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3CE" w:rsidRDefault="003463CE" w:rsidP="00F00A59">
      <w:pPr>
        <w:pStyle w:val="Title"/>
        <w:pBdr>
          <w:bottom w:val="none" w:sz="0" w:space="0" w:color="auto"/>
        </w:pBdr>
        <w:spacing w:before="4320"/>
        <w:jc w:val="center"/>
      </w:pPr>
      <w:bookmarkStart w:id="0" w:name="_GoBack"/>
      <w:bookmarkEnd w:id="0"/>
      <w:r>
        <w:t>Review of the National Survey of Research Commercialisation</w:t>
      </w:r>
    </w:p>
    <w:p w:rsidR="003463CE" w:rsidRDefault="003463CE" w:rsidP="00F00A59">
      <w:pPr>
        <w:pStyle w:val="Title"/>
        <w:pBdr>
          <w:bottom w:val="none" w:sz="0" w:space="0" w:color="auto"/>
        </w:pBdr>
        <w:spacing w:before="480"/>
        <w:jc w:val="center"/>
      </w:pPr>
      <w:r>
        <w:t xml:space="preserve">Discussion Paper  </w:t>
      </w:r>
    </w:p>
    <w:p w:rsidR="003463CE" w:rsidRDefault="00AC3861" w:rsidP="00F00A59">
      <w:pPr>
        <w:pStyle w:val="Heading1"/>
        <w:spacing w:before="840" w:line="240" w:lineRule="auto"/>
        <w:jc w:val="center"/>
      </w:pPr>
      <w:bookmarkStart w:id="1" w:name="_Toc401231980"/>
      <w:bookmarkStart w:id="2" w:name="_Toc404087616"/>
      <w:bookmarkStart w:id="3" w:name="_Toc405372711"/>
      <w:r>
        <w:t xml:space="preserve">December </w:t>
      </w:r>
      <w:r w:rsidR="003463CE">
        <w:t>2014</w:t>
      </w:r>
      <w:bookmarkEnd w:id="1"/>
      <w:bookmarkEnd w:id="2"/>
      <w:bookmarkEnd w:id="3"/>
    </w:p>
    <w:p w:rsidR="003463CE" w:rsidRPr="009B6AC9" w:rsidRDefault="003463CE" w:rsidP="003463CE"/>
    <w:p w:rsidR="003463CE" w:rsidRDefault="003463CE" w:rsidP="003463CE">
      <w:pPr>
        <w:sectPr w:rsidR="003463CE" w:rsidSect="003E101E">
          <w:headerReference w:type="default" r:id="rId11"/>
          <w:footerReference w:type="default" r:id="rId12"/>
          <w:pgSz w:w="11906" w:h="16838"/>
          <w:pgMar w:top="1440" w:right="1440" w:bottom="1440" w:left="1440" w:header="708" w:footer="708" w:gutter="0"/>
          <w:cols w:space="708"/>
          <w:docGrid w:linePitch="360"/>
        </w:sectPr>
      </w:pPr>
    </w:p>
    <w:p w:rsidR="003463CE" w:rsidRDefault="00CE02B6" w:rsidP="003463CE">
      <w:pPr>
        <w:rPr>
          <w:rStyle w:val="Strong"/>
        </w:rPr>
      </w:pPr>
      <w:r>
        <w:rPr>
          <w:rStyle w:val="Strong"/>
        </w:rPr>
        <w:lastRenderedPageBreak/>
        <w:t>Access</w:t>
      </w:r>
    </w:p>
    <w:p w:rsidR="00CE02B6" w:rsidRPr="00AE3C79" w:rsidRDefault="00CE02B6" w:rsidP="00CE02B6">
      <w:pPr>
        <w:rPr>
          <w:rFonts w:eastAsia="Calibri"/>
        </w:rPr>
      </w:pPr>
      <w:r>
        <w:rPr>
          <w:lang w:val="en"/>
        </w:rPr>
        <w:t>U</w:t>
      </w:r>
      <w:r w:rsidRPr="00AE3C79">
        <w:rPr>
          <w:rFonts w:eastAsia="Calibri"/>
        </w:rPr>
        <w:t>nless</w:t>
      </w:r>
      <w:r>
        <w:rPr>
          <w:rFonts w:eastAsia="Calibri"/>
        </w:rPr>
        <w:t xml:space="preserve"> specifically</w:t>
      </w:r>
      <w:r w:rsidRPr="00AE3C79">
        <w:rPr>
          <w:rFonts w:eastAsia="Calibri"/>
        </w:rPr>
        <w:t xml:space="preserve"> requested otherwise</w:t>
      </w:r>
      <w:r>
        <w:rPr>
          <w:rFonts w:eastAsia="Calibri"/>
        </w:rPr>
        <w:t xml:space="preserve">, </w:t>
      </w:r>
      <w:r w:rsidRPr="00AE3C79">
        <w:rPr>
          <w:rFonts w:eastAsia="Calibri"/>
        </w:rPr>
        <w:t xml:space="preserve">submissions </w:t>
      </w:r>
      <w:r>
        <w:rPr>
          <w:rFonts w:eastAsia="Calibri"/>
        </w:rPr>
        <w:t xml:space="preserve">made to this discussion paper </w:t>
      </w:r>
      <w:r w:rsidRPr="00AE3C79">
        <w:rPr>
          <w:rFonts w:eastAsia="Calibri"/>
        </w:rPr>
        <w:t xml:space="preserve">will be made publicly available on the </w:t>
      </w:r>
      <w:r>
        <w:rPr>
          <w:rFonts w:eastAsia="Calibri"/>
        </w:rPr>
        <w:t xml:space="preserve">Department of Industry’s </w:t>
      </w:r>
      <w:r w:rsidRPr="00AE3C79">
        <w:rPr>
          <w:rFonts w:eastAsia="Calibri"/>
        </w:rPr>
        <w:t>website.</w:t>
      </w:r>
      <w:r>
        <w:rPr>
          <w:rFonts w:eastAsia="Calibri"/>
        </w:rPr>
        <w:t xml:space="preserve"> </w:t>
      </w:r>
      <w:r w:rsidRPr="00AE3C79">
        <w:rPr>
          <w:rFonts w:eastAsia="Calibri"/>
        </w:rPr>
        <w:t xml:space="preserve">A request made under the </w:t>
      </w:r>
      <w:r w:rsidRPr="00AE3C79">
        <w:rPr>
          <w:rFonts w:eastAsia="Calibri"/>
          <w:i/>
        </w:rPr>
        <w:t>Freedom of Information Act 1982</w:t>
      </w:r>
      <w:r w:rsidRPr="00AE3C79">
        <w:rPr>
          <w:rFonts w:eastAsia="Calibri"/>
        </w:rPr>
        <w:t xml:space="preserve"> for access to a submission marked confidential will be determined in accordance with that Act.</w:t>
      </w:r>
    </w:p>
    <w:p w:rsidR="00CE02B6" w:rsidRPr="00CE02B6" w:rsidRDefault="00CE02B6" w:rsidP="003463CE">
      <w:pPr>
        <w:rPr>
          <w:rStyle w:val="Strong"/>
          <w:rFonts w:eastAsia="Calibri"/>
          <w:b w:val="0"/>
          <w:bCs w:val="0"/>
        </w:rPr>
      </w:pPr>
      <w:r w:rsidRPr="00AE3C79">
        <w:rPr>
          <w:rFonts w:eastAsia="Calibri"/>
        </w:rPr>
        <w:t xml:space="preserve">This paper is also available at: </w:t>
      </w:r>
      <w:hyperlink r:id="rId13" w:history="1">
        <w:r w:rsidRPr="00317F04">
          <w:rPr>
            <w:rStyle w:val="Hyperlink"/>
          </w:rPr>
          <w:t>www.industry.gov.au/NSRCReview</w:t>
        </w:r>
      </w:hyperlink>
      <w:r>
        <w:t xml:space="preserve"> </w:t>
      </w:r>
      <w:r w:rsidDel="005A7977">
        <w:rPr>
          <w:rFonts w:ascii="Calibri" w:hAnsi="Calibri" w:cs="Calibri"/>
          <w:color w:val="1F497D"/>
        </w:rPr>
        <w:t xml:space="preserve"> </w:t>
      </w:r>
    </w:p>
    <w:p w:rsidR="003463CE" w:rsidRPr="009E48DC" w:rsidRDefault="003463CE" w:rsidP="003463CE">
      <w:pPr>
        <w:rPr>
          <w:rStyle w:val="Strong"/>
        </w:rPr>
      </w:pPr>
      <w:r w:rsidRPr="009E48DC">
        <w:rPr>
          <w:rStyle w:val="Strong"/>
        </w:rPr>
        <w:t>Copyright</w:t>
      </w:r>
    </w:p>
    <w:p w:rsidR="003463CE" w:rsidRPr="00AD5116" w:rsidRDefault="003463CE" w:rsidP="003463CE">
      <w:r w:rsidRPr="00AD5116">
        <w:rPr>
          <w:noProof/>
          <w:lang w:eastAsia="en-AU"/>
        </w:rPr>
        <w:drawing>
          <wp:inline distT="0" distB="0" distL="0" distR="0" wp14:anchorId="3ACD322C" wp14:editId="6D0A8B69">
            <wp:extent cx="838200" cy="295275"/>
            <wp:effectExtent l="19050" t="0" r="0" b="0"/>
            <wp:docPr id="3" name="Picture 1" descr="Crective Commons By licen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ctive Commons By license logo"/>
                    <pic:cNvPicPr>
                      <a:picLocks noChangeAspect="1" noChangeArrowheads="1"/>
                    </pic:cNvPicPr>
                  </pic:nvPicPr>
                  <pic:blipFill>
                    <a:blip r:embed="rId14" cstate="print"/>
                    <a:srcRect/>
                    <a:stretch>
                      <a:fillRect/>
                    </a:stretch>
                  </pic:blipFill>
                  <pic:spPr bwMode="auto">
                    <a:xfrm>
                      <a:off x="0" y="0"/>
                      <a:ext cx="838200" cy="295275"/>
                    </a:xfrm>
                    <a:prstGeom prst="rect">
                      <a:avLst/>
                    </a:prstGeom>
                    <a:noFill/>
                    <a:ln w="9525">
                      <a:noFill/>
                      <a:miter lim="800000"/>
                      <a:headEnd/>
                      <a:tailEnd/>
                    </a:ln>
                  </pic:spPr>
                </pic:pic>
              </a:graphicData>
            </a:graphic>
          </wp:inline>
        </w:drawing>
      </w:r>
    </w:p>
    <w:p w:rsidR="003463CE" w:rsidRDefault="003463CE" w:rsidP="003463CE">
      <w:pPr>
        <w:spacing w:before="120" w:after="120"/>
      </w:pPr>
      <w:r w:rsidRPr="00AD5116">
        <w:t>With the exception of the Commonwealth Coat of Arms and cover image, all material presented in this document is provided under a Creative Commons Attribution 3.0 Australia (</w:t>
      </w:r>
      <w:hyperlink r:id="rId15" w:history="1">
        <w:r w:rsidRPr="00573983">
          <w:rPr>
            <w:rStyle w:val="Hyperlink"/>
          </w:rPr>
          <w:t>http://creativecommons.org/licenses/by/3.0/au/</w:t>
        </w:r>
      </w:hyperlink>
      <w:r w:rsidRPr="00AD5116">
        <w:t xml:space="preserve"> </w:t>
      </w:r>
      <w:r w:rsidRPr="00AD5116">
        <w:rPr>
          <w:noProof/>
          <w:lang w:eastAsia="en-AU"/>
        </w:rPr>
        <w:drawing>
          <wp:inline distT="0" distB="0" distL="0" distR="0" wp14:anchorId="48933BA5" wp14:editId="53641690">
            <wp:extent cx="114300" cy="133350"/>
            <wp:effectExtent l="19050" t="0" r="0" b="0"/>
            <wp:docPr id="8" name="Picture 2" descr="external lin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xternal link icon"/>
                    <pic:cNvPicPr>
                      <a:picLocks noChangeAspect="1" noChangeArrowheads="1"/>
                    </pic:cNvPicPr>
                  </pic:nvPicPr>
                  <pic:blipFill>
                    <a:blip r:embed="rId16" cstate="print"/>
                    <a:srcRect/>
                    <a:stretch>
                      <a:fillRect/>
                    </a:stretch>
                  </pic:blipFill>
                  <pic:spPr bwMode="auto">
                    <a:xfrm>
                      <a:off x="0" y="0"/>
                      <a:ext cx="114300" cy="133350"/>
                    </a:xfrm>
                    <a:prstGeom prst="rect">
                      <a:avLst/>
                    </a:prstGeom>
                    <a:noFill/>
                    <a:ln w="9525">
                      <a:noFill/>
                      <a:miter lim="800000"/>
                      <a:headEnd/>
                      <a:tailEnd/>
                    </a:ln>
                  </pic:spPr>
                </pic:pic>
              </a:graphicData>
            </a:graphic>
          </wp:inline>
        </w:drawing>
      </w:r>
      <w:r w:rsidRPr="00AD5116">
        <w:t>) licence. To the extent that copyright subsists in a third party, permission will be required from the thi</w:t>
      </w:r>
      <w:r>
        <w:t>rd party to reuse the material.</w:t>
      </w:r>
    </w:p>
    <w:p w:rsidR="003463CE" w:rsidRDefault="003463CE" w:rsidP="003463CE">
      <w:pPr>
        <w:spacing w:before="120" w:after="120"/>
      </w:pPr>
      <w:r w:rsidRPr="00AD5116">
        <w:t>The document must be attributed as the</w:t>
      </w:r>
      <w:r>
        <w:t>:</w:t>
      </w:r>
    </w:p>
    <w:p w:rsidR="003463CE" w:rsidRPr="00AD5116" w:rsidRDefault="003463CE" w:rsidP="003463CE">
      <w:pPr>
        <w:spacing w:before="120" w:after="120"/>
      </w:pPr>
      <w:r w:rsidRPr="00AD5116">
        <w:t xml:space="preserve">Commonwealth of Australia, Department of </w:t>
      </w:r>
      <w:r>
        <w:t xml:space="preserve">Industry, </w:t>
      </w:r>
      <w:r w:rsidRPr="00965B4D">
        <w:rPr>
          <w:i/>
        </w:rPr>
        <w:t>Review of the National Surv</w:t>
      </w:r>
      <w:r>
        <w:rPr>
          <w:i/>
        </w:rPr>
        <w:t>ey of Research Commercialisation Discussion Paper</w:t>
      </w:r>
      <w:r>
        <w:t xml:space="preserve">, </w:t>
      </w:r>
      <w:r w:rsidR="00AC3861">
        <w:t xml:space="preserve">December </w:t>
      </w:r>
      <w:r>
        <w:t>2014</w:t>
      </w:r>
    </w:p>
    <w:p w:rsidR="003463CE" w:rsidRPr="009E48DC" w:rsidRDefault="003463CE" w:rsidP="003463CE">
      <w:pPr>
        <w:spacing w:before="120" w:after="120"/>
        <w:rPr>
          <w:rStyle w:val="Strong"/>
        </w:rPr>
      </w:pPr>
      <w:r w:rsidRPr="009E48DC">
        <w:rPr>
          <w:rStyle w:val="Strong"/>
        </w:rPr>
        <w:t>Use of the Coat of Arms</w:t>
      </w:r>
    </w:p>
    <w:p w:rsidR="003463CE" w:rsidRDefault="003463CE" w:rsidP="003463CE">
      <w:r w:rsidRPr="00AD5116">
        <w:t>The terms under which the Coat of Arms can be used are deta</w:t>
      </w:r>
      <w:r>
        <w:t>iled on the following website: </w:t>
      </w:r>
      <w:hyperlink r:id="rId17" w:history="1">
        <w:r w:rsidRPr="00AD5116">
          <w:t>http://www.itsanhonour.gov.au/coat-arms/</w:t>
        </w:r>
      </w:hyperlink>
      <w:r w:rsidRPr="00AD5116">
        <w:t>.</w:t>
      </w:r>
      <w:r>
        <w:t xml:space="preserve"> </w:t>
      </w:r>
      <w:r w:rsidRPr="00AD5116">
        <w:t xml:space="preserve"> </w:t>
      </w:r>
      <w:r w:rsidRPr="00AD5116">
        <w:rPr>
          <w:noProof/>
          <w:lang w:eastAsia="en-AU"/>
        </w:rPr>
        <w:drawing>
          <wp:inline distT="0" distB="0" distL="0" distR="0" wp14:anchorId="5008078C" wp14:editId="5F1661CB">
            <wp:extent cx="114300" cy="133350"/>
            <wp:effectExtent l="19050" t="0" r="0" b="0"/>
            <wp:docPr id="14" name="Picture 3" descr="external lin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xternal link icon"/>
                    <pic:cNvPicPr>
                      <a:picLocks noChangeAspect="1" noChangeArrowheads="1"/>
                    </pic:cNvPicPr>
                  </pic:nvPicPr>
                  <pic:blipFill>
                    <a:blip r:embed="rId16" cstate="print"/>
                    <a:srcRect/>
                    <a:stretch>
                      <a:fillRect/>
                    </a:stretch>
                  </pic:blipFill>
                  <pic:spPr bwMode="auto">
                    <a:xfrm>
                      <a:off x="0" y="0"/>
                      <a:ext cx="114300" cy="133350"/>
                    </a:xfrm>
                    <a:prstGeom prst="rect">
                      <a:avLst/>
                    </a:prstGeom>
                    <a:noFill/>
                    <a:ln w="9525">
                      <a:noFill/>
                      <a:miter lim="800000"/>
                      <a:headEnd/>
                      <a:tailEnd/>
                    </a:ln>
                  </pic:spPr>
                </pic:pic>
              </a:graphicData>
            </a:graphic>
          </wp:inline>
        </w:drawing>
      </w:r>
    </w:p>
    <w:p w:rsidR="003463CE" w:rsidRDefault="003463CE" w:rsidP="003463CE">
      <w:r>
        <w:br w:type="page"/>
      </w:r>
    </w:p>
    <w:sdt>
      <w:sdtPr>
        <w:rPr>
          <w:rFonts w:asciiTheme="minorHAnsi" w:eastAsiaTheme="minorHAnsi" w:hAnsiTheme="minorHAnsi" w:cstheme="minorBidi"/>
          <w:b w:val="0"/>
          <w:bCs w:val="0"/>
          <w:color w:val="auto"/>
          <w:sz w:val="22"/>
          <w:szCs w:val="22"/>
          <w:lang w:val="en-AU" w:eastAsia="en-US"/>
        </w:rPr>
        <w:id w:val="-955403742"/>
        <w:docPartObj>
          <w:docPartGallery w:val="Table of Contents"/>
          <w:docPartUnique/>
        </w:docPartObj>
      </w:sdtPr>
      <w:sdtEndPr>
        <w:rPr>
          <w:noProof/>
        </w:rPr>
      </w:sdtEndPr>
      <w:sdtContent>
        <w:p w:rsidR="003463CE" w:rsidRDefault="003463CE" w:rsidP="003463CE">
          <w:pPr>
            <w:pStyle w:val="TOCHeading"/>
          </w:pPr>
          <w:r>
            <w:t>Contents</w:t>
          </w:r>
        </w:p>
        <w:p w:rsidR="00F47F0C" w:rsidRDefault="003463CE">
          <w:pPr>
            <w:pStyle w:val="TOC1"/>
            <w:tabs>
              <w:tab w:val="right" w:leader="dot" w:pos="9174"/>
            </w:tabs>
            <w:rPr>
              <w:rFonts w:eastAsiaTheme="minorEastAsia"/>
              <w:noProof/>
              <w:lang w:eastAsia="en-AU"/>
            </w:rPr>
          </w:pPr>
          <w:r>
            <w:fldChar w:fldCharType="begin"/>
          </w:r>
          <w:r>
            <w:instrText xml:space="preserve"> TOC \o "1-3" \h \z \u </w:instrText>
          </w:r>
          <w:r>
            <w:fldChar w:fldCharType="separate"/>
          </w:r>
          <w:hyperlink w:anchor="_Toc405372711" w:history="1">
            <w:r w:rsidR="00F47F0C" w:rsidRPr="00F86473">
              <w:rPr>
                <w:rStyle w:val="Hyperlink"/>
                <w:noProof/>
              </w:rPr>
              <w:t>December 2014</w:t>
            </w:r>
            <w:r w:rsidR="00F47F0C">
              <w:rPr>
                <w:noProof/>
                <w:webHidden/>
              </w:rPr>
              <w:tab/>
            </w:r>
            <w:r w:rsidR="00F47F0C">
              <w:rPr>
                <w:noProof/>
                <w:webHidden/>
              </w:rPr>
              <w:fldChar w:fldCharType="begin"/>
            </w:r>
            <w:r w:rsidR="00F47F0C">
              <w:rPr>
                <w:noProof/>
                <w:webHidden/>
              </w:rPr>
              <w:instrText xml:space="preserve"> PAGEREF _Toc405372711 \h </w:instrText>
            </w:r>
            <w:r w:rsidR="00F47F0C">
              <w:rPr>
                <w:noProof/>
                <w:webHidden/>
              </w:rPr>
            </w:r>
            <w:r w:rsidR="00F47F0C">
              <w:rPr>
                <w:noProof/>
                <w:webHidden/>
              </w:rPr>
              <w:fldChar w:fldCharType="separate"/>
            </w:r>
            <w:r w:rsidR="00F47F0C">
              <w:rPr>
                <w:noProof/>
                <w:webHidden/>
              </w:rPr>
              <w:t>1</w:t>
            </w:r>
            <w:r w:rsidR="00F47F0C">
              <w:rPr>
                <w:noProof/>
                <w:webHidden/>
              </w:rPr>
              <w:fldChar w:fldCharType="end"/>
            </w:r>
          </w:hyperlink>
        </w:p>
        <w:p w:rsidR="00F47F0C" w:rsidRDefault="00715AF5">
          <w:pPr>
            <w:pStyle w:val="TOC1"/>
            <w:tabs>
              <w:tab w:val="right" w:leader="dot" w:pos="9174"/>
            </w:tabs>
            <w:rPr>
              <w:rFonts w:eastAsiaTheme="minorEastAsia"/>
              <w:noProof/>
              <w:lang w:eastAsia="en-AU"/>
            </w:rPr>
          </w:pPr>
          <w:hyperlink w:anchor="_Toc405372712" w:history="1">
            <w:r w:rsidR="00F47F0C" w:rsidRPr="00F86473">
              <w:rPr>
                <w:rStyle w:val="Hyperlink"/>
                <w:noProof/>
              </w:rPr>
              <w:t>Introduction</w:t>
            </w:r>
            <w:r w:rsidR="00F47F0C">
              <w:rPr>
                <w:noProof/>
                <w:webHidden/>
              </w:rPr>
              <w:tab/>
            </w:r>
            <w:r w:rsidR="00F47F0C">
              <w:rPr>
                <w:noProof/>
                <w:webHidden/>
              </w:rPr>
              <w:fldChar w:fldCharType="begin"/>
            </w:r>
            <w:r w:rsidR="00F47F0C">
              <w:rPr>
                <w:noProof/>
                <w:webHidden/>
              </w:rPr>
              <w:instrText xml:space="preserve"> PAGEREF _Toc405372712 \h </w:instrText>
            </w:r>
            <w:r w:rsidR="00F47F0C">
              <w:rPr>
                <w:noProof/>
                <w:webHidden/>
              </w:rPr>
            </w:r>
            <w:r w:rsidR="00F47F0C">
              <w:rPr>
                <w:noProof/>
                <w:webHidden/>
              </w:rPr>
              <w:fldChar w:fldCharType="separate"/>
            </w:r>
            <w:r w:rsidR="00F47F0C">
              <w:rPr>
                <w:noProof/>
                <w:webHidden/>
              </w:rPr>
              <w:t>4</w:t>
            </w:r>
            <w:r w:rsidR="00F47F0C">
              <w:rPr>
                <w:noProof/>
                <w:webHidden/>
              </w:rPr>
              <w:fldChar w:fldCharType="end"/>
            </w:r>
          </w:hyperlink>
        </w:p>
        <w:p w:rsidR="00F47F0C" w:rsidRDefault="00715AF5">
          <w:pPr>
            <w:pStyle w:val="TOC3"/>
            <w:tabs>
              <w:tab w:val="right" w:leader="dot" w:pos="9174"/>
            </w:tabs>
            <w:rPr>
              <w:rFonts w:eastAsiaTheme="minorEastAsia"/>
              <w:noProof/>
              <w:lang w:eastAsia="en-AU"/>
            </w:rPr>
          </w:pPr>
          <w:hyperlink w:anchor="_Toc405372713" w:history="1">
            <w:r w:rsidR="00F47F0C" w:rsidRPr="00F86473">
              <w:rPr>
                <w:rStyle w:val="Hyperlink"/>
                <w:noProof/>
              </w:rPr>
              <w:t>Purpose</w:t>
            </w:r>
            <w:r w:rsidR="00F47F0C">
              <w:rPr>
                <w:noProof/>
                <w:webHidden/>
              </w:rPr>
              <w:tab/>
            </w:r>
            <w:r w:rsidR="00F47F0C">
              <w:rPr>
                <w:noProof/>
                <w:webHidden/>
              </w:rPr>
              <w:fldChar w:fldCharType="begin"/>
            </w:r>
            <w:r w:rsidR="00F47F0C">
              <w:rPr>
                <w:noProof/>
                <w:webHidden/>
              </w:rPr>
              <w:instrText xml:space="preserve"> PAGEREF _Toc405372713 \h </w:instrText>
            </w:r>
            <w:r w:rsidR="00F47F0C">
              <w:rPr>
                <w:noProof/>
                <w:webHidden/>
              </w:rPr>
            </w:r>
            <w:r w:rsidR="00F47F0C">
              <w:rPr>
                <w:noProof/>
                <w:webHidden/>
              </w:rPr>
              <w:fldChar w:fldCharType="separate"/>
            </w:r>
            <w:r w:rsidR="00F47F0C">
              <w:rPr>
                <w:noProof/>
                <w:webHidden/>
              </w:rPr>
              <w:t>4</w:t>
            </w:r>
            <w:r w:rsidR="00F47F0C">
              <w:rPr>
                <w:noProof/>
                <w:webHidden/>
              </w:rPr>
              <w:fldChar w:fldCharType="end"/>
            </w:r>
          </w:hyperlink>
        </w:p>
        <w:p w:rsidR="00F47F0C" w:rsidRDefault="00715AF5">
          <w:pPr>
            <w:pStyle w:val="TOC3"/>
            <w:tabs>
              <w:tab w:val="right" w:leader="dot" w:pos="9174"/>
            </w:tabs>
            <w:rPr>
              <w:rFonts w:eastAsiaTheme="minorEastAsia"/>
              <w:noProof/>
              <w:lang w:eastAsia="en-AU"/>
            </w:rPr>
          </w:pPr>
          <w:hyperlink w:anchor="_Toc405372714" w:history="1">
            <w:r w:rsidR="00F47F0C" w:rsidRPr="00F86473">
              <w:rPr>
                <w:rStyle w:val="Hyperlink"/>
                <w:noProof/>
              </w:rPr>
              <w:t>Context</w:t>
            </w:r>
            <w:r w:rsidR="00F47F0C">
              <w:rPr>
                <w:noProof/>
                <w:webHidden/>
              </w:rPr>
              <w:tab/>
            </w:r>
            <w:r w:rsidR="00F47F0C">
              <w:rPr>
                <w:noProof/>
                <w:webHidden/>
              </w:rPr>
              <w:fldChar w:fldCharType="begin"/>
            </w:r>
            <w:r w:rsidR="00F47F0C">
              <w:rPr>
                <w:noProof/>
                <w:webHidden/>
              </w:rPr>
              <w:instrText xml:space="preserve"> PAGEREF _Toc405372714 \h </w:instrText>
            </w:r>
            <w:r w:rsidR="00F47F0C">
              <w:rPr>
                <w:noProof/>
                <w:webHidden/>
              </w:rPr>
            </w:r>
            <w:r w:rsidR="00F47F0C">
              <w:rPr>
                <w:noProof/>
                <w:webHidden/>
              </w:rPr>
              <w:fldChar w:fldCharType="separate"/>
            </w:r>
            <w:r w:rsidR="00F47F0C">
              <w:rPr>
                <w:noProof/>
                <w:webHidden/>
              </w:rPr>
              <w:t>4</w:t>
            </w:r>
            <w:r w:rsidR="00F47F0C">
              <w:rPr>
                <w:noProof/>
                <w:webHidden/>
              </w:rPr>
              <w:fldChar w:fldCharType="end"/>
            </w:r>
          </w:hyperlink>
        </w:p>
        <w:p w:rsidR="00F47F0C" w:rsidRDefault="00715AF5">
          <w:pPr>
            <w:pStyle w:val="TOC1"/>
            <w:tabs>
              <w:tab w:val="right" w:leader="dot" w:pos="9174"/>
            </w:tabs>
            <w:rPr>
              <w:rFonts w:eastAsiaTheme="minorEastAsia"/>
              <w:noProof/>
              <w:lang w:eastAsia="en-AU"/>
            </w:rPr>
          </w:pPr>
          <w:hyperlink w:anchor="_Toc405372715" w:history="1">
            <w:r w:rsidR="00F47F0C" w:rsidRPr="00F86473">
              <w:rPr>
                <w:rStyle w:val="Hyperlink"/>
                <w:noProof/>
              </w:rPr>
              <w:t>Overview of survey</w:t>
            </w:r>
            <w:r w:rsidR="00F47F0C">
              <w:rPr>
                <w:noProof/>
                <w:webHidden/>
              </w:rPr>
              <w:tab/>
            </w:r>
            <w:r w:rsidR="00F47F0C">
              <w:rPr>
                <w:noProof/>
                <w:webHidden/>
              </w:rPr>
              <w:fldChar w:fldCharType="begin"/>
            </w:r>
            <w:r w:rsidR="00F47F0C">
              <w:rPr>
                <w:noProof/>
                <w:webHidden/>
              </w:rPr>
              <w:instrText xml:space="preserve"> PAGEREF _Toc405372715 \h </w:instrText>
            </w:r>
            <w:r w:rsidR="00F47F0C">
              <w:rPr>
                <w:noProof/>
                <w:webHidden/>
              </w:rPr>
            </w:r>
            <w:r w:rsidR="00F47F0C">
              <w:rPr>
                <w:noProof/>
                <w:webHidden/>
              </w:rPr>
              <w:fldChar w:fldCharType="separate"/>
            </w:r>
            <w:r w:rsidR="00F47F0C">
              <w:rPr>
                <w:noProof/>
                <w:webHidden/>
              </w:rPr>
              <w:t>5</w:t>
            </w:r>
            <w:r w:rsidR="00F47F0C">
              <w:rPr>
                <w:noProof/>
                <w:webHidden/>
              </w:rPr>
              <w:fldChar w:fldCharType="end"/>
            </w:r>
          </w:hyperlink>
        </w:p>
        <w:p w:rsidR="00F47F0C" w:rsidRDefault="00715AF5">
          <w:pPr>
            <w:pStyle w:val="TOC3"/>
            <w:tabs>
              <w:tab w:val="right" w:leader="dot" w:pos="9174"/>
            </w:tabs>
            <w:rPr>
              <w:rFonts w:eastAsiaTheme="minorEastAsia"/>
              <w:noProof/>
              <w:lang w:eastAsia="en-AU"/>
            </w:rPr>
          </w:pPr>
          <w:hyperlink w:anchor="_Toc405372716" w:history="1">
            <w:r w:rsidR="00F47F0C" w:rsidRPr="00F86473">
              <w:rPr>
                <w:rStyle w:val="Hyperlink"/>
                <w:noProof/>
              </w:rPr>
              <w:t>History</w:t>
            </w:r>
            <w:r w:rsidR="00F47F0C">
              <w:rPr>
                <w:noProof/>
                <w:webHidden/>
              </w:rPr>
              <w:tab/>
            </w:r>
            <w:r w:rsidR="00F47F0C">
              <w:rPr>
                <w:noProof/>
                <w:webHidden/>
              </w:rPr>
              <w:fldChar w:fldCharType="begin"/>
            </w:r>
            <w:r w:rsidR="00F47F0C">
              <w:rPr>
                <w:noProof/>
                <w:webHidden/>
              </w:rPr>
              <w:instrText xml:space="preserve"> PAGEREF _Toc405372716 \h </w:instrText>
            </w:r>
            <w:r w:rsidR="00F47F0C">
              <w:rPr>
                <w:noProof/>
                <w:webHidden/>
              </w:rPr>
            </w:r>
            <w:r w:rsidR="00F47F0C">
              <w:rPr>
                <w:noProof/>
                <w:webHidden/>
              </w:rPr>
              <w:fldChar w:fldCharType="separate"/>
            </w:r>
            <w:r w:rsidR="00F47F0C">
              <w:rPr>
                <w:noProof/>
                <w:webHidden/>
              </w:rPr>
              <w:t>5</w:t>
            </w:r>
            <w:r w:rsidR="00F47F0C">
              <w:rPr>
                <w:noProof/>
                <w:webHidden/>
              </w:rPr>
              <w:fldChar w:fldCharType="end"/>
            </w:r>
          </w:hyperlink>
        </w:p>
        <w:p w:rsidR="00F47F0C" w:rsidRDefault="00715AF5">
          <w:pPr>
            <w:pStyle w:val="TOC3"/>
            <w:tabs>
              <w:tab w:val="right" w:leader="dot" w:pos="9174"/>
            </w:tabs>
            <w:rPr>
              <w:rFonts w:eastAsiaTheme="minorEastAsia"/>
              <w:noProof/>
              <w:lang w:eastAsia="en-AU"/>
            </w:rPr>
          </w:pPr>
          <w:hyperlink w:anchor="_Toc405372717" w:history="1">
            <w:r w:rsidR="00F47F0C" w:rsidRPr="00F86473">
              <w:rPr>
                <w:rStyle w:val="Hyperlink"/>
                <w:noProof/>
              </w:rPr>
              <w:t>Current Survey</w:t>
            </w:r>
            <w:r w:rsidR="00F47F0C">
              <w:rPr>
                <w:noProof/>
                <w:webHidden/>
              </w:rPr>
              <w:tab/>
            </w:r>
            <w:r w:rsidR="00F47F0C">
              <w:rPr>
                <w:noProof/>
                <w:webHidden/>
              </w:rPr>
              <w:fldChar w:fldCharType="begin"/>
            </w:r>
            <w:r w:rsidR="00F47F0C">
              <w:rPr>
                <w:noProof/>
                <w:webHidden/>
              </w:rPr>
              <w:instrText xml:space="preserve"> PAGEREF _Toc405372717 \h </w:instrText>
            </w:r>
            <w:r w:rsidR="00F47F0C">
              <w:rPr>
                <w:noProof/>
                <w:webHidden/>
              </w:rPr>
            </w:r>
            <w:r w:rsidR="00F47F0C">
              <w:rPr>
                <w:noProof/>
                <w:webHidden/>
              </w:rPr>
              <w:fldChar w:fldCharType="separate"/>
            </w:r>
            <w:r w:rsidR="00F47F0C">
              <w:rPr>
                <w:noProof/>
                <w:webHidden/>
              </w:rPr>
              <w:t>6</w:t>
            </w:r>
            <w:r w:rsidR="00F47F0C">
              <w:rPr>
                <w:noProof/>
                <w:webHidden/>
              </w:rPr>
              <w:fldChar w:fldCharType="end"/>
            </w:r>
          </w:hyperlink>
        </w:p>
        <w:p w:rsidR="00F47F0C" w:rsidRDefault="00715AF5">
          <w:pPr>
            <w:pStyle w:val="TOC3"/>
            <w:tabs>
              <w:tab w:val="right" w:leader="dot" w:pos="9174"/>
            </w:tabs>
            <w:rPr>
              <w:rFonts w:eastAsiaTheme="minorEastAsia"/>
              <w:noProof/>
              <w:lang w:eastAsia="en-AU"/>
            </w:rPr>
          </w:pPr>
          <w:hyperlink w:anchor="_Toc405372718" w:history="1">
            <w:r w:rsidR="00F47F0C" w:rsidRPr="00F86473">
              <w:rPr>
                <w:rStyle w:val="Hyperlink"/>
                <w:noProof/>
              </w:rPr>
              <w:t>Current Scope and Collections</w:t>
            </w:r>
            <w:r w:rsidR="00F47F0C">
              <w:rPr>
                <w:noProof/>
                <w:webHidden/>
              </w:rPr>
              <w:tab/>
            </w:r>
            <w:r w:rsidR="00F47F0C">
              <w:rPr>
                <w:noProof/>
                <w:webHidden/>
              </w:rPr>
              <w:fldChar w:fldCharType="begin"/>
            </w:r>
            <w:r w:rsidR="00F47F0C">
              <w:rPr>
                <w:noProof/>
                <w:webHidden/>
              </w:rPr>
              <w:instrText xml:space="preserve"> PAGEREF _Toc405372718 \h </w:instrText>
            </w:r>
            <w:r w:rsidR="00F47F0C">
              <w:rPr>
                <w:noProof/>
                <w:webHidden/>
              </w:rPr>
            </w:r>
            <w:r w:rsidR="00F47F0C">
              <w:rPr>
                <w:noProof/>
                <w:webHidden/>
              </w:rPr>
              <w:fldChar w:fldCharType="separate"/>
            </w:r>
            <w:r w:rsidR="00F47F0C">
              <w:rPr>
                <w:noProof/>
                <w:webHidden/>
              </w:rPr>
              <w:t>6</w:t>
            </w:r>
            <w:r w:rsidR="00F47F0C">
              <w:rPr>
                <w:noProof/>
                <w:webHidden/>
              </w:rPr>
              <w:fldChar w:fldCharType="end"/>
            </w:r>
          </w:hyperlink>
        </w:p>
        <w:p w:rsidR="00F47F0C" w:rsidRDefault="00715AF5">
          <w:pPr>
            <w:pStyle w:val="TOC1"/>
            <w:tabs>
              <w:tab w:val="right" w:leader="dot" w:pos="9174"/>
            </w:tabs>
            <w:rPr>
              <w:rFonts w:eastAsiaTheme="minorEastAsia"/>
              <w:noProof/>
              <w:lang w:eastAsia="en-AU"/>
            </w:rPr>
          </w:pPr>
          <w:hyperlink w:anchor="_Toc405372719" w:history="1">
            <w:r w:rsidR="00F47F0C" w:rsidRPr="00F86473">
              <w:rPr>
                <w:rStyle w:val="Hyperlink"/>
                <w:noProof/>
              </w:rPr>
              <w:t>Stakeholder views</w:t>
            </w:r>
            <w:r w:rsidR="00F47F0C">
              <w:rPr>
                <w:noProof/>
                <w:webHidden/>
              </w:rPr>
              <w:tab/>
            </w:r>
            <w:r w:rsidR="00F47F0C">
              <w:rPr>
                <w:noProof/>
                <w:webHidden/>
              </w:rPr>
              <w:fldChar w:fldCharType="begin"/>
            </w:r>
            <w:r w:rsidR="00F47F0C">
              <w:rPr>
                <w:noProof/>
                <w:webHidden/>
              </w:rPr>
              <w:instrText xml:space="preserve"> PAGEREF _Toc405372719 \h </w:instrText>
            </w:r>
            <w:r w:rsidR="00F47F0C">
              <w:rPr>
                <w:noProof/>
                <w:webHidden/>
              </w:rPr>
            </w:r>
            <w:r w:rsidR="00F47F0C">
              <w:rPr>
                <w:noProof/>
                <w:webHidden/>
              </w:rPr>
              <w:fldChar w:fldCharType="separate"/>
            </w:r>
            <w:r w:rsidR="00F47F0C">
              <w:rPr>
                <w:noProof/>
                <w:webHidden/>
              </w:rPr>
              <w:t>7</w:t>
            </w:r>
            <w:r w:rsidR="00F47F0C">
              <w:rPr>
                <w:noProof/>
                <w:webHidden/>
              </w:rPr>
              <w:fldChar w:fldCharType="end"/>
            </w:r>
          </w:hyperlink>
        </w:p>
        <w:p w:rsidR="00F47F0C" w:rsidRDefault="00715AF5">
          <w:pPr>
            <w:pStyle w:val="TOC1"/>
            <w:tabs>
              <w:tab w:val="right" w:leader="dot" w:pos="9174"/>
            </w:tabs>
            <w:rPr>
              <w:rFonts w:eastAsiaTheme="minorEastAsia"/>
              <w:noProof/>
              <w:lang w:eastAsia="en-AU"/>
            </w:rPr>
          </w:pPr>
          <w:hyperlink w:anchor="_Toc405372720" w:history="1">
            <w:r w:rsidR="00F47F0C" w:rsidRPr="00F86473">
              <w:rPr>
                <w:rStyle w:val="Hyperlink"/>
                <w:noProof/>
              </w:rPr>
              <w:t>A new approach</w:t>
            </w:r>
            <w:r w:rsidR="00F47F0C">
              <w:rPr>
                <w:noProof/>
                <w:webHidden/>
              </w:rPr>
              <w:tab/>
            </w:r>
            <w:r w:rsidR="00F47F0C">
              <w:rPr>
                <w:noProof/>
                <w:webHidden/>
              </w:rPr>
              <w:fldChar w:fldCharType="begin"/>
            </w:r>
            <w:r w:rsidR="00F47F0C">
              <w:rPr>
                <w:noProof/>
                <w:webHidden/>
              </w:rPr>
              <w:instrText xml:space="preserve"> PAGEREF _Toc405372720 \h </w:instrText>
            </w:r>
            <w:r w:rsidR="00F47F0C">
              <w:rPr>
                <w:noProof/>
                <w:webHidden/>
              </w:rPr>
            </w:r>
            <w:r w:rsidR="00F47F0C">
              <w:rPr>
                <w:noProof/>
                <w:webHidden/>
              </w:rPr>
              <w:fldChar w:fldCharType="separate"/>
            </w:r>
            <w:r w:rsidR="00F47F0C">
              <w:rPr>
                <w:noProof/>
                <w:webHidden/>
              </w:rPr>
              <w:t>8</w:t>
            </w:r>
            <w:r w:rsidR="00F47F0C">
              <w:rPr>
                <w:noProof/>
                <w:webHidden/>
              </w:rPr>
              <w:fldChar w:fldCharType="end"/>
            </w:r>
          </w:hyperlink>
        </w:p>
        <w:p w:rsidR="00F47F0C" w:rsidRDefault="00715AF5">
          <w:pPr>
            <w:pStyle w:val="TOC3"/>
            <w:tabs>
              <w:tab w:val="right" w:leader="dot" w:pos="9174"/>
            </w:tabs>
            <w:rPr>
              <w:rFonts w:eastAsiaTheme="minorEastAsia"/>
              <w:noProof/>
              <w:lang w:eastAsia="en-AU"/>
            </w:rPr>
          </w:pPr>
          <w:hyperlink w:anchor="_Toc405372721" w:history="1">
            <w:r w:rsidR="00F47F0C" w:rsidRPr="00F86473">
              <w:rPr>
                <w:rStyle w:val="Hyperlink"/>
                <w:noProof/>
              </w:rPr>
              <w:t>Repurposed</w:t>
            </w:r>
            <w:r w:rsidR="00F47F0C">
              <w:rPr>
                <w:noProof/>
                <w:webHidden/>
              </w:rPr>
              <w:tab/>
            </w:r>
            <w:r w:rsidR="00F47F0C">
              <w:rPr>
                <w:noProof/>
                <w:webHidden/>
              </w:rPr>
              <w:fldChar w:fldCharType="begin"/>
            </w:r>
            <w:r w:rsidR="00F47F0C">
              <w:rPr>
                <w:noProof/>
                <w:webHidden/>
              </w:rPr>
              <w:instrText xml:space="preserve"> PAGEREF _Toc405372721 \h </w:instrText>
            </w:r>
            <w:r w:rsidR="00F47F0C">
              <w:rPr>
                <w:noProof/>
                <w:webHidden/>
              </w:rPr>
            </w:r>
            <w:r w:rsidR="00F47F0C">
              <w:rPr>
                <w:noProof/>
                <w:webHidden/>
              </w:rPr>
              <w:fldChar w:fldCharType="separate"/>
            </w:r>
            <w:r w:rsidR="00F47F0C">
              <w:rPr>
                <w:noProof/>
                <w:webHidden/>
              </w:rPr>
              <w:t>8</w:t>
            </w:r>
            <w:r w:rsidR="00F47F0C">
              <w:rPr>
                <w:noProof/>
                <w:webHidden/>
              </w:rPr>
              <w:fldChar w:fldCharType="end"/>
            </w:r>
          </w:hyperlink>
        </w:p>
        <w:p w:rsidR="00F47F0C" w:rsidRDefault="00715AF5">
          <w:pPr>
            <w:pStyle w:val="TOC3"/>
            <w:tabs>
              <w:tab w:val="right" w:leader="dot" w:pos="9174"/>
            </w:tabs>
            <w:rPr>
              <w:rFonts w:eastAsiaTheme="minorEastAsia"/>
              <w:noProof/>
              <w:lang w:eastAsia="en-AU"/>
            </w:rPr>
          </w:pPr>
          <w:hyperlink w:anchor="_Toc405372722" w:history="1">
            <w:r w:rsidR="00F47F0C" w:rsidRPr="00F86473">
              <w:rPr>
                <w:rStyle w:val="Hyperlink"/>
                <w:noProof/>
              </w:rPr>
              <w:t>Refocused</w:t>
            </w:r>
            <w:r w:rsidR="00F47F0C">
              <w:rPr>
                <w:noProof/>
                <w:webHidden/>
              </w:rPr>
              <w:tab/>
            </w:r>
            <w:r w:rsidR="00F47F0C">
              <w:rPr>
                <w:noProof/>
                <w:webHidden/>
              </w:rPr>
              <w:fldChar w:fldCharType="begin"/>
            </w:r>
            <w:r w:rsidR="00F47F0C">
              <w:rPr>
                <w:noProof/>
                <w:webHidden/>
              </w:rPr>
              <w:instrText xml:space="preserve"> PAGEREF _Toc405372722 \h </w:instrText>
            </w:r>
            <w:r w:rsidR="00F47F0C">
              <w:rPr>
                <w:noProof/>
                <w:webHidden/>
              </w:rPr>
            </w:r>
            <w:r w:rsidR="00F47F0C">
              <w:rPr>
                <w:noProof/>
                <w:webHidden/>
              </w:rPr>
              <w:fldChar w:fldCharType="separate"/>
            </w:r>
            <w:r w:rsidR="00F47F0C">
              <w:rPr>
                <w:noProof/>
                <w:webHidden/>
              </w:rPr>
              <w:t>9</w:t>
            </w:r>
            <w:r w:rsidR="00F47F0C">
              <w:rPr>
                <w:noProof/>
                <w:webHidden/>
              </w:rPr>
              <w:fldChar w:fldCharType="end"/>
            </w:r>
          </w:hyperlink>
        </w:p>
        <w:p w:rsidR="00F47F0C" w:rsidRDefault="00715AF5">
          <w:pPr>
            <w:pStyle w:val="TOC3"/>
            <w:tabs>
              <w:tab w:val="right" w:leader="dot" w:pos="9174"/>
            </w:tabs>
            <w:rPr>
              <w:rFonts w:eastAsiaTheme="minorEastAsia"/>
              <w:noProof/>
              <w:lang w:eastAsia="en-AU"/>
            </w:rPr>
          </w:pPr>
          <w:hyperlink w:anchor="_Toc405372723" w:history="1">
            <w:r w:rsidR="00F47F0C" w:rsidRPr="00F86473">
              <w:rPr>
                <w:rStyle w:val="Hyperlink"/>
                <w:noProof/>
              </w:rPr>
              <w:t>Streamlined</w:t>
            </w:r>
            <w:r w:rsidR="00F47F0C">
              <w:rPr>
                <w:noProof/>
                <w:webHidden/>
              </w:rPr>
              <w:tab/>
            </w:r>
            <w:r w:rsidR="00F47F0C">
              <w:rPr>
                <w:noProof/>
                <w:webHidden/>
              </w:rPr>
              <w:fldChar w:fldCharType="begin"/>
            </w:r>
            <w:r w:rsidR="00F47F0C">
              <w:rPr>
                <w:noProof/>
                <w:webHidden/>
              </w:rPr>
              <w:instrText xml:space="preserve"> PAGEREF _Toc405372723 \h </w:instrText>
            </w:r>
            <w:r w:rsidR="00F47F0C">
              <w:rPr>
                <w:noProof/>
                <w:webHidden/>
              </w:rPr>
            </w:r>
            <w:r w:rsidR="00F47F0C">
              <w:rPr>
                <w:noProof/>
                <w:webHidden/>
              </w:rPr>
              <w:fldChar w:fldCharType="separate"/>
            </w:r>
            <w:r w:rsidR="00F47F0C">
              <w:rPr>
                <w:noProof/>
                <w:webHidden/>
              </w:rPr>
              <w:t>10</w:t>
            </w:r>
            <w:r w:rsidR="00F47F0C">
              <w:rPr>
                <w:noProof/>
                <w:webHidden/>
              </w:rPr>
              <w:fldChar w:fldCharType="end"/>
            </w:r>
          </w:hyperlink>
        </w:p>
        <w:p w:rsidR="00F47F0C" w:rsidRDefault="00715AF5">
          <w:pPr>
            <w:pStyle w:val="TOC3"/>
            <w:tabs>
              <w:tab w:val="right" w:leader="dot" w:pos="9174"/>
            </w:tabs>
            <w:rPr>
              <w:rFonts w:eastAsiaTheme="minorEastAsia"/>
              <w:noProof/>
              <w:lang w:eastAsia="en-AU"/>
            </w:rPr>
          </w:pPr>
          <w:hyperlink w:anchor="_Toc405372724" w:history="1">
            <w:r w:rsidR="00F47F0C" w:rsidRPr="00F86473">
              <w:rPr>
                <w:rStyle w:val="Hyperlink"/>
                <w:noProof/>
              </w:rPr>
              <w:t>Robust</w:t>
            </w:r>
            <w:r w:rsidR="00F47F0C">
              <w:rPr>
                <w:noProof/>
                <w:webHidden/>
              </w:rPr>
              <w:tab/>
            </w:r>
            <w:r w:rsidR="00F47F0C">
              <w:rPr>
                <w:noProof/>
                <w:webHidden/>
              </w:rPr>
              <w:fldChar w:fldCharType="begin"/>
            </w:r>
            <w:r w:rsidR="00F47F0C">
              <w:rPr>
                <w:noProof/>
                <w:webHidden/>
              </w:rPr>
              <w:instrText xml:space="preserve"> PAGEREF _Toc405372724 \h </w:instrText>
            </w:r>
            <w:r w:rsidR="00F47F0C">
              <w:rPr>
                <w:noProof/>
                <w:webHidden/>
              </w:rPr>
            </w:r>
            <w:r w:rsidR="00F47F0C">
              <w:rPr>
                <w:noProof/>
                <w:webHidden/>
              </w:rPr>
              <w:fldChar w:fldCharType="separate"/>
            </w:r>
            <w:r w:rsidR="00F47F0C">
              <w:rPr>
                <w:noProof/>
                <w:webHidden/>
              </w:rPr>
              <w:t>11</w:t>
            </w:r>
            <w:r w:rsidR="00F47F0C">
              <w:rPr>
                <w:noProof/>
                <w:webHidden/>
              </w:rPr>
              <w:fldChar w:fldCharType="end"/>
            </w:r>
          </w:hyperlink>
        </w:p>
        <w:p w:rsidR="00F47F0C" w:rsidRDefault="00715AF5">
          <w:pPr>
            <w:pStyle w:val="TOC3"/>
            <w:tabs>
              <w:tab w:val="right" w:leader="dot" w:pos="9174"/>
            </w:tabs>
            <w:rPr>
              <w:rFonts w:eastAsiaTheme="minorEastAsia"/>
              <w:noProof/>
              <w:lang w:eastAsia="en-AU"/>
            </w:rPr>
          </w:pPr>
          <w:hyperlink w:anchor="_Toc405372725" w:history="1">
            <w:r w:rsidR="00F47F0C" w:rsidRPr="00F86473">
              <w:rPr>
                <w:rStyle w:val="Hyperlink"/>
                <w:noProof/>
              </w:rPr>
              <w:t>Aligned</w:t>
            </w:r>
            <w:r w:rsidR="00F47F0C">
              <w:rPr>
                <w:noProof/>
                <w:webHidden/>
              </w:rPr>
              <w:tab/>
            </w:r>
            <w:r w:rsidR="00F47F0C">
              <w:rPr>
                <w:noProof/>
                <w:webHidden/>
              </w:rPr>
              <w:fldChar w:fldCharType="begin"/>
            </w:r>
            <w:r w:rsidR="00F47F0C">
              <w:rPr>
                <w:noProof/>
                <w:webHidden/>
              </w:rPr>
              <w:instrText xml:space="preserve"> PAGEREF _Toc405372725 \h </w:instrText>
            </w:r>
            <w:r w:rsidR="00F47F0C">
              <w:rPr>
                <w:noProof/>
                <w:webHidden/>
              </w:rPr>
            </w:r>
            <w:r w:rsidR="00F47F0C">
              <w:rPr>
                <w:noProof/>
                <w:webHidden/>
              </w:rPr>
              <w:fldChar w:fldCharType="separate"/>
            </w:r>
            <w:r w:rsidR="00F47F0C">
              <w:rPr>
                <w:noProof/>
                <w:webHidden/>
              </w:rPr>
              <w:t>11</w:t>
            </w:r>
            <w:r w:rsidR="00F47F0C">
              <w:rPr>
                <w:noProof/>
                <w:webHidden/>
              </w:rPr>
              <w:fldChar w:fldCharType="end"/>
            </w:r>
          </w:hyperlink>
        </w:p>
        <w:p w:rsidR="00F47F0C" w:rsidRDefault="00715AF5">
          <w:pPr>
            <w:pStyle w:val="TOC3"/>
            <w:tabs>
              <w:tab w:val="right" w:leader="dot" w:pos="9174"/>
            </w:tabs>
            <w:rPr>
              <w:rFonts w:eastAsiaTheme="minorEastAsia"/>
              <w:noProof/>
              <w:lang w:eastAsia="en-AU"/>
            </w:rPr>
          </w:pPr>
          <w:hyperlink w:anchor="_Toc405372726" w:history="1">
            <w:r w:rsidR="00F47F0C" w:rsidRPr="00F86473">
              <w:rPr>
                <w:rStyle w:val="Hyperlink"/>
                <w:noProof/>
              </w:rPr>
              <w:t>Accessible</w:t>
            </w:r>
            <w:r w:rsidR="00F47F0C">
              <w:rPr>
                <w:noProof/>
                <w:webHidden/>
              </w:rPr>
              <w:tab/>
            </w:r>
            <w:r w:rsidR="00F47F0C">
              <w:rPr>
                <w:noProof/>
                <w:webHidden/>
              </w:rPr>
              <w:fldChar w:fldCharType="begin"/>
            </w:r>
            <w:r w:rsidR="00F47F0C">
              <w:rPr>
                <w:noProof/>
                <w:webHidden/>
              </w:rPr>
              <w:instrText xml:space="preserve"> PAGEREF _Toc405372726 \h </w:instrText>
            </w:r>
            <w:r w:rsidR="00F47F0C">
              <w:rPr>
                <w:noProof/>
                <w:webHidden/>
              </w:rPr>
            </w:r>
            <w:r w:rsidR="00F47F0C">
              <w:rPr>
                <w:noProof/>
                <w:webHidden/>
              </w:rPr>
              <w:fldChar w:fldCharType="separate"/>
            </w:r>
            <w:r w:rsidR="00F47F0C">
              <w:rPr>
                <w:noProof/>
                <w:webHidden/>
              </w:rPr>
              <w:t>12</w:t>
            </w:r>
            <w:r w:rsidR="00F47F0C">
              <w:rPr>
                <w:noProof/>
                <w:webHidden/>
              </w:rPr>
              <w:fldChar w:fldCharType="end"/>
            </w:r>
          </w:hyperlink>
        </w:p>
        <w:p w:rsidR="00F47F0C" w:rsidRDefault="00715AF5">
          <w:pPr>
            <w:pStyle w:val="TOC2"/>
            <w:tabs>
              <w:tab w:val="right" w:leader="dot" w:pos="9174"/>
            </w:tabs>
            <w:rPr>
              <w:rFonts w:eastAsiaTheme="minorEastAsia"/>
              <w:noProof/>
              <w:lang w:eastAsia="en-AU"/>
            </w:rPr>
          </w:pPr>
          <w:hyperlink w:anchor="_Toc405372727" w:history="1">
            <w:r w:rsidR="00F47F0C" w:rsidRPr="00F86473">
              <w:rPr>
                <w:rStyle w:val="Hyperlink"/>
                <w:noProof/>
              </w:rPr>
              <w:t>Providing Feedback</w:t>
            </w:r>
            <w:r w:rsidR="00F47F0C">
              <w:rPr>
                <w:noProof/>
                <w:webHidden/>
              </w:rPr>
              <w:tab/>
            </w:r>
            <w:r w:rsidR="00F47F0C">
              <w:rPr>
                <w:noProof/>
                <w:webHidden/>
              </w:rPr>
              <w:fldChar w:fldCharType="begin"/>
            </w:r>
            <w:r w:rsidR="00F47F0C">
              <w:rPr>
                <w:noProof/>
                <w:webHidden/>
              </w:rPr>
              <w:instrText xml:space="preserve"> PAGEREF _Toc405372727 \h </w:instrText>
            </w:r>
            <w:r w:rsidR="00F47F0C">
              <w:rPr>
                <w:noProof/>
                <w:webHidden/>
              </w:rPr>
            </w:r>
            <w:r w:rsidR="00F47F0C">
              <w:rPr>
                <w:noProof/>
                <w:webHidden/>
              </w:rPr>
              <w:fldChar w:fldCharType="separate"/>
            </w:r>
            <w:r w:rsidR="00F47F0C">
              <w:rPr>
                <w:noProof/>
                <w:webHidden/>
              </w:rPr>
              <w:t>12</w:t>
            </w:r>
            <w:r w:rsidR="00F47F0C">
              <w:rPr>
                <w:noProof/>
                <w:webHidden/>
              </w:rPr>
              <w:fldChar w:fldCharType="end"/>
            </w:r>
          </w:hyperlink>
        </w:p>
        <w:p w:rsidR="00F47F0C" w:rsidRDefault="00715AF5">
          <w:pPr>
            <w:pStyle w:val="TOC1"/>
            <w:tabs>
              <w:tab w:val="right" w:leader="dot" w:pos="9174"/>
            </w:tabs>
            <w:rPr>
              <w:rFonts w:eastAsiaTheme="minorEastAsia"/>
              <w:noProof/>
              <w:lang w:eastAsia="en-AU"/>
            </w:rPr>
          </w:pPr>
          <w:hyperlink w:anchor="_Toc405372728" w:history="1">
            <w:r w:rsidR="00F47F0C" w:rsidRPr="00F86473">
              <w:rPr>
                <w:rStyle w:val="Hyperlink"/>
                <w:noProof/>
              </w:rPr>
              <w:t>Appendix A</w:t>
            </w:r>
            <w:r w:rsidR="00F47F0C">
              <w:rPr>
                <w:noProof/>
                <w:webHidden/>
              </w:rPr>
              <w:tab/>
            </w:r>
            <w:r w:rsidR="00F47F0C">
              <w:rPr>
                <w:noProof/>
                <w:webHidden/>
              </w:rPr>
              <w:fldChar w:fldCharType="begin"/>
            </w:r>
            <w:r w:rsidR="00F47F0C">
              <w:rPr>
                <w:noProof/>
                <w:webHidden/>
              </w:rPr>
              <w:instrText xml:space="preserve"> PAGEREF _Toc405372728 \h </w:instrText>
            </w:r>
            <w:r w:rsidR="00F47F0C">
              <w:rPr>
                <w:noProof/>
                <w:webHidden/>
              </w:rPr>
            </w:r>
            <w:r w:rsidR="00F47F0C">
              <w:rPr>
                <w:noProof/>
                <w:webHidden/>
              </w:rPr>
              <w:fldChar w:fldCharType="separate"/>
            </w:r>
            <w:r w:rsidR="00F47F0C">
              <w:rPr>
                <w:noProof/>
                <w:webHidden/>
              </w:rPr>
              <w:t>13</w:t>
            </w:r>
            <w:r w:rsidR="00F47F0C">
              <w:rPr>
                <w:noProof/>
                <w:webHidden/>
              </w:rPr>
              <w:fldChar w:fldCharType="end"/>
            </w:r>
          </w:hyperlink>
        </w:p>
        <w:p w:rsidR="003463CE" w:rsidRDefault="003463CE" w:rsidP="003463CE">
          <w:r>
            <w:rPr>
              <w:b/>
              <w:bCs/>
              <w:noProof/>
            </w:rPr>
            <w:fldChar w:fldCharType="end"/>
          </w:r>
        </w:p>
      </w:sdtContent>
    </w:sdt>
    <w:p w:rsidR="003463CE" w:rsidRPr="00A7002E" w:rsidRDefault="003463CE" w:rsidP="003463CE"/>
    <w:p w:rsidR="003463CE" w:rsidRDefault="003463CE" w:rsidP="003463CE">
      <w:pPr>
        <w:rPr>
          <w:rFonts w:asciiTheme="majorHAnsi" w:eastAsiaTheme="majorEastAsia" w:hAnsiTheme="majorHAnsi" w:cstheme="majorBidi"/>
          <w:b/>
          <w:bCs/>
          <w:color w:val="365F91" w:themeColor="accent1" w:themeShade="BF"/>
          <w:sz w:val="28"/>
          <w:szCs w:val="28"/>
        </w:rPr>
      </w:pPr>
      <w:r>
        <w:br w:type="page"/>
      </w:r>
    </w:p>
    <w:p w:rsidR="003463CE" w:rsidRDefault="003463CE" w:rsidP="003463CE">
      <w:pPr>
        <w:pStyle w:val="Heading1"/>
      </w:pPr>
      <w:bookmarkStart w:id="4" w:name="_Toc405372712"/>
      <w:r>
        <w:lastRenderedPageBreak/>
        <w:t>Introduction</w:t>
      </w:r>
      <w:bookmarkEnd w:id="4"/>
    </w:p>
    <w:p w:rsidR="003463CE" w:rsidRDefault="003463CE" w:rsidP="007579AD">
      <w:pPr>
        <w:pStyle w:val="Heading2"/>
      </w:pPr>
      <w:bookmarkStart w:id="5" w:name="_Toc405372713"/>
      <w:r>
        <w:t>Purpose</w:t>
      </w:r>
      <w:bookmarkEnd w:id="5"/>
    </w:p>
    <w:p w:rsidR="00AA6E5F" w:rsidRPr="00A7002E" w:rsidRDefault="00AE6465" w:rsidP="00AE6465">
      <w:pPr>
        <w:jc w:val="both"/>
      </w:pPr>
      <w:r>
        <w:t>The National Survey of Research Commercialisation (NSRC) is being reviewed to</w:t>
      </w:r>
      <w:r w:rsidRPr="008C7E7F">
        <w:t xml:space="preserve"> </w:t>
      </w:r>
      <w:r w:rsidR="00A84EF6">
        <w:t xml:space="preserve">help </w:t>
      </w:r>
      <w:r w:rsidR="00AA6E5F">
        <w:t>strengthen</w:t>
      </w:r>
      <w:r>
        <w:t xml:space="preserve"> and streamline </w:t>
      </w:r>
      <w:r w:rsidR="008524FF">
        <w:t xml:space="preserve">the </w:t>
      </w:r>
      <w:r>
        <w:t xml:space="preserve">data </w:t>
      </w:r>
      <w:r w:rsidR="008524FF">
        <w:t xml:space="preserve">collection </w:t>
      </w:r>
      <w:r w:rsidR="00A84EF6">
        <w:t>regarding</w:t>
      </w:r>
      <w:r w:rsidR="008524FF">
        <w:t xml:space="preserve"> </w:t>
      </w:r>
      <w:r w:rsidR="00AA6E5F">
        <w:t>commercialisation of public</w:t>
      </w:r>
      <w:r w:rsidR="008524FF">
        <w:t>ly funded research in Australia, and to ensure alignment with current and emerging policy objectives for research commercialisation here and abroad</w:t>
      </w:r>
      <w:r w:rsidR="00AA6E5F">
        <w:t xml:space="preserve">. </w:t>
      </w:r>
    </w:p>
    <w:p w:rsidR="003463CE" w:rsidRDefault="003463CE" w:rsidP="003463CE">
      <w:pPr>
        <w:jc w:val="both"/>
      </w:pPr>
      <w:r>
        <w:t xml:space="preserve">The review is also addressing administrative matters to make certain future collections and data management processes are accessible and efficient for survey respondents, </w:t>
      </w:r>
      <w:r w:rsidR="00A84EF6">
        <w:t>administrators and data users. An underlying focus is h</w:t>
      </w:r>
      <w:r>
        <w:t xml:space="preserve">ow data might be better </w:t>
      </w:r>
      <w:r w:rsidR="00AA6E5F">
        <w:t>organised</w:t>
      </w:r>
      <w:r>
        <w:t xml:space="preserve"> and presented to maximise relevance and usage</w:t>
      </w:r>
      <w:r w:rsidR="00A84EF6">
        <w:t xml:space="preserve"> and maintain</w:t>
      </w:r>
      <w:r w:rsidR="00AA6E5F">
        <w:t xml:space="preserve"> alignment</w:t>
      </w:r>
      <w:r w:rsidR="00A84EF6">
        <w:t xml:space="preserve"> with data collection abroad</w:t>
      </w:r>
      <w:r>
        <w:t xml:space="preserve">. </w:t>
      </w:r>
    </w:p>
    <w:p w:rsidR="003463CE" w:rsidRDefault="003463CE" w:rsidP="003463CE">
      <w:r>
        <w:t xml:space="preserve">A copy of the Terms of Reference </w:t>
      </w:r>
      <w:r w:rsidR="00AE6280">
        <w:t xml:space="preserve">for the review </w:t>
      </w:r>
      <w:r>
        <w:t xml:space="preserve">is available at </w:t>
      </w:r>
      <w:hyperlink r:id="rId18" w:history="1">
        <w:r w:rsidRPr="00452C60">
          <w:rPr>
            <w:rStyle w:val="Hyperlink"/>
          </w:rPr>
          <w:t>www.industry.gov.au/NSRCReview</w:t>
        </w:r>
      </w:hyperlink>
      <w:r w:rsidRPr="009C67D5">
        <w:t>.</w:t>
      </w:r>
    </w:p>
    <w:p w:rsidR="003463CE" w:rsidRDefault="003463CE" w:rsidP="007579AD">
      <w:pPr>
        <w:pStyle w:val="Heading2"/>
      </w:pPr>
      <w:bookmarkStart w:id="6" w:name="_Toc405372714"/>
      <w:r>
        <w:t>Context</w:t>
      </w:r>
      <w:bookmarkEnd w:id="6"/>
    </w:p>
    <w:p w:rsidR="003463CE" w:rsidRDefault="003463CE" w:rsidP="003463CE">
      <w:pPr>
        <w:jc w:val="both"/>
      </w:pPr>
      <w:r>
        <w:t xml:space="preserve">Australia’s publicly funded research community includes universities, publicly funded research agencies, medical research institutes and other research organisations. By international standards Australia performs well in terms of research excellence and output, but </w:t>
      </w:r>
      <w:r w:rsidRPr="007E42DF">
        <w:t>poorly in translating publicly funded research into commercial outcomes</w:t>
      </w:r>
      <w:r>
        <w:rPr>
          <w:rStyle w:val="FootnoteReference"/>
        </w:rPr>
        <w:footnoteReference w:id="1"/>
      </w:r>
      <w:r w:rsidRPr="007E42DF">
        <w:t xml:space="preserve">. </w:t>
      </w:r>
      <w:r>
        <w:t xml:space="preserve"> </w:t>
      </w:r>
    </w:p>
    <w:p w:rsidR="003463CE" w:rsidRPr="00965B4D" w:rsidRDefault="003463CE" w:rsidP="003463CE">
      <w:pPr>
        <w:jc w:val="both"/>
      </w:pPr>
      <w:r>
        <w:t xml:space="preserve">A key reason for this is </w:t>
      </w:r>
      <w:r w:rsidRPr="007E42DF">
        <w:t>the insufficient tr</w:t>
      </w:r>
      <w:r>
        <w:t xml:space="preserve">ansfer of knowledge between </w:t>
      </w:r>
      <w:r w:rsidRPr="007E42DF">
        <w:t>research</w:t>
      </w:r>
      <w:r>
        <w:t xml:space="preserve">ers and business. </w:t>
      </w:r>
      <w:r w:rsidRPr="009755EE">
        <w:t>Australia ranks 29th and 30th out of 30 OECD countries on the proportion of large businesses and small to medium enterprises (SMEs) collaborating with higher education and public researc</w:t>
      </w:r>
      <w:r>
        <w:t>h institutions on innovation.</w:t>
      </w:r>
      <w:r>
        <w:rPr>
          <w:rStyle w:val="FootnoteReference"/>
        </w:rPr>
        <w:footnoteReference w:id="2"/>
      </w:r>
    </w:p>
    <w:p w:rsidR="003463CE" w:rsidRDefault="003463CE" w:rsidP="003463CE">
      <w:pPr>
        <w:jc w:val="both"/>
      </w:pPr>
      <w:r>
        <w:t>The Australian Government is actively implementing policy incentives that will improve the translation of publicly funded research into commercial and broader public benefits. This includes 2014 budget measures such as the Entrepreneurs Infrastructure Programme</w:t>
      </w:r>
      <w:r>
        <w:rPr>
          <w:rStyle w:val="FootnoteReference"/>
        </w:rPr>
        <w:footnoteReference w:id="3"/>
      </w:r>
      <w:r>
        <w:t xml:space="preserve"> and proposals announced as part of the </w:t>
      </w:r>
      <w:r w:rsidRPr="001A5B19">
        <w:rPr>
          <w:i/>
        </w:rPr>
        <w:t>Industry Innovation and Competitiveness Agenda</w:t>
      </w:r>
      <w:r>
        <w:rPr>
          <w:rStyle w:val="FootnoteReference"/>
        </w:rPr>
        <w:footnoteReference w:id="4"/>
      </w:r>
      <w:r>
        <w:t xml:space="preserve"> and the </w:t>
      </w:r>
      <w:r w:rsidRPr="001A5B19">
        <w:rPr>
          <w:i/>
        </w:rPr>
        <w:t>Boosting the Commercial Returns from Research Discussion Paper</w:t>
      </w:r>
      <w:r>
        <w:rPr>
          <w:rStyle w:val="FootnoteReference"/>
        </w:rPr>
        <w:footnoteReference w:id="5"/>
      </w:r>
      <w:r>
        <w:t xml:space="preserve">. </w:t>
      </w:r>
    </w:p>
    <w:p w:rsidR="003463CE" w:rsidRDefault="003463CE" w:rsidP="003463CE">
      <w:pPr>
        <w:jc w:val="both"/>
      </w:pPr>
      <w:r>
        <w:t xml:space="preserve">Consistent with the policy objective to improve research industry collaboration and commercialisation and thereby lift Australia’s productivity, prosperity and international competitiveness, the Government will refocus the NSRC. This includes capturing new and robust data that will </w:t>
      </w:r>
      <w:r w:rsidR="00AA6E5F">
        <w:t>provide</w:t>
      </w:r>
      <w:r>
        <w:t xml:space="preserve"> a comprehensive picture of</w:t>
      </w:r>
      <w:r w:rsidR="00AA6E5F">
        <w:t xml:space="preserve"> research commercialisation </w:t>
      </w:r>
      <w:r w:rsidR="00711CF9">
        <w:t xml:space="preserve">in Australia </w:t>
      </w:r>
      <w:r w:rsidR="00AA6E5F">
        <w:t>including</w:t>
      </w:r>
      <w:r>
        <w:t xml:space="preserve"> pathways to </w:t>
      </w:r>
      <w:r w:rsidR="00AA6E5F">
        <w:t>commercialisation</w:t>
      </w:r>
      <w:r>
        <w:t xml:space="preserve">. </w:t>
      </w:r>
    </w:p>
    <w:p w:rsidR="003463CE" w:rsidRDefault="003463CE">
      <w:r>
        <w:br w:type="page"/>
      </w:r>
    </w:p>
    <w:p w:rsidR="003463CE" w:rsidRDefault="003463CE" w:rsidP="003463CE">
      <w:pPr>
        <w:jc w:val="both"/>
      </w:pPr>
      <w:r>
        <w:lastRenderedPageBreak/>
        <w:t>The review dovetails with other work undertaken by Government and the research community on measuring the impact and industry engagement of the publicly funded research agencies. This work includes:</w:t>
      </w:r>
    </w:p>
    <w:p w:rsidR="003463CE" w:rsidRDefault="003463CE" w:rsidP="003463CE">
      <w:pPr>
        <w:pStyle w:val="ListParagraph"/>
        <w:numPr>
          <w:ilvl w:val="0"/>
          <w:numId w:val="2"/>
        </w:numPr>
      </w:pPr>
      <w:r w:rsidRPr="00965B4D">
        <w:rPr>
          <w:i/>
        </w:rPr>
        <w:t xml:space="preserve">Impact </w:t>
      </w:r>
      <w:r w:rsidRPr="006A2F79">
        <w:rPr>
          <w:i/>
        </w:rPr>
        <w:t>and Engagement for Australia</w:t>
      </w:r>
      <w:r w:rsidR="001D4E99">
        <w:t xml:space="preserve"> (Australian Academy of Technological Sciences and Engineering, 2014)</w:t>
      </w:r>
      <w:r>
        <w:rPr>
          <w:rStyle w:val="FootnoteReference"/>
        </w:rPr>
        <w:footnoteReference w:id="6"/>
      </w:r>
      <w:r>
        <w:t xml:space="preserve">; and </w:t>
      </w:r>
    </w:p>
    <w:p w:rsidR="003463CE" w:rsidRDefault="003463CE" w:rsidP="003463CE">
      <w:pPr>
        <w:pStyle w:val="ListParagraph"/>
        <w:numPr>
          <w:ilvl w:val="0"/>
          <w:numId w:val="2"/>
        </w:numPr>
      </w:pPr>
      <w:r w:rsidRPr="00620B01">
        <w:rPr>
          <w:i/>
        </w:rPr>
        <w:t>Excellence in</w:t>
      </w:r>
      <w:r w:rsidR="001D4E99">
        <w:rPr>
          <w:i/>
        </w:rPr>
        <w:t xml:space="preserve"> Innovation for Australia </w:t>
      </w:r>
      <w:r w:rsidRPr="00620B01">
        <w:rPr>
          <w:i/>
        </w:rPr>
        <w:t>trial</w:t>
      </w:r>
      <w:r w:rsidR="001D4E99">
        <w:rPr>
          <w:i/>
        </w:rPr>
        <w:t xml:space="preserve"> (</w:t>
      </w:r>
      <w:r w:rsidR="001D4E99">
        <w:t>Australian Technology Network of Universities</w:t>
      </w:r>
      <w:r w:rsidR="00B645A7">
        <w:t>, 2012)</w:t>
      </w:r>
      <w:r>
        <w:rPr>
          <w:rStyle w:val="FootnoteReference"/>
        </w:rPr>
        <w:footnoteReference w:id="7"/>
      </w:r>
    </w:p>
    <w:p w:rsidR="003463CE" w:rsidRDefault="003463CE" w:rsidP="003463CE">
      <w:pPr>
        <w:jc w:val="both"/>
      </w:pPr>
      <w:r>
        <w:t xml:space="preserve">It also involves work undertaken by or associated with the former Department of </w:t>
      </w:r>
      <w:r w:rsidRPr="006A2F79">
        <w:t>Industry, Innovation, Climate Change, Science, Research and Tertiary Education</w:t>
      </w:r>
      <w:r>
        <w:t>’s 2012 feasibility study on assessing the public benefits arising from publicly funded research. This includes the 2013 discussion paper</w:t>
      </w:r>
      <w:r w:rsidRPr="006A2F79">
        <w:t xml:space="preserve"> </w:t>
      </w:r>
      <w:r>
        <w:t xml:space="preserve">on </w:t>
      </w:r>
      <w:r w:rsidRPr="00965B4D">
        <w:rPr>
          <w:i/>
        </w:rPr>
        <w:t>Assessing the wider benefits arising from university research</w:t>
      </w:r>
      <w:r>
        <w:rPr>
          <w:rStyle w:val="FootnoteReference"/>
          <w:i/>
        </w:rPr>
        <w:footnoteReference w:id="8"/>
      </w:r>
      <w:r>
        <w:t xml:space="preserve"> and the followi</w:t>
      </w:r>
      <w:r w:rsidR="001D4E99">
        <w:t>ng reports commissioned by the d</w:t>
      </w:r>
      <w:r>
        <w:t>epartment:</w:t>
      </w:r>
    </w:p>
    <w:p w:rsidR="003463CE" w:rsidRPr="001D47FE" w:rsidRDefault="00715AF5" w:rsidP="003463CE">
      <w:pPr>
        <w:pStyle w:val="ListParagraph"/>
        <w:numPr>
          <w:ilvl w:val="0"/>
          <w:numId w:val="2"/>
        </w:numPr>
      </w:pPr>
      <w:hyperlink r:id="rId19" w:history="1">
        <w:r w:rsidR="003463CE" w:rsidRPr="001D47FE">
          <w:rPr>
            <w:rStyle w:val="Hyperlink"/>
            <w:i/>
            <w:color w:val="auto"/>
            <w:u w:val="none"/>
          </w:rPr>
          <w:t>Qualitative Research Practice:  Implications for the Design and Implementation of a Research Impact Assessment Exercise in Australia</w:t>
        </w:r>
        <w:r w:rsidR="003463CE" w:rsidRPr="001D47FE">
          <w:rPr>
            <w:i/>
          </w:rPr>
          <w:t xml:space="preserve"> </w:t>
        </w:r>
        <w:r w:rsidR="003463CE" w:rsidRPr="001D47FE">
          <w:t>(Charles Sturt University, 2014</w:t>
        </w:r>
      </w:hyperlink>
      <w:r w:rsidR="003463CE" w:rsidRPr="001D47FE">
        <w:t>)</w:t>
      </w:r>
      <w:r w:rsidR="003463CE" w:rsidRPr="001D47FE">
        <w:rPr>
          <w:rStyle w:val="FootnoteReference"/>
        </w:rPr>
        <w:footnoteReference w:id="9"/>
      </w:r>
    </w:p>
    <w:p w:rsidR="003463CE" w:rsidRPr="001D47FE" w:rsidRDefault="00715AF5" w:rsidP="003463CE">
      <w:pPr>
        <w:pStyle w:val="ListParagraph"/>
        <w:numPr>
          <w:ilvl w:val="0"/>
          <w:numId w:val="2"/>
        </w:numPr>
      </w:pPr>
      <w:hyperlink r:id="rId20" w:history="1">
        <w:r w:rsidR="003463CE" w:rsidRPr="001D47FE">
          <w:rPr>
            <w:rStyle w:val="Hyperlink"/>
            <w:i/>
            <w:color w:val="auto"/>
            <w:u w:val="none"/>
          </w:rPr>
          <w:t>University Engagement Metrics</w:t>
        </w:r>
        <w:r w:rsidR="003463CE" w:rsidRPr="001D47FE">
          <w:rPr>
            <w:i/>
          </w:rPr>
          <w:t xml:space="preserve"> (</w:t>
        </w:r>
      </w:hyperlink>
      <w:hyperlink r:id="rId21" w:history="1">
        <w:r w:rsidR="003463CE" w:rsidRPr="001D47FE">
          <w:t>NewSouth</w:t>
        </w:r>
      </w:hyperlink>
      <w:hyperlink r:id="rId22" w:history="1">
        <w:r w:rsidR="003463CE" w:rsidRPr="001D47FE">
          <w:t xml:space="preserve"> Innovations, </w:t>
        </w:r>
      </w:hyperlink>
      <w:hyperlink r:id="rId23" w:history="1">
        <w:r w:rsidR="003463CE" w:rsidRPr="001D47FE">
          <w:t>2013</w:t>
        </w:r>
      </w:hyperlink>
      <w:r w:rsidR="003463CE" w:rsidRPr="001D47FE">
        <w:t>)</w:t>
      </w:r>
      <w:r w:rsidR="003463CE" w:rsidRPr="001D47FE">
        <w:rPr>
          <w:rStyle w:val="FootnoteReference"/>
        </w:rPr>
        <w:footnoteReference w:id="10"/>
      </w:r>
    </w:p>
    <w:p w:rsidR="003463CE" w:rsidRPr="001D47FE" w:rsidRDefault="00715AF5" w:rsidP="003463CE">
      <w:pPr>
        <w:pStyle w:val="ListParagraph"/>
        <w:numPr>
          <w:ilvl w:val="0"/>
          <w:numId w:val="2"/>
        </w:numPr>
        <w:rPr>
          <w:rStyle w:val="Hyperlink"/>
          <w:color w:val="auto"/>
          <w:u w:val="none"/>
        </w:rPr>
      </w:pPr>
      <w:hyperlink r:id="rId24" w:history="1">
        <w:r w:rsidR="003463CE" w:rsidRPr="001D47FE">
          <w:rPr>
            <w:rStyle w:val="Hyperlink"/>
            <w:i/>
            <w:color w:val="auto"/>
            <w:u w:val="none"/>
          </w:rPr>
          <w:t>Research Performance of University Patenting in Australia</w:t>
        </w:r>
        <w:r w:rsidR="003463CE" w:rsidRPr="001D47FE">
          <w:rPr>
            <w:rStyle w:val="Hyperlink"/>
            <w:color w:val="auto"/>
            <w:u w:val="none"/>
          </w:rPr>
          <w:t xml:space="preserve"> </w:t>
        </w:r>
        <w:r w:rsidR="003463CE" w:rsidRPr="001D47FE">
          <w:t>(IP Australia, 2013</w:t>
        </w:r>
      </w:hyperlink>
      <w:r w:rsidR="003463CE" w:rsidRPr="001D47FE">
        <w:t>)</w:t>
      </w:r>
      <w:r w:rsidR="003463CE" w:rsidRPr="001D47FE">
        <w:rPr>
          <w:rStyle w:val="FootnoteReference"/>
        </w:rPr>
        <w:footnoteReference w:id="11"/>
      </w:r>
      <w:r w:rsidR="003463CE" w:rsidRPr="001D47FE">
        <w:fldChar w:fldCharType="begin"/>
      </w:r>
      <w:r w:rsidR="003463CE" w:rsidRPr="001D47FE">
        <w:instrText xml:space="preserve"> HYPERLINK "http://melbourneinstitute.com/downloads/industrial/Reports/ASTRA_Feasibility%202013.pdf" </w:instrText>
      </w:r>
      <w:r w:rsidR="003463CE" w:rsidRPr="001D47FE">
        <w:fldChar w:fldCharType="separate"/>
      </w:r>
    </w:p>
    <w:p w:rsidR="003463CE" w:rsidRPr="00965B4D" w:rsidRDefault="003463CE" w:rsidP="003463CE">
      <w:pPr>
        <w:pStyle w:val="ListParagraph"/>
        <w:numPr>
          <w:ilvl w:val="0"/>
          <w:numId w:val="2"/>
        </w:numPr>
        <w:rPr>
          <w:i/>
        </w:rPr>
      </w:pPr>
      <w:r w:rsidRPr="001D47FE">
        <w:rPr>
          <w:rStyle w:val="Hyperlink"/>
          <w:i/>
          <w:color w:val="auto"/>
          <w:u w:val="none"/>
        </w:rPr>
        <w:t>Australian Science, Technology and Research Assessment (ASTRA) Feasibility Study:</w:t>
      </w:r>
      <w:r w:rsidRPr="001D47FE" w:rsidDel="00BE318D">
        <w:rPr>
          <w:rStyle w:val="Hyperlink"/>
          <w:i/>
          <w:color w:val="auto"/>
          <w:u w:val="none"/>
        </w:rPr>
        <w:t xml:space="preserve"> </w:t>
      </w:r>
      <w:r w:rsidRPr="001D47FE">
        <w:rPr>
          <w:rStyle w:val="Hyperlink"/>
          <w:i/>
          <w:color w:val="auto"/>
          <w:u w:val="none"/>
        </w:rPr>
        <w:t>final report</w:t>
      </w:r>
      <w:r w:rsidRPr="001D47FE">
        <w:rPr>
          <w:i/>
        </w:rPr>
        <w:t xml:space="preserve"> </w:t>
      </w:r>
      <w:r w:rsidRPr="001D47FE">
        <w:t>(Melbourne Institute of Applied Economic and Social Research, 2013</w:t>
      </w:r>
      <w:r w:rsidRPr="001D47FE">
        <w:fldChar w:fldCharType="end"/>
      </w:r>
      <w:r>
        <w:t>)</w:t>
      </w:r>
      <w:r>
        <w:rPr>
          <w:rStyle w:val="FootnoteReference"/>
        </w:rPr>
        <w:footnoteReference w:id="12"/>
      </w:r>
    </w:p>
    <w:p w:rsidR="003463CE" w:rsidRPr="00C8698E" w:rsidRDefault="001D4E99" w:rsidP="003463CE">
      <w:pPr>
        <w:jc w:val="both"/>
      </w:pPr>
      <w:r>
        <w:t>The d</w:t>
      </w:r>
      <w:r w:rsidR="003463CE">
        <w:t xml:space="preserve">epartment has welcomed, considered and where relevant drawn on these bodies of work to develop a new vision for the NSRC.  </w:t>
      </w:r>
    </w:p>
    <w:p w:rsidR="003463CE" w:rsidRPr="002121FB" w:rsidRDefault="003463CE" w:rsidP="003463CE">
      <w:pPr>
        <w:pStyle w:val="Heading1"/>
      </w:pPr>
      <w:bookmarkStart w:id="7" w:name="_Toc405372715"/>
      <w:r>
        <w:t>Overview of survey</w:t>
      </w:r>
      <w:bookmarkEnd w:id="7"/>
    </w:p>
    <w:p w:rsidR="003463CE" w:rsidRDefault="003463CE" w:rsidP="007579AD">
      <w:pPr>
        <w:pStyle w:val="Heading2"/>
      </w:pPr>
      <w:bookmarkStart w:id="8" w:name="_Toc405372716"/>
      <w:r>
        <w:t>History</w:t>
      </w:r>
      <w:bookmarkEnd w:id="8"/>
    </w:p>
    <w:p w:rsidR="003463CE" w:rsidRDefault="003463CE" w:rsidP="003463CE">
      <w:pPr>
        <w:jc w:val="both"/>
      </w:pPr>
      <w:r w:rsidRPr="00AA18EE">
        <w:t xml:space="preserve">The </w:t>
      </w:r>
      <w:r w:rsidR="001D4E99">
        <w:t>NSRC</w:t>
      </w:r>
      <w:r>
        <w:t xml:space="preserve"> was launched in 2000 based on the U</w:t>
      </w:r>
      <w:r w:rsidR="000C271B">
        <w:t xml:space="preserve">nited </w:t>
      </w:r>
      <w:r>
        <w:t>S</w:t>
      </w:r>
      <w:r w:rsidR="000C271B">
        <w:t>tates</w:t>
      </w:r>
      <w:r>
        <w:t xml:space="preserve">/Canada </w:t>
      </w:r>
      <w:r w:rsidRPr="00AA18EE">
        <w:t>A</w:t>
      </w:r>
      <w:r>
        <w:t xml:space="preserve">ssociation of </w:t>
      </w:r>
      <w:r w:rsidRPr="00AA18EE">
        <w:t>U</w:t>
      </w:r>
      <w:r>
        <w:t xml:space="preserve">niversity </w:t>
      </w:r>
      <w:r w:rsidRPr="00AA18EE">
        <w:t>T</w:t>
      </w:r>
      <w:r>
        <w:t xml:space="preserve">echnology </w:t>
      </w:r>
      <w:r w:rsidRPr="00AA18EE">
        <w:t>M</w:t>
      </w:r>
      <w:r>
        <w:t xml:space="preserve">anagers (AUTM) Licencing Survey. Its original aim was to establish a research commercialisation framework to monitor performance in Australia that was comparable internationally. </w:t>
      </w:r>
    </w:p>
    <w:p w:rsidR="003463CE" w:rsidRDefault="003463CE" w:rsidP="003463CE">
      <w:pPr>
        <w:jc w:val="both"/>
      </w:pPr>
      <w:r>
        <w:t xml:space="preserve">In its first iteration, the survey was conducted with universities, medical research institutes and the CSIRO to capture data on formal intellectual property activity including the volume and value of patents, licences, options, assignments and start-up companies. It comprised 13 main questions and a small number of disaggregated questions, a combination of which now make up 16 time series questions. </w:t>
      </w:r>
    </w:p>
    <w:p w:rsidR="001D4E99" w:rsidRDefault="003463CE" w:rsidP="003463CE">
      <w:pPr>
        <w:jc w:val="both"/>
      </w:pPr>
      <w:r>
        <w:t>The</w:t>
      </w:r>
      <w:r w:rsidRPr="00A7002E">
        <w:t xml:space="preserve"> </w:t>
      </w:r>
      <w:r w:rsidR="001D4E99">
        <w:t>NSRC</w:t>
      </w:r>
      <w:r>
        <w:t xml:space="preserve"> was broadened</w:t>
      </w:r>
      <w:r w:rsidRPr="00A7002E">
        <w:t xml:space="preserve"> </w:t>
      </w:r>
      <w:r w:rsidRPr="00F02616">
        <w:t xml:space="preserve">after the first few collections with </w:t>
      </w:r>
      <w:r w:rsidR="00AE6280">
        <w:t xml:space="preserve">the inclusion of </w:t>
      </w:r>
      <w:r w:rsidRPr="00434874">
        <w:t>extra questions on research contracts and consultancies</w:t>
      </w:r>
      <w:r w:rsidR="001D4E99">
        <w:t>,</w:t>
      </w:r>
      <w:r w:rsidRPr="00434874">
        <w:t xml:space="preserve"> and</w:t>
      </w:r>
      <w:r>
        <w:t xml:space="preserve"> skills development</w:t>
      </w:r>
      <w:r w:rsidR="00AE6280">
        <w:t xml:space="preserve">. Additional </w:t>
      </w:r>
      <w:r w:rsidRPr="00F02616">
        <w:t xml:space="preserve">publicly funded research organisations </w:t>
      </w:r>
      <w:r w:rsidR="00AE6280">
        <w:t xml:space="preserve">have also been included in the </w:t>
      </w:r>
      <w:r w:rsidR="001D4E99">
        <w:t>survey</w:t>
      </w:r>
      <w:r w:rsidR="00AE6280">
        <w:t xml:space="preserve"> over time</w:t>
      </w:r>
      <w:r w:rsidRPr="00F02616">
        <w:t xml:space="preserve">. </w:t>
      </w:r>
    </w:p>
    <w:p w:rsidR="003463CE" w:rsidRPr="00434874" w:rsidRDefault="003463CE" w:rsidP="003463CE">
      <w:pPr>
        <w:jc w:val="both"/>
      </w:pPr>
      <w:r w:rsidRPr="00F02616">
        <w:lastRenderedPageBreak/>
        <w:t xml:space="preserve">An option to share success stories or </w:t>
      </w:r>
      <w:r w:rsidRPr="00434874">
        <w:t xml:space="preserve">case studies </w:t>
      </w:r>
      <w:r w:rsidRPr="00A7002E">
        <w:t xml:space="preserve">was included in </w:t>
      </w:r>
      <w:r>
        <w:t xml:space="preserve">the first </w:t>
      </w:r>
      <w:r w:rsidRPr="00A7002E">
        <w:t>three survey iterations</w:t>
      </w:r>
      <w:r w:rsidRPr="00F02616">
        <w:t xml:space="preserve">. </w:t>
      </w:r>
      <w:r w:rsidRPr="00434874">
        <w:t xml:space="preserve">Cooperative Research Centre </w:t>
      </w:r>
      <w:r>
        <w:t xml:space="preserve">(CRC) </w:t>
      </w:r>
      <w:r w:rsidRPr="00434874">
        <w:t xml:space="preserve">activity </w:t>
      </w:r>
      <w:r>
        <w:t xml:space="preserve">was also </w:t>
      </w:r>
      <w:r w:rsidR="001D4E99">
        <w:t>reported</w:t>
      </w:r>
      <w:r>
        <w:t xml:space="preserve"> in the early </w:t>
      </w:r>
      <w:r w:rsidR="001D4E99">
        <w:t>surveys,</w:t>
      </w:r>
      <w:r>
        <w:t xml:space="preserve"> with data </w:t>
      </w:r>
      <w:r w:rsidR="00AE6280">
        <w:t xml:space="preserve">now </w:t>
      </w:r>
      <w:r>
        <w:t xml:space="preserve">sourced separately from the CRC Management Data Questionnaire. </w:t>
      </w:r>
    </w:p>
    <w:p w:rsidR="003463CE" w:rsidRDefault="003463CE" w:rsidP="003463CE">
      <w:r>
        <w:t xml:space="preserve">In the 2008-09 collection, a number of disaggregated </w:t>
      </w:r>
      <w:r w:rsidRPr="00AA18EE">
        <w:t xml:space="preserve">questions </w:t>
      </w:r>
      <w:r>
        <w:t xml:space="preserve">were </w:t>
      </w:r>
      <w:r w:rsidR="003E101E">
        <w:t>added</w:t>
      </w:r>
      <w:r>
        <w:t xml:space="preserve"> to the time series questions, and other questions were introduced or expanded. This increase in the volume and granularity of questions pushed average completion times up and drove data quality down as respondents struggled to provide reliable data. </w:t>
      </w:r>
    </w:p>
    <w:p w:rsidR="003463CE" w:rsidRPr="00A730D1" w:rsidRDefault="003463CE" w:rsidP="007579AD">
      <w:pPr>
        <w:pStyle w:val="Heading2"/>
      </w:pPr>
      <w:bookmarkStart w:id="9" w:name="_Toc405372717"/>
      <w:r>
        <w:t>Current Survey</w:t>
      </w:r>
      <w:bookmarkEnd w:id="9"/>
    </w:p>
    <w:p w:rsidR="003463CE" w:rsidRDefault="003463CE" w:rsidP="003463CE">
      <w:pPr>
        <w:jc w:val="both"/>
      </w:pPr>
      <w:r>
        <w:t>The NSRC operates as a voluntary</w:t>
      </w:r>
      <w:r w:rsidR="001D4E99">
        <w:t>, biennial</w:t>
      </w:r>
      <w:r>
        <w:t xml:space="preserve"> survey of Australian universities, publicly funded research organisations and medical research institutes. It is conducted every two years by the Department of Industry,</w:t>
      </w:r>
      <w:r w:rsidR="00B71583">
        <w:t xml:space="preserve"> using a SmartF</w:t>
      </w:r>
      <w:r>
        <w:t>orm, with the collection typically occurring over June and July. To date the NSRC has enjoyed a high response rate – in recent collections over 85% of respondents have completed the survey.</w:t>
      </w:r>
    </w:p>
    <w:p w:rsidR="003463CE" w:rsidRDefault="003463CE" w:rsidP="003463CE">
      <w:pPr>
        <w:jc w:val="both"/>
      </w:pPr>
      <w:r>
        <w:t>The NSRC is not tied to funding or legislation. Data is predominantly used for information purposes including co</w:t>
      </w:r>
      <w:r w:rsidR="002824E0">
        <w:t>ntributing to Commonwealth and state/t</w:t>
      </w:r>
      <w:r>
        <w:t xml:space="preserve">erritory government policy development and benchmarking by institutions. System level data is also benchmarked </w:t>
      </w:r>
      <w:r w:rsidR="003E101E">
        <w:t>with</w:t>
      </w:r>
      <w:r>
        <w:t xml:space="preserve"> data from the U</w:t>
      </w:r>
      <w:r w:rsidR="003E101E">
        <w:t xml:space="preserve">nited </w:t>
      </w:r>
      <w:r>
        <w:t>S</w:t>
      </w:r>
      <w:r w:rsidR="003E101E">
        <w:t>tates (US) and Canadian AUTM Licensing S</w:t>
      </w:r>
      <w:r>
        <w:t>urvey and the U</w:t>
      </w:r>
      <w:r w:rsidR="003E101E">
        <w:t xml:space="preserve">nited </w:t>
      </w:r>
      <w:r>
        <w:t>K</w:t>
      </w:r>
      <w:r w:rsidR="003E101E">
        <w:t>ingdom</w:t>
      </w:r>
      <w:r>
        <w:t>’s</w:t>
      </w:r>
      <w:r w:rsidR="003E101E">
        <w:t xml:space="preserve"> (UK)</w:t>
      </w:r>
      <w:r>
        <w:t xml:space="preserve"> Higher Education Business and Community Interaction Survey.</w:t>
      </w:r>
    </w:p>
    <w:p w:rsidR="003E101E" w:rsidRDefault="003E101E" w:rsidP="003E101E">
      <w:pPr>
        <w:jc w:val="both"/>
      </w:pPr>
      <w:r>
        <w:t xml:space="preserve">Traditionally, </w:t>
      </w:r>
      <w:r w:rsidR="003463CE">
        <w:t>NSRC data has been published every two years in a hard copy report and online</w:t>
      </w:r>
      <w:r w:rsidR="003463CE">
        <w:rPr>
          <w:rStyle w:val="FootnoteReference"/>
        </w:rPr>
        <w:footnoteReference w:id="13"/>
      </w:r>
      <w:r w:rsidR="003463CE">
        <w:t xml:space="preserve"> </w:t>
      </w:r>
      <w:r>
        <w:t>which includes</w:t>
      </w:r>
      <w:r w:rsidR="003463CE">
        <w:t xml:space="preserve"> raw d</w:t>
      </w:r>
      <w:r>
        <w:t>ata down to institution level with the exception of d</w:t>
      </w:r>
      <w:r w:rsidR="003463CE">
        <w:t xml:space="preserve">ata for 2012/13 </w:t>
      </w:r>
      <w:r>
        <w:t xml:space="preserve">which </w:t>
      </w:r>
      <w:r w:rsidR="003463CE">
        <w:t>will be released in electronic format</w:t>
      </w:r>
      <w:r>
        <w:t xml:space="preserve"> only</w:t>
      </w:r>
      <w:r w:rsidR="003463CE">
        <w:t>.</w:t>
      </w:r>
      <w:r>
        <w:t xml:space="preserve"> </w:t>
      </w:r>
    </w:p>
    <w:p w:rsidR="003463CE" w:rsidRPr="00C87470" w:rsidRDefault="003E101E" w:rsidP="003463CE">
      <w:pPr>
        <w:jc w:val="both"/>
      </w:pPr>
      <w:r>
        <w:t xml:space="preserve">Knowledge Commercialisation Australasia (KCA) has used the NSRC instrument to survey its members in alternate survey years. </w:t>
      </w:r>
    </w:p>
    <w:p w:rsidR="003463CE" w:rsidRPr="00267967" w:rsidRDefault="003E101E" w:rsidP="007579AD">
      <w:pPr>
        <w:pStyle w:val="Heading2"/>
      </w:pPr>
      <w:bookmarkStart w:id="10" w:name="_Toc405372718"/>
      <w:r>
        <w:t>Current</w:t>
      </w:r>
      <w:r w:rsidR="003463CE">
        <w:t xml:space="preserve"> Scope and Collections</w:t>
      </w:r>
      <w:bookmarkEnd w:id="10"/>
      <w:r w:rsidR="003463CE">
        <w:t xml:space="preserve"> </w:t>
      </w:r>
    </w:p>
    <w:p w:rsidR="003463CE" w:rsidRDefault="003463CE" w:rsidP="003463CE">
      <w:r>
        <w:t>The NSRC captures data on the following activities:</w:t>
      </w:r>
    </w:p>
    <w:p w:rsidR="003463CE" w:rsidRDefault="003463CE" w:rsidP="003463CE">
      <w:pPr>
        <w:pStyle w:val="ListParagraph"/>
        <w:numPr>
          <w:ilvl w:val="0"/>
          <w:numId w:val="2"/>
        </w:numPr>
      </w:pPr>
      <w:r>
        <w:t>Research Expenditure (1 main question, 2 sub questions);</w:t>
      </w:r>
    </w:p>
    <w:p w:rsidR="003463CE" w:rsidRDefault="003463CE" w:rsidP="003463CE">
      <w:pPr>
        <w:pStyle w:val="ListParagraph"/>
        <w:numPr>
          <w:ilvl w:val="0"/>
          <w:numId w:val="2"/>
        </w:numPr>
      </w:pPr>
      <w:r>
        <w:t>Intellectual Property (22 main questions, 80 sub questions);</w:t>
      </w:r>
    </w:p>
    <w:p w:rsidR="003463CE" w:rsidRDefault="003E101E" w:rsidP="003463CE">
      <w:pPr>
        <w:pStyle w:val="ListParagraph"/>
        <w:numPr>
          <w:ilvl w:val="0"/>
          <w:numId w:val="2"/>
        </w:numPr>
      </w:pPr>
      <w:r>
        <w:t>Research Contracts, Consultancie</w:t>
      </w:r>
      <w:r w:rsidR="003463CE">
        <w:t>s and Direct Sales (1 main questions, 26 sub questions); and</w:t>
      </w:r>
    </w:p>
    <w:p w:rsidR="003463CE" w:rsidRDefault="003463CE" w:rsidP="003463CE">
      <w:pPr>
        <w:pStyle w:val="ListParagraph"/>
        <w:numPr>
          <w:ilvl w:val="0"/>
          <w:numId w:val="2"/>
        </w:numPr>
      </w:pPr>
      <w:r>
        <w:t>Skills Development and Transfer (2 main questions, 8 sub questions).</w:t>
      </w:r>
    </w:p>
    <w:p w:rsidR="003463CE" w:rsidRDefault="003E101E" w:rsidP="003463CE">
      <w:r>
        <w:t>Key</w:t>
      </w:r>
      <w:r w:rsidR="003463CE">
        <w:t xml:space="preserve"> collection</w:t>
      </w:r>
      <w:r>
        <w:t>s</w:t>
      </w:r>
      <w:r w:rsidR="003463CE">
        <w:t xml:space="preserve"> and analysis</w:t>
      </w:r>
      <w:r>
        <w:t xml:space="preserve"> include</w:t>
      </w:r>
      <w:r w:rsidR="003463CE">
        <w:t>:</w:t>
      </w:r>
    </w:p>
    <w:p w:rsidR="003463CE" w:rsidRDefault="003463CE" w:rsidP="003463CE">
      <w:pPr>
        <w:pStyle w:val="ListParagraph"/>
        <w:numPr>
          <w:ilvl w:val="0"/>
          <w:numId w:val="2"/>
        </w:numPr>
      </w:pPr>
      <w:r>
        <w:t>Comparison of current data – the most recent data collection is compared to the previous years’ collection;</w:t>
      </w:r>
    </w:p>
    <w:p w:rsidR="003463CE" w:rsidRDefault="003463CE" w:rsidP="003463CE">
      <w:pPr>
        <w:pStyle w:val="ListParagraph"/>
        <w:numPr>
          <w:ilvl w:val="0"/>
          <w:numId w:val="2"/>
        </w:numPr>
      </w:pPr>
      <w:r>
        <w:t xml:space="preserve">Time series data– based on 16 original survey questions and respondents with greater than or equal to 70% response rate for those metrics in the dataset. </w:t>
      </w:r>
      <w:r w:rsidR="003E101E">
        <w:t>Once the 2012/13 data is f</w:t>
      </w:r>
      <w:r w:rsidR="002824E0">
        <w:t>inalised</w:t>
      </w:r>
      <w:r w:rsidR="003E101E">
        <w:t xml:space="preserve"> this</w:t>
      </w:r>
      <w:r>
        <w:t xml:space="preserve"> data set will span 2000-2013;</w:t>
      </w:r>
    </w:p>
    <w:p w:rsidR="003463CE" w:rsidRDefault="003463CE" w:rsidP="003463CE">
      <w:pPr>
        <w:pStyle w:val="ListParagraph"/>
        <w:numPr>
          <w:ilvl w:val="0"/>
          <w:numId w:val="2"/>
        </w:numPr>
      </w:pPr>
      <w:r>
        <w:t xml:space="preserve">International comparison - six time series questions are used for benchmarking with the </w:t>
      </w:r>
      <w:r w:rsidR="003E101E">
        <w:t>US</w:t>
      </w:r>
      <w:r>
        <w:t xml:space="preserve">, Canada, the </w:t>
      </w:r>
      <w:r w:rsidR="003E101E">
        <w:t>UK</w:t>
      </w:r>
      <w:r>
        <w:t xml:space="preserve"> and when data is available, the European Union (excluding UK institutions); and</w:t>
      </w:r>
    </w:p>
    <w:p w:rsidR="003463CE" w:rsidRDefault="003463CE" w:rsidP="003463CE">
      <w:pPr>
        <w:pStyle w:val="ListParagraph"/>
        <w:numPr>
          <w:ilvl w:val="0"/>
          <w:numId w:val="2"/>
        </w:numPr>
      </w:pPr>
      <w:r>
        <w:t>Short data sets using various survey metrics.</w:t>
      </w:r>
    </w:p>
    <w:p w:rsidR="003463CE" w:rsidRDefault="003463CE" w:rsidP="003463CE">
      <w:pPr>
        <w:jc w:val="both"/>
      </w:pPr>
      <w:r>
        <w:t>CRC data from the CRC Management Data Questionnaire is reported with NSRC data to provide a broad picture of research commercialisation activity in Australia.</w:t>
      </w:r>
    </w:p>
    <w:p w:rsidR="003463CE" w:rsidRDefault="003463CE" w:rsidP="00F53763">
      <w:pPr>
        <w:pStyle w:val="Heading1"/>
        <w:spacing w:line="240" w:lineRule="auto"/>
      </w:pPr>
      <w:bookmarkStart w:id="11" w:name="_Toc405372719"/>
      <w:r>
        <w:t>Stakeholder views</w:t>
      </w:r>
      <w:bookmarkEnd w:id="11"/>
    </w:p>
    <w:p w:rsidR="003463CE" w:rsidRDefault="003463CE" w:rsidP="00F53763">
      <w:pPr>
        <w:spacing w:before="100" w:beforeAutospacing="1" w:after="100" w:afterAutospacing="1" w:line="240" w:lineRule="auto"/>
        <w:jc w:val="both"/>
      </w:pPr>
      <w:r w:rsidRPr="00926E88">
        <w:t xml:space="preserve">Initial review consultations have been held with </w:t>
      </w:r>
      <w:r>
        <w:t xml:space="preserve">more than </w:t>
      </w:r>
      <w:r w:rsidRPr="00926E88">
        <w:t xml:space="preserve">45 stakeholders including </w:t>
      </w:r>
      <w:r>
        <w:rPr>
          <w:lang w:val="en"/>
        </w:rPr>
        <w:t>Knowledge Commercialisation Australasia (KCA), the Association of Australian Medical Research Institutes (AAMRI), the National Health and Medical Research Council (NHMRC), universities (Deputy Vice Chancellors-Research and commercialisation managers), university and industry peak bodies, medical research institutes, overseas survey managers, and</w:t>
      </w:r>
      <w:r>
        <w:t xml:space="preserve"> </w:t>
      </w:r>
      <w:r>
        <w:rPr>
          <w:lang w:val="en"/>
        </w:rPr>
        <w:t>State and Territory governments.</w:t>
      </w:r>
    </w:p>
    <w:p w:rsidR="003463CE" w:rsidRDefault="003463CE" w:rsidP="002824E0">
      <w:pPr>
        <w:spacing w:before="100" w:beforeAutospacing="1" w:after="100" w:afterAutospacing="1" w:line="240" w:lineRule="auto"/>
        <w:jc w:val="both"/>
      </w:pPr>
      <w:r>
        <w:t xml:space="preserve">Feedback on the survey has also been elicited from the survey questionnaire and through a targeted email to survey managers. KCA has also provided separate feedback. </w:t>
      </w:r>
    </w:p>
    <w:p w:rsidR="003463CE" w:rsidRDefault="003463CE" w:rsidP="002824E0">
      <w:pPr>
        <w:spacing w:before="100" w:beforeAutospacing="1" w:after="100" w:afterAutospacing="1" w:line="240" w:lineRule="auto"/>
        <w:jc w:val="both"/>
      </w:pPr>
      <w:r>
        <w:t>Common views have emerged from the initial feedback:</w:t>
      </w:r>
    </w:p>
    <w:p w:rsidR="003463CE" w:rsidRDefault="003463CE" w:rsidP="003463CE">
      <w:pPr>
        <w:pStyle w:val="ListParagraph"/>
        <w:numPr>
          <w:ilvl w:val="0"/>
          <w:numId w:val="2"/>
        </w:numPr>
      </w:pPr>
      <w:r>
        <w:t>There is overwhelming support for the survey to continue in a refocused and streamlined format;</w:t>
      </w:r>
    </w:p>
    <w:p w:rsidR="003463CE" w:rsidRDefault="003463CE" w:rsidP="003463CE">
      <w:pPr>
        <w:pStyle w:val="ListParagraph"/>
        <w:numPr>
          <w:ilvl w:val="0"/>
          <w:numId w:val="2"/>
        </w:numPr>
      </w:pPr>
      <w:r>
        <w:t>There is a lack of clarity about the purpose of the survey and what the data is used for;</w:t>
      </w:r>
    </w:p>
    <w:p w:rsidR="003463CE" w:rsidRDefault="003463CE" w:rsidP="003463CE">
      <w:pPr>
        <w:pStyle w:val="ListParagraph"/>
        <w:numPr>
          <w:ilvl w:val="0"/>
          <w:numId w:val="2"/>
        </w:numPr>
      </w:pPr>
      <w:r>
        <w:t>Some of the current questions are difficult to provide verifiable data for, particularly the disaggregated and third-party survey questions and those that require fractional reporting;</w:t>
      </w:r>
    </w:p>
    <w:p w:rsidR="003463CE" w:rsidRDefault="003463CE" w:rsidP="003463CE">
      <w:pPr>
        <w:pStyle w:val="ListParagraph"/>
        <w:numPr>
          <w:ilvl w:val="0"/>
          <w:numId w:val="2"/>
        </w:numPr>
      </w:pPr>
      <w:r>
        <w:t>Where data verification is poor data reliability and usage is undermined;</w:t>
      </w:r>
    </w:p>
    <w:p w:rsidR="003463CE" w:rsidRDefault="003463CE" w:rsidP="003463CE">
      <w:pPr>
        <w:pStyle w:val="ListParagraph"/>
        <w:numPr>
          <w:ilvl w:val="0"/>
          <w:numId w:val="2"/>
        </w:numPr>
      </w:pPr>
      <w:r>
        <w:t>Quali</w:t>
      </w:r>
      <w:r w:rsidR="003E101E">
        <w:t>ty data supports benchmarking by</w:t>
      </w:r>
      <w:r>
        <w:t xml:space="preserve"> insti</w:t>
      </w:r>
      <w:r w:rsidR="003E101E">
        <w:t xml:space="preserve">tution, cohort, region/jurisdiction and </w:t>
      </w:r>
      <w:r>
        <w:t>system and provides a vehicle for recognising and rewarding good performance;</w:t>
      </w:r>
    </w:p>
    <w:p w:rsidR="003463CE" w:rsidRDefault="003463CE" w:rsidP="003463CE">
      <w:pPr>
        <w:pStyle w:val="ListParagraph"/>
        <w:numPr>
          <w:ilvl w:val="0"/>
          <w:numId w:val="2"/>
        </w:numPr>
      </w:pPr>
      <w:r>
        <w:t>Time series questions are easier to answer and generate better quality data;</w:t>
      </w:r>
    </w:p>
    <w:p w:rsidR="003463CE" w:rsidRDefault="003463CE" w:rsidP="003463CE">
      <w:pPr>
        <w:pStyle w:val="ListParagraph"/>
        <w:numPr>
          <w:ilvl w:val="0"/>
          <w:numId w:val="2"/>
        </w:numPr>
      </w:pPr>
      <w:r>
        <w:t>Accessing and aligning with other national collections will help streamline the survey;</w:t>
      </w:r>
    </w:p>
    <w:p w:rsidR="003463CE" w:rsidRDefault="003463CE" w:rsidP="003463CE">
      <w:pPr>
        <w:pStyle w:val="ListParagraph"/>
        <w:numPr>
          <w:ilvl w:val="0"/>
          <w:numId w:val="2"/>
        </w:numPr>
      </w:pPr>
      <w:r>
        <w:t>The biennial collection cycle is not supporting integration of the survey into respondents’ core business;</w:t>
      </w:r>
    </w:p>
    <w:p w:rsidR="003463CE" w:rsidRDefault="003463CE" w:rsidP="003463CE">
      <w:pPr>
        <w:pStyle w:val="ListParagraph"/>
        <w:numPr>
          <w:ilvl w:val="0"/>
          <w:numId w:val="2"/>
        </w:numPr>
      </w:pPr>
      <w:r>
        <w:t>Reporting two years’ worth of data is problematic, especially for smaller institutions;</w:t>
      </w:r>
    </w:p>
    <w:p w:rsidR="003463CE" w:rsidRDefault="003463CE" w:rsidP="003463CE">
      <w:pPr>
        <w:pStyle w:val="ListParagraph"/>
        <w:numPr>
          <w:ilvl w:val="0"/>
          <w:numId w:val="2"/>
        </w:numPr>
      </w:pPr>
      <w:r>
        <w:t>Some definitions in the explanatory notes are unclear and need refinement; and</w:t>
      </w:r>
    </w:p>
    <w:p w:rsidR="003463CE" w:rsidRDefault="003463CE" w:rsidP="003463CE">
      <w:pPr>
        <w:pStyle w:val="ListParagraph"/>
        <w:numPr>
          <w:ilvl w:val="0"/>
          <w:numId w:val="2"/>
        </w:numPr>
      </w:pPr>
      <w:r>
        <w:t>For ease and efficiency, the collection instrument should be upgraded.</w:t>
      </w:r>
    </w:p>
    <w:p w:rsidR="003463CE" w:rsidRDefault="003463CE" w:rsidP="003463CE">
      <w:pPr>
        <w:rPr>
          <w:rFonts w:asciiTheme="majorHAnsi" w:eastAsiaTheme="majorEastAsia" w:hAnsiTheme="majorHAnsi" w:cstheme="majorBidi"/>
          <w:b/>
          <w:bCs/>
          <w:color w:val="365F91" w:themeColor="accent1" w:themeShade="BF"/>
          <w:sz w:val="28"/>
          <w:szCs w:val="28"/>
        </w:rPr>
      </w:pPr>
      <w:r>
        <w:br w:type="page"/>
      </w:r>
    </w:p>
    <w:p w:rsidR="003463CE" w:rsidRDefault="003463CE" w:rsidP="00762309">
      <w:pPr>
        <w:pStyle w:val="Heading1"/>
        <w:spacing w:before="360" w:after="240"/>
      </w:pPr>
      <w:bookmarkStart w:id="12" w:name="_Toc405372720"/>
      <w:r>
        <w:t>A new approach</w:t>
      </w:r>
      <w:bookmarkEnd w:id="12"/>
    </w:p>
    <w:p w:rsidR="003463CE" w:rsidRDefault="003463CE" w:rsidP="003463CE">
      <w:pPr>
        <w:jc w:val="both"/>
      </w:pPr>
      <w:r>
        <w:t xml:space="preserve">A number of changes to the current survey are proposed in light of government priorities and sector feedback. The review team welcomes stakeholder views on the issues </w:t>
      </w:r>
      <w:r w:rsidR="003E101E">
        <w:t>outlined in this discussion</w:t>
      </w:r>
      <w:r w:rsidR="003F6464">
        <w:t xml:space="preserve"> paper</w:t>
      </w:r>
      <w:r>
        <w:t>.</w:t>
      </w:r>
    </w:p>
    <w:p w:rsidR="003463CE" w:rsidRDefault="00AE6280" w:rsidP="003463CE">
      <w:pPr>
        <w:jc w:val="both"/>
      </w:pPr>
      <w:r>
        <w:t xml:space="preserve">It is </w:t>
      </w:r>
      <w:r w:rsidR="003463CE">
        <w:t>propose</w:t>
      </w:r>
      <w:r>
        <w:t xml:space="preserve">d that the NSRC be </w:t>
      </w:r>
      <w:r w:rsidR="003463CE">
        <w:t>refocus</w:t>
      </w:r>
      <w:r>
        <w:t>sed</w:t>
      </w:r>
      <w:r w:rsidR="003463CE">
        <w:t xml:space="preserve"> by: </w:t>
      </w:r>
    </w:p>
    <w:p w:rsidR="003463CE" w:rsidRDefault="003463CE" w:rsidP="003463CE">
      <w:pPr>
        <w:pStyle w:val="ListParagraph"/>
        <w:numPr>
          <w:ilvl w:val="0"/>
          <w:numId w:val="2"/>
        </w:numPr>
      </w:pPr>
      <w:r>
        <w:t xml:space="preserve">Streamlining the survey to eliminate unnecessary and unverifiable questions to minimise the administrative burden on respondents; </w:t>
      </w:r>
    </w:p>
    <w:p w:rsidR="003463CE" w:rsidRDefault="003463CE" w:rsidP="003463CE">
      <w:pPr>
        <w:pStyle w:val="ListParagraph"/>
        <w:numPr>
          <w:ilvl w:val="0"/>
          <w:numId w:val="2"/>
        </w:numPr>
      </w:pPr>
      <w:r>
        <w:t>Broadening the survey and adopting measures to capture the breadth of commercialisation activity in Australia. This includes introducing new metrics on pathways to research commercialisation while maintaining key intellectual property measures. Optional case studies to support metric data may be included;</w:t>
      </w:r>
    </w:p>
    <w:p w:rsidR="003463CE" w:rsidRDefault="003463CE" w:rsidP="003463CE">
      <w:pPr>
        <w:pStyle w:val="ListParagraph"/>
        <w:numPr>
          <w:ilvl w:val="0"/>
          <w:numId w:val="2"/>
        </w:numPr>
      </w:pPr>
      <w:r>
        <w:t xml:space="preserve">Moving from a single-source survey collection to a multi-source data </w:t>
      </w:r>
      <w:r w:rsidR="003F6464">
        <w:t>collection</w:t>
      </w:r>
      <w:r>
        <w:t xml:space="preserve"> by accessing data not only from survey respondents but various national data collections including IP Australia and the Department of Education; </w:t>
      </w:r>
    </w:p>
    <w:p w:rsidR="003463CE" w:rsidRDefault="003463CE" w:rsidP="003463CE">
      <w:pPr>
        <w:pStyle w:val="ListParagraph"/>
        <w:numPr>
          <w:ilvl w:val="0"/>
          <w:numId w:val="2"/>
        </w:numPr>
      </w:pPr>
      <w:r>
        <w:t xml:space="preserve">Introducing new metrics that are already collected by respondent organisations or that are available through other national data collections. In cases where data is not available in the respondents’ information systems or collections, metrics will be phased in over time to allow organisations time to prepare for the new </w:t>
      </w:r>
      <w:r w:rsidR="003F6464">
        <w:t>survey</w:t>
      </w:r>
      <w:r>
        <w:t xml:space="preserve"> requirements;</w:t>
      </w:r>
    </w:p>
    <w:p w:rsidR="003463CE" w:rsidRDefault="003463CE" w:rsidP="003463CE">
      <w:pPr>
        <w:pStyle w:val="ListParagraph"/>
        <w:numPr>
          <w:ilvl w:val="0"/>
          <w:numId w:val="2"/>
        </w:numPr>
      </w:pPr>
      <w:r>
        <w:t>Improving data quality by introducing a data verification requirement;</w:t>
      </w:r>
    </w:p>
    <w:p w:rsidR="003463CE" w:rsidRDefault="003463CE" w:rsidP="003463CE">
      <w:pPr>
        <w:pStyle w:val="ListParagraph"/>
        <w:numPr>
          <w:ilvl w:val="0"/>
          <w:numId w:val="2"/>
        </w:numPr>
      </w:pPr>
      <w:r>
        <w:t>Reporting data, including at institution level, using a digital platform that enables dynamic analysis and visualisations, and providing regular communications with data highlights; and</w:t>
      </w:r>
    </w:p>
    <w:p w:rsidR="003463CE" w:rsidRDefault="003463CE" w:rsidP="003463CE">
      <w:pPr>
        <w:pStyle w:val="ListParagraph"/>
        <w:numPr>
          <w:ilvl w:val="0"/>
          <w:numId w:val="2"/>
        </w:numPr>
      </w:pPr>
      <w:r>
        <w:t xml:space="preserve">Implementing administrative and methodological changes to support these new arrangements and achieve efficiencies for all parties. </w:t>
      </w:r>
    </w:p>
    <w:p w:rsidR="003463CE" w:rsidRDefault="003463CE" w:rsidP="00F00A59">
      <w:pPr>
        <w:pStyle w:val="Heading2"/>
      </w:pPr>
      <w:bookmarkStart w:id="13" w:name="_Toc405372721"/>
      <w:r>
        <w:t>Repurposed</w:t>
      </w:r>
      <w:bookmarkEnd w:id="13"/>
    </w:p>
    <w:p w:rsidR="003463CE" w:rsidRDefault="003463CE" w:rsidP="003463CE">
      <w:pPr>
        <w:jc w:val="both"/>
      </w:pPr>
      <w:r>
        <w:t xml:space="preserve">Research-industry collaboration and research commercialisation is vital to supporting the health and wealth of the nation. As noted, Australia needs to strengthen its performance in this field. </w:t>
      </w:r>
    </w:p>
    <w:p w:rsidR="003463CE" w:rsidRDefault="003463CE" w:rsidP="003463CE">
      <w:pPr>
        <w:jc w:val="both"/>
      </w:pPr>
      <w:r>
        <w:t xml:space="preserve">With a broader focus, the NSRC could be used to report on how Australia’s publicly funded research sector is faring in transferring knowledge for economic and societal benefit. Broadening the survey and adopting measures to capture the breadth of commercialisation activity in Australia may inform an annual national statement on </w:t>
      </w:r>
      <w:r w:rsidR="003F6464">
        <w:t xml:space="preserve">the </w:t>
      </w:r>
      <w:r>
        <w:t xml:space="preserve">research system </w:t>
      </w:r>
      <w:r w:rsidR="003F6464">
        <w:t>showing</w:t>
      </w:r>
      <w:r>
        <w:t xml:space="preserve"> activity </w:t>
      </w:r>
      <w:r w:rsidR="003F6464">
        <w:t>at the</w:t>
      </w:r>
      <w:r>
        <w:t xml:space="preserve"> sector and institutional</w:t>
      </w:r>
      <w:r w:rsidR="003F6464">
        <w:t xml:space="preserve"> levels</w:t>
      </w:r>
      <w:r>
        <w:t xml:space="preserve">. </w:t>
      </w:r>
      <w:r w:rsidRPr="001B06BC">
        <w:t xml:space="preserve">Repurposing the NSRC in this way </w:t>
      </w:r>
      <w:r>
        <w:t>c</w:t>
      </w:r>
      <w:r w:rsidRPr="001B06BC">
        <w:t>ould provide useful information on Australia’s research system</w:t>
      </w:r>
      <w:r>
        <w:t xml:space="preserve">, and </w:t>
      </w:r>
      <w:r w:rsidR="003F6464">
        <w:t>enable robust</w:t>
      </w:r>
      <w:r>
        <w:t xml:space="preserve"> </w:t>
      </w:r>
      <w:r w:rsidR="003F6464" w:rsidRPr="001B06BC">
        <w:t>benchmarking, policy and planning</w:t>
      </w:r>
      <w:r w:rsidR="003F6464">
        <w:t xml:space="preserve"> processes across </w:t>
      </w:r>
      <w:r w:rsidRPr="001B06BC">
        <w:t>industry, government, and research sector</w:t>
      </w:r>
      <w:r>
        <w:t>s</w:t>
      </w:r>
      <w:r w:rsidRPr="001B06BC">
        <w:t>.</w:t>
      </w:r>
    </w:p>
    <w:p w:rsidR="003463CE" w:rsidRDefault="003463CE" w:rsidP="003463CE">
      <w:pPr>
        <w:jc w:val="both"/>
      </w:pPr>
      <w:r>
        <w:t xml:space="preserve">To ensure the future data collection provides a complete picture of Australia’s research system, the scope of data could </w:t>
      </w:r>
      <w:r w:rsidR="003F6464">
        <w:t xml:space="preserve">also </w:t>
      </w:r>
      <w:r>
        <w:t xml:space="preserve">be expanded to include other players in the </w:t>
      </w:r>
      <w:r w:rsidR="003F6464">
        <w:t xml:space="preserve">public </w:t>
      </w:r>
      <w:r>
        <w:t xml:space="preserve">research space </w:t>
      </w:r>
      <w:r w:rsidR="003F6464">
        <w:t>including</w:t>
      </w:r>
      <w:r>
        <w:t xml:space="preserve"> Rural </w:t>
      </w:r>
      <w:r w:rsidR="00AE6280">
        <w:t xml:space="preserve">Research and </w:t>
      </w:r>
      <w:r>
        <w:t xml:space="preserve">Development Corporations (RDC).  </w:t>
      </w:r>
    </w:p>
    <w:p w:rsidR="00F53763" w:rsidRDefault="00F53763">
      <w:r>
        <w:br w:type="page"/>
      </w:r>
    </w:p>
    <w:p w:rsidR="003463CE" w:rsidRDefault="003463CE" w:rsidP="003463CE">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3463CE" w:rsidTr="003E101E">
        <w:tc>
          <w:tcPr>
            <w:tcW w:w="9242" w:type="dxa"/>
            <w:shd w:val="clear" w:color="auto" w:fill="C6D9F1" w:themeFill="text2" w:themeFillTint="33"/>
          </w:tcPr>
          <w:p w:rsidR="003463CE" w:rsidRPr="00F53763" w:rsidRDefault="00F53763" w:rsidP="00A710D2">
            <w:pPr>
              <w:spacing w:before="240" w:after="240"/>
              <w:jc w:val="center"/>
              <w:rPr>
                <w:b/>
                <w:color w:val="1F497D" w:themeColor="text2"/>
              </w:rPr>
            </w:pPr>
            <w:r w:rsidRPr="00F53763">
              <w:rPr>
                <w:b/>
                <w:color w:val="1F497D" w:themeColor="text2"/>
              </w:rPr>
              <w:t>Key Questions</w:t>
            </w:r>
          </w:p>
          <w:p w:rsidR="003463CE" w:rsidRPr="005346FA" w:rsidRDefault="003463CE" w:rsidP="003E101E">
            <w:pPr>
              <w:pStyle w:val="ListParagraph"/>
              <w:numPr>
                <w:ilvl w:val="0"/>
                <w:numId w:val="17"/>
              </w:numPr>
            </w:pPr>
            <w:r>
              <w:rPr>
                <w:i/>
              </w:rPr>
              <w:t>What are your views</w:t>
            </w:r>
            <w:r w:rsidR="00A84EF6">
              <w:rPr>
                <w:i/>
              </w:rPr>
              <w:t xml:space="preserve"> on</w:t>
            </w:r>
            <w:r>
              <w:rPr>
                <w:i/>
              </w:rPr>
              <w:t xml:space="preserve"> </w:t>
            </w:r>
            <w:r w:rsidR="003F6464">
              <w:rPr>
                <w:i/>
              </w:rPr>
              <w:t>including</w:t>
            </w:r>
            <w:r>
              <w:rPr>
                <w:i/>
              </w:rPr>
              <w:t xml:space="preserve"> new</w:t>
            </w:r>
            <w:r w:rsidRPr="00B45081">
              <w:rPr>
                <w:i/>
              </w:rPr>
              <w:t xml:space="preserve"> measures to capture the </w:t>
            </w:r>
            <w:r w:rsidR="003F6464">
              <w:rPr>
                <w:i/>
              </w:rPr>
              <w:t>pathways to</w:t>
            </w:r>
            <w:r>
              <w:rPr>
                <w:i/>
              </w:rPr>
              <w:t xml:space="preserve"> </w:t>
            </w:r>
            <w:r w:rsidRPr="00B45081">
              <w:rPr>
                <w:i/>
              </w:rPr>
              <w:t>commercialisation activity in Australia</w:t>
            </w:r>
            <w:r>
              <w:rPr>
                <w:i/>
              </w:rPr>
              <w:t>?</w:t>
            </w:r>
          </w:p>
          <w:p w:rsidR="003463CE" w:rsidRPr="001D745D" w:rsidRDefault="003463CE" w:rsidP="001D745D">
            <w:pPr>
              <w:ind w:left="357"/>
              <w:rPr>
                <w:i/>
              </w:rPr>
            </w:pPr>
          </w:p>
          <w:p w:rsidR="003463CE" w:rsidRDefault="003463CE" w:rsidP="003E101E">
            <w:pPr>
              <w:pStyle w:val="ListParagraph"/>
              <w:numPr>
                <w:ilvl w:val="0"/>
                <w:numId w:val="17"/>
              </w:numPr>
              <w:ind w:left="714" w:hanging="357"/>
              <w:rPr>
                <w:i/>
              </w:rPr>
            </w:pPr>
            <w:r>
              <w:rPr>
                <w:i/>
              </w:rPr>
              <w:t xml:space="preserve">Would expanding the data collection to include RDCs provide useful information on the broader research system? </w:t>
            </w:r>
          </w:p>
          <w:p w:rsidR="003463CE" w:rsidRPr="001A5B19" w:rsidRDefault="003463CE" w:rsidP="003E101E">
            <w:pPr>
              <w:ind w:left="357"/>
              <w:rPr>
                <w:i/>
              </w:rPr>
            </w:pPr>
          </w:p>
          <w:p w:rsidR="003463CE" w:rsidRPr="001A432E" w:rsidRDefault="003463CE" w:rsidP="003E101E">
            <w:pPr>
              <w:pStyle w:val="ListParagraph"/>
              <w:numPr>
                <w:ilvl w:val="0"/>
                <w:numId w:val="17"/>
              </w:numPr>
              <w:ind w:left="714" w:hanging="357"/>
              <w:rPr>
                <w:i/>
              </w:rPr>
            </w:pPr>
            <w:r>
              <w:rPr>
                <w:i/>
              </w:rPr>
              <w:t>Are there other entities in receipt of public research funding that should be included in a repurposed survey?</w:t>
            </w:r>
          </w:p>
          <w:p w:rsidR="003463CE" w:rsidRDefault="003463CE" w:rsidP="003E101E"/>
        </w:tc>
      </w:tr>
    </w:tbl>
    <w:p w:rsidR="003463CE" w:rsidRDefault="003463CE" w:rsidP="00EA13E8">
      <w:pPr>
        <w:pStyle w:val="Heading2"/>
      </w:pPr>
      <w:bookmarkStart w:id="14" w:name="_Toc405372722"/>
      <w:r>
        <w:t>Refocused</w:t>
      </w:r>
      <w:bookmarkEnd w:id="14"/>
      <w:r>
        <w:t xml:space="preserve"> </w:t>
      </w:r>
    </w:p>
    <w:p w:rsidR="003463CE" w:rsidRDefault="003463CE" w:rsidP="003463CE">
      <w:pPr>
        <w:jc w:val="both"/>
      </w:pPr>
      <w:r>
        <w:t xml:space="preserve">As noted above, the NSRC could be broadened to include new metrics on industry engagement and pathways to research commercialisation. This would ensure a suite of measures </w:t>
      </w:r>
      <w:r w:rsidR="004C10F3">
        <w:t>are</w:t>
      </w:r>
      <w:r>
        <w:t xml:space="preserve"> available to track and report activity recognising commercialisation occurs through a range of processes and relationships, and can result in a variety of products, systems and services that benefit industry and the community. </w:t>
      </w:r>
    </w:p>
    <w:p w:rsidR="003463CE" w:rsidRPr="00F461A3" w:rsidRDefault="003463CE" w:rsidP="003463CE">
      <w:pPr>
        <w:jc w:val="both"/>
      </w:pPr>
      <w:r>
        <w:t>New measures under consideration include income derived from and/or number of</w:t>
      </w:r>
      <w:r w:rsidRPr="00F461A3">
        <w:t>:</w:t>
      </w:r>
    </w:p>
    <w:p w:rsidR="003463CE" w:rsidRPr="00F461A3" w:rsidRDefault="003463CE" w:rsidP="003463CE">
      <w:pPr>
        <w:pStyle w:val="ListParagraph"/>
        <w:numPr>
          <w:ilvl w:val="0"/>
          <w:numId w:val="4"/>
        </w:numPr>
      </w:pPr>
      <w:r w:rsidRPr="00F461A3">
        <w:t>Collaborative research involving public funding;</w:t>
      </w:r>
    </w:p>
    <w:p w:rsidR="003463CE" w:rsidRPr="00F461A3" w:rsidRDefault="003463CE" w:rsidP="003463CE">
      <w:pPr>
        <w:pStyle w:val="ListParagraph"/>
        <w:numPr>
          <w:ilvl w:val="0"/>
          <w:numId w:val="4"/>
        </w:numPr>
      </w:pPr>
      <w:r w:rsidRPr="00F461A3">
        <w:t>Hire of research facilities and equipment</w:t>
      </w:r>
      <w:r>
        <w:t>;</w:t>
      </w:r>
    </w:p>
    <w:p w:rsidR="003463CE" w:rsidRPr="00F461A3" w:rsidRDefault="003463CE" w:rsidP="003463CE">
      <w:pPr>
        <w:pStyle w:val="ListParagraph"/>
        <w:numPr>
          <w:ilvl w:val="0"/>
          <w:numId w:val="4"/>
        </w:numPr>
      </w:pPr>
      <w:r w:rsidRPr="00F461A3">
        <w:t>Research industry revenue streams by discipline</w:t>
      </w:r>
      <w:r>
        <w:t>;</w:t>
      </w:r>
    </w:p>
    <w:p w:rsidR="003463CE" w:rsidRPr="00F461A3" w:rsidRDefault="003463CE" w:rsidP="003463CE">
      <w:pPr>
        <w:pStyle w:val="ListParagraph"/>
        <w:numPr>
          <w:ilvl w:val="0"/>
          <w:numId w:val="4"/>
        </w:numPr>
      </w:pPr>
      <w:r w:rsidRPr="00F461A3">
        <w:t>Tailored industry professional development and education courses, workshops and services</w:t>
      </w:r>
      <w:r>
        <w:t>;</w:t>
      </w:r>
    </w:p>
    <w:p w:rsidR="003463CE" w:rsidRPr="00F461A3" w:rsidRDefault="003463CE" w:rsidP="003463CE">
      <w:pPr>
        <w:pStyle w:val="ListParagraph"/>
        <w:numPr>
          <w:ilvl w:val="0"/>
          <w:numId w:val="4"/>
        </w:numPr>
      </w:pPr>
      <w:r w:rsidRPr="00F461A3">
        <w:t>Clinical trials</w:t>
      </w:r>
      <w:r>
        <w:t>;</w:t>
      </w:r>
    </w:p>
    <w:p w:rsidR="003463CE" w:rsidRDefault="003463CE" w:rsidP="003463CE">
      <w:pPr>
        <w:pStyle w:val="ListParagraph"/>
        <w:numPr>
          <w:ilvl w:val="0"/>
          <w:numId w:val="4"/>
        </w:numPr>
      </w:pPr>
      <w:r w:rsidRPr="00F461A3">
        <w:t>Publications co-authored with industry</w:t>
      </w:r>
      <w:r>
        <w:t>;</w:t>
      </w:r>
    </w:p>
    <w:p w:rsidR="003463CE" w:rsidRPr="00F461A3" w:rsidRDefault="003463CE" w:rsidP="003463CE">
      <w:pPr>
        <w:pStyle w:val="ListParagraph"/>
        <w:numPr>
          <w:ilvl w:val="0"/>
          <w:numId w:val="4"/>
        </w:numPr>
      </w:pPr>
      <w:r w:rsidRPr="00F461A3">
        <w:t>Download of academic articles by industry</w:t>
      </w:r>
      <w:r>
        <w:t>;</w:t>
      </w:r>
    </w:p>
    <w:p w:rsidR="003463CE" w:rsidRPr="00F461A3" w:rsidRDefault="003463CE" w:rsidP="003463CE">
      <w:pPr>
        <w:pStyle w:val="ListParagraph"/>
        <w:numPr>
          <w:ilvl w:val="0"/>
          <w:numId w:val="4"/>
        </w:numPr>
      </w:pPr>
      <w:r w:rsidRPr="00F461A3">
        <w:t xml:space="preserve">Downloads of health related digital products; </w:t>
      </w:r>
    </w:p>
    <w:p w:rsidR="003463CE" w:rsidRDefault="003463CE" w:rsidP="003463CE">
      <w:pPr>
        <w:pStyle w:val="ListParagraph"/>
        <w:numPr>
          <w:ilvl w:val="0"/>
          <w:numId w:val="4"/>
        </w:numPr>
      </w:pPr>
      <w:r w:rsidRPr="00F461A3">
        <w:t>Patent citations</w:t>
      </w:r>
      <w:r>
        <w:t xml:space="preserve">; </w:t>
      </w:r>
    </w:p>
    <w:p w:rsidR="003463CE" w:rsidRDefault="003463CE" w:rsidP="003463CE">
      <w:pPr>
        <w:pStyle w:val="ListParagraph"/>
        <w:numPr>
          <w:ilvl w:val="0"/>
          <w:numId w:val="4"/>
        </w:numPr>
      </w:pPr>
      <w:r w:rsidRPr="00F461A3">
        <w:t>Repeat business with industry</w:t>
      </w:r>
      <w:r>
        <w:t>; and</w:t>
      </w:r>
    </w:p>
    <w:p w:rsidR="003463CE" w:rsidRDefault="003463CE" w:rsidP="004C10F3">
      <w:pPr>
        <w:pStyle w:val="ListParagraph"/>
        <w:numPr>
          <w:ilvl w:val="0"/>
          <w:numId w:val="4"/>
        </w:numPr>
      </w:pPr>
      <w:r>
        <w:t xml:space="preserve">Public engagement through </w:t>
      </w:r>
      <w:r w:rsidRPr="004306F9">
        <w:rPr>
          <w:i/>
        </w:rPr>
        <w:t>The Conversation</w:t>
      </w:r>
      <w:r w:rsidRPr="009E197E">
        <w:t>.</w:t>
      </w:r>
    </w:p>
    <w:p w:rsidR="003F6464" w:rsidRDefault="003463CE" w:rsidP="00A710D2">
      <w:pPr>
        <w:jc w:val="both"/>
      </w:pPr>
      <w:r>
        <w:t xml:space="preserve">The option to reintroduce case studies is also under consideration. Success stories were included in the first few survey collections providing respondents the opportunity to highlight in narrative form successful examples of commercialisation product sales. If case studies are re-introduced to the new collection, they could be optional with drafting instructions provided to ensure information is clear, consistent, succinct and targeted. </w:t>
      </w:r>
    </w:p>
    <w:p w:rsidR="003F6464" w:rsidRDefault="003F6464" w:rsidP="00A710D2">
      <w:pPr>
        <w:jc w:val="both"/>
      </w:pPr>
      <w:r>
        <w:t xml:space="preserve">To ensure the survey integrates with core business and supports easier access to information systems, the NSRC will move to an annual collection cycle over July/August. </w:t>
      </w:r>
    </w:p>
    <w:p w:rsidR="004C10F3" w:rsidRDefault="004C10F3">
      <w:r>
        <w:br w:type="page"/>
      </w:r>
    </w:p>
    <w:p w:rsidR="003463CE" w:rsidRDefault="003463CE" w:rsidP="003463CE">
      <w:pPr>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3463CE" w:rsidTr="003E101E">
        <w:tc>
          <w:tcPr>
            <w:tcW w:w="9242" w:type="dxa"/>
            <w:shd w:val="clear" w:color="auto" w:fill="C6D9F1" w:themeFill="text2" w:themeFillTint="33"/>
          </w:tcPr>
          <w:p w:rsidR="003463CE" w:rsidRPr="008E7FFA" w:rsidRDefault="00F53763" w:rsidP="00A710D2">
            <w:pPr>
              <w:spacing w:before="240" w:after="240"/>
              <w:jc w:val="center"/>
              <w:rPr>
                <w:b/>
                <w:color w:val="1F497D" w:themeColor="text2"/>
              </w:rPr>
            </w:pPr>
            <w:r>
              <w:rPr>
                <w:b/>
                <w:color w:val="1F497D" w:themeColor="text2"/>
              </w:rPr>
              <w:t>Key Questions</w:t>
            </w:r>
          </w:p>
          <w:p w:rsidR="003463CE" w:rsidRDefault="003463CE" w:rsidP="003E101E">
            <w:pPr>
              <w:pStyle w:val="ListParagraph"/>
              <w:numPr>
                <w:ilvl w:val="0"/>
                <w:numId w:val="17"/>
              </w:numPr>
              <w:ind w:left="714" w:hanging="357"/>
              <w:rPr>
                <w:i/>
              </w:rPr>
            </w:pPr>
            <w:r w:rsidRPr="00F45912">
              <w:rPr>
                <w:i/>
              </w:rPr>
              <w:t>Of the new metrics on research engagement being considered, what measures are most useful and/or feasible to collect?</w:t>
            </w:r>
            <w:r>
              <w:rPr>
                <w:i/>
              </w:rPr>
              <w:t xml:space="preserve"> Why?</w:t>
            </w:r>
          </w:p>
          <w:p w:rsidR="00AE6280" w:rsidRDefault="00AE6280" w:rsidP="00AC3861">
            <w:pPr>
              <w:pStyle w:val="ListParagraph"/>
              <w:ind w:left="714"/>
              <w:rPr>
                <w:i/>
              </w:rPr>
            </w:pPr>
          </w:p>
          <w:p w:rsidR="00AE6280" w:rsidRDefault="00AE6280" w:rsidP="00AE6280">
            <w:pPr>
              <w:pStyle w:val="ListParagraph"/>
              <w:numPr>
                <w:ilvl w:val="0"/>
                <w:numId w:val="17"/>
              </w:numPr>
              <w:ind w:left="714" w:hanging="357"/>
              <w:rPr>
                <w:i/>
              </w:rPr>
            </w:pPr>
            <w:r w:rsidRPr="00F45912">
              <w:rPr>
                <w:i/>
              </w:rPr>
              <w:t>Of the new metrics on research engagement bein</w:t>
            </w:r>
            <w:r>
              <w:rPr>
                <w:i/>
              </w:rPr>
              <w:t>g considered, what measures pose the most concerns in terms of feasibility of collection or issues with the data?</w:t>
            </w:r>
          </w:p>
          <w:p w:rsidR="003463CE" w:rsidRPr="00BD62F4" w:rsidRDefault="003463CE" w:rsidP="00AC3861">
            <w:pPr>
              <w:rPr>
                <w:i/>
              </w:rPr>
            </w:pPr>
          </w:p>
          <w:p w:rsidR="003463CE" w:rsidRPr="00BD62F4" w:rsidRDefault="003463CE" w:rsidP="003E101E">
            <w:pPr>
              <w:pStyle w:val="ListParagraph"/>
              <w:numPr>
                <w:ilvl w:val="0"/>
                <w:numId w:val="17"/>
              </w:numPr>
              <w:ind w:left="714" w:hanging="357"/>
              <w:rPr>
                <w:i/>
              </w:rPr>
            </w:pPr>
            <w:r w:rsidRPr="00BD62F4">
              <w:rPr>
                <w:i/>
              </w:rPr>
              <w:t xml:space="preserve">If new metrics </w:t>
            </w:r>
            <w:r>
              <w:rPr>
                <w:i/>
              </w:rPr>
              <w:t xml:space="preserve">are introduced that are </w:t>
            </w:r>
            <w:r w:rsidRPr="00BD62F4">
              <w:rPr>
                <w:i/>
              </w:rPr>
              <w:t>not available in respondents’ information systems or</w:t>
            </w:r>
            <w:r>
              <w:rPr>
                <w:i/>
              </w:rPr>
              <w:t xml:space="preserve"> external</w:t>
            </w:r>
            <w:r w:rsidRPr="00BD62F4">
              <w:rPr>
                <w:i/>
              </w:rPr>
              <w:t xml:space="preserve"> collections, </w:t>
            </w:r>
            <w:r>
              <w:rPr>
                <w:i/>
              </w:rPr>
              <w:t>what matters should be considered prior to implementation</w:t>
            </w:r>
            <w:r w:rsidRPr="00BD62F4">
              <w:rPr>
                <w:i/>
              </w:rPr>
              <w:t>?</w:t>
            </w:r>
          </w:p>
          <w:p w:rsidR="003463CE" w:rsidRPr="00E23FB3" w:rsidRDefault="003463CE" w:rsidP="003E101E">
            <w:pPr>
              <w:ind w:left="357"/>
              <w:rPr>
                <w:i/>
              </w:rPr>
            </w:pPr>
          </w:p>
          <w:p w:rsidR="003463CE" w:rsidRPr="00F45912" w:rsidRDefault="003463CE" w:rsidP="003E101E">
            <w:pPr>
              <w:pStyle w:val="ListParagraph"/>
              <w:numPr>
                <w:ilvl w:val="0"/>
                <w:numId w:val="17"/>
              </w:numPr>
              <w:ind w:left="714" w:hanging="357"/>
              <w:rPr>
                <w:i/>
              </w:rPr>
            </w:pPr>
            <w:r>
              <w:rPr>
                <w:i/>
              </w:rPr>
              <w:t>What is your view on the inclusion of case studies in a new data collection?</w:t>
            </w:r>
          </w:p>
          <w:p w:rsidR="003463CE" w:rsidRDefault="003463CE" w:rsidP="003E101E"/>
        </w:tc>
      </w:tr>
    </w:tbl>
    <w:p w:rsidR="003463CE" w:rsidRDefault="003463CE" w:rsidP="00EA13E8">
      <w:pPr>
        <w:pStyle w:val="Heading2"/>
      </w:pPr>
      <w:bookmarkStart w:id="15" w:name="_Toc405372723"/>
      <w:r>
        <w:t>Streamlined</w:t>
      </w:r>
      <w:bookmarkEnd w:id="15"/>
      <w:r>
        <w:t xml:space="preserve"> </w:t>
      </w:r>
    </w:p>
    <w:p w:rsidR="003463CE" w:rsidRDefault="003463CE" w:rsidP="003463CE">
      <w:pPr>
        <w:jc w:val="both"/>
      </w:pPr>
      <w:r>
        <w:t xml:space="preserve">Consistent with the Government’s commitment to deregulation, the current survey could be significantly streamlined by reducing the volume and </w:t>
      </w:r>
      <w:r w:rsidR="00A710D2">
        <w:t>granularity of questions. This c</w:t>
      </w:r>
      <w:r>
        <w:t>ould be achieved by:</w:t>
      </w:r>
    </w:p>
    <w:p w:rsidR="003463CE" w:rsidRDefault="003463CE" w:rsidP="003463CE">
      <w:pPr>
        <w:pStyle w:val="ListParagraph"/>
        <w:numPr>
          <w:ilvl w:val="0"/>
          <w:numId w:val="12"/>
        </w:numPr>
      </w:pPr>
      <w:r>
        <w:t xml:space="preserve">Assessing the quality and usefulness of existing questions and discarding questions where appropriate </w:t>
      </w:r>
      <w:r w:rsidR="003F6464">
        <w:t xml:space="preserve">including </w:t>
      </w:r>
      <w:r>
        <w:t>disaggreg</w:t>
      </w:r>
      <w:r w:rsidR="003F6464">
        <w:t>ated questions as appropriate</w:t>
      </w:r>
      <w:r>
        <w:t xml:space="preserve">. This exercise would </w:t>
      </w:r>
      <w:r w:rsidR="003F6464">
        <w:t>consider</w:t>
      </w:r>
      <w:r>
        <w:t>:</w:t>
      </w:r>
    </w:p>
    <w:p w:rsidR="003463CE" w:rsidRDefault="003463CE" w:rsidP="003463CE">
      <w:pPr>
        <w:pStyle w:val="ListParagraph"/>
        <w:numPr>
          <w:ilvl w:val="1"/>
          <w:numId w:val="12"/>
        </w:numPr>
      </w:pPr>
      <w:r>
        <w:t>whether questions are part of the time series d</w:t>
      </w:r>
      <w:r w:rsidR="00A710D2">
        <w:t>ataset</w:t>
      </w:r>
      <w:r>
        <w:t>;</w:t>
      </w:r>
    </w:p>
    <w:p w:rsidR="003463CE" w:rsidRDefault="003463CE" w:rsidP="003463CE">
      <w:pPr>
        <w:pStyle w:val="ListParagraph"/>
        <w:numPr>
          <w:ilvl w:val="1"/>
          <w:numId w:val="12"/>
        </w:numPr>
      </w:pPr>
      <w:r>
        <w:t>quality and quantity of responses provided over recent surveys;</w:t>
      </w:r>
    </w:p>
    <w:p w:rsidR="003463CE" w:rsidRDefault="003463CE" w:rsidP="003463CE">
      <w:pPr>
        <w:pStyle w:val="ListParagraph"/>
        <w:numPr>
          <w:ilvl w:val="1"/>
          <w:numId w:val="12"/>
        </w:numPr>
      </w:pPr>
      <w:r>
        <w:t xml:space="preserve">relevance to current and emerging policy objectives; </w:t>
      </w:r>
    </w:p>
    <w:p w:rsidR="003463CE" w:rsidRDefault="003463CE" w:rsidP="003463CE">
      <w:pPr>
        <w:pStyle w:val="ListParagraph"/>
        <w:numPr>
          <w:ilvl w:val="1"/>
          <w:numId w:val="12"/>
        </w:numPr>
      </w:pPr>
      <w:r>
        <w:t xml:space="preserve">usefulness in benchmarking; and </w:t>
      </w:r>
    </w:p>
    <w:p w:rsidR="003463CE" w:rsidRDefault="004C10F3" w:rsidP="003463CE">
      <w:pPr>
        <w:pStyle w:val="ListParagraph"/>
        <w:numPr>
          <w:ilvl w:val="1"/>
          <w:numId w:val="12"/>
        </w:numPr>
      </w:pPr>
      <w:r>
        <w:t>availability of</w:t>
      </w:r>
      <w:r w:rsidR="003463CE">
        <w:t xml:space="preserve"> </w:t>
      </w:r>
      <w:r>
        <w:t>data</w:t>
      </w:r>
      <w:r w:rsidR="003463CE">
        <w:t xml:space="preserve"> in institutions’ collections. </w:t>
      </w:r>
    </w:p>
    <w:p w:rsidR="003463CE" w:rsidRPr="00E11327" w:rsidRDefault="003463CE" w:rsidP="00AC3861">
      <w:pPr>
        <w:ind w:left="720"/>
      </w:pPr>
      <w:r>
        <w:t xml:space="preserve">Proposed changes to the current survey design are outlined in </w:t>
      </w:r>
      <w:r w:rsidRPr="009E197E">
        <w:rPr>
          <w:b/>
        </w:rPr>
        <w:t>Appendix A</w:t>
      </w:r>
      <w:r>
        <w:t>.</w:t>
      </w:r>
    </w:p>
    <w:p w:rsidR="003463CE" w:rsidRDefault="003463CE" w:rsidP="003463CE">
      <w:pPr>
        <w:pStyle w:val="ListParagraph"/>
        <w:numPr>
          <w:ilvl w:val="0"/>
          <w:numId w:val="12"/>
        </w:numPr>
      </w:pPr>
      <w:r>
        <w:t>Drawing o</w:t>
      </w:r>
      <w:r w:rsidR="003F6464">
        <w:t xml:space="preserve">n data in existing collections including </w:t>
      </w:r>
      <w:r>
        <w:t>IP Australia’s Analytics Hub, the Department of Education Higher Education Research Data Collection and the Australia New Z</w:t>
      </w:r>
      <w:r w:rsidR="003F6464">
        <w:t>ealand Clinical Trials Register</w:t>
      </w:r>
      <w:r>
        <w:t>.</w:t>
      </w:r>
    </w:p>
    <w:p w:rsidR="003463CE" w:rsidRDefault="003463CE" w:rsidP="003463CE">
      <w:pPr>
        <w:jc w:val="both"/>
      </w:pPr>
      <w:r>
        <w:t xml:space="preserve">In addition, the department is investigating opportunities provided by initiatives such as </w:t>
      </w:r>
      <w:hyperlink r:id="rId25" w:history="1">
        <w:r>
          <w:rPr>
            <w:rStyle w:val="Hyperlink"/>
            <w:color w:val="auto"/>
            <w:u w:val="none"/>
          </w:rPr>
          <w:t>ORCI</w:t>
        </w:r>
        <w:r w:rsidRPr="001D47FE">
          <w:rPr>
            <w:rStyle w:val="Hyperlink"/>
            <w:color w:val="auto"/>
            <w:u w:val="none"/>
          </w:rPr>
          <w:t>D</w:t>
        </w:r>
      </w:hyperlink>
      <w:r>
        <w:rPr>
          <w:rStyle w:val="FootnoteReference"/>
        </w:rPr>
        <w:footnoteReference w:id="14"/>
      </w:r>
      <w:r w:rsidRPr="001D47FE">
        <w:t xml:space="preserve"> and </w:t>
      </w:r>
      <w:hyperlink r:id="rId26" w:history="1">
        <w:r w:rsidRPr="001D47FE">
          <w:rPr>
            <w:rStyle w:val="Hyperlink"/>
            <w:color w:val="auto"/>
            <w:u w:val="none"/>
          </w:rPr>
          <w:t>Researchfish</w:t>
        </w:r>
      </w:hyperlink>
      <w:r>
        <w:rPr>
          <w:rStyle w:val="FootnoteReference"/>
        </w:rPr>
        <w:footnoteReference w:id="15"/>
      </w:r>
      <w:r w:rsidRPr="001D47FE">
        <w:t xml:space="preserve"> </w:t>
      </w:r>
      <w:r w:rsidR="003F6464">
        <w:t>that over time will offer other</w:t>
      </w:r>
      <w:r>
        <w:t xml:space="preserve"> </w:t>
      </w:r>
      <w:r w:rsidR="003F6464">
        <w:t xml:space="preserve">data </w:t>
      </w:r>
      <w:r>
        <w:t xml:space="preserve">on research impact and </w:t>
      </w:r>
      <w:r w:rsidR="003F6464">
        <w:t>pathways to commercialisation</w:t>
      </w:r>
      <w:r>
        <w:t>.</w:t>
      </w:r>
    </w:p>
    <w:p w:rsidR="003463CE" w:rsidRDefault="003463CE" w:rsidP="003463CE">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3463CE" w:rsidTr="003E101E">
        <w:tc>
          <w:tcPr>
            <w:tcW w:w="9242" w:type="dxa"/>
            <w:shd w:val="clear" w:color="auto" w:fill="C6D9F1" w:themeFill="text2" w:themeFillTint="33"/>
          </w:tcPr>
          <w:p w:rsidR="003463CE" w:rsidRPr="008E7FFA" w:rsidRDefault="00F53763" w:rsidP="00A710D2">
            <w:pPr>
              <w:spacing w:before="240" w:after="240"/>
              <w:jc w:val="center"/>
              <w:rPr>
                <w:b/>
                <w:color w:val="1F497D" w:themeColor="text2"/>
              </w:rPr>
            </w:pPr>
            <w:r>
              <w:rPr>
                <w:b/>
                <w:color w:val="1F497D" w:themeColor="text2"/>
              </w:rPr>
              <w:t>Key Questions</w:t>
            </w:r>
          </w:p>
          <w:p w:rsidR="003463CE" w:rsidRDefault="003463CE" w:rsidP="003E101E">
            <w:pPr>
              <w:pStyle w:val="ListParagraph"/>
              <w:numPr>
                <w:ilvl w:val="0"/>
                <w:numId w:val="17"/>
              </w:numPr>
              <w:ind w:left="714" w:hanging="357"/>
              <w:rPr>
                <w:i/>
              </w:rPr>
            </w:pPr>
            <w:r>
              <w:rPr>
                <w:i/>
              </w:rPr>
              <w:t>Which</w:t>
            </w:r>
            <w:r w:rsidRPr="00F45912">
              <w:rPr>
                <w:i/>
              </w:rPr>
              <w:t xml:space="preserve"> metrics in the current NSRC are essential to retain? Why?</w:t>
            </w:r>
          </w:p>
          <w:p w:rsidR="003463CE" w:rsidRPr="00F45912" w:rsidRDefault="003463CE" w:rsidP="003E101E">
            <w:pPr>
              <w:pStyle w:val="ListParagraph"/>
              <w:rPr>
                <w:i/>
              </w:rPr>
            </w:pPr>
          </w:p>
          <w:p w:rsidR="003463CE" w:rsidRDefault="003463CE" w:rsidP="003E101E">
            <w:pPr>
              <w:pStyle w:val="ListParagraph"/>
              <w:numPr>
                <w:ilvl w:val="0"/>
                <w:numId w:val="17"/>
              </w:numPr>
              <w:ind w:left="714" w:hanging="357"/>
              <w:rPr>
                <w:i/>
              </w:rPr>
            </w:pPr>
            <w:r w:rsidRPr="00F45912">
              <w:rPr>
                <w:i/>
              </w:rPr>
              <w:t>Do you have views about accessing data from other collections?</w:t>
            </w:r>
          </w:p>
          <w:p w:rsidR="003463CE" w:rsidRPr="00EC6BEF" w:rsidRDefault="003463CE" w:rsidP="003E101E">
            <w:pPr>
              <w:pStyle w:val="ListParagraph"/>
              <w:rPr>
                <w:i/>
              </w:rPr>
            </w:pPr>
          </w:p>
          <w:p w:rsidR="003463CE" w:rsidRPr="00F45912" w:rsidRDefault="003463CE" w:rsidP="003E101E">
            <w:pPr>
              <w:pStyle w:val="ListParagraph"/>
              <w:numPr>
                <w:ilvl w:val="0"/>
                <w:numId w:val="17"/>
              </w:numPr>
              <w:rPr>
                <w:i/>
              </w:rPr>
            </w:pPr>
            <w:r>
              <w:rPr>
                <w:i/>
              </w:rPr>
              <w:t>What</w:t>
            </w:r>
            <w:r w:rsidRPr="00EC6BEF">
              <w:rPr>
                <w:i/>
              </w:rPr>
              <w:t xml:space="preserve"> administrative and methodological changes </w:t>
            </w:r>
            <w:r>
              <w:rPr>
                <w:i/>
              </w:rPr>
              <w:t>would help make the survey easier to complete?</w:t>
            </w:r>
          </w:p>
          <w:p w:rsidR="003463CE" w:rsidRDefault="003463CE" w:rsidP="003E101E"/>
        </w:tc>
      </w:tr>
    </w:tbl>
    <w:p w:rsidR="003463CE" w:rsidRPr="00DA4986" w:rsidRDefault="003463CE" w:rsidP="00EA13E8">
      <w:pPr>
        <w:pStyle w:val="Heading2"/>
      </w:pPr>
      <w:bookmarkStart w:id="16" w:name="_Toc405372724"/>
      <w:r w:rsidRPr="00DA4986">
        <w:t>Robust</w:t>
      </w:r>
      <w:bookmarkEnd w:id="16"/>
      <w:r w:rsidRPr="00DA4986">
        <w:t xml:space="preserve"> </w:t>
      </w:r>
    </w:p>
    <w:p w:rsidR="003463CE" w:rsidRDefault="003463CE" w:rsidP="003463CE">
      <w:pPr>
        <w:jc w:val="both"/>
      </w:pPr>
      <w:r>
        <w:t xml:space="preserve">To ensure the collection is </w:t>
      </w:r>
      <w:r w:rsidR="003F6464">
        <w:t xml:space="preserve">robust and reliable, in future </w:t>
      </w:r>
      <w:r>
        <w:t xml:space="preserve">data provided by respondents may need to be verified as correct by either an auditor or a senior official such as a chief executive or operating officer or vice or deputy vice chancellor of a university. This is important if benchmarking and policy </w:t>
      </w:r>
      <w:r w:rsidR="004C10F3">
        <w:t xml:space="preserve">and planning </w:t>
      </w:r>
      <w:r w:rsidR="006B23BF">
        <w:t>processes are</w:t>
      </w:r>
      <w:r>
        <w:t xml:space="preserve"> </w:t>
      </w:r>
      <w:r w:rsidR="006B23BF">
        <w:t xml:space="preserve">to be </w:t>
      </w:r>
      <w:r>
        <w:t xml:space="preserve">based on accurate </w:t>
      </w:r>
      <w:r w:rsidR="006B23BF">
        <w:t>information</w:t>
      </w:r>
      <w:r>
        <w:t xml:space="preserve">. While this new requirement may increase administration responsibilities for some respondents, this would be offset by the reduction in the number of questions. </w:t>
      </w:r>
    </w:p>
    <w:p w:rsidR="003463CE" w:rsidRDefault="003463CE" w:rsidP="003463CE">
      <w:pPr>
        <w:jc w:val="both"/>
      </w:pPr>
      <w:r>
        <w:t xml:space="preserve">As a number of respondents have concerns about the clarity of some existing questions, the explanatory notes will be revised to tighten definitions of questions that carry over into the new </w:t>
      </w:r>
      <w:r w:rsidR="008C4D47">
        <w:t>survey</w:t>
      </w:r>
      <w:r>
        <w:t xml:space="preserve">. Wherever possible, definitions will be aligned with other data collections. New explanatory notes will be included as part of the testing process for the new survey scheduled in 2015.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3463CE" w:rsidTr="003E101E">
        <w:tc>
          <w:tcPr>
            <w:tcW w:w="9242" w:type="dxa"/>
            <w:shd w:val="clear" w:color="auto" w:fill="C6D9F1" w:themeFill="text2" w:themeFillTint="33"/>
          </w:tcPr>
          <w:p w:rsidR="003463CE" w:rsidRPr="008E7FFA" w:rsidRDefault="00F53763" w:rsidP="00A710D2">
            <w:pPr>
              <w:spacing w:before="240" w:after="240"/>
              <w:jc w:val="center"/>
              <w:rPr>
                <w:b/>
                <w:color w:val="1F497D" w:themeColor="text2"/>
              </w:rPr>
            </w:pPr>
            <w:r>
              <w:rPr>
                <w:b/>
                <w:color w:val="1F497D" w:themeColor="text2"/>
              </w:rPr>
              <w:t>Key Questions</w:t>
            </w:r>
          </w:p>
          <w:p w:rsidR="003463CE" w:rsidRDefault="003463CE" w:rsidP="003E101E">
            <w:pPr>
              <w:pStyle w:val="ListParagraph"/>
              <w:numPr>
                <w:ilvl w:val="0"/>
                <w:numId w:val="17"/>
              </w:numPr>
              <w:ind w:left="714" w:hanging="357"/>
              <w:rPr>
                <w:i/>
              </w:rPr>
            </w:pPr>
            <w:r>
              <w:rPr>
                <w:i/>
              </w:rPr>
              <w:t>What is your view on improving</w:t>
            </w:r>
            <w:r w:rsidRPr="00D866D7">
              <w:rPr>
                <w:i/>
              </w:rPr>
              <w:t xml:space="preserve"> verification </w:t>
            </w:r>
            <w:r>
              <w:rPr>
                <w:i/>
              </w:rPr>
              <w:t xml:space="preserve">of data </w:t>
            </w:r>
            <w:r w:rsidRPr="00D866D7">
              <w:rPr>
                <w:i/>
              </w:rPr>
              <w:t>in future collections?</w:t>
            </w:r>
          </w:p>
          <w:p w:rsidR="003463CE" w:rsidRPr="00D866D7" w:rsidRDefault="003463CE" w:rsidP="00A710D2">
            <w:pPr>
              <w:pStyle w:val="ListParagraph"/>
              <w:rPr>
                <w:i/>
              </w:rPr>
            </w:pPr>
          </w:p>
          <w:p w:rsidR="003463CE" w:rsidRPr="00D866D7" w:rsidRDefault="003463CE" w:rsidP="003E101E">
            <w:pPr>
              <w:pStyle w:val="ListParagraph"/>
              <w:numPr>
                <w:ilvl w:val="0"/>
                <w:numId w:val="17"/>
              </w:numPr>
              <w:ind w:left="714" w:hanging="357"/>
              <w:rPr>
                <w:i/>
              </w:rPr>
            </w:pPr>
            <w:r w:rsidRPr="00D866D7">
              <w:rPr>
                <w:i/>
              </w:rPr>
              <w:t>What mechanisms could be used to improve data integrity?</w:t>
            </w:r>
          </w:p>
          <w:p w:rsidR="003463CE" w:rsidRDefault="003463CE" w:rsidP="003E101E"/>
        </w:tc>
      </w:tr>
    </w:tbl>
    <w:p w:rsidR="003463CE" w:rsidRDefault="003463CE" w:rsidP="00EA13E8">
      <w:pPr>
        <w:pStyle w:val="Heading2"/>
      </w:pPr>
      <w:bookmarkStart w:id="17" w:name="_Toc405372725"/>
      <w:r>
        <w:t>Aligned</w:t>
      </w:r>
      <w:bookmarkEnd w:id="17"/>
    </w:p>
    <w:p w:rsidR="003463CE" w:rsidRDefault="003463CE" w:rsidP="003463CE">
      <w:pPr>
        <w:jc w:val="both"/>
      </w:pPr>
      <w:r>
        <w:t xml:space="preserve">The current NSRC benchmarks </w:t>
      </w:r>
      <w:r w:rsidR="00AC3861">
        <w:t xml:space="preserve">six of the </w:t>
      </w:r>
      <w:r w:rsidR="00AE6280">
        <w:t>16</w:t>
      </w:r>
      <w:r>
        <w:t xml:space="preserve"> time series questions against US, Canada, UK and when available, European Union data. These questions will be maintained in the new survey. </w:t>
      </w:r>
    </w:p>
    <w:p w:rsidR="003463CE" w:rsidRDefault="003463CE" w:rsidP="003463CE">
      <w:pPr>
        <w:jc w:val="both"/>
      </w:pPr>
      <w:r>
        <w:t xml:space="preserve">To ensure Australia keeps pace in the broader global community and the region, international benchmarking may be expanded to include additional Asian countries with comparable innovation systems and surveys including South Korea. Consideration will also be given to expanding the metrics used for international comparisons to capture and benchmark new data. </w:t>
      </w:r>
    </w:p>
    <w:p w:rsidR="00B71583" w:rsidRDefault="003463CE" w:rsidP="003463CE">
      <w:pPr>
        <w:jc w:val="both"/>
      </w:pPr>
      <w:r>
        <w:t xml:space="preserve">To ensure data remains relevant and targeted, the design of the collection along with reporting </w:t>
      </w:r>
      <w:r w:rsidR="00B71583">
        <w:t xml:space="preserve">arrangements </w:t>
      </w:r>
      <w:r>
        <w:t xml:space="preserve">may be adjusted over time.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3463CE" w:rsidTr="003E101E">
        <w:tc>
          <w:tcPr>
            <w:tcW w:w="9242" w:type="dxa"/>
            <w:shd w:val="clear" w:color="auto" w:fill="C6D9F1" w:themeFill="text2" w:themeFillTint="33"/>
          </w:tcPr>
          <w:p w:rsidR="003463CE" w:rsidRPr="00F53763" w:rsidRDefault="00B71583" w:rsidP="00A710D2">
            <w:pPr>
              <w:spacing w:before="240" w:after="240"/>
              <w:jc w:val="center"/>
              <w:rPr>
                <w:b/>
                <w:color w:val="1F497D" w:themeColor="text2"/>
              </w:rPr>
            </w:pPr>
            <w:r>
              <w:br w:type="page"/>
            </w:r>
            <w:r w:rsidR="00F53763" w:rsidRPr="008C4D47">
              <w:rPr>
                <w:b/>
                <w:color w:val="1F497D" w:themeColor="text2"/>
              </w:rPr>
              <w:t>Key Questions</w:t>
            </w:r>
          </w:p>
          <w:p w:rsidR="003463CE" w:rsidRDefault="003463CE" w:rsidP="003E101E">
            <w:pPr>
              <w:pStyle w:val="ListParagraph"/>
              <w:numPr>
                <w:ilvl w:val="0"/>
                <w:numId w:val="17"/>
              </w:numPr>
              <w:ind w:left="714" w:hanging="357"/>
              <w:rPr>
                <w:i/>
              </w:rPr>
            </w:pPr>
            <w:r>
              <w:rPr>
                <w:i/>
              </w:rPr>
              <w:t xml:space="preserve">What additional </w:t>
            </w:r>
            <w:r w:rsidRPr="00D866D7">
              <w:rPr>
                <w:i/>
              </w:rPr>
              <w:t xml:space="preserve">countries would </w:t>
            </w:r>
            <w:r>
              <w:rPr>
                <w:i/>
              </w:rPr>
              <w:t>be useful to</w:t>
            </w:r>
            <w:r w:rsidRPr="00D866D7">
              <w:rPr>
                <w:i/>
              </w:rPr>
              <w:t xml:space="preserve"> benchmark </w:t>
            </w:r>
            <w:r>
              <w:rPr>
                <w:i/>
              </w:rPr>
              <w:t xml:space="preserve">Australian </w:t>
            </w:r>
            <w:r w:rsidRPr="00D866D7">
              <w:rPr>
                <w:i/>
              </w:rPr>
              <w:t>data with?</w:t>
            </w:r>
          </w:p>
          <w:p w:rsidR="003463CE" w:rsidRPr="001A5B19" w:rsidRDefault="003463CE" w:rsidP="003E101E">
            <w:pPr>
              <w:ind w:left="357"/>
              <w:rPr>
                <w:i/>
              </w:rPr>
            </w:pPr>
          </w:p>
          <w:p w:rsidR="003463CE" w:rsidRPr="00D866D7" w:rsidRDefault="003463CE" w:rsidP="003E101E">
            <w:pPr>
              <w:pStyle w:val="ListParagraph"/>
              <w:numPr>
                <w:ilvl w:val="0"/>
                <w:numId w:val="17"/>
              </w:numPr>
              <w:ind w:left="714" w:hanging="357"/>
              <w:rPr>
                <w:i/>
              </w:rPr>
            </w:pPr>
            <w:r>
              <w:rPr>
                <w:i/>
              </w:rPr>
              <w:t xml:space="preserve">What data would be useful for international benchmarking? </w:t>
            </w:r>
          </w:p>
          <w:p w:rsidR="003463CE" w:rsidRDefault="003463CE" w:rsidP="003E101E"/>
        </w:tc>
      </w:tr>
    </w:tbl>
    <w:p w:rsidR="003463CE" w:rsidRDefault="003463CE" w:rsidP="00EA13E8">
      <w:pPr>
        <w:pStyle w:val="Heading2"/>
      </w:pPr>
      <w:bookmarkStart w:id="18" w:name="_Toc405372726"/>
      <w:r>
        <w:t>Accessible</w:t>
      </w:r>
      <w:bookmarkEnd w:id="18"/>
    </w:p>
    <w:p w:rsidR="003463CE" w:rsidRDefault="003463CE" w:rsidP="003463CE">
      <w:pPr>
        <w:jc w:val="both"/>
      </w:pPr>
      <w:r>
        <w:t>Options for secure web-based survey tools</w:t>
      </w:r>
      <w:r w:rsidR="00B71583">
        <w:t xml:space="preserve"> to replace the current SmartF</w:t>
      </w:r>
      <w:r>
        <w:t xml:space="preserve">orm are being explored. A new collection instrument must improve functionality by maintaining the good features of the current collection instrument while addressing </w:t>
      </w:r>
      <w:r w:rsidR="008C4D47">
        <w:t xml:space="preserve">its </w:t>
      </w:r>
      <w:r>
        <w:t xml:space="preserve">errors and limitations. It should be compatible with all standard browsers, operating systems and PC devices and interface successfully with data management systems in the department. </w:t>
      </w:r>
    </w:p>
    <w:p w:rsidR="003463CE" w:rsidRDefault="003463CE" w:rsidP="003463CE">
      <w:pPr>
        <w:jc w:val="both"/>
      </w:pPr>
      <w:r>
        <w:t xml:space="preserve">The new </w:t>
      </w:r>
      <w:r w:rsidR="008C4D47">
        <w:t>instrument</w:t>
      </w:r>
      <w:r>
        <w:t xml:space="preserve"> will be based on the revised survey design and tested </w:t>
      </w:r>
      <w:r w:rsidR="00B71583">
        <w:t>in 2015</w:t>
      </w:r>
      <w:r>
        <w:t xml:space="preserve">. It </w:t>
      </w:r>
      <w:r w:rsidR="00B71583">
        <w:t>is envisaged the</w:t>
      </w:r>
      <w:r>
        <w:t xml:space="preserve"> new </w:t>
      </w:r>
      <w:r w:rsidR="008C4D47">
        <w:t>survey tool</w:t>
      </w:r>
      <w:r>
        <w:t xml:space="preserve"> be used to collect 2014 data in late 2015. </w:t>
      </w:r>
    </w:p>
    <w:p w:rsidR="003463CE" w:rsidRDefault="003463CE" w:rsidP="003463CE">
      <w:pPr>
        <w:jc w:val="both"/>
      </w:pPr>
      <w:r>
        <w:t xml:space="preserve">Options to publish and report data are also under consideration. In addition to producing static data sets, alternatives are being explored </w:t>
      </w:r>
      <w:r w:rsidR="00B71583">
        <w:t>on how</w:t>
      </w:r>
      <w:r>
        <w:t xml:space="preserve"> sector and institutional based information</w:t>
      </w:r>
      <w:r w:rsidR="00B71583">
        <w:t xml:space="preserve"> can be presented using </w:t>
      </w:r>
      <w:r>
        <w:t xml:space="preserve">benchmarking and analysis </w:t>
      </w:r>
      <w:r w:rsidR="00B71583">
        <w:t>tools</w:t>
      </w:r>
      <w:r>
        <w:t xml:space="preserve">. </w:t>
      </w:r>
    </w:p>
    <w:p w:rsidR="003463CE" w:rsidRDefault="003463CE" w:rsidP="003463CE">
      <w:pPr>
        <w:jc w:val="both"/>
      </w:pPr>
      <w:r>
        <w:t xml:space="preserve">A new communications strategy for the collection will also be developed to ensure the data remains dynamic. This could include regular highlights and special </w:t>
      </w:r>
      <w:r w:rsidR="00B71583">
        <w:t>communiques</w:t>
      </w:r>
      <w:r>
        <w:t xml:space="preserve"> noting trends and themes relevant to </w:t>
      </w:r>
      <w:r w:rsidR="00B645A7">
        <w:t xml:space="preserve">current policy issues and </w:t>
      </w:r>
      <w:r>
        <w:t xml:space="preserve">emerging </w:t>
      </w:r>
      <w:r w:rsidR="00B645A7">
        <w:t>challenges</w:t>
      </w:r>
      <w: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3463CE" w:rsidTr="003E101E">
        <w:tc>
          <w:tcPr>
            <w:tcW w:w="9242" w:type="dxa"/>
            <w:shd w:val="clear" w:color="auto" w:fill="C6D9F1" w:themeFill="text2" w:themeFillTint="33"/>
          </w:tcPr>
          <w:p w:rsidR="003463CE" w:rsidRPr="00F53763" w:rsidRDefault="00F53763" w:rsidP="00A710D2">
            <w:pPr>
              <w:spacing w:before="240" w:after="240"/>
              <w:jc w:val="center"/>
              <w:rPr>
                <w:b/>
                <w:color w:val="1F497D" w:themeColor="text2"/>
              </w:rPr>
            </w:pPr>
            <w:r w:rsidRPr="00F53763">
              <w:rPr>
                <w:b/>
                <w:color w:val="1F497D" w:themeColor="text2"/>
              </w:rPr>
              <w:t>Key Questions</w:t>
            </w:r>
          </w:p>
          <w:p w:rsidR="003463CE" w:rsidRDefault="003463CE" w:rsidP="003E101E">
            <w:pPr>
              <w:pStyle w:val="ListParagraph"/>
              <w:numPr>
                <w:ilvl w:val="0"/>
                <w:numId w:val="17"/>
              </w:numPr>
              <w:ind w:left="714" w:hanging="357"/>
              <w:rPr>
                <w:i/>
              </w:rPr>
            </w:pPr>
            <w:r>
              <w:rPr>
                <w:i/>
              </w:rPr>
              <w:t>How do you</w:t>
            </w:r>
            <w:r w:rsidRPr="00D866D7">
              <w:rPr>
                <w:i/>
              </w:rPr>
              <w:t xml:space="preserve"> current</w:t>
            </w:r>
            <w:r>
              <w:rPr>
                <w:i/>
              </w:rPr>
              <w:t>ly</w:t>
            </w:r>
            <w:r w:rsidRPr="00D866D7">
              <w:rPr>
                <w:i/>
              </w:rPr>
              <w:t xml:space="preserve"> use NSRC data?</w:t>
            </w:r>
          </w:p>
          <w:p w:rsidR="003463CE" w:rsidRPr="00D866D7" w:rsidRDefault="003463CE" w:rsidP="003E101E">
            <w:pPr>
              <w:pStyle w:val="ListParagraph"/>
              <w:rPr>
                <w:i/>
              </w:rPr>
            </w:pPr>
          </w:p>
          <w:p w:rsidR="003463CE" w:rsidRDefault="003463CE" w:rsidP="003E101E">
            <w:pPr>
              <w:pStyle w:val="ListParagraph"/>
              <w:numPr>
                <w:ilvl w:val="0"/>
                <w:numId w:val="17"/>
              </w:numPr>
              <w:rPr>
                <w:i/>
              </w:rPr>
            </w:pPr>
            <w:r w:rsidRPr="00A645FF">
              <w:rPr>
                <w:i/>
              </w:rPr>
              <w:t>How can data be presented in the future to support access and usability?</w:t>
            </w:r>
          </w:p>
          <w:p w:rsidR="003463CE" w:rsidRPr="005346FA" w:rsidRDefault="003463CE" w:rsidP="003E101E">
            <w:pPr>
              <w:pStyle w:val="ListParagraph"/>
              <w:rPr>
                <w:i/>
              </w:rPr>
            </w:pPr>
          </w:p>
          <w:p w:rsidR="003463CE" w:rsidRPr="00A645FF" w:rsidRDefault="003463CE" w:rsidP="003E101E">
            <w:pPr>
              <w:pStyle w:val="ListParagraph"/>
              <w:numPr>
                <w:ilvl w:val="0"/>
                <w:numId w:val="17"/>
              </w:numPr>
              <w:rPr>
                <w:i/>
              </w:rPr>
            </w:pPr>
            <w:r>
              <w:rPr>
                <w:i/>
              </w:rPr>
              <w:t xml:space="preserve">How useful would you find </w:t>
            </w:r>
            <w:r w:rsidRPr="005346FA">
              <w:rPr>
                <w:i/>
              </w:rPr>
              <w:t>a digital platform that enables dyn</w:t>
            </w:r>
            <w:r w:rsidR="00B645A7">
              <w:rPr>
                <w:i/>
              </w:rPr>
              <w:t>amic analysis and data visualisation</w:t>
            </w:r>
            <w:r>
              <w:rPr>
                <w:i/>
              </w:rPr>
              <w:t>?</w:t>
            </w:r>
          </w:p>
          <w:p w:rsidR="003463CE" w:rsidRDefault="003463CE" w:rsidP="003E101E"/>
        </w:tc>
      </w:tr>
    </w:tbl>
    <w:p w:rsidR="003463CE" w:rsidRDefault="003463CE" w:rsidP="00EA13E8">
      <w:pPr>
        <w:pStyle w:val="Heading1"/>
      </w:pPr>
      <w:bookmarkStart w:id="19" w:name="_Toc405372727"/>
      <w:r>
        <w:t>Providing Feedback</w:t>
      </w:r>
      <w:bookmarkEnd w:id="19"/>
    </w:p>
    <w:p w:rsidR="003463CE" w:rsidRDefault="003463CE" w:rsidP="003463CE">
      <w:r>
        <w:t xml:space="preserve">This discussion paper is the formal consultation component of the NSRC review. The department welcomes input from industry, research, government sectors as well as the general community, about the proposed changes to the survey. Submissions will form part of the evidence base used to guide the redevelopment of the NSRC over the short and longer term. If you wish to be involved with testing of the new survey tool please note this in your submission. </w:t>
      </w:r>
    </w:p>
    <w:p w:rsidR="003463CE" w:rsidRDefault="003463CE" w:rsidP="003463CE">
      <w:r>
        <w:t xml:space="preserve">Input on questions outlined in the paper, along with general comments, should be submitted either directly to the website at </w:t>
      </w:r>
      <w:hyperlink r:id="rId27" w:history="1">
        <w:r w:rsidR="00B36D75" w:rsidRPr="00B36D75">
          <w:rPr>
            <w:rStyle w:val="Hyperlink"/>
          </w:rPr>
          <w:t>https://consult.industry.gov.au/</w:t>
        </w:r>
      </w:hyperlink>
      <w:r>
        <w:t xml:space="preserve"> or by emailing </w:t>
      </w:r>
      <w:hyperlink r:id="rId28" w:history="1">
        <w:r w:rsidR="00B36D75" w:rsidRPr="00F849B3">
          <w:rPr>
            <w:rStyle w:val="Hyperlink"/>
          </w:rPr>
          <w:t>NSRCreview@industry.gov.au</w:t>
        </w:r>
      </w:hyperlink>
      <w:r>
        <w:t xml:space="preserve">. </w:t>
      </w:r>
    </w:p>
    <w:p w:rsidR="00CE02B6" w:rsidRDefault="003463CE" w:rsidP="00F53763">
      <w:pPr>
        <w:spacing w:before="120" w:after="120"/>
        <w:jc w:val="both"/>
        <w:rPr>
          <w:rFonts w:cstheme="minorHAnsi"/>
        </w:rPr>
      </w:pPr>
      <w:r w:rsidRPr="00D121B8">
        <w:rPr>
          <w:rFonts w:cstheme="minorHAnsi"/>
        </w:rPr>
        <w:t xml:space="preserve">In order to facilitate thorough consideration of this </w:t>
      </w:r>
      <w:r w:rsidR="00EE7C36">
        <w:rPr>
          <w:rFonts w:cstheme="minorHAnsi"/>
        </w:rPr>
        <w:t xml:space="preserve">paper, an eight </w:t>
      </w:r>
      <w:r w:rsidRPr="00EE7C36">
        <w:rPr>
          <w:rFonts w:cstheme="minorHAnsi"/>
        </w:rPr>
        <w:t>week</w:t>
      </w:r>
      <w:r>
        <w:rPr>
          <w:rFonts w:cstheme="minorHAnsi"/>
        </w:rPr>
        <w:t xml:space="preserve"> </w:t>
      </w:r>
      <w:r w:rsidRPr="00D121B8">
        <w:rPr>
          <w:rFonts w:cstheme="minorHAnsi"/>
        </w:rPr>
        <w:t>response period has been allo</w:t>
      </w:r>
      <w:r>
        <w:rPr>
          <w:rFonts w:cstheme="minorHAnsi"/>
        </w:rPr>
        <w:t>cated</w:t>
      </w:r>
      <w:r w:rsidRPr="00D121B8">
        <w:rPr>
          <w:rFonts w:cstheme="minorHAnsi"/>
        </w:rPr>
        <w:t xml:space="preserve">. Your feedback is sought by </w:t>
      </w:r>
      <w:r>
        <w:rPr>
          <w:rFonts w:cstheme="minorHAnsi"/>
        </w:rPr>
        <w:t xml:space="preserve">close of business on </w:t>
      </w:r>
      <w:r w:rsidR="00EE7C36" w:rsidRPr="00EE7C36">
        <w:rPr>
          <w:rFonts w:cstheme="minorHAnsi"/>
        </w:rPr>
        <w:t>Friday 27</w:t>
      </w:r>
      <w:r w:rsidRPr="00EE7C36">
        <w:rPr>
          <w:rFonts w:cstheme="minorHAnsi"/>
        </w:rPr>
        <w:t xml:space="preserve"> </w:t>
      </w:r>
      <w:r w:rsidR="00EE7C36" w:rsidRPr="00EE7C36">
        <w:rPr>
          <w:rFonts w:cstheme="minorHAnsi"/>
        </w:rPr>
        <w:t>February</w:t>
      </w:r>
      <w:r w:rsidRPr="00EE7C36">
        <w:rPr>
          <w:rFonts w:cstheme="minorHAnsi"/>
        </w:rPr>
        <w:t xml:space="preserve"> 2015.</w:t>
      </w:r>
    </w:p>
    <w:p w:rsidR="00CE02B6" w:rsidRDefault="00CE02B6" w:rsidP="00F53763">
      <w:pPr>
        <w:spacing w:before="120" w:after="120"/>
        <w:jc w:val="both"/>
        <w:rPr>
          <w:rFonts w:cstheme="minorHAnsi"/>
        </w:rPr>
      </w:pPr>
      <w:r>
        <w:rPr>
          <w:rFonts w:cstheme="minorHAnsi"/>
        </w:rPr>
        <w:t>For more information please contact:</w:t>
      </w:r>
    </w:p>
    <w:p w:rsidR="00A27843" w:rsidRDefault="00B645A7" w:rsidP="00CE02B6">
      <w:pPr>
        <w:rPr>
          <w:lang w:val="en"/>
        </w:rPr>
      </w:pPr>
      <w:r>
        <w:rPr>
          <w:lang w:val="en"/>
        </w:rPr>
        <w:t xml:space="preserve">Mr Mark Wigley, </w:t>
      </w:r>
      <w:r w:rsidR="00CE02B6">
        <w:rPr>
          <w:lang w:val="en"/>
        </w:rPr>
        <w:t>Manager</w:t>
      </w:r>
      <w:r w:rsidR="00CE02B6">
        <w:rPr>
          <w:lang w:val="en"/>
        </w:rPr>
        <w:br/>
        <w:t xml:space="preserve">Commercialisation &amp; Knowledge Transfer Section, Commercialisation Policy Branch </w:t>
      </w:r>
      <w:r w:rsidR="00CE02B6">
        <w:rPr>
          <w:lang w:val="en"/>
        </w:rPr>
        <w:br/>
        <w:t>Phone: (02) 6213 6400</w:t>
      </w:r>
    </w:p>
    <w:p w:rsidR="00A27843" w:rsidRDefault="00A27843" w:rsidP="00CE02B6">
      <w:pPr>
        <w:rPr>
          <w:lang w:val="en"/>
        </w:rPr>
        <w:sectPr w:rsidR="00A27843" w:rsidSect="00762309">
          <w:headerReference w:type="default" r:id="rId29"/>
          <w:pgSz w:w="11906" w:h="16838"/>
          <w:pgMar w:top="1418" w:right="1304" w:bottom="1247" w:left="1418" w:header="709" w:footer="709" w:gutter="0"/>
          <w:cols w:space="708"/>
          <w:docGrid w:linePitch="360"/>
        </w:sectPr>
      </w:pPr>
    </w:p>
    <w:p w:rsidR="00CE02B6" w:rsidRPr="00F47F0C" w:rsidRDefault="00A27843" w:rsidP="00F47F0C">
      <w:pPr>
        <w:pStyle w:val="Heading1"/>
      </w:pPr>
      <w:bookmarkStart w:id="20" w:name="_Toc405372728"/>
      <w:r w:rsidRPr="00F47F0C">
        <w:t>Appendix A</w:t>
      </w:r>
      <w:bookmarkEnd w:id="20"/>
    </w:p>
    <w:tbl>
      <w:tblPr>
        <w:tblW w:w="10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ppendix A - National Survey of Research Commercialisation"/>
      </w:tblPr>
      <w:tblGrid>
        <w:gridCol w:w="1384"/>
        <w:gridCol w:w="567"/>
        <w:gridCol w:w="4536"/>
        <w:gridCol w:w="1134"/>
        <w:gridCol w:w="3026"/>
      </w:tblGrid>
      <w:tr w:rsidR="00A27843" w:rsidRPr="00D625C9" w:rsidTr="007579AD">
        <w:trPr>
          <w:trHeight w:val="423"/>
          <w:tblHeader/>
        </w:trPr>
        <w:tc>
          <w:tcPr>
            <w:tcW w:w="10647" w:type="dxa"/>
            <w:gridSpan w:val="5"/>
            <w:shd w:val="clear" w:color="auto" w:fill="9BBB59" w:themeFill="accent3"/>
          </w:tcPr>
          <w:p w:rsidR="00A27843" w:rsidRPr="001921ED" w:rsidRDefault="00A27843" w:rsidP="007579AD">
            <w:pPr>
              <w:spacing w:after="0" w:line="240" w:lineRule="auto"/>
              <w:jc w:val="center"/>
              <w:rPr>
                <w:rFonts w:ascii="Calibri" w:eastAsia="Times New Roman" w:hAnsi="Calibri" w:cs="Times New Roman"/>
                <w:b/>
                <w:bCs/>
                <w:color w:val="000000"/>
                <w:sz w:val="32"/>
                <w:szCs w:val="32"/>
                <w:lang w:eastAsia="en-AU"/>
              </w:rPr>
            </w:pPr>
            <w:r>
              <w:rPr>
                <w:rFonts w:ascii="Calibri" w:eastAsia="Times New Roman" w:hAnsi="Calibri" w:cs="Times New Roman"/>
                <w:b/>
                <w:bCs/>
                <w:color w:val="000000"/>
                <w:sz w:val="32"/>
                <w:szCs w:val="32"/>
                <w:lang w:eastAsia="en-AU"/>
              </w:rPr>
              <w:t>National Survey of Research Commercialisation</w:t>
            </w:r>
          </w:p>
        </w:tc>
      </w:tr>
      <w:tr w:rsidR="00A27843" w:rsidRPr="00D625C9" w:rsidTr="007579AD">
        <w:trPr>
          <w:trHeight w:val="401"/>
          <w:tblHeader/>
        </w:trPr>
        <w:tc>
          <w:tcPr>
            <w:tcW w:w="1384" w:type="dxa"/>
            <w:shd w:val="clear" w:color="auto" w:fill="9BBB59" w:themeFill="accent3"/>
          </w:tcPr>
          <w:p w:rsidR="00A27843" w:rsidRPr="00D625C9" w:rsidRDefault="00A27843" w:rsidP="007579AD">
            <w:pPr>
              <w:spacing w:after="0" w:line="240" w:lineRule="auto"/>
              <w:rPr>
                <w:rFonts w:ascii="Calibri" w:eastAsia="Times New Roman" w:hAnsi="Calibri" w:cs="Times New Roman"/>
                <w:b/>
                <w:bCs/>
                <w:color w:val="000000"/>
                <w:lang w:eastAsia="en-AU"/>
              </w:rPr>
            </w:pPr>
            <w:r w:rsidRPr="00D625C9">
              <w:rPr>
                <w:rFonts w:ascii="Calibri" w:eastAsia="Times New Roman" w:hAnsi="Calibri" w:cs="Times New Roman"/>
                <w:b/>
                <w:bCs/>
                <w:color w:val="000000"/>
                <w:lang w:eastAsia="en-AU"/>
              </w:rPr>
              <w:t>Section</w:t>
            </w:r>
          </w:p>
        </w:tc>
        <w:tc>
          <w:tcPr>
            <w:tcW w:w="567" w:type="dxa"/>
            <w:shd w:val="clear" w:color="auto" w:fill="9BBB59" w:themeFill="accent3"/>
            <w:hideMark/>
          </w:tcPr>
          <w:p w:rsidR="00A27843" w:rsidRPr="00D625C9" w:rsidRDefault="00A27843" w:rsidP="007579AD">
            <w:pPr>
              <w:spacing w:after="0" w:line="240" w:lineRule="auto"/>
              <w:rPr>
                <w:rFonts w:ascii="Calibri" w:eastAsia="Times New Roman" w:hAnsi="Calibri" w:cs="Times New Roman"/>
                <w:b/>
                <w:bCs/>
                <w:color w:val="000000"/>
                <w:sz w:val="20"/>
                <w:szCs w:val="20"/>
                <w:lang w:eastAsia="en-AU"/>
              </w:rPr>
            </w:pPr>
            <w:r w:rsidRPr="00D625C9">
              <w:rPr>
                <w:rFonts w:ascii="Calibri" w:eastAsia="Times New Roman" w:hAnsi="Calibri" w:cs="Times New Roman"/>
                <w:b/>
                <w:bCs/>
                <w:color w:val="000000"/>
                <w:sz w:val="20"/>
                <w:szCs w:val="20"/>
                <w:lang w:eastAsia="en-AU"/>
              </w:rPr>
              <w:t> No</w:t>
            </w:r>
          </w:p>
        </w:tc>
        <w:tc>
          <w:tcPr>
            <w:tcW w:w="4536" w:type="dxa"/>
            <w:shd w:val="clear" w:color="auto" w:fill="9BBB59" w:themeFill="accent3"/>
            <w:noWrap/>
            <w:hideMark/>
          </w:tcPr>
          <w:p w:rsidR="00A27843" w:rsidRPr="00D625C9" w:rsidRDefault="00A27843" w:rsidP="007579AD">
            <w:pPr>
              <w:spacing w:after="0" w:line="240" w:lineRule="auto"/>
              <w:rPr>
                <w:rFonts w:ascii="Calibri" w:eastAsia="Times New Roman" w:hAnsi="Calibri" w:cs="Times New Roman"/>
                <w:b/>
                <w:bCs/>
                <w:color w:val="000000"/>
                <w:lang w:eastAsia="en-AU"/>
              </w:rPr>
            </w:pPr>
            <w:r w:rsidRPr="00D625C9">
              <w:rPr>
                <w:rFonts w:ascii="Calibri" w:eastAsia="Times New Roman" w:hAnsi="Calibri" w:cs="Times New Roman"/>
                <w:b/>
                <w:bCs/>
                <w:color w:val="000000"/>
                <w:lang w:eastAsia="en-AU"/>
              </w:rPr>
              <w:t>Question</w:t>
            </w:r>
          </w:p>
        </w:tc>
        <w:tc>
          <w:tcPr>
            <w:tcW w:w="1134" w:type="dxa"/>
            <w:shd w:val="clear" w:color="auto" w:fill="9BBB59" w:themeFill="accent3"/>
            <w:hideMark/>
          </w:tcPr>
          <w:p w:rsidR="00A27843" w:rsidRPr="00B5337B" w:rsidRDefault="00A27843" w:rsidP="007579AD">
            <w:pPr>
              <w:spacing w:after="0" w:line="240" w:lineRule="auto"/>
              <w:rPr>
                <w:rFonts w:ascii="Calibri" w:eastAsia="Times New Roman" w:hAnsi="Calibri" w:cs="Times New Roman"/>
                <w:b/>
                <w:bCs/>
                <w:color w:val="000000"/>
                <w:lang w:eastAsia="en-AU"/>
              </w:rPr>
            </w:pPr>
            <w:r>
              <w:rPr>
                <w:rFonts w:ascii="Calibri" w:eastAsia="Times New Roman" w:hAnsi="Calibri" w:cs="Times New Roman"/>
                <w:b/>
                <w:bCs/>
                <w:color w:val="000000"/>
                <w:lang w:eastAsia="en-AU"/>
              </w:rPr>
              <w:t>Proposed Handling</w:t>
            </w:r>
            <w:r>
              <w:rPr>
                <w:rStyle w:val="FootnoteReference"/>
                <w:rFonts w:ascii="Calibri" w:eastAsia="Times New Roman" w:hAnsi="Calibri" w:cs="Times New Roman"/>
                <w:b/>
                <w:bCs/>
                <w:color w:val="000000"/>
                <w:lang w:eastAsia="en-AU"/>
              </w:rPr>
              <w:footnoteReference w:id="16"/>
            </w:r>
          </w:p>
        </w:tc>
        <w:tc>
          <w:tcPr>
            <w:tcW w:w="3026" w:type="dxa"/>
            <w:shd w:val="clear" w:color="auto" w:fill="9BBB59" w:themeFill="accent3"/>
            <w:hideMark/>
          </w:tcPr>
          <w:p w:rsidR="00A27843" w:rsidRPr="00D625C9" w:rsidRDefault="00A27843" w:rsidP="007579AD">
            <w:pPr>
              <w:spacing w:after="0" w:line="240" w:lineRule="auto"/>
              <w:jc w:val="center"/>
              <w:rPr>
                <w:rFonts w:ascii="Calibri" w:eastAsia="Times New Roman" w:hAnsi="Calibri" w:cs="Times New Roman"/>
                <w:b/>
                <w:bCs/>
                <w:color w:val="000000"/>
                <w:lang w:eastAsia="en-AU"/>
              </w:rPr>
            </w:pPr>
            <w:r>
              <w:rPr>
                <w:rFonts w:ascii="Calibri" w:eastAsia="Times New Roman" w:hAnsi="Calibri" w:cs="Times New Roman"/>
                <w:b/>
                <w:bCs/>
                <w:color w:val="000000"/>
                <w:lang w:eastAsia="en-AU"/>
              </w:rPr>
              <w:t>Handling Notes</w:t>
            </w:r>
          </w:p>
        </w:tc>
      </w:tr>
      <w:tr w:rsidR="00A27843" w:rsidRPr="00310DC6" w:rsidTr="007579AD">
        <w:trPr>
          <w:trHeight w:val="300"/>
        </w:trPr>
        <w:tc>
          <w:tcPr>
            <w:tcW w:w="1384" w:type="dxa"/>
            <w:shd w:val="clear" w:color="auto" w:fill="D6E3BC" w:themeFill="accent3" w:themeFillTint="66"/>
          </w:tcPr>
          <w:p w:rsidR="00A27843" w:rsidRPr="00E71D88" w:rsidRDefault="00A27843" w:rsidP="007579AD">
            <w:pPr>
              <w:spacing w:after="0" w:line="240" w:lineRule="auto"/>
              <w:rPr>
                <w:rFonts w:eastAsia="Times New Roman" w:cs="Times New Roman"/>
                <w:b/>
                <w:bCs/>
                <w:color w:val="000000"/>
                <w:sz w:val="20"/>
                <w:szCs w:val="20"/>
                <w:lang w:eastAsia="en-AU"/>
              </w:rPr>
            </w:pPr>
            <w:r w:rsidRPr="00E71D88">
              <w:rPr>
                <w:rFonts w:eastAsia="Times New Roman" w:cs="Times New Roman"/>
                <w:b/>
                <w:bCs/>
                <w:color w:val="000000"/>
                <w:sz w:val="20"/>
                <w:szCs w:val="20"/>
                <w:lang w:eastAsia="en-AU"/>
              </w:rPr>
              <w:t>Preliminary</w:t>
            </w:r>
          </w:p>
        </w:tc>
        <w:tc>
          <w:tcPr>
            <w:tcW w:w="567" w:type="dxa"/>
            <w:shd w:val="clear" w:color="auto" w:fill="D6E3BC" w:themeFill="accent3" w:themeFillTint="66"/>
            <w:hideMark/>
          </w:tcPr>
          <w:p w:rsidR="00A27843" w:rsidRPr="00E71D88" w:rsidRDefault="00A27843" w:rsidP="007579AD">
            <w:pPr>
              <w:spacing w:after="0" w:line="240" w:lineRule="auto"/>
              <w:rPr>
                <w:rFonts w:eastAsia="Times New Roman" w:cs="Times New Roman"/>
                <w:color w:val="000000"/>
                <w:sz w:val="20"/>
                <w:szCs w:val="20"/>
                <w:lang w:eastAsia="en-AU"/>
              </w:rPr>
            </w:pPr>
            <w:r>
              <w:rPr>
                <w:rFonts w:eastAsia="Times New Roman" w:cs="Times New Roman"/>
                <w:color w:val="000000"/>
                <w:sz w:val="20"/>
                <w:szCs w:val="20"/>
                <w:lang w:eastAsia="en-AU"/>
              </w:rPr>
              <w:t>1a</w:t>
            </w:r>
          </w:p>
        </w:tc>
        <w:tc>
          <w:tcPr>
            <w:tcW w:w="4536" w:type="dxa"/>
            <w:shd w:val="clear" w:color="auto" w:fill="D6E3BC" w:themeFill="accent3" w:themeFillTint="66"/>
            <w:noWrap/>
            <w:hideMark/>
          </w:tcPr>
          <w:p w:rsidR="00A27843" w:rsidRPr="00623158" w:rsidRDefault="00A27843" w:rsidP="007579AD">
            <w:pPr>
              <w:spacing w:after="0" w:line="240" w:lineRule="auto"/>
              <w:rPr>
                <w:rFonts w:eastAsia="Times New Roman" w:cs="Times New Roman"/>
                <w:b/>
                <w:bCs/>
                <w:i/>
                <w:iCs/>
                <w:sz w:val="20"/>
                <w:szCs w:val="20"/>
                <w:lang w:eastAsia="en-AU"/>
              </w:rPr>
            </w:pPr>
            <w:r w:rsidRPr="00623158">
              <w:rPr>
                <w:rFonts w:eastAsia="Times New Roman" w:cs="Times New Roman"/>
                <w:b/>
                <w:bCs/>
                <w:i/>
                <w:iCs/>
                <w:sz w:val="20"/>
                <w:szCs w:val="20"/>
                <w:lang w:eastAsia="en-AU"/>
              </w:rPr>
              <w:t>Name of Institution</w:t>
            </w:r>
          </w:p>
        </w:tc>
        <w:tc>
          <w:tcPr>
            <w:tcW w:w="1134" w:type="dxa"/>
            <w:shd w:val="clear" w:color="auto" w:fill="C4BC96" w:themeFill="background2" w:themeFillShade="BF"/>
            <w:noWrap/>
            <w:hideMark/>
          </w:tcPr>
          <w:p w:rsidR="00A27843" w:rsidRPr="00B5337B" w:rsidRDefault="00A27843" w:rsidP="007579AD">
            <w:pPr>
              <w:spacing w:after="0" w:line="240" w:lineRule="auto"/>
              <w:rPr>
                <w:rFonts w:eastAsia="Times New Roman" w:cs="Times New Roman"/>
                <w:b/>
                <w:color w:val="000000"/>
                <w:sz w:val="20"/>
                <w:szCs w:val="20"/>
                <w:lang w:eastAsia="en-AU"/>
              </w:rPr>
            </w:pPr>
            <w:r>
              <w:rPr>
                <w:rFonts w:eastAsia="Times New Roman" w:cs="Times New Roman"/>
                <w:b/>
                <w:color w:val="000000"/>
                <w:sz w:val="20"/>
                <w:szCs w:val="20"/>
                <w:lang w:eastAsia="en-AU"/>
              </w:rPr>
              <w:t>In</w:t>
            </w:r>
          </w:p>
        </w:tc>
        <w:tc>
          <w:tcPr>
            <w:tcW w:w="3026" w:type="dxa"/>
            <w:shd w:val="clear" w:color="auto" w:fill="D6E3BC" w:themeFill="accent3" w:themeFillTint="66"/>
            <w:noWrap/>
            <w:vAlign w:val="center"/>
            <w:hideMark/>
          </w:tcPr>
          <w:p w:rsidR="00A27843" w:rsidRPr="007C6C5F" w:rsidRDefault="00A27843" w:rsidP="007579AD">
            <w:pPr>
              <w:spacing w:after="0" w:line="240" w:lineRule="auto"/>
              <w:jc w:val="center"/>
              <w:rPr>
                <w:rFonts w:eastAsia="Times New Roman" w:cs="Times New Roman"/>
                <w:color w:val="000000"/>
                <w:sz w:val="18"/>
                <w:szCs w:val="18"/>
                <w:lang w:eastAsia="en-AU"/>
              </w:rPr>
            </w:pPr>
            <w:r>
              <w:rPr>
                <w:rFonts w:eastAsia="Times New Roman" w:cs="Times New Roman"/>
                <w:color w:val="000000"/>
                <w:sz w:val="18"/>
                <w:szCs w:val="18"/>
                <w:lang w:eastAsia="en-AU"/>
              </w:rPr>
              <w:t>Change to</w:t>
            </w:r>
            <w:r w:rsidRPr="007C6C5F">
              <w:rPr>
                <w:rFonts w:eastAsia="Times New Roman" w:cs="Times New Roman"/>
                <w:color w:val="000000"/>
                <w:sz w:val="18"/>
                <w:szCs w:val="18"/>
                <w:lang w:eastAsia="en-AU"/>
              </w:rPr>
              <w:t xml:space="preserve"> Name of Entity</w:t>
            </w:r>
            <w:r>
              <w:rPr>
                <w:rFonts w:eastAsia="Times New Roman" w:cs="Times New Roman"/>
                <w:color w:val="000000"/>
                <w:sz w:val="18"/>
                <w:szCs w:val="18"/>
                <w:lang w:eastAsia="en-AU"/>
              </w:rPr>
              <w:t xml:space="preserve"> </w:t>
            </w:r>
          </w:p>
        </w:tc>
      </w:tr>
      <w:tr w:rsidR="00A27843" w:rsidRPr="001921ED" w:rsidTr="007579AD">
        <w:trPr>
          <w:trHeight w:val="274"/>
        </w:trPr>
        <w:tc>
          <w:tcPr>
            <w:tcW w:w="1384" w:type="dxa"/>
            <w:vMerge w:val="restart"/>
            <w:shd w:val="clear" w:color="000000" w:fill="FFFFFF"/>
            <w:vAlign w:val="center"/>
          </w:tcPr>
          <w:p w:rsidR="00A27843" w:rsidRPr="001921ED" w:rsidRDefault="00A27843" w:rsidP="007579AD">
            <w:pPr>
              <w:spacing w:after="0" w:line="240" w:lineRule="auto"/>
              <w:rPr>
                <w:rFonts w:eastAsia="Times New Roman" w:cs="Times New Roman"/>
                <w:b/>
                <w:bCs/>
                <w:color w:val="000000"/>
                <w:sz w:val="18"/>
                <w:szCs w:val="18"/>
                <w:lang w:eastAsia="en-AU"/>
              </w:rPr>
            </w:pPr>
            <w:bookmarkStart w:id="21" w:name="CursorPositionBM"/>
            <w:bookmarkEnd w:id="21"/>
          </w:p>
        </w:tc>
        <w:tc>
          <w:tcPr>
            <w:tcW w:w="567" w:type="dxa"/>
            <w:shd w:val="clear" w:color="000000" w:fill="FFFFFF"/>
            <w:hideMark/>
          </w:tcPr>
          <w:p w:rsidR="00A27843" w:rsidRPr="001921ED" w:rsidRDefault="00A27843" w:rsidP="007579AD">
            <w:pPr>
              <w:spacing w:after="0" w:line="240" w:lineRule="auto"/>
              <w:rPr>
                <w:rFonts w:eastAsia="Times New Roman" w:cs="Times New Roman"/>
                <w:color w:val="000000"/>
                <w:sz w:val="18"/>
                <w:szCs w:val="18"/>
                <w:lang w:eastAsia="en-AU"/>
              </w:rPr>
            </w:pPr>
            <w:r w:rsidRPr="001921ED">
              <w:rPr>
                <w:rFonts w:eastAsia="Times New Roman" w:cs="Times New Roman"/>
                <w:color w:val="000000"/>
                <w:sz w:val="18"/>
                <w:szCs w:val="18"/>
                <w:lang w:eastAsia="en-AU"/>
              </w:rPr>
              <w:t>b</w:t>
            </w:r>
          </w:p>
        </w:tc>
        <w:tc>
          <w:tcPr>
            <w:tcW w:w="4536" w:type="dxa"/>
            <w:shd w:val="clear" w:color="000000" w:fill="FFFFFF"/>
            <w:noWrap/>
            <w:hideMark/>
          </w:tcPr>
          <w:p w:rsidR="00A27843" w:rsidRPr="001921ED" w:rsidRDefault="00A27843" w:rsidP="00A27843">
            <w:pPr>
              <w:pStyle w:val="ListParagraph"/>
              <w:numPr>
                <w:ilvl w:val="0"/>
                <w:numId w:val="20"/>
              </w:numPr>
              <w:spacing w:after="0" w:line="240" w:lineRule="auto"/>
              <w:ind w:left="459"/>
              <w:rPr>
                <w:rFonts w:eastAsia="Times New Roman" w:cs="Times New Roman"/>
                <w:color w:val="000000"/>
                <w:sz w:val="18"/>
                <w:szCs w:val="18"/>
                <w:lang w:eastAsia="en-AU"/>
              </w:rPr>
            </w:pPr>
            <w:r w:rsidRPr="001921ED">
              <w:rPr>
                <w:rFonts w:eastAsia="Times New Roman" w:cs="Times New Roman"/>
                <w:color w:val="000000"/>
                <w:sz w:val="18"/>
                <w:szCs w:val="18"/>
                <w:lang w:eastAsia="en-AU"/>
              </w:rPr>
              <w:t>ABN/ACN</w:t>
            </w:r>
          </w:p>
        </w:tc>
        <w:tc>
          <w:tcPr>
            <w:tcW w:w="1134" w:type="dxa"/>
            <w:shd w:val="clear" w:color="auto" w:fill="C4BC96" w:themeFill="background2" w:themeFillShade="BF"/>
            <w:noWrap/>
            <w:hideMark/>
          </w:tcPr>
          <w:p w:rsidR="00A27843" w:rsidRPr="001921ED" w:rsidRDefault="00A27843" w:rsidP="007579AD">
            <w:pPr>
              <w:spacing w:after="0" w:line="240" w:lineRule="auto"/>
              <w:rPr>
                <w:rFonts w:eastAsia="Times New Roman" w:cs="Times New Roman"/>
                <w:b/>
                <w:color w:val="000000"/>
                <w:sz w:val="18"/>
                <w:szCs w:val="18"/>
                <w:lang w:eastAsia="en-AU"/>
              </w:rPr>
            </w:pPr>
            <w:r w:rsidRPr="001921ED">
              <w:rPr>
                <w:rFonts w:eastAsia="Times New Roman" w:cs="Times New Roman"/>
                <w:b/>
                <w:color w:val="000000"/>
                <w:sz w:val="18"/>
                <w:szCs w:val="18"/>
                <w:lang w:eastAsia="en-AU"/>
              </w:rPr>
              <w:t>In</w:t>
            </w:r>
          </w:p>
        </w:tc>
        <w:tc>
          <w:tcPr>
            <w:tcW w:w="3026" w:type="dxa"/>
            <w:shd w:val="clear" w:color="000000" w:fill="FFFFFF"/>
            <w:vAlign w:val="center"/>
            <w:hideMark/>
          </w:tcPr>
          <w:p w:rsidR="00A27843" w:rsidRPr="007C6C5F" w:rsidRDefault="00A27843" w:rsidP="007579AD">
            <w:pPr>
              <w:spacing w:after="0" w:line="240" w:lineRule="auto"/>
              <w:jc w:val="center"/>
              <w:rPr>
                <w:rFonts w:eastAsia="Times New Roman" w:cs="Times New Roman"/>
                <w:color w:val="000000"/>
                <w:sz w:val="18"/>
                <w:szCs w:val="18"/>
                <w:lang w:eastAsia="en-AU"/>
              </w:rPr>
            </w:pPr>
          </w:p>
        </w:tc>
      </w:tr>
      <w:tr w:rsidR="00A27843" w:rsidRPr="001921ED" w:rsidTr="007579AD">
        <w:trPr>
          <w:trHeight w:val="253"/>
        </w:trPr>
        <w:tc>
          <w:tcPr>
            <w:tcW w:w="1384" w:type="dxa"/>
            <w:vMerge/>
            <w:shd w:val="clear" w:color="000000" w:fill="FFFFFF"/>
            <w:vAlign w:val="center"/>
          </w:tcPr>
          <w:p w:rsidR="00A27843" w:rsidRPr="001921ED" w:rsidRDefault="00A27843" w:rsidP="007579AD">
            <w:pPr>
              <w:spacing w:after="0" w:line="240" w:lineRule="auto"/>
              <w:rPr>
                <w:rFonts w:eastAsia="Times New Roman" w:cs="Times New Roman"/>
                <w:b/>
                <w:bCs/>
                <w:color w:val="000000"/>
                <w:sz w:val="18"/>
                <w:szCs w:val="18"/>
                <w:lang w:eastAsia="en-AU"/>
              </w:rPr>
            </w:pPr>
          </w:p>
        </w:tc>
        <w:tc>
          <w:tcPr>
            <w:tcW w:w="567" w:type="dxa"/>
            <w:shd w:val="clear" w:color="000000" w:fill="FFFFFF"/>
            <w:hideMark/>
          </w:tcPr>
          <w:p w:rsidR="00A27843" w:rsidRPr="001921ED" w:rsidRDefault="00A27843" w:rsidP="007579AD">
            <w:pPr>
              <w:spacing w:after="0" w:line="240" w:lineRule="auto"/>
              <w:rPr>
                <w:rFonts w:eastAsia="Times New Roman" w:cs="Times New Roman"/>
                <w:color w:val="000000"/>
                <w:sz w:val="18"/>
                <w:szCs w:val="18"/>
                <w:lang w:eastAsia="en-AU"/>
              </w:rPr>
            </w:pPr>
            <w:r w:rsidRPr="001921ED">
              <w:rPr>
                <w:rFonts w:eastAsia="Times New Roman" w:cs="Times New Roman"/>
                <w:color w:val="000000"/>
                <w:sz w:val="18"/>
                <w:szCs w:val="18"/>
                <w:lang w:eastAsia="en-AU"/>
              </w:rPr>
              <w:t>c</w:t>
            </w:r>
          </w:p>
        </w:tc>
        <w:tc>
          <w:tcPr>
            <w:tcW w:w="4536" w:type="dxa"/>
            <w:shd w:val="clear" w:color="000000" w:fill="FFFFFF"/>
            <w:noWrap/>
            <w:hideMark/>
          </w:tcPr>
          <w:p w:rsidR="00A27843" w:rsidRPr="001921ED" w:rsidRDefault="00A27843" w:rsidP="00A27843">
            <w:pPr>
              <w:pStyle w:val="ListParagraph"/>
              <w:numPr>
                <w:ilvl w:val="0"/>
                <w:numId w:val="20"/>
              </w:numPr>
              <w:spacing w:after="0" w:line="240" w:lineRule="auto"/>
              <w:ind w:left="459"/>
              <w:rPr>
                <w:rFonts w:eastAsia="Times New Roman" w:cs="Times New Roman"/>
                <w:color w:val="000000"/>
                <w:sz w:val="18"/>
                <w:szCs w:val="18"/>
                <w:lang w:eastAsia="en-AU"/>
              </w:rPr>
            </w:pPr>
            <w:r w:rsidRPr="001921ED">
              <w:rPr>
                <w:rFonts w:eastAsia="Times New Roman" w:cs="Times New Roman"/>
                <w:color w:val="000000"/>
                <w:sz w:val="18"/>
                <w:szCs w:val="18"/>
                <w:lang w:eastAsia="en-AU"/>
              </w:rPr>
              <w:t>Postcode</w:t>
            </w:r>
          </w:p>
        </w:tc>
        <w:tc>
          <w:tcPr>
            <w:tcW w:w="1134" w:type="dxa"/>
            <w:shd w:val="clear" w:color="auto" w:fill="EAF1DD" w:themeFill="accent3" w:themeFillTint="33"/>
            <w:noWrap/>
            <w:hideMark/>
          </w:tcPr>
          <w:p w:rsidR="00A27843" w:rsidRPr="00051496" w:rsidRDefault="00A27843" w:rsidP="007579AD">
            <w:pPr>
              <w:spacing w:after="0" w:line="240" w:lineRule="auto"/>
              <w:rPr>
                <w:rFonts w:eastAsia="Times New Roman" w:cs="Times New Roman"/>
                <w:color w:val="000000"/>
                <w:sz w:val="18"/>
                <w:szCs w:val="18"/>
                <w:lang w:eastAsia="en-AU"/>
              </w:rPr>
            </w:pPr>
            <w:r w:rsidRPr="00051496">
              <w:rPr>
                <w:rFonts w:eastAsia="Times New Roman" w:cs="Times New Roman"/>
                <w:color w:val="000000"/>
                <w:sz w:val="18"/>
                <w:szCs w:val="18"/>
                <w:shd w:val="clear" w:color="auto" w:fill="EAF1DD" w:themeFill="accent3" w:themeFillTint="33"/>
                <w:lang w:eastAsia="en-AU"/>
              </w:rPr>
              <w:t>Out</w:t>
            </w:r>
          </w:p>
        </w:tc>
        <w:tc>
          <w:tcPr>
            <w:tcW w:w="3026" w:type="dxa"/>
            <w:shd w:val="clear" w:color="000000" w:fill="FFFFFF"/>
            <w:vAlign w:val="center"/>
            <w:hideMark/>
          </w:tcPr>
          <w:p w:rsidR="00A27843" w:rsidRPr="007C6C5F" w:rsidRDefault="00A27843" w:rsidP="007579AD">
            <w:pPr>
              <w:spacing w:after="0" w:line="240" w:lineRule="auto"/>
              <w:jc w:val="center"/>
              <w:rPr>
                <w:rFonts w:eastAsia="Times New Roman" w:cs="Times New Roman"/>
                <w:color w:val="000000"/>
                <w:sz w:val="18"/>
                <w:szCs w:val="18"/>
                <w:lang w:eastAsia="en-AU"/>
              </w:rPr>
            </w:pPr>
            <w:r>
              <w:rPr>
                <w:rFonts w:eastAsia="Times New Roman" w:cs="Times New Roman"/>
                <w:color w:val="000000"/>
                <w:sz w:val="18"/>
                <w:szCs w:val="18"/>
                <w:lang w:eastAsia="en-AU"/>
              </w:rPr>
              <w:t>Double up - collected</w:t>
            </w:r>
            <w:r w:rsidRPr="007C6C5F">
              <w:rPr>
                <w:rFonts w:eastAsia="Times New Roman" w:cs="Times New Roman"/>
                <w:color w:val="000000"/>
                <w:sz w:val="18"/>
                <w:szCs w:val="18"/>
                <w:lang w:eastAsia="en-AU"/>
              </w:rPr>
              <w:t xml:space="preserve"> at end of survey</w:t>
            </w:r>
          </w:p>
        </w:tc>
      </w:tr>
      <w:tr w:rsidR="00A27843" w:rsidRPr="00310DC6" w:rsidTr="007579AD">
        <w:trPr>
          <w:trHeight w:val="480"/>
        </w:trPr>
        <w:tc>
          <w:tcPr>
            <w:tcW w:w="1384" w:type="dxa"/>
            <w:shd w:val="clear" w:color="auto" w:fill="D6E3BC" w:themeFill="accent3" w:themeFillTint="66"/>
          </w:tcPr>
          <w:p w:rsidR="00A27843" w:rsidRPr="00E71D88" w:rsidRDefault="00A27843" w:rsidP="007579AD">
            <w:pPr>
              <w:spacing w:after="0" w:line="240" w:lineRule="auto"/>
              <w:rPr>
                <w:rFonts w:eastAsia="Times New Roman" w:cs="Times New Roman"/>
                <w:b/>
                <w:bCs/>
                <w:color w:val="000000"/>
                <w:sz w:val="20"/>
                <w:szCs w:val="20"/>
                <w:lang w:eastAsia="en-AU"/>
              </w:rPr>
            </w:pPr>
            <w:r w:rsidRPr="00E71D88">
              <w:rPr>
                <w:rFonts w:eastAsia="Times New Roman" w:cs="Times New Roman"/>
                <w:b/>
                <w:bCs/>
                <w:color w:val="000000"/>
                <w:sz w:val="20"/>
                <w:szCs w:val="20"/>
                <w:lang w:eastAsia="en-AU"/>
              </w:rPr>
              <w:t>Research Expenditure</w:t>
            </w:r>
          </w:p>
        </w:tc>
        <w:tc>
          <w:tcPr>
            <w:tcW w:w="567" w:type="dxa"/>
            <w:shd w:val="clear" w:color="auto" w:fill="D6E3BC" w:themeFill="accent3" w:themeFillTint="66"/>
            <w:hideMark/>
          </w:tcPr>
          <w:p w:rsidR="00A27843" w:rsidRPr="00E71D88" w:rsidRDefault="00A27843" w:rsidP="007579AD">
            <w:pPr>
              <w:spacing w:after="0" w:line="240" w:lineRule="auto"/>
              <w:rPr>
                <w:rFonts w:eastAsia="Times New Roman" w:cs="Times New Roman"/>
                <w:color w:val="000000"/>
                <w:sz w:val="20"/>
                <w:szCs w:val="20"/>
                <w:lang w:eastAsia="en-AU"/>
              </w:rPr>
            </w:pPr>
            <w:r w:rsidRPr="00E71D88">
              <w:rPr>
                <w:rFonts w:eastAsia="Times New Roman" w:cs="Times New Roman"/>
                <w:color w:val="000000"/>
                <w:sz w:val="20"/>
                <w:szCs w:val="20"/>
                <w:lang w:eastAsia="en-AU"/>
              </w:rPr>
              <w:t>2ai</w:t>
            </w:r>
          </w:p>
        </w:tc>
        <w:tc>
          <w:tcPr>
            <w:tcW w:w="4536" w:type="dxa"/>
            <w:shd w:val="clear" w:color="auto" w:fill="D6E3BC" w:themeFill="accent3" w:themeFillTint="66"/>
            <w:hideMark/>
          </w:tcPr>
          <w:p w:rsidR="00A27843" w:rsidRPr="00E71D88" w:rsidRDefault="00A27843" w:rsidP="007579AD">
            <w:pPr>
              <w:spacing w:after="0" w:line="240" w:lineRule="auto"/>
              <w:rPr>
                <w:rFonts w:eastAsia="Times New Roman" w:cs="Times New Roman"/>
                <w:b/>
                <w:bCs/>
                <w:i/>
                <w:iCs/>
                <w:sz w:val="20"/>
                <w:szCs w:val="20"/>
                <w:lang w:eastAsia="en-AU"/>
              </w:rPr>
            </w:pPr>
            <w:r w:rsidRPr="00E71D88">
              <w:rPr>
                <w:rFonts w:eastAsia="Times New Roman" w:cs="Times New Roman"/>
                <w:b/>
                <w:bCs/>
                <w:i/>
                <w:iCs/>
                <w:sz w:val="20"/>
                <w:szCs w:val="20"/>
                <w:lang w:eastAsia="en-AU"/>
              </w:rPr>
              <w:t>Have you completed the most recent ABS survey y/n</w:t>
            </w:r>
          </w:p>
        </w:tc>
        <w:tc>
          <w:tcPr>
            <w:tcW w:w="1134" w:type="dxa"/>
            <w:shd w:val="clear" w:color="auto" w:fill="EAF1DD" w:themeFill="accent3" w:themeFillTint="33"/>
            <w:noWrap/>
            <w:hideMark/>
          </w:tcPr>
          <w:p w:rsidR="00A27843" w:rsidRPr="00D422EF" w:rsidRDefault="00A27843" w:rsidP="007579AD">
            <w:pPr>
              <w:spacing w:after="0" w:line="240" w:lineRule="auto"/>
              <w:rPr>
                <w:rFonts w:eastAsia="Times New Roman" w:cs="Times New Roman"/>
                <w:color w:val="000000"/>
                <w:sz w:val="20"/>
                <w:szCs w:val="20"/>
                <w:lang w:eastAsia="en-AU"/>
              </w:rPr>
            </w:pPr>
            <w:r w:rsidRPr="00D422EF">
              <w:rPr>
                <w:rFonts w:eastAsia="Times New Roman" w:cs="Times New Roman"/>
                <w:color w:val="000000"/>
                <w:sz w:val="20"/>
                <w:szCs w:val="20"/>
                <w:lang w:eastAsia="en-AU"/>
              </w:rPr>
              <w:t>Out</w:t>
            </w:r>
          </w:p>
        </w:tc>
        <w:tc>
          <w:tcPr>
            <w:tcW w:w="3026" w:type="dxa"/>
            <w:shd w:val="clear" w:color="auto" w:fill="D6E3BC" w:themeFill="accent3" w:themeFillTint="66"/>
            <w:vAlign w:val="center"/>
            <w:hideMark/>
          </w:tcPr>
          <w:p w:rsidR="00A27843" w:rsidRPr="007C6C5F" w:rsidRDefault="00A27843" w:rsidP="007579AD">
            <w:pPr>
              <w:spacing w:after="0" w:line="240" w:lineRule="auto"/>
              <w:jc w:val="center"/>
              <w:rPr>
                <w:rFonts w:eastAsia="Times New Roman" w:cs="Times New Roman"/>
                <w:color w:val="000000"/>
                <w:sz w:val="18"/>
                <w:szCs w:val="18"/>
                <w:lang w:eastAsia="en-AU"/>
              </w:rPr>
            </w:pPr>
            <w:r w:rsidRPr="007C6C5F">
              <w:rPr>
                <w:rFonts w:eastAsia="Times New Roman" w:cs="Times New Roman"/>
                <w:color w:val="000000"/>
                <w:sz w:val="18"/>
                <w:szCs w:val="18"/>
                <w:lang w:eastAsia="en-AU"/>
              </w:rPr>
              <w:t xml:space="preserve">Not needed, </w:t>
            </w:r>
            <w:r>
              <w:rPr>
                <w:rFonts w:eastAsia="Times New Roman" w:cs="Times New Roman"/>
                <w:color w:val="000000"/>
                <w:sz w:val="18"/>
                <w:szCs w:val="18"/>
                <w:lang w:eastAsia="en-AU"/>
              </w:rPr>
              <w:t xml:space="preserve">captured in </w:t>
            </w:r>
            <w:r w:rsidRPr="007C6C5F">
              <w:rPr>
                <w:rFonts w:eastAsia="Times New Roman" w:cs="Times New Roman"/>
                <w:color w:val="000000"/>
                <w:sz w:val="18"/>
                <w:szCs w:val="18"/>
                <w:lang w:eastAsia="en-AU"/>
              </w:rPr>
              <w:t xml:space="preserve">2aii </w:t>
            </w:r>
          </w:p>
        </w:tc>
      </w:tr>
      <w:tr w:rsidR="00A27843" w:rsidRPr="00310DC6" w:rsidTr="007579AD">
        <w:trPr>
          <w:trHeight w:val="909"/>
        </w:trPr>
        <w:tc>
          <w:tcPr>
            <w:tcW w:w="1384" w:type="dxa"/>
            <w:vMerge w:val="restart"/>
            <w:shd w:val="clear" w:color="000000" w:fill="FFFFFF"/>
            <w:vAlign w:val="center"/>
          </w:tcPr>
          <w:p w:rsidR="00A27843" w:rsidRPr="001921ED" w:rsidRDefault="00A27843" w:rsidP="007579AD">
            <w:pPr>
              <w:spacing w:after="0" w:line="240" w:lineRule="auto"/>
              <w:rPr>
                <w:rFonts w:eastAsia="Times New Roman" w:cs="Times New Roman"/>
                <w:b/>
                <w:bCs/>
                <w:color w:val="000000"/>
                <w:sz w:val="18"/>
                <w:szCs w:val="18"/>
                <w:lang w:eastAsia="en-AU"/>
              </w:rPr>
            </w:pPr>
          </w:p>
        </w:tc>
        <w:tc>
          <w:tcPr>
            <w:tcW w:w="567" w:type="dxa"/>
            <w:shd w:val="clear" w:color="000000" w:fill="FFFFFF"/>
            <w:hideMark/>
          </w:tcPr>
          <w:p w:rsidR="00A27843" w:rsidRPr="001921ED" w:rsidRDefault="00A27843" w:rsidP="007579AD">
            <w:pPr>
              <w:spacing w:after="0" w:line="240" w:lineRule="auto"/>
              <w:rPr>
                <w:rFonts w:eastAsia="Times New Roman" w:cs="Times New Roman"/>
                <w:color w:val="000000"/>
                <w:sz w:val="18"/>
                <w:szCs w:val="18"/>
                <w:lang w:eastAsia="en-AU"/>
              </w:rPr>
            </w:pPr>
            <w:r w:rsidRPr="001921ED">
              <w:rPr>
                <w:rFonts w:eastAsia="Times New Roman" w:cs="Times New Roman"/>
                <w:color w:val="000000"/>
                <w:sz w:val="18"/>
                <w:szCs w:val="18"/>
                <w:lang w:eastAsia="en-AU"/>
              </w:rPr>
              <w:t>aii</w:t>
            </w:r>
          </w:p>
        </w:tc>
        <w:tc>
          <w:tcPr>
            <w:tcW w:w="4536" w:type="dxa"/>
            <w:shd w:val="clear" w:color="000000" w:fill="FFFFFF"/>
            <w:hideMark/>
          </w:tcPr>
          <w:p w:rsidR="00A27843" w:rsidRPr="001921ED" w:rsidRDefault="00A27843" w:rsidP="007579AD">
            <w:pPr>
              <w:spacing w:after="0" w:line="240" w:lineRule="auto"/>
              <w:rPr>
                <w:rFonts w:eastAsia="Times New Roman" w:cs="Times New Roman"/>
                <w:color w:val="000000"/>
                <w:sz w:val="18"/>
                <w:szCs w:val="18"/>
                <w:lang w:eastAsia="en-AU"/>
              </w:rPr>
            </w:pPr>
            <w:r w:rsidRPr="001921ED">
              <w:rPr>
                <w:rFonts w:eastAsia="Times New Roman" w:cs="Times New Roman"/>
                <w:color w:val="000000"/>
                <w:sz w:val="18"/>
                <w:szCs w:val="18"/>
                <w:lang w:eastAsia="en-AU"/>
              </w:rPr>
              <w:t xml:space="preserve">What was your research and experimental development expenditure (as reported in the most recent ABS survey - only for Australia or collected by international surveys). Supply best estimate or internal calculation. </w:t>
            </w:r>
          </w:p>
        </w:tc>
        <w:tc>
          <w:tcPr>
            <w:tcW w:w="1134" w:type="dxa"/>
            <w:shd w:val="clear" w:color="auto" w:fill="C4BC96" w:themeFill="background2" w:themeFillShade="BF"/>
            <w:noWrap/>
            <w:hideMark/>
          </w:tcPr>
          <w:p w:rsidR="00A27843" w:rsidRPr="001921ED" w:rsidRDefault="00A27843" w:rsidP="007579AD">
            <w:pPr>
              <w:spacing w:after="0" w:line="240" w:lineRule="auto"/>
              <w:rPr>
                <w:rFonts w:eastAsia="Times New Roman" w:cs="Times New Roman"/>
                <w:b/>
                <w:color w:val="000000"/>
                <w:sz w:val="18"/>
                <w:szCs w:val="18"/>
                <w:lang w:eastAsia="en-AU"/>
              </w:rPr>
            </w:pPr>
            <w:r w:rsidRPr="001921ED">
              <w:rPr>
                <w:rFonts w:eastAsia="Times New Roman" w:cs="Times New Roman"/>
                <w:b/>
                <w:color w:val="000000"/>
                <w:sz w:val="18"/>
                <w:szCs w:val="18"/>
                <w:lang w:eastAsia="en-AU"/>
              </w:rPr>
              <w:t>In</w:t>
            </w:r>
          </w:p>
        </w:tc>
        <w:tc>
          <w:tcPr>
            <w:tcW w:w="3026" w:type="dxa"/>
            <w:shd w:val="clear" w:color="auto" w:fill="auto"/>
            <w:vAlign w:val="center"/>
            <w:hideMark/>
          </w:tcPr>
          <w:p w:rsidR="00A27843" w:rsidRPr="007C6C5F" w:rsidRDefault="00A27843" w:rsidP="007579AD">
            <w:pPr>
              <w:spacing w:after="0" w:line="240" w:lineRule="auto"/>
              <w:jc w:val="center"/>
              <w:rPr>
                <w:rFonts w:eastAsia="Times New Roman" w:cs="Times New Roman"/>
                <w:color w:val="000000"/>
                <w:sz w:val="18"/>
                <w:szCs w:val="18"/>
                <w:lang w:eastAsia="en-AU"/>
              </w:rPr>
            </w:pPr>
            <w:r>
              <w:rPr>
                <w:rFonts w:eastAsia="Times New Roman" w:cs="Times New Roman"/>
                <w:color w:val="000000"/>
                <w:sz w:val="18"/>
                <w:szCs w:val="18"/>
                <w:lang w:eastAsia="en-AU"/>
              </w:rPr>
              <w:t>Definition needs work</w:t>
            </w:r>
            <w:r w:rsidRPr="007C6C5F">
              <w:rPr>
                <w:rFonts w:eastAsia="Times New Roman" w:cs="Times New Roman"/>
                <w:color w:val="000000"/>
                <w:sz w:val="18"/>
                <w:szCs w:val="18"/>
                <w:lang w:eastAsia="en-AU"/>
              </w:rPr>
              <w:t xml:space="preserve"> </w:t>
            </w:r>
          </w:p>
        </w:tc>
      </w:tr>
      <w:tr w:rsidR="00A27843" w:rsidRPr="00310DC6" w:rsidTr="007579AD">
        <w:trPr>
          <w:trHeight w:val="308"/>
        </w:trPr>
        <w:tc>
          <w:tcPr>
            <w:tcW w:w="1384" w:type="dxa"/>
            <w:vMerge/>
            <w:shd w:val="clear" w:color="000000" w:fill="FFFFFF"/>
            <w:vAlign w:val="center"/>
          </w:tcPr>
          <w:p w:rsidR="00A27843" w:rsidRPr="001921ED" w:rsidRDefault="00A27843" w:rsidP="007579AD">
            <w:pPr>
              <w:spacing w:after="0" w:line="240" w:lineRule="auto"/>
              <w:rPr>
                <w:rFonts w:eastAsia="Times New Roman" w:cs="Times New Roman"/>
                <w:b/>
                <w:bCs/>
                <w:color w:val="000000"/>
                <w:sz w:val="18"/>
                <w:szCs w:val="18"/>
                <w:lang w:eastAsia="en-AU"/>
              </w:rPr>
            </w:pPr>
          </w:p>
        </w:tc>
        <w:tc>
          <w:tcPr>
            <w:tcW w:w="567" w:type="dxa"/>
            <w:shd w:val="clear" w:color="000000" w:fill="FFFFFF"/>
            <w:hideMark/>
          </w:tcPr>
          <w:p w:rsidR="00A27843" w:rsidRPr="001921ED" w:rsidRDefault="00A27843" w:rsidP="007579AD">
            <w:pPr>
              <w:spacing w:after="0" w:line="240" w:lineRule="auto"/>
              <w:rPr>
                <w:rFonts w:eastAsia="Times New Roman" w:cs="Times New Roman"/>
                <w:color w:val="000000"/>
                <w:sz w:val="18"/>
                <w:szCs w:val="18"/>
                <w:lang w:eastAsia="en-AU"/>
              </w:rPr>
            </w:pPr>
            <w:r w:rsidRPr="001921ED">
              <w:rPr>
                <w:rFonts w:eastAsia="Times New Roman" w:cs="Times New Roman"/>
                <w:color w:val="000000"/>
                <w:sz w:val="18"/>
                <w:szCs w:val="18"/>
                <w:lang w:eastAsia="en-AU"/>
              </w:rPr>
              <w:t>b</w:t>
            </w:r>
          </w:p>
        </w:tc>
        <w:tc>
          <w:tcPr>
            <w:tcW w:w="4536" w:type="dxa"/>
            <w:shd w:val="clear" w:color="000000" w:fill="FFFFFF"/>
            <w:hideMark/>
          </w:tcPr>
          <w:p w:rsidR="00A27843" w:rsidRPr="001921ED" w:rsidRDefault="00A27843" w:rsidP="007579AD">
            <w:pPr>
              <w:spacing w:after="0" w:line="240" w:lineRule="auto"/>
              <w:rPr>
                <w:rFonts w:eastAsia="Times New Roman" w:cs="Times New Roman"/>
                <w:color w:val="000000"/>
                <w:sz w:val="18"/>
                <w:szCs w:val="18"/>
                <w:lang w:eastAsia="en-AU"/>
              </w:rPr>
            </w:pPr>
            <w:r w:rsidRPr="001921ED">
              <w:rPr>
                <w:rFonts w:eastAsia="Times New Roman" w:cs="Times New Roman"/>
                <w:color w:val="000000"/>
                <w:sz w:val="18"/>
                <w:szCs w:val="18"/>
                <w:lang w:eastAsia="en-AU"/>
              </w:rPr>
              <w:t>Indicate end date for ABS survey reporting period</w:t>
            </w:r>
          </w:p>
        </w:tc>
        <w:tc>
          <w:tcPr>
            <w:tcW w:w="1134" w:type="dxa"/>
            <w:shd w:val="clear" w:color="auto" w:fill="EAF1DD" w:themeFill="accent3" w:themeFillTint="33"/>
            <w:noWrap/>
            <w:hideMark/>
          </w:tcPr>
          <w:p w:rsidR="00A27843" w:rsidRPr="001921ED" w:rsidRDefault="00A27843" w:rsidP="007579AD">
            <w:pPr>
              <w:spacing w:after="0" w:line="240" w:lineRule="auto"/>
              <w:rPr>
                <w:rFonts w:eastAsia="Times New Roman" w:cs="Times New Roman"/>
                <w:b/>
                <w:color w:val="000000"/>
                <w:sz w:val="18"/>
                <w:szCs w:val="18"/>
                <w:lang w:eastAsia="en-AU"/>
              </w:rPr>
            </w:pPr>
            <w:r w:rsidRPr="001921ED">
              <w:rPr>
                <w:rFonts w:eastAsia="Times New Roman" w:cs="Times New Roman"/>
                <w:b/>
                <w:color w:val="000000"/>
                <w:sz w:val="18"/>
                <w:szCs w:val="18"/>
                <w:lang w:eastAsia="en-AU"/>
              </w:rPr>
              <w:t> </w:t>
            </w:r>
            <w:r w:rsidRPr="00051496">
              <w:rPr>
                <w:rFonts w:eastAsia="Times New Roman" w:cs="Times New Roman"/>
                <w:color w:val="000000"/>
                <w:sz w:val="18"/>
                <w:szCs w:val="18"/>
                <w:shd w:val="clear" w:color="auto" w:fill="EAF1DD" w:themeFill="accent3" w:themeFillTint="33"/>
                <w:lang w:eastAsia="en-AU"/>
              </w:rPr>
              <w:t>Out</w:t>
            </w:r>
          </w:p>
        </w:tc>
        <w:tc>
          <w:tcPr>
            <w:tcW w:w="3026" w:type="dxa"/>
            <w:shd w:val="clear" w:color="auto" w:fill="auto"/>
            <w:vAlign w:val="center"/>
            <w:hideMark/>
          </w:tcPr>
          <w:p w:rsidR="00A27843" w:rsidRPr="007C6C5F" w:rsidRDefault="00A27843" w:rsidP="007579AD">
            <w:pPr>
              <w:spacing w:after="0" w:line="240" w:lineRule="auto"/>
              <w:jc w:val="center"/>
              <w:rPr>
                <w:rFonts w:eastAsia="Times New Roman" w:cs="Times New Roman"/>
                <w:color w:val="000000"/>
                <w:sz w:val="18"/>
                <w:szCs w:val="18"/>
                <w:lang w:eastAsia="en-AU"/>
              </w:rPr>
            </w:pPr>
            <w:r>
              <w:rPr>
                <w:rFonts w:eastAsia="Times New Roman" w:cs="Times New Roman"/>
                <w:color w:val="000000"/>
                <w:sz w:val="18"/>
                <w:szCs w:val="18"/>
                <w:lang w:eastAsia="en-AU"/>
              </w:rPr>
              <w:t>Not needed, captured in 2aii</w:t>
            </w:r>
          </w:p>
        </w:tc>
      </w:tr>
      <w:tr w:rsidR="00A27843" w:rsidRPr="00310DC6" w:rsidTr="007579AD">
        <w:trPr>
          <w:trHeight w:val="994"/>
        </w:trPr>
        <w:tc>
          <w:tcPr>
            <w:tcW w:w="1384" w:type="dxa"/>
            <w:shd w:val="clear" w:color="auto" w:fill="D6E3BC" w:themeFill="accent3" w:themeFillTint="66"/>
          </w:tcPr>
          <w:p w:rsidR="00A27843" w:rsidRPr="00E71D88" w:rsidRDefault="00A27843" w:rsidP="007579AD">
            <w:pPr>
              <w:spacing w:after="0" w:line="240" w:lineRule="auto"/>
              <w:rPr>
                <w:rFonts w:eastAsia="Times New Roman" w:cs="Times New Roman"/>
                <w:b/>
                <w:bCs/>
                <w:color w:val="000000"/>
                <w:sz w:val="20"/>
                <w:szCs w:val="20"/>
                <w:lang w:eastAsia="en-AU"/>
              </w:rPr>
            </w:pPr>
            <w:r w:rsidRPr="00E71D88">
              <w:rPr>
                <w:rFonts w:eastAsia="Times New Roman" w:cs="Times New Roman"/>
                <w:b/>
                <w:bCs/>
                <w:color w:val="000000"/>
                <w:sz w:val="20"/>
                <w:szCs w:val="20"/>
                <w:lang w:eastAsia="en-AU"/>
              </w:rPr>
              <w:t>Intellectual Property</w:t>
            </w:r>
          </w:p>
        </w:tc>
        <w:tc>
          <w:tcPr>
            <w:tcW w:w="567" w:type="dxa"/>
            <w:shd w:val="clear" w:color="auto" w:fill="D6E3BC" w:themeFill="accent3" w:themeFillTint="66"/>
            <w:hideMark/>
          </w:tcPr>
          <w:p w:rsidR="00A27843" w:rsidRPr="00E71D88" w:rsidRDefault="00A27843" w:rsidP="007579AD">
            <w:pPr>
              <w:spacing w:after="0" w:line="240" w:lineRule="auto"/>
              <w:rPr>
                <w:rFonts w:eastAsia="Times New Roman" w:cs="Times New Roman"/>
                <w:color w:val="000000"/>
                <w:sz w:val="20"/>
                <w:szCs w:val="20"/>
                <w:lang w:eastAsia="en-AU"/>
              </w:rPr>
            </w:pPr>
            <w:r w:rsidRPr="00E71D88">
              <w:rPr>
                <w:rFonts w:eastAsia="Times New Roman" w:cs="Times New Roman"/>
                <w:color w:val="000000"/>
                <w:sz w:val="20"/>
                <w:szCs w:val="20"/>
                <w:lang w:eastAsia="en-AU"/>
              </w:rPr>
              <w:t>3</w:t>
            </w:r>
          </w:p>
        </w:tc>
        <w:tc>
          <w:tcPr>
            <w:tcW w:w="4536" w:type="dxa"/>
            <w:shd w:val="clear" w:color="auto" w:fill="D6E3BC" w:themeFill="accent3" w:themeFillTint="66"/>
            <w:hideMark/>
          </w:tcPr>
          <w:p w:rsidR="00A27843" w:rsidRPr="00E71D88" w:rsidRDefault="00A27843" w:rsidP="007579AD">
            <w:pPr>
              <w:spacing w:after="0" w:line="240" w:lineRule="auto"/>
              <w:rPr>
                <w:rFonts w:eastAsia="Times New Roman" w:cs="Times New Roman"/>
                <w:b/>
                <w:bCs/>
                <w:i/>
                <w:iCs/>
                <w:sz w:val="20"/>
                <w:szCs w:val="20"/>
                <w:lang w:eastAsia="en-AU"/>
              </w:rPr>
            </w:pPr>
            <w:r w:rsidRPr="00E71D88">
              <w:rPr>
                <w:rFonts w:eastAsia="Times New Roman" w:cs="Times New Roman"/>
                <w:b/>
                <w:bCs/>
                <w:i/>
                <w:iCs/>
                <w:sz w:val="20"/>
                <w:szCs w:val="20"/>
                <w:lang w:eastAsia="en-AU"/>
              </w:rPr>
              <w:t>How many FTE were employed in, or engaged by your institution and what were their associated costs for the purposes of driving or supporting commercialisation in:</w:t>
            </w:r>
          </w:p>
        </w:tc>
        <w:tc>
          <w:tcPr>
            <w:tcW w:w="1134" w:type="dxa"/>
            <w:shd w:val="clear" w:color="auto" w:fill="D6E3BC" w:themeFill="accent3" w:themeFillTint="66"/>
            <w:hideMark/>
          </w:tcPr>
          <w:p w:rsidR="00A27843" w:rsidRPr="00B5337B" w:rsidRDefault="00A27843" w:rsidP="007579AD">
            <w:pPr>
              <w:spacing w:after="0" w:line="240" w:lineRule="auto"/>
              <w:rPr>
                <w:rFonts w:eastAsia="Times New Roman" w:cs="Times New Roman"/>
                <w:b/>
                <w:color w:val="000000"/>
                <w:sz w:val="20"/>
                <w:szCs w:val="20"/>
                <w:lang w:eastAsia="en-AU"/>
              </w:rPr>
            </w:pPr>
          </w:p>
        </w:tc>
        <w:tc>
          <w:tcPr>
            <w:tcW w:w="3026" w:type="dxa"/>
            <w:shd w:val="clear" w:color="auto" w:fill="D6E3BC" w:themeFill="accent3" w:themeFillTint="66"/>
            <w:vAlign w:val="center"/>
            <w:hideMark/>
          </w:tcPr>
          <w:p w:rsidR="00A27843" w:rsidRPr="007C6C5F" w:rsidRDefault="00A27843" w:rsidP="007579AD">
            <w:pPr>
              <w:spacing w:after="0" w:line="240" w:lineRule="auto"/>
              <w:jc w:val="center"/>
              <w:rPr>
                <w:rFonts w:eastAsia="Times New Roman" w:cs="Times New Roman"/>
                <w:color w:val="000000"/>
                <w:sz w:val="18"/>
                <w:szCs w:val="18"/>
                <w:lang w:eastAsia="en-AU"/>
              </w:rPr>
            </w:pPr>
            <w:r>
              <w:rPr>
                <w:rFonts w:eastAsia="Times New Roman" w:cs="Times New Roman"/>
                <w:color w:val="000000"/>
                <w:sz w:val="18"/>
                <w:szCs w:val="18"/>
                <w:lang w:eastAsia="en-AU"/>
              </w:rPr>
              <w:t>Maintain</w:t>
            </w:r>
            <w:r w:rsidRPr="007C6C5F">
              <w:rPr>
                <w:rFonts w:eastAsia="Times New Roman" w:cs="Times New Roman"/>
                <w:color w:val="000000"/>
                <w:sz w:val="18"/>
                <w:szCs w:val="18"/>
                <w:lang w:eastAsia="en-AU"/>
              </w:rPr>
              <w:t xml:space="preserve"> time series</w:t>
            </w:r>
            <w:r>
              <w:rPr>
                <w:rFonts w:eastAsia="Times New Roman" w:cs="Times New Roman"/>
                <w:color w:val="000000"/>
                <w:sz w:val="18"/>
                <w:szCs w:val="18"/>
                <w:lang w:eastAsia="en-AU"/>
              </w:rPr>
              <w:t xml:space="preserve"> question. Remove most other questions due to poor response rate.</w:t>
            </w:r>
          </w:p>
        </w:tc>
      </w:tr>
      <w:tr w:rsidR="00A27843" w:rsidRPr="001921ED" w:rsidTr="007579AD">
        <w:trPr>
          <w:trHeight w:val="292"/>
        </w:trPr>
        <w:tc>
          <w:tcPr>
            <w:tcW w:w="1384" w:type="dxa"/>
            <w:vMerge w:val="restart"/>
            <w:shd w:val="clear" w:color="000000" w:fill="FFFFFF"/>
            <w:vAlign w:val="center"/>
          </w:tcPr>
          <w:p w:rsidR="00A27843" w:rsidRPr="001921ED" w:rsidRDefault="00A27843" w:rsidP="007579AD">
            <w:pPr>
              <w:spacing w:after="0" w:line="240" w:lineRule="auto"/>
              <w:rPr>
                <w:rFonts w:eastAsia="Times New Roman" w:cs="Times New Roman"/>
                <w:b/>
                <w:bCs/>
                <w:color w:val="000000"/>
                <w:sz w:val="18"/>
                <w:szCs w:val="18"/>
                <w:lang w:eastAsia="en-AU"/>
              </w:rPr>
            </w:pPr>
          </w:p>
        </w:tc>
        <w:tc>
          <w:tcPr>
            <w:tcW w:w="567" w:type="dxa"/>
            <w:shd w:val="clear" w:color="000000" w:fill="FFFFFF"/>
            <w:hideMark/>
          </w:tcPr>
          <w:p w:rsidR="00A27843" w:rsidRPr="001921ED" w:rsidRDefault="00A27843" w:rsidP="007579AD">
            <w:pPr>
              <w:spacing w:after="0" w:line="240" w:lineRule="auto"/>
              <w:rPr>
                <w:rFonts w:eastAsia="Times New Roman" w:cs="Times New Roman"/>
                <w:color w:val="000000"/>
                <w:sz w:val="18"/>
                <w:szCs w:val="18"/>
                <w:lang w:eastAsia="en-AU"/>
              </w:rPr>
            </w:pPr>
            <w:r w:rsidRPr="001921ED">
              <w:rPr>
                <w:rFonts w:eastAsia="Times New Roman" w:cs="Times New Roman"/>
                <w:color w:val="000000"/>
                <w:sz w:val="18"/>
                <w:szCs w:val="18"/>
                <w:lang w:eastAsia="en-AU"/>
              </w:rPr>
              <w:t>ai</w:t>
            </w:r>
          </w:p>
        </w:tc>
        <w:tc>
          <w:tcPr>
            <w:tcW w:w="4536" w:type="dxa"/>
            <w:shd w:val="clear" w:color="000000" w:fill="FFFFFF"/>
            <w:hideMark/>
          </w:tcPr>
          <w:p w:rsidR="00A27843" w:rsidRPr="001921ED" w:rsidRDefault="00A27843" w:rsidP="00A27843">
            <w:pPr>
              <w:pStyle w:val="ListParagraph"/>
              <w:numPr>
                <w:ilvl w:val="0"/>
                <w:numId w:val="20"/>
              </w:numPr>
              <w:spacing w:after="0" w:line="240" w:lineRule="auto"/>
              <w:ind w:left="459"/>
              <w:rPr>
                <w:rFonts w:eastAsia="Times New Roman" w:cs="Times New Roman"/>
                <w:color w:val="000000"/>
                <w:sz w:val="18"/>
                <w:szCs w:val="18"/>
                <w:lang w:eastAsia="en-AU"/>
              </w:rPr>
            </w:pPr>
            <w:r w:rsidRPr="001921ED">
              <w:rPr>
                <w:rFonts w:eastAsia="Times New Roman" w:cs="Times New Roman"/>
                <w:color w:val="000000"/>
                <w:sz w:val="18"/>
                <w:szCs w:val="18"/>
                <w:lang w:eastAsia="en-AU"/>
              </w:rPr>
              <w:t>Dedicated legal staff FTE</w:t>
            </w:r>
          </w:p>
        </w:tc>
        <w:tc>
          <w:tcPr>
            <w:tcW w:w="1134" w:type="dxa"/>
            <w:shd w:val="clear" w:color="auto" w:fill="EAF1DD" w:themeFill="accent3" w:themeFillTint="33"/>
            <w:noWrap/>
            <w:hideMark/>
          </w:tcPr>
          <w:p w:rsidR="00A27843" w:rsidRPr="00051496" w:rsidRDefault="00A27843" w:rsidP="007579AD">
            <w:pPr>
              <w:spacing w:after="0" w:line="240" w:lineRule="auto"/>
              <w:rPr>
                <w:rFonts w:eastAsia="Times New Roman" w:cs="Times New Roman"/>
                <w:color w:val="000000"/>
                <w:sz w:val="18"/>
                <w:szCs w:val="18"/>
                <w:shd w:val="clear" w:color="auto" w:fill="EAF1DD" w:themeFill="accent3" w:themeFillTint="33"/>
                <w:lang w:eastAsia="en-AU"/>
              </w:rPr>
            </w:pPr>
            <w:r w:rsidRPr="00051496">
              <w:rPr>
                <w:rFonts w:eastAsia="Times New Roman" w:cs="Times New Roman"/>
                <w:color w:val="000000"/>
                <w:sz w:val="18"/>
                <w:szCs w:val="18"/>
                <w:shd w:val="clear" w:color="auto" w:fill="EAF1DD" w:themeFill="accent3" w:themeFillTint="33"/>
                <w:lang w:eastAsia="en-AU"/>
              </w:rPr>
              <w:t> Out</w:t>
            </w:r>
          </w:p>
        </w:tc>
        <w:tc>
          <w:tcPr>
            <w:tcW w:w="3026" w:type="dxa"/>
            <w:vMerge w:val="restart"/>
            <w:shd w:val="clear" w:color="000000" w:fill="FFFFFF"/>
            <w:vAlign w:val="center"/>
            <w:hideMark/>
          </w:tcPr>
          <w:p w:rsidR="00A27843" w:rsidRPr="007C6C5F" w:rsidRDefault="00A27843" w:rsidP="007579AD">
            <w:pPr>
              <w:spacing w:after="0" w:line="240" w:lineRule="auto"/>
              <w:jc w:val="center"/>
              <w:rPr>
                <w:rFonts w:eastAsia="Times New Roman" w:cs="Times New Roman"/>
                <w:color w:val="000000"/>
                <w:sz w:val="18"/>
                <w:szCs w:val="18"/>
                <w:lang w:eastAsia="en-AU"/>
              </w:rPr>
            </w:pPr>
          </w:p>
        </w:tc>
      </w:tr>
      <w:tr w:rsidR="00A27843" w:rsidRPr="001921ED" w:rsidTr="007579AD">
        <w:trPr>
          <w:trHeight w:val="282"/>
        </w:trPr>
        <w:tc>
          <w:tcPr>
            <w:tcW w:w="1384" w:type="dxa"/>
            <w:vMerge/>
            <w:shd w:val="clear" w:color="000000" w:fill="FFFFFF"/>
            <w:vAlign w:val="center"/>
          </w:tcPr>
          <w:p w:rsidR="00A27843" w:rsidRPr="001921ED" w:rsidRDefault="00A27843" w:rsidP="007579AD">
            <w:pPr>
              <w:spacing w:after="0" w:line="240" w:lineRule="auto"/>
              <w:rPr>
                <w:rFonts w:eastAsia="Times New Roman" w:cs="Times New Roman"/>
                <w:b/>
                <w:bCs/>
                <w:color w:val="000000"/>
                <w:sz w:val="18"/>
                <w:szCs w:val="18"/>
                <w:lang w:eastAsia="en-AU"/>
              </w:rPr>
            </w:pPr>
          </w:p>
        </w:tc>
        <w:tc>
          <w:tcPr>
            <w:tcW w:w="567" w:type="dxa"/>
            <w:shd w:val="clear" w:color="000000" w:fill="FFFFFF"/>
            <w:hideMark/>
          </w:tcPr>
          <w:p w:rsidR="00A27843" w:rsidRPr="001921ED" w:rsidRDefault="00A27843" w:rsidP="007579AD">
            <w:pPr>
              <w:spacing w:after="0" w:line="240" w:lineRule="auto"/>
              <w:rPr>
                <w:rFonts w:eastAsia="Times New Roman" w:cs="Times New Roman"/>
                <w:color w:val="000000"/>
                <w:sz w:val="18"/>
                <w:szCs w:val="18"/>
                <w:lang w:eastAsia="en-AU"/>
              </w:rPr>
            </w:pPr>
            <w:r w:rsidRPr="001921ED">
              <w:rPr>
                <w:rFonts w:eastAsia="Times New Roman" w:cs="Times New Roman"/>
                <w:color w:val="000000"/>
                <w:sz w:val="18"/>
                <w:szCs w:val="18"/>
                <w:lang w:eastAsia="en-AU"/>
              </w:rPr>
              <w:t>aii</w:t>
            </w:r>
          </w:p>
        </w:tc>
        <w:tc>
          <w:tcPr>
            <w:tcW w:w="4536" w:type="dxa"/>
            <w:shd w:val="clear" w:color="000000" w:fill="FFFFFF"/>
            <w:hideMark/>
          </w:tcPr>
          <w:p w:rsidR="00A27843" w:rsidRPr="001921ED" w:rsidRDefault="00A27843" w:rsidP="00A27843">
            <w:pPr>
              <w:pStyle w:val="ListParagraph"/>
              <w:numPr>
                <w:ilvl w:val="0"/>
                <w:numId w:val="20"/>
              </w:numPr>
              <w:spacing w:after="0" w:line="240" w:lineRule="auto"/>
              <w:ind w:left="459"/>
              <w:rPr>
                <w:rFonts w:eastAsia="Times New Roman" w:cs="Times New Roman"/>
                <w:color w:val="000000"/>
                <w:sz w:val="18"/>
                <w:szCs w:val="18"/>
                <w:lang w:eastAsia="en-AU"/>
              </w:rPr>
            </w:pPr>
            <w:r w:rsidRPr="001921ED">
              <w:rPr>
                <w:rFonts w:eastAsia="Times New Roman" w:cs="Times New Roman"/>
                <w:color w:val="000000"/>
                <w:sz w:val="18"/>
                <w:szCs w:val="18"/>
                <w:lang w:eastAsia="en-AU"/>
              </w:rPr>
              <w:t>Dedicated legal staff Staff/cost</w:t>
            </w:r>
          </w:p>
        </w:tc>
        <w:tc>
          <w:tcPr>
            <w:tcW w:w="1134" w:type="dxa"/>
            <w:shd w:val="clear" w:color="auto" w:fill="EAF1DD" w:themeFill="accent3" w:themeFillTint="33"/>
            <w:noWrap/>
            <w:hideMark/>
          </w:tcPr>
          <w:p w:rsidR="00A27843" w:rsidRPr="00051496" w:rsidRDefault="00A27843" w:rsidP="007579AD">
            <w:pPr>
              <w:spacing w:after="0" w:line="240" w:lineRule="auto"/>
              <w:rPr>
                <w:rFonts w:eastAsia="Times New Roman" w:cs="Times New Roman"/>
                <w:color w:val="000000"/>
                <w:sz w:val="18"/>
                <w:szCs w:val="18"/>
                <w:shd w:val="clear" w:color="auto" w:fill="EAF1DD" w:themeFill="accent3" w:themeFillTint="33"/>
                <w:lang w:eastAsia="en-AU"/>
              </w:rPr>
            </w:pPr>
            <w:r w:rsidRPr="00051496">
              <w:rPr>
                <w:rFonts w:eastAsia="Times New Roman" w:cs="Times New Roman"/>
                <w:color w:val="000000"/>
                <w:sz w:val="18"/>
                <w:szCs w:val="18"/>
                <w:shd w:val="clear" w:color="auto" w:fill="EAF1DD" w:themeFill="accent3" w:themeFillTint="33"/>
                <w:lang w:eastAsia="en-AU"/>
              </w:rPr>
              <w:t> Out</w:t>
            </w:r>
          </w:p>
        </w:tc>
        <w:tc>
          <w:tcPr>
            <w:tcW w:w="3026" w:type="dxa"/>
            <w:vMerge/>
            <w:shd w:val="clear" w:color="000000" w:fill="FFFFFF"/>
            <w:vAlign w:val="center"/>
            <w:hideMark/>
          </w:tcPr>
          <w:p w:rsidR="00A27843" w:rsidRPr="007C6C5F" w:rsidRDefault="00A27843" w:rsidP="007579AD">
            <w:pPr>
              <w:spacing w:after="0" w:line="240" w:lineRule="auto"/>
              <w:jc w:val="center"/>
              <w:rPr>
                <w:rFonts w:eastAsia="Times New Roman" w:cs="Times New Roman"/>
                <w:color w:val="000000"/>
                <w:sz w:val="18"/>
                <w:szCs w:val="18"/>
                <w:lang w:eastAsia="en-AU"/>
              </w:rPr>
            </w:pPr>
          </w:p>
        </w:tc>
      </w:tr>
      <w:tr w:rsidR="00A27843" w:rsidRPr="001921ED" w:rsidTr="007579AD">
        <w:trPr>
          <w:trHeight w:val="259"/>
        </w:trPr>
        <w:tc>
          <w:tcPr>
            <w:tcW w:w="1384" w:type="dxa"/>
            <w:vMerge/>
            <w:shd w:val="clear" w:color="000000" w:fill="FFFFFF"/>
            <w:vAlign w:val="center"/>
          </w:tcPr>
          <w:p w:rsidR="00A27843" w:rsidRPr="001921ED" w:rsidRDefault="00A27843" w:rsidP="007579AD">
            <w:pPr>
              <w:spacing w:after="0" w:line="240" w:lineRule="auto"/>
              <w:rPr>
                <w:rFonts w:eastAsia="Times New Roman" w:cs="Times New Roman"/>
                <w:b/>
                <w:bCs/>
                <w:color w:val="000000"/>
                <w:sz w:val="18"/>
                <w:szCs w:val="18"/>
                <w:lang w:eastAsia="en-AU"/>
              </w:rPr>
            </w:pPr>
          </w:p>
        </w:tc>
        <w:tc>
          <w:tcPr>
            <w:tcW w:w="567" w:type="dxa"/>
            <w:shd w:val="clear" w:color="000000" w:fill="FFFFFF"/>
            <w:hideMark/>
          </w:tcPr>
          <w:p w:rsidR="00A27843" w:rsidRPr="001921ED" w:rsidRDefault="00A27843" w:rsidP="007579AD">
            <w:pPr>
              <w:spacing w:after="0" w:line="240" w:lineRule="auto"/>
              <w:rPr>
                <w:rFonts w:eastAsia="Times New Roman" w:cs="Times New Roman"/>
                <w:color w:val="000000"/>
                <w:sz w:val="18"/>
                <w:szCs w:val="18"/>
                <w:lang w:eastAsia="en-AU"/>
              </w:rPr>
            </w:pPr>
            <w:r w:rsidRPr="001921ED">
              <w:rPr>
                <w:rFonts w:eastAsia="Times New Roman" w:cs="Times New Roman"/>
                <w:color w:val="000000"/>
                <w:sz w:val="18"/>
                <w:szCs w:val="18"/>
                <w:lang w:eastAsia="en-AU"/>
              </w:rPr>
              <w:t>bi</w:t>
            </w:r>
          </w:p>
        </w:tc>
        <w:tc>
          <w:tcPr>
            <w:tcW w:w="4536" w:type="dxa"/>
            <w:shd w:val="clear" w:color="000000" w:fill="FFFFFF"/>
            <w:hideMark/>
          </w:tcPr>
          <w:p w:rsidR="00A27843" w:rsidRPr="001921ED" w:rsidRDefault="00A27843" w:rsidP="00A27843">
            <w:pPr>
              <w:pStyle w:val="ListParagraph"/>
              <w:numPr>
                <w:ilvl w:val="0"/>
                <w:numId w:val="20"/>
              </w:numPr>
              <w:spacing w:after="0" w:line="240" w:lineRule="auto"/>
              <w:ind w:left="459"/>
              <w:rPr>
                <w:rFonts w:eastAsia="Times New Roman" w:cs="Times New Roman"/>
                <w:color w:val="000000"/>
                <w:sz w:val="18"/>
                <w:szCs w:val="18"/>
                <w:lang w:eastAsia="en-AU"/>
              </w:rPr>
            </w:pPr>
            <w:r w:rsidRPr="001921ED">
              <w:rPr>
                <w:rFonts w:eastAsia="Times New Roman" w:cs="Times New Roman"/>
                <w:color w:val="000000"/>
                <w:sz w:val="18"/>
                <w:szCs w:val="18"/>
                <w:lang w:eastAsia="en-AU"/>
              </w:rPr>
              <w:t>Dedicated marketing staff FTE</w:t>
            </w:r>
          </w:p>
        </w:tc>
        <w:tc>
          <w:tcPr>
            <w:tcW w:w="1134" w:type="dxa"/>
            <w:shd w:val="clear" w:color="auto" w:fill="EAF1DD" w:themeFill="accent3" w:themeFillTint="33"/>
            <w:noWrap/>
            <w:hideMark/>
          </w:tcPr>
          <w:p w:rsidR="00A27843" w:rsidRPr="00051496" w:rsidRDefault="00A27843" w:rsidP="007579AD">
            <w:pPr>
              <w:spacing w:after="0" w:line="240" w:lineRule="auto"/>
              <w:rPr>
                <w:rFonts w:eastAsia="Times New Roman" w:cs="Times New Roman"/>
                <w:color w:val="000000"/>
                <w:sz w:val="18"/>
                <w:szCs w:val="18"/>
                <w:shd w:val="clear" w:color="auto" w:fill="EAF1DD" w:themeFill="accent3" w:themeFillTint="33"/>
                <w:lang w:eastAsia="en-AU"/>
              </w:rPr>
            </w:pPr>
            <w:r w:rsidRPr="00051496">
              <w:rPr>
                <w:rFonts w:eastAsia="Times New Roman" w:cs="Times New Roman"/>
                <w:color w:val="000000"/>
                <w:sz w:val="18"/>
                <w:szCs w:val="18"/>
                <w:shd w:val="clear" w:color="auto" w:fill="EAF1DD" w:themeFill="accent3" w:themeFillTint="33"/>
                <w:lang w:eastAsia="en-AU"/>
              </w:rPr>
              <w:t> Out</w:t>
            </w:r>
          </w:p>
        </w:tc>
        <w:tc>
          <w:tcPr>
            <w:tcW w:w="3026" w:type="dxa"/>
            <w:vMerge/>
            <w:shd w:val="clear" w:color="000000" w:fill="FFFFFF"/>
            <w:vAlign w:val="center"/>
            <w:hideMark/>
          </w:tcPr>
          <w:p w:rsidR="00A27843" w:rsidRPr="007C6C5F" w:rsidRDefault="00A27843" w:rsidP="007579AD">
            <w:pPr>
              <w:spacing w:after="0" w:line="240" w:lineRule="auto"/>
              <w:jc w:val="center"/>
              <w:rPr>
                <w:rFonts w:eastAsia="Times New Roman" w:cs="Times New Roman"/>
                <w:color w:val="000000"/>
                <w:sz w:val="18"/>
                <w:szCs w:val="18"/>
                <w:lang w:eastAsia="en-AU"/>
              </w:rPr>
            </w:pPr>
          </w:p>
        </w:tc>
      </w:tr>
      <w:tr w:rsidR="00A27843" w:rsidRPr="001921ED" w:rsidTr="007579AD">
        <w:trPr>
          <w:trHeight w:val="239"/>
        </w:trPr>
        <w:tc>
          <w:tcPr>
            <w:tcW w:w="1384" w:type="dxa"/>
            <w:vMerge/>
            <w:shd w:val="clear" w:color="000000" w:fill="FFFFFF"/>
            <w:vAlign w:val="center"/>
          </w:tcPr>
          <w:p w:rsidR="00A27843" w:rsidRPr="001921ED" w:rsidRDefault="00A27843" w:rsidP="007579AD">
            <w:pPr>
              <w:spacing w:after="0" w:line="240" w:lineRule="auto"/>
              <w:rPr>
                <w:rFonts w:eastAsia="Times New Roman" w:cs="Times New Roman"/>
                <w:b/>
                <w:bCs/>
                <w:color w:val="000000"/>
                <w:sz w:val="18"/>
                <w:szCs w:val="18"/>
                <w:lang w:eastAsia="en-AU"/>
              </w:rPr>
            </w:pPr>
          </w:p>
        </w:tc>
        <w:tc>
          <w:tcPr>
            <w:tcW w:w="567" w:type="dxa"/>
            <w:shd w:val="clear" w:color="000000" w:fill="FFFFFF"/>
            <w:hideMark/>
          </w:tcPr>
          <w:p w:rsidR="00A27843" w:rsidRPr="001921ED" w:rsidRDefault="00A27843" w:rsidP="007579AD">
            <w:pPr>
              <w:spacing w:after="0" w:line="240" w:lineRule="auto"/>
              <w:rPr>
                <w:rFonts w:eastAsia="Times New Roman" w:cs="Times New Roman"/>
                <w:color w:val="000000"/>
                <w:sz w:val="18"/>
                <w:szCs w:val="18"/>
                <w:lang w:eastAsia="en-AU"/>
              </w:rPr>
            </w:pPr>
            <w:r w:rsidRPr="001921ED">
              <w:rPr>
                <w:rFonts w:eastAsia="Times New Roman" w:cs="Times New Roman"/>
                <w:color w:val="000000"/>
                <w:sz w:val="18"/>
                <w:szCs w:val="18"/>
                <w:lang w:eastAsia="en-AU"/>
              </w:rPr>
              <w:t>bii</w:t>
            </w:r>
          </w:p>
        </w:tc>
        <w:tc>
          <w:tcPr>
            <w:tcW w:w="4536" w:type="dxa"/>
            <w:shd w:val="clear" w:color="000000" w:fill="FFFFFF"/>
            <w:hideMark/>
          </w:tcPr>
          <w:p w:rsidR="00A27843" w:rsidRPr="001921ED" w:rsidRDefault="00A27843" w:rsidP="00A27843">
            <w:pPr>
              <w:pStyle w:val="ListParagraph"/>
              <w:numPr>
                <w:ilvl w:val="0"/>
                <w:numId w:val="20"/>
              </w:numPr>
              <w:spacing w:after="0" w:line="240" w:lineRule="auto"/>
              <w:ind w:left="459"/>
              <w:rPr>
                <w:rFonts w:eastAsia="Times New Roman" w:cs="Times New Roman"/>
                <w:color w:val="000000"/>
                <w:sz w:val="18"/>
                <w:szCs w:val="18"/>
                <w:lang w:eastAsia="en-AU"/>
              </w:rPr>
            </w:pPr>
            <w:r w:rsidRPr="001921ED">
              <w:rPr>
                <w:rFonts w:eastAsia="Times New Roman" w:cs="Times New Roman"/>
                <w:color w:val="000000"/>
                <w:sz w:val="18"/>
                <w:szCs w:val="18"/>
                <w:lang w:eastAsia="en-AU"/>
              </w:rPr>
              <w:t>Dedicated marketing staff Staff/cost</w:t>
            </w:r>
          </w:p>
        </w:tc>
        <w:tc>
          <w:tcPr>
            <w:tcW w:w="1134" w:type="dxa"/>
            <w:shd w:val="clear" w:color="auto" w:fill="EAF1DD" w:themeFill="accent3" w:themeFillTint="33"/>
            <w:noWrap/>
            <w:hideMark/>
          </w:tcPr>
          <w:p w:rsidR="00A27843" w:rsidRPr="00051496" w:rsidRDefault="00A27843" w:rsidP="007579AD">
            <w:pPr>
              <w:spacing w:after="0" w:line="240" w:lineRule="auto"/>
              <w:rPr>
                <w:rFonts w:eastAsia="Times New Roman" w:cs="Times New Roman"/>
                <w:color w:val="000000"/>
                <w:sz w:val="18"/>
                <w:szCs w:val="18"/>
                <w:shd w:val="clear" w:color="auto" w:fill="EAF1DD" w:themeFill="accent3" w:themeFillTint="33"/>
                <w:lang w:eastAsia="en-AU"/>
              </w:rPr>
            </w:pPr>
            <w:r w:rsidRPr="00051496">
              <w:rPr>
                <w:rFonts w:eastAsia="Times New Roman" w:cs="Times New Roman"/>
                <w:color w:val="000000"/>
                <w:sz w:val="18"/>
                <w:szCs w:val="18"/>
                <w:shd w:val="clear" w:color="auto" w:fill="EAF1DD" w:themeFill="accent3" w:themeFillTint="33"/>
                <w:lang w:eastAsia="en-AU"/>
              </w:rPr>
              <w:t> Out</w:t>
            </w:r>
          </w:p>
        </w:tc>
        <w:tc>
          <w:tcPr>
            <w:tcW w:w="3026" w:type="dxa"/>
            <w:vMerge/>
            <w:shd w:val="clear" w:color="000000" w:fill="FFFFFF"/>
            <w:vAlign w:val="center"/>
            <w:hideMark/>
          </w:tcPr>
          <w:p w:rsidR="00A27843" w:rsidRPr="007C6C5F" w:rsidRDefault="00A27843" w:rsidP="007579AD">
            <w:pPr>
              <w:spacing w:after="0" w:line="240" w:lineRule="auto"/>
              <w:jc w:val="center"/>
              <w:rPr>
                <w:rFonts w:eastAsia="Times New Roman" w:cs="Times New Roman"/>
                <w:color w:val="000000"/>
                <w:sz w:val="18"/>
                <w:szCs w:val="18"/>
                <w:lang w:eastAsia="en-AU"/>
              </w:rPr>
            </w:pPr>
          </w:p>
        </w:tc>
      </w:tr>
      <w:tr w:rsidR="00A27843" w:rsidRPr="001921ED" w:rsidTr="007579AD">
        <w:trPr>
          <w:trHeight w:val="464"/>
        </w:trPr>
        <w:tc>
          <w:tcPr>
            <w:tcW w:w="1384" w:type="dxa"/>
            <w:vMerge/>
            <w:shd w:val="clear" w:color="000000" w:fill="FFFFFF"/>
            <w:vAlign w:val="center"/>
          </w:tcPr>
          <w:p w:rsidR="00A27843" w:rsidRPr="001921ED" w:rsidRDefault="00A27843" w:rsidP="007579AD">
            <w:pPr>
              <w:spacing w:after="0" w:line="240" w:lineRule="auto"/>
              <w:rPr>
                <w:rFonts w:eastAsia="Times New Roman" w:cs="Times New Roman"/>
                <w:b/>
                <w:bCs/>
                <w:color w:val="000000"/>
                <w:sz w:val="18"/>
                <w:szCs w:val="18"/>
                <w:lang w:eastAsia="en-AU"/>
              </w:rPr>
            </w:pPr>
          </w:p>
        </w:tc>
        <w:tc>
          <w:tcPr>
            <w:tcW w:w="567" w:type="dxa"/>
            <w:shd w:val="clear" w:color="000000" w:fill="FFFFFF"/>
            <w:hideMark/>
          </w:tcPr>
          <w:p w:rsidR="00A27843" w:rsidRPr="001921ED" w:rsidRDefault="00A27843" w:rsidP="007579AD">
            <w:pPr>
              <w:spacing w:after="0" w:line="240" w:lineRule="auto"/>
              <w:rPr>
                <w:rFonts w:eastAsia="Times New Roman" w:cs="Times New Roman"/>
                <w:color w:val="000000"/>
                <w:sz w:val="18"/>
                <w:szCs w:val="18"/>
                <w:lang w:eastAsia="en-AU"/>
              </w:rPr>
            </w:pPr>
            <w:r w:rsidRPr="001921ED">
              <w:rPr>
                <w:rFonts w:eastAsia="Times New Roman" w:cs="Times New Roman"/>
                <w:color w:val="000000"/>
                <w:sz w:val="18"/>
                <w:szCs w:val="18"/>
                <w:lang w:eastAsia="en-AU"/>
              </w:rPr>
              <w:t>ci</w:t>
            </w:r>
          </w:p>
        </w:tc>
        <w:tc>
          <w:tcPr>
            <w:tcW w:w="4536" w:type="dxa"/>
            <w:shd w:val="clear" w:color="auto" w:fill="FFFFFF" w:themeFill="background1"/>
            <w:hideMark/>
          </w:tcPr>
          <w:p w:rsidR="00A27843" w:rsidRPr="001921ED" w:rsidRDefault="00A27843" w:rsidP="00A27843">
            <w:pPr>
              <w:pStyle w:val="ListParagraph"/>
              <w:numPr>
                <w:ilvl w:val="0"/>
                <w:numId w:val="20"/>
              </w:numPr>
              <w:spacing w:after="0" w:line="240" w:lineRule="auto"/>
              <w:ind w:left="459"/>
              <w:rPr>
                <w:rFonts w:eastAsia="Times New Roman" w:cs="Times New Roman"/>
                <w:color w:val="000000"/>
                <w:sz w:val="18"/>
                <w:szCs w:val="18"/>
                <w:lang w:eastAsia="en-AU"/>
              </w:rPr>
            </w:pPr>
            <w:r w:rsidRPr="001921ED">
              <w:rPr>
                <w:rFonts w:eastAsia="Times New Roman" w:cs="Times New Roman"/>
                <w:color w:val="000000"/>
                <w:sz w:val="18"/>
                <w:szCs w:val="18"/>
                <w:lang w:eastAsia="en-AU"/>
              </w:rPr>
              <w:t>Dedicated commercialisation staff FTE</w:t>
            </w:r>
          </w:p>
        </w:tc>
        <w:tc>
          <w:tcPr>
            <w:tcW w:w="1134" w:type="dxa"/>
            <w:shd w:val="clear" w:color="auto" w:fill="C4BC96" w:themeFill="background2" w:themeFillShade="BF"/>
            <w:noWrap/>
            <w:hideMark/>
          </w:tcPr>
          <w:p w:rsidR="00A27843" w:rsidRPr="001921ED" w:rsidRDefault="00A27843" w:rsidP="007579AD">
            <w:pPr>
              <w:spacing w:after="0" w:line="240" w:lineRule="auto"/>
              <w:rPr>
                <w:rFonts w:eastAsia="Times New Roman" w:cs="Times New Roman"/>
                <w:b/>
                <w:color w:val="000000"/>
                <w:sz w:val="18"/>
                <w:szCs w:val="18"/>
                <w:lang w:eastAsia="en-AU"/>
              </w:rPr>
            </w:pPr>
            <w:r w:rsidRPr="001921ED">
              <w:rPr>
                <w:rFonts w:eastAsia="Times New Roman" w:cs="Times New Roman"/>
                <w:b/>
                <w:color w:val="000000"/>
                <w:sz w:val="18"/>
                <w:szCs w:val="18"/>
                <w:lang w:eastAsia="en-AU"/>
              </w:rPr>
              <w:t> In</w:t>
            </w:r>
          </w:p>
        </w:tc>
        <w:tc>
          <w:tcPr>
            <w:tcW w:w="3026" w:type="dxa"/>
            <w:shd w:val="clear" w:color="000000" w:fill="FFFFFF"/>
            <w:vAlign w:val="center"/>
            <w:hideMark/>
          </w:tcPr>
          <w:p w:rsidR="00A27843" w:rsidRPr="007C6C5F" w:rsidRDefault="00A27843" w:rsidP="007579AD">
            <w:pPr>
              <w:spacing w:after="0" w:line="240" w:lineRule="auto"/>
              <w:jc w:val="center"/>
              <w:rPr>
                <w:rFonts w:eastAsia="Times New Roman" w:cs="Times New Roman"/>
                <w:color w:val="000000"/>
                <w:sz w:val="18"/>
                <w:szCs w:val="18"/>
                <w:lang w:eastAsia="en-AU"/>
              </w:rPr>
            </w:pPr>
            <w:r>
              <w:rPr>
                <w:rFonts w:eastAsia="Times New Roman" w:cs="Times New Roman"/>
                <w:color w:val="000000"/>
                <w:sz w:val="18"/>
                <w:szCs w:val="18"/>
                <w:lang w:eastAsia="en-AU"/>
              </w:rPr>
              <w:t>Time series question</w:t>
            </w:r>
            <w:r w:rsidRPr="007C6C5F">
              <w:rPr>
                <w:rFonts w:eastAsia="Times New Roman" w:cs="Times New Roman"/>
                <w:color w:val="000000"/>
                <w:sz w:val="18"/>
                <w:szCs w:val="18"/>
                <w:lang w:eastAsia="en-AU"/>
              </w:rPr>
              <w:t xml:space="preserve">. </w:t>
            </w:r>
          </w:p>
        </w:tc>
      </w:tr>
      <w:tr w:rsidR="00A27843" w:rsidRPr="001921ED" w:rsidTr="007579AD">
        <w:trPr>
          <w:trHeight w:val="253"/>
        </w:trPr>
        <w:tc>
          <w:tcPr>
            <w:tcW w:w="1384" w:type="dxa"/>
            <w:vMerge/>
            <w:shd w:val="clear" w:color="000000" w:fill="FFFFFF"/>
            <w:vAlign w:val="center"/>
          </w:tcPr>
          <w:p w:rsidR="00A27843" w:rsidRPr="001921ED" w:rsidRDefault="00A27843" w:rsidP="007579AD">
            <w:pPr>
              <w:spacing w:after="0" w:line="240" w:lineRule="auto"/>
              <w:rPr>
                <w:rFonts w:eastAsia="Times New Roman" w:cs="Times New Roman"/>
                <w:b/>
                <w:bCs/>
                <w:color w:val="000000"/>
                <w:sz w:val="18"/>
                <w:szCs w:val="18"/>
                <w:lang w:eastAsia="en-AU"/>
              </w:rPr>
            </w:pPr>
          </w:p>
        </w:tc>
        <w:tc>
          <w:tcPr>
            <w:tcW w:w="567" w:type="dxa"/>
            <w:shd w:val="clear" w:color="000000" w:fill="FFFFFF"/>
            <w:hideMark/>
          </w:tcPr>
          <w:p w:rsidR="00A27843" w:rsidRPr="001921ED" w:rsidRDefault="00A27843" w:rsidP="007579AD">
            <w:pPr>
              <w:spacing w:after="0" w:line="240" w:lineRule="auto"/>
              <w:rPr>
                <w:rFonts w:eastAsia="Times New Roman" w:cs="Times New Roman"/>
                <w:color w:val="000000"/>
                <w:sz w:val="18"/>
                <w:szCs w:val="18"/>
                <w:lang w:eastAsia="en-AU"/>
              </w:rPr>
            </w:pPr>
            <w:r w:rsidRPr="001921ED">
              <w:rPr>
                <w:rFonts w:eastAsia="Times New Roman" w:cs="Times New Roman"/>
                <w:color w:val="000000"/>
                <w:sz w:val="18"/>
                <w:szCs w:val="18"/>
                <w:lang w:eastAsia="en-AU"/>
              </w:rPr>
              <w:t>cii</w:t>
            </w:r>
          </w:p>
        </w:tc>
        <w:tc>
          <w:tcPr>
            <w:tcW w:w="4536" w:type="dxa"/>
            <w:shd w:val="clear" w:color="000000" w:fill="FFFFFF"/>
            <w:hideMark/>
          </w:tcPr>
          <w:p w:rsidR="00A27843" w:rsidRPr="001921ED" w:rsidRDefault="00A27843" w:rsidP="00A27843">
            <w:pPr>
              <w:pStyle w:val="ListParagraph"/>
              <w:numPr>
                <w:ilvl w:val="0"/>
                <w:numId w:val="20"/>
              </w:numPr>
              <w:spacing w:after="0" w:line="240" w:lineRule="auto"/>
              <w:ind w:left="459"/>
              <w:rPr>
                <w:rFonts w:eastAsia="Times New Roman" w:cs="Times New Roman"/>
                <w:color w:val="000000"/>
                <w:sz w:val="18"/>
                <w:szCs w:val="18"/>
                <w:lang w:eastAsia="en-AU"/>
              </w:rPr>
            </w:pPr>
            <w:r w:rsidRPr="001921ED">
              <w:rPr>
                <w:rFonts w:eastAsia="Times New Roman" w:cs="Times New Roman"/>
                <w:color w:val="000000"/>
                <w:sz w:val="18"/>
                <w:szCs w:val="18"/>
                <w:lang w:eastAsia="en-AU"/>
              </w:rPr>
              <w:t>Dedicated commercialisation staff Staff/cost</w:t>
            </w:r>
          </w:p>
        </w:tc>
        <w:tc>
          <w:tcPr>
            <w:tcW w:w="1134" w:type="dxa"/>
            <w:shd w:val="clear" w:color="auto" w:fill="C4BC96" w:themeFill="background2" w:themeFillShade="BF"/>
            <w:noWrap/>
            <w:hideMark/>
          </w:tcPr>
          <w:p w:rsidR="00A27843" w:rsidRPr="001921ED" w:rsidRDefault="00A27843" w:rsidP="007579AD">
            <w:pPr>
              <w:spacing w:after="0" w:line="240" w:lineRule="auto"/>
              <w:rPr>
                <w:rFonts w:eastAsia="Times New Roman" w:cs="Times New Roman"/>
                <w:b/>
                <w:color w:val="000000"/>
                <w:sz w:val="18"/>
                <w:szCs w:val="18"/>
                <w:lang w:eastAsia="en-AU"/>
              </w:rPr>
            </w:pPr>
            <w:r w:rsidRPr="001921ED">
              <w:rPr>
                <w:rFonts w:eastAsia="Times New Roman" w:cs="Times New Roman"/>
                <w:b/>
                <w:color w:val="000000"/>
                <w:sz w:val="18"/>
                <w:szCs w:val="18"/>
                <w:lang w:eastAsia="en-AU"/>
              </w:rPr>
              <w:t> In</w:t>
            </w:r>
          </w:p>
        </w:tc>
        <w:tc>
          <w:tcPr>
            <w:tcW w:w="3026" w:type="dxa"/>
            <w:shd w:val="clear" w:color="000000" w:fill="FFFFFF"/>
            <w:vAlign w:val="center"/>
            <w:hideMark/>
          </w:tcPr>
          <w:p w:rsidR="00A27843" w:rsidRPr="007C6C5F" w:rsidRDefault="00A27843" w:rsidP="007579AD">
            <w:pPr>
              <w:spacing w:after="0" w:line="240" w:lineRule="auto"/>
              <w:jc w:val="center"/>
              <w:rPr>
                <w:rFonts w:eastAsia="Times New Roman" w:cs="Times New Roman"/>
                <w:color w:val="000000"/>
                <w:sz w:val="18"/>
                <w:szCs w:val="18"/>
                <w:lang w:eastAsia="en-AU"/>
              </w:rPr>
            </w:pPr>
            <w:r w:rsidRPr="007C6C5F">
              <w:rPr>
                <w:rFonts w:eastAsia="Times New Roman" w:cs="Times New Roman"/>
                <w:color w:val="000000"/>
                <w:sz w:val="18"/>
                <w:szCs w:val="18"/>
                <w:lang w:eastAsia="en-AU"/>
              </w:rPr>
              <w:t>Value adds to time series question</w:t>
            </w:r>
          </w:p>
        </w:tc>
      </w:tr>
      <w:tr w:rsidR="00A27843" w:rsidRPr="001921ED" w:rsidTr="007579AD">
        <w:trPr>
          <w:trHeight w:val="306"/>
        </w:trPr>
        <w:tc>
          <w:tcPr>
            <w:tcW w:w="1384" w:type="dxa"/>
            <w:vMerge/>
            <w:shd w:val="clear" w:color="000000" w:fill="FFFFFF"/>
            <w:vAlign w:val="center"/>
          </w:tcPr>
          <w:p w:rsidR="00A27843" w:rsidRPr="001921ED" w:rsidRDefault="00A27843" w:rsidP="007579AD">
            <w:pPr>
              <w:spacing w:after="0" w:line="240" w:lineRule="auto"/>
              <w:rPr>
                <w:rFonts w:eastAsia="Times New Roman" w:cs="Times New Roman"/>
                <w:b/>
                <w:bCs/>
                <w:color w:val="000000"/>
                <w:sz w:val="18"/>
                <w:szCs w:val="18"/>
                <w:lang w:eastAsia="en-AU"/>
              </w:rPr>
            </w:pPr>
          </w:p>
        </w:tc>
        <w:tc>
          <w:tcPr>
            <w:tcW w:w="567" w:type="dxa"/>
            <w:shd w:val="clear" w:color="000000" w:fill="FFFFFF"/>
            <w:hideMark/>
          </w:tcPr>
          <w:p w:rsidR="00A27843" w:rsidRPr="001921ED" w:rsidRDefault="00A27843" w:rsidP="007579AD">
            <w:pPr>
              <w:spacing w:after="0" w:line="240" w:lineRule="auto"/>
              <w:rPr>
                <w:rFonts w:eastAsia="Times New Roman" w:cs="Times New Roman"/>
                <w:color w:val="000000"/>
                <w:sz w:val="18"/>
                <w:szCs w:val="18"/>
                <w:lang w:eastAsia="en-AU"/>
              </w:rPr>
            </w:pPr>
            <w:r w:rsidRPr="001921ED">
              <w:rPr>
                <w:rFonts w:eastAsia="Times New Roman" w:cs="Times New Roman"/>
                <w:color w:val="000000"/>
                <w:sz w:val="18"/>
                <w:szCs w:val="18"/>
                <w:lang w:eastAsia="en-AU"/>
              </w:rPr>
              <w:t>di</w:t>
            </w:r>
          </w:p>
        </w:tc>
        <w:tc>
          <w:tcPr>
            <w:tcW w:w="4536" w:type="dxa"/>
            <w:shd w:val="clear" w:color="000000" w:fill="FFFFFF"/>
            <w:hideMark/>
          </w:tcPr>
          <w:p w:rsidR="00A27843" w:rsidRPr="001921ED" w:rsidRDefault="00A27843" w:rsidP="00A27843">
            <w:pPr>
              <w:pStyle w:val="ListParagraph"/>
              <w:numPr>
                <w:ilvl w:val="0"/>
                <w:numId w:val="20"/>
              </w:numPr>
              <w:spacing w:after="0" w:line="240" w:lineRule="auto"/>
              <w:ind w:left="459"/>
              <w:rPr>
                <w:rFonts w:eastAsia="Times New Roman" w:cs="Times New Roman"/>
                <w:color w:val="000000"/>
                <w:sz w:val="18"/>
                <w:szCs w:val="18"/>
                <w:lang w:eastAsia="en-AU"/>
              </w:rPr>
            </w:pPr>
            <w:r w:rsidRPr="001921ED">
              <w:rPr>
                <w:rFonts w:eastAsia="Times New Roman" w:cs="Times New Roman"/>
                <w:color w:val="000000"/>
                <w:sz w:val="18"/>
                <w:szCs w:val="18"/>
                <w:lang w:eastAsia="en-AU"/>
              </w:rPr>
              <w:t>Industry Community Engagement staff FTE</w:t>
            </w:r>
          </w:p>
        </w:tc>
        <w:tc>
          <w:tcPr>
            <w:tcW w:w="1134" w:type="dxa"/>
            <w:shd w:val="clear" w:color="auto" w:fill="EAF1DD" w:themeFill="accent3" w:themeFillTint="33"/>
            <w:noWrap/>
            <w:hideMark/>
          </w:tcPr>
          <w:p w:rsidR="00A27843" w:rsidRPr="00051496" w:rsidRDefault="00A27843" w:rsidP="007579AD">
            <w:pPr>
              <w:spacing w:after="0" w:line="240" w:lineRule="auto"/>
              <w:rPr>
                <w:rFonts w:eastAsia="Times New Roman" w:cs="Times New Roman"/>
                <w:color w:val="000000"/>
                <w:sz w:val="18"/>
                <w:szCs w:val="18"/>
                <w:shd w:val="clear" w:color="auto" w:fill="EAF1DD" w:themeFill="accent3" w:themeFillTint="33"/>
                <w:lang w:eastAsia="en-AU"/>
              </w:rPr>
            </w:pPr>
            <w:r w:rsidRPr="00051496">
              <w:rPr>
                <w:rFonts w:eastAsia="Times New Roman" w:cs="Times New Roman"/>
                <w:color w:val="000000"/>
                <w:sz w:val="18"/>
                <w:szCs w:val="18"/>
                <w:shd w:val="clear" w:color="auto" w:fill="EAF1DD" w:themeFill="accent3" w:themeFillTint="33"/>
                <w:lang w:eastAsia="en-AU"/>
              </w:rPr>
              <w:t> Out</w:t>
            </w:r>
          </w:p>
        </w:tc>
        <w:tc>
          <w:tcPr>
            <w:tcW w:w="3026" w:type="dxa"/>
            <w:vMerge w:val="restart"/>
            <w:shd w:val="clear" w:color="000000" w:fill="FFFFFF"/>
            <w:vAlign w:val="center"/>
            <w:hideMark/>
          </w:tcPr>
          <w:p w:rsidR="00A27843" w:rsidRPr="007C6C5F" w:rsidRDefault="00A27843" w:rsidP="007579AD">
            <w:pPr>
              <w:spacing w:after="0" w:line="240" w:lineRule="auto"/>
              <w:jc w:val="center"/>
              <w:rPr>
                <w:rFonts w:eastAsia="Times New Roman" w:cs="Times New Roman"/>
                <w:color w:val="000000"/>
                <w:sz w:val="18"/>
                <w:szCs w:val="18"/>
                <w:lang w:eastAsia="en-AU"/>
              </w:rPr>
            </w:pPr>
          </w:p>
        </w:tc>
      </w:tr>
      <w:tr w:rsidR="00A27843" w:rsidRPr="001921ED" w:rsidTr="007579AD">
        <w:trPr>
          <w:trHeight w:val="290"/>
        </w:trPr>
        <w:tc>
          <w:tcPr>
            <w:tcW w:w="1384" w:type="dxa"/>
            <w:vMerge/>
            <w:shd w:val="clear" w:color="000000" w:fill="FFFFFF"/>
            <w:vAlign w:val="center"/>
          </w:tcPr>
          <w:p w:rsidR="00A27843" w:rsidRPr="001921ED" w:rsidRDefault="00A27843" w:rsidP="007579AD">
            <w:pPr>
              <w:spacing w:after="0" w:line="240" w:lineRule="auto"/>
              <w:rPr>
                <w:rFonts w:eastAsia="Times New Roman" w:cs="Times New Roman"/>
                <w:b/>
                <w:bCs/>
                <w:color w:val="000000"/>
                <w:sz w:val="18"/>
                <w:szCs w:val="18"/>
                <w:lang w:eastAsia="en-AU"/>
              </w:rPr>
            </w:pPr>
          </w:p>
        </w:tc>
        <w:tc>
          <w:tcPr>
            <w:tcW w:w="567" w:type="dxa"/>
            <w:shd w:val="clear" w:color="000000" w:fill="FFFFFF"/>
            <w:hideMark/>
          </w:tcPr>
          <w:p w:rsidR="00A27843" w:rsidRPr="001921ED" w:rsidRDefault="00A27843" w:rsidP="007579AD">
            <w:pPr>
              <w:spacing w:after="0" w:line="240" w:lineRule="auto"/>
              <w:rPr>
                <w:rFonts w:eastAsia="Times New Roman" w:cs="Times New Roman"/>
                <w:color w:val="000000"/>
                <w:sz w:val="18"/>
                <w:szCs w:val="18"/>
                <w:lang w:eastAsia="en-AU"/>
              </w:rPr>
            </w:pPr>
            <w:r w:rsidRPr="001921ED">
              <w:rPr>
                <w:rFonts w:eastAsia="Times New Roman" w:cs="Times New Roman"/>
                <w:color w:val="000000"/>
                <w:sz w:val="18"/>
                <w:szCs w:val="18"/>
                <w:lang w:eastAsia="en-AU"/>
              </w:rPr>
              <w:t>dii</w:t>
            </w:r>
          </w:p>
        </w:tc>
        <w:tc>
          <w:tcPr>
            <w:tcW w:w="4536" w:type="dxa"/>
            <w:shd w:val="clear" w:color="000000" w:fill="FFFFFF"/>
            <w:hideMark/>
          </w:tcPr>
          <w:p w:rsidR="00A27843" w:rsidRPr="001921ED" w:rsidRDefault="00A27843" w:rsidP="00A27843">
            <w:pPr>
              <w:pStyle w:val="ListParagraph"/>
              <w:numPr>
                <w:ilvl w:val="0"/>
                <w:numId w:val="20"/>
              </w:numPr>
              <w:spacing w:after="0" w:line="240" w:lineRule="auto"/>
              <w:ind w:left="459"/>
              <w:rPr>
                <w:rFonts w:eastAsia="Times New Roman" w:cs="Times New Roman"/>
                <w:color w:val="000000"/>
                <w:sz w:val="18"/>
                <w:szCs w:val="18"/>
                <w:lang w:eastAsia="en-AU"/>
              </w:rPr>
            </w:pPr>
            <w:r w:rsidRPr="001921ED">
              <w:rPr>
                <w:rFonts w:eastAsia="Times New Roman" w:cs="Times New Roman"/>
                <w:color w:val="000000"/>
                <w:sz w:val="18"/>
                <w:szCs w:val="18"/>
                <w:lang w:eastAsia="en-AU"/>
              </w:rPr>
              <w:t>Industry Community Engagement staff Staff/Cost</w:t>
            </w:r>
          </w:p>
        </w:tc>
        <w:tc>
          <w:tcPr>
            <w:tcW w:w="1134" w:type="dxa"/>
            <w:shd w:val="clear" w:color="auto" w:fill="EAF1DD" w:themeFill="accent3" w:themeFillTint="33"/>
            <w:noWrap/>
            <w:hideMark/>
          </w:tcPr>
          <w:p w:rsidR="00A27843" w:rsidRPr="00051496" w:rsidRDefault="00A27843" w:rsidP="007579AD">
            <w:pPr>
              <w:spacing w:after="0" w:line="240" w:lineRule="auto"/>
              <w:rPr>
                <w:rFonts w:eastAsia="Times New Roman" w:cs="Times New Roman"/>
                <w:color w:val="000000"/>
                <w:sz w:val="18"/>
                <w:szCs w:val="18"/>
                <w:shd w:val="clear" w:color="auto" w:fill="EAF1DD" w:themeFill="accent3" w:themeFillTint="33"/>
                <w:lang w:eastAsia="en-AU"/>
              </w:rPr>
            </w:pPr>
            <w:r w:rsidRPr="00051496">
              <w:rPr>
                <w:rFonts w:eastAsia="Times New Roman" w:cs="Times New Roman"/>
                <w:color w:val="000000"/>
                <w:sz w:val="18"/>
                <w:szCs w:val="18"/>
                <w:shd w:val="clear" w:color="auto" w:fill="EAF1DD" w:themeFill="accent3" w:themeFillTint="33"/>
                <w:lang w:eastAsia="en-AU"/>
              </w:rPr>
              <w:t> Out</w:t>
            </w:r>
          </w:p>
        </w:tc>
        <w:tc>
          <w:tcPr>
            <w:tcW w:w="3026" w:type="dxa"/>
            <w:vMerge/>
            <w:shd w:val="clear" w:color="000000" w:fill="FFFFFF"/>
            <w:vAlign w:val="center"/>
            <w:hideMark/>
          </w:tcPr>
          <w:p w:rsidR="00A27843" w:rsidRPr="007C6C5F" w:rsidRDefault="00A27843" w:rsidP="007579AD">
            <w:pPr>
              <w:spacing w:after="0" w:line="240" w:lineRule="auto"/>
              <w:jc w:val="center"/>
              <w:rPr>
                <w:rFonts w:eastAsia="Times New Roman" w:cs="Times New Roman"/>
                <w:color w:val="000000"/>
                <w:sz w:val="18"/>
                <w:szCs w:val="18"/>
                <w:lang w:eastAsia="en-AU"/>
              </w:rPr>
            </w:pPr>
          </w:p>
        </w:tc>
      </w:tr>
      <w:tr w:rsidR="00A27843" w:rsidRPr="001921ED" w:rsidTr="007579AD">
        <w:trPr>
          <w:trHeight w:val="262"/>
        </w:trPr>
        <w:tc>
          <w:tcPr>
            <w:tcW w:w="1384" w:type="dxa"/>
            <w:vMerge/>
            <w:shd w:val="clear" w:color="000000" w:fill="FFFFFF"/>
            <w:vAlign w:val="center"/>
          </w:tcPr>
          <w:p w:rsidR="00A27843" w:rsidRPr="001921ED" w:rsidRDefault="00A27843" w:rsidP="007579AD">
            <w:pPr>
              <w:spacing w:after="0" w:line="240" w:lineRule="auto"/>
              <w:rPr>
                <w:rFonts w:eastAsia="Times New Roman" w:cs="Times New Roman"/>
                <w:b/>
                <w:bCs/>
                <w:color w:val="000000"/>
                <w:sz w:val="18"/>
                <w:szCs w:val="18"/>
                <w:lang w:eastAsia="en-AU"/>
              </w:rPr>
            </w:pPr>
          </w:p>
        </w:tc>
        <w:tc>
          <w:tcPr>
            <w:tcW w:w="567" w:type="dxa"/>
            <w:shd w:val="clear" w:color="000000" w:fill="FFFFFF"/>
            <w:hideMark/>
          </w:tcPr>
          <w:p w:rsidR="00A27843" w:rsidRPr="001921ED" w:rsidRDefault="00A27843" w:rsidP="007579AD">
            <w:pPr>
              <w:spacing w:after="0" w:line="240" w:lineRule="auto"/>
              <w:rPr>
                <w:rFonts w:eastAsia="Times New Roman" w:cs="Times New Roman"/>
                <w:color w:val="000000"/>
                <w:sz w:val="18"/>
                <w:szCs w:val="18"/>
                <w:lang w:eastAsia="en-AU"/>
              </w:rPr>
            </w:pPr>
            <w:r w:rsidRPr="001921ED">
              <w:rPr>
                <w:rFonts w:eastAsia="Times New Roman" w:cs="Times New Roman"/>
                <w:color w:val="000000"/>
                <w:sz w:val="18"/>
                <w:szCs w:val="18"/>
                <w:lang w:eastAsia="en-AU"/>
              </w:rPr>
              <w:t>ei</w:t>
            </w:r>
          </w:p>
        </w:tc>
        <w:tc>
          <w:tcPr>
            <w:tcW w:w="4536" w:type="dxa"/>
            <w:shd w:val="clear" w:color="000000" w:fill="FFFFFF"/>
            <w:hideMark/>
          </w:tcPr>
          <w:p w:rsidR="00A27843" w:rsidRPr="001921ED" w:rsidRDefault="00A27843" w:rsidP="00A27843">
            <w:pPr>
              <w:pStyle w:val="ListParagraph"/>
              <w:numPr>
                <w:ilvl w:val="0"/>
                <w:numId w:val="20"/>
              </w:numPr>
              <w:spacing w:after="0" w:line="240" w:lineRule="auto"/>
              <w:ind w:left="459"/>
              <w:rPr>
                <w:rFonts w:eastAsia="Times New Roman" w:cs="Times New Roman"/>
                <w:color w:val="000000"/>
                <w:sz w:val="18"/>
                <w:szCs w:val="18"/>
                <w:lang w:eastAsia="en-AU"/>
              </w:rPr>
            </w:pPr>
            <w:r w:rsidRPr="001921ED">
              <w:rPr>
                <w:rFonts w:eastAsia="Times New Roman" w:cs="Times New Roman"/>
                <w:color w:val="000000"/>
                <w:sz w:val="18"/>
                <w:szCs w:val="18"/>
                <w:lang w:eastAsia="en-AU"/>
              </w:rPr>
              <w:t>Other commercialisation support staff FTE</w:t>
            </w:r>
          </w:p>
        </w:tc>
        <w:tc>
          <w:tcPr>
            <w:tcW w:w="1134" w:type="dxa"/>
            <w:shd w:val="clear" w:color="auto" w:fill="EAF1DD" w:themeFill="accent3" w:themeFillTint="33"/>
            <w:noWrap/>
            <w:hideMark/>
          </w:tcPr>
          <w:p w:rsidR="00A27843" w:rsidRPr="00051496" w:rsidRDefault="00A27843" w:rsidP="007579AD">
            <w:pPr>
              <w:spacing w:after="0" w:line="240" w:lineRule="auto"/>
              <w:rPr>
                <w:rFonts w:eastAsia="Times New Roman" w:cs="Times New Roman"/>
                <w:color w:val="000000"/>
                <w:sz w:val="18"/>
                <w:szCs w:val="18"/>
                <w:shd w:val="clear" w:color="auto" w:fill="EAF1DD" w:themeFill="accent3" w:themeFillTint="33"/>
                <w:lang w:eastAsia="en-AU"/>
              </w:rPr>
            </w:pPr>
            <w:r w:rsidRPr="00051496">
              <w:rPr>
                <w:rFonts w:eastAsia="Times New Roman" w:cs="Times New Roman"/>
                <w:color w:val="000000"/>
                <w:sz w:val="18"/>
                <w:szCs w:val="18"/>
                <w:shd w:val="clear" w:color="auto" w:fill="EAF1DD" w:themeFill="accent3" w:themeFillTint="33"/>
                <w:lang w:eastAsia="en-AU"/>
              </w:rPr>
              <w:t> Out</w:t>
            </w:r>
          </w:p>
        </w:tc>
        <w:tc>
          <w:tcPr>
            <w:tcW w:w="3026" w:type="dxa"/>
            <w:vMerge/>
            <w:shd w:val="clear" w:color="000000" w:fill="FFFFFF"/>
            <w:vAlign w:val="center"/>
            <w:hideMark/>
          </w:tcPr>
          <w:p w:rsidR="00A27843" w:rsidRPr="007C6C5F" w:rsidRDefault="00A27843" w:rsidP="007579AD">
            <w:pPr>
              <w:spacing w:after="0" w:line="240" w:lineRule="auto"/>
              <w:jc w:val="center"/>
              <w:rPr>
                <w:rFonts w:eastAsia="Times New Roman" w:cs="Times New Roman"/>
                <w:color w:val="000000"/>
                <w:sz w:val="18"/>
                <w:szCs w:val="18"/>
                <w:lang w:eastAsia="en-AU"/>
              </w:rPr>
            </w:pPr>
          </w:p>
        </w:tc>
      </w:tr>
      <w:tr w:rsidR="00A27843" w:rsidRPr="001921ED" w:rsidTr="007579AD">
        <w:trPr>
          <w:trHeight w:val="241"/>
        </w:trPr>
        <w:tc>
          <w:tcPr>
            <w:tcW w:w="1384" w:type="dxa"/>
            <w:vMerge/>
            <w:shd w:val="clear" w:color="000000" w:fill="FFFFFF"/>
            <w:vAlign w:val="center"/>
          </w:tcPr>
          <w:p w:rsidR="00A27843" w:rsidRPr="001921ED" w:rsidRDefault="00A27843" w:rsidP="007579AD">
            <w:pPr>
              <w:spacing w:after="0" w:line="240" w:lineRule="auto"/>
              <w:rPr>
                <w:rFonts w:eastAsia="Times New Roman" w:cs="Times New Roman"/>
                <w:b/>
                <w:bCs/>
                <w:color w:val="000000"/>
                <w:sz w:val="18"/>
                <w:szCs w:val="18"/>
                <w:lang w:eastAsia="en-AU"/>
              </w:rPr>
            </w:pPr>
          </w:p>
        </w:tc>
        <w:tc>
          <w:tcPr>
            <w:tcW w:w="567" w:type="dxa"/>
            <w:shd w:val="clear" w:color="000000" w:fill="FFFFFF"/>
            <w:hideMark/>
          </w:tcPr>
          <w:p w:rsidR="00A27843" w:rsidRPr="001921ED" w:rsidRDefault="00A27843" w:rsidP="007579AD">
            <w:pPr>
              <w:spacing w:after="0" w:line="240" w:lineRule="auto"/>
              <w:rPr>
                <w:rFonts w:eastAsia="Times New Roman" w:cs="Times New Roman"/>
                <w:color w:val="000000"/>
                <w:sz w:val="18"/>
                <w:szCs w:val="18"/>
                <w:lang w:eastAsia="en-AU"/>
              </w:rPr>
            </w:pPr>
            <w:r w:rsidRPr="001921ED">
              <w:rPr>
                <w:rFonts w:eastAsia="Times New Roman" w:cs="Times New Roman"/>
                <w:color w:val="000000"/>
                <w:sz w:val="18"/>
                <w:szCs w:val="18"/>
                <w:lang w:eastAsia="en-AU"/>
              </w:rPr>
              <w:t>eii</w:t>
            </w:r>
          </w:p>
        </w:tc>
        <w:tc>
          <w:tcPr>
            <w:tcW w:w="4536" w:type="dxa"/>
            <w:shd w:val="clear" w:color="000000" w:fill="FFFFFF"/>
            <w:hideMark/>
          </w:tcPr>
          <w:p w:rsidR="00A27843" w:rsidRPr="001921ED" w:rsidRDefault="00A27843" w:rsidP="00A27843">
            <w:pPr>
              <w:pStyle w:val="ListParagraph"/>
              <w:numPr>
                <w:ilvl w:val="0"/>
                <w:numId w:val="20"/>
              </w:numPr>
              <w:spacing w:after="0" w:line="240" w:lineRule="auto"/>
              <w:ind w:left="459"/>
              <w:rPr>
                <w:rFonts w:eastAsia="Times New Roman" w:cs="Times New Roman"/>
                <w:color w:val="000000"/>
                <w:sz w:val="18"/>
                <w:szCs w:val="18"/>
                <w:lang w:eastAsia="en-AU"/>
              </w:rPr>
            </w:pPr>
            <w:r w:rsidRPr="001921ED">
              <w:rPr>
                <w:rFonts w:eastAsia="Times New Roman" w:cs="Times New Roman"/>
                <w:color w:val="000000"/>
                <w:sz w:val="18"/>
                <w:szCs w:val="18"/>
                <w:lang w:eastAsia="en-AU"/>
              </w:rPr>
              <w:t>Other commercialisation support staff Staff/cost</w:t>
            </w:r>
          </w:p>
        </w:tc>
        <w:tc>
          <w:tcPr>
            <w:tcW w:w="1134" w:type="dxa"/>
            <w:shd w:val="clear" w:color="auto" w:fill="EAF1DD" w:themeFill="accent3" w:themeFillTint="33"/>
            <w:noWrap/>
            <w:hideMark/>
          </w:tcPr>
          <w:p w:rsidR="00A27843" w:rsidRPr="00051496" w:rsidRDefault="00A27843" w:rsidP="007579AD">
            <w:pPr>
              <w:spacing w:after="0" w:line="240" w:lineRule="auto"/>
              <w:rPr>
                <w:rFonts w:eastAsia="Times New Roman" w:cs="Times New Roman"/>
                <w:color w:val="000000"/>
                <w:sz w:val="18"/>
                <w:szCs w:val="18"/>
                <w:shd w:val="clear" w:color="auto" w:fill="EAF1DD" w:themeFill="accent3" w:themeFillTint="33"/>
                <w:lang w:eastAsia="en-AU"/>
              </w:rPr>
            </w:pPr>
            <w:r w:rsidRPr="00051496">
              <w:rPr>
                <w:rFonts w:eastAsia="Times New Roman" w:cs="Times New Roman"/>
                <w:color w:val="000000"/>
                <w:sz w:val="18"/>
                <w:szCs w:val="18"/>
                <w:shd w:val="clear" w:color="auto" w:fill="EAF1DD" w:themeFill="accent3" w:themeFillTint="33"/>
                <w:lang w:eastAsia="en-AU"/>
              </w:rPr>
              <w:t> Out</w:t>
            </w:r>
          </w:p>
        </w:tc>
        <w:tc>
          <w:tcPr>
            <w:tcW w:w="3026" w:type="dxa"/>
            <w:vMerge/>
            <w:shd w:val="clear" w:color="000000" w:fill="FFFFFF"/>
            <w:vAlign w:val="center"/>
            <w:hideMark/>
          </w:tcPr>
          <w:p w:rsidR="00A27843" w:rsidRPr="007C6C5F" w:rsidRDefault="00A27843" w:rsidP="007579AD">
            <w:pPr>
              <w:spacing w:after="0" w:line="240" w:lineRule="auto"/>
              <w:jc w:val="center"/>
              <w:rPr>
                <w:rFonts w:eastAsia="Times New Roman" w:cs="Times New Roman"/>
                <w:color w:val="000000"/>
                <w:sz w:val="18"/>
                <w:szCs w:val="18"/>
                <w:lang w:eastAsia="en-AU"/>
              </w:rPr>
            </w:pPr>
          </w:p>
        </w:tc>
      </w:tr>
      <w:tr w:rsidR="00A27843" w:rsidRPr="001921ED" w:rsidTr="007579AD">
        <w:trPr>
          <w:trHeight w:val="230"/>
        </w:trPr>
        <w:tc>
          <w:tcPr>
            <w:tcW w:w="1384" w:type="dxa"/>
            <w:vMerge/>
            <w:shd w:val="clear" w:color="000000" w:fill="FFFFFF"/>
            <w:vAlign w:val="center"/>
          </w:tcPr>
          <w:p w:rsidR="00A27843" w:rsidRPr="001921ED" w:rsidRDefault="00A27843" w:rsidP="007579AD">
            <w:pPr>
              <w:spacing w:after="0" w:line="240" w:lineRule="auto"/>
              <w:rPr>
                <w:rFonts w:eastAsia="Times New Roman" w:cs="Times New Roman"/>
                <w:b/>
                <w:bCs/>
                <w:color w:val="000000"/>
                <w:sz w:val="18"/>
                <w:szCs w:val="18"/>
                <w:lang w:eastAsia="en-AU"/>
              </w:rPr>
            </w:pPr>
          </w:p>
        </w:tc>
        <w:tc>
          <w:tcPr>
            <w:tcW w:w="567" w:type="dxa"/>
            <w:shd w:val="clear" w:color="000000" w:fill="FFFFFF"/>
            <w:hideMark/>
          </w:tcPr>
          <w:p w:rsidR="00A27843" w:rsidRPr="001921ED" w:rsidRDefault="00A27843" w:rsidP="007579AD">
            <w:pPr>
              <w:spacing w:after="0" w:line="240" w:lineRule="auto"/>
              <w:rPr>
                <w:rFonts w:eastAsia="Times New Roman" w:cs="Times New Roman"/>
                <w:color w:val="000000"/>
                <w:sz w:val="18"/>
                <w:szCs w:val="18"/>
                <w:lang w:eastAsia="en-AU"/>
              </w:rPr>
            </w:pPr>
            <w:r w:rsidRPr="001921ED">
              <w:rPr>
                <w:rFonts w:eastAsia="Times New Roman" w:cs="Times New Roman"/>
                <w:color w:val="000000"/>
                <w:sz w:val="18"/>
                <w:szCs w:val="18"/>
                <w:lang w:eastAsia="en-AU"/>
              </w:rPr>
              <w:t>fi</w:t>
            </w:r>
          </w:p>
        </w:tc>
        <w:tc>
          <w:tcPr>
            <w:tcW w:w="4536" w:type="dxa"/>
            <w:shd w:val="clear" w:color="000000" w:fill="FFFFFF"/>
            <w:hideMark/>
          </w:tcPr>
          <w:p w:rsidR="00A27843" w:rsidRPr="001921ED" w:rsidRDefault="00A27843" w:rsidP="00A27843">
            <w:pPr>
              <w:pStyle w:val="ListParagraph"/>
              <w:numPr>
                <w:ilvl w:val="0"/>
                <w:numId w:val="20"/>
              </w:numPr>
              <w:spacing w:after="0" w:line="240" w:lineRule="auto"/>
              <w:ind w:left="459"/>
              <w:rPr>
                <w:rFonts w:eastAsia="Times New Roman" w:cs="Times New Roman"/>
                <w:color w:val="000000"/>
                <w:sz w:val="18"/>
                <w:szCs w:val="18"/>
                <w:lang w:eastAsia="en-AU"/>
              </w:rPr>
            </w:pPr>
            <w:r w:rsidRPr="001921ED">
              <w:rPr>
                <w:rFonts w:eastAsia="Times New Roman" w:cs="Times New Roman"/>
                <w:color w:val="000000"/>
                <w:sz w:val="18"/>
                <w:szCs w:val="18"/>
                <w:lang w:eastAsia="en-AU"/>
              </w:rPr>
              <w:t>Total staff FTE</w:t>
            </w:r>
          </w:p>
        </w:tc>
        <w:tc>
          <w:tcPr>
            <w:tcW w:w="1134" w:type="dxa"/>
            <w:shd w:val="clear" w:color="auto" w:fill="EAF1DD" w:themeFill="accent3" w:themeFillTint="33"/>
            <w:noWrap/>
            <w:hideMark/>
          </w:tcPr>
          <w:p w:rsidR="00A27843" w:rsidRPr="00051496" w:rsidRDefault="00A27843" w:rsidP="007579AD">
            <w:pPr>
              <w:spacing w:after="0" w:line="240" w:lineRule="auto"/>
              <w:rPr>
                <w:rFonts w:eastAsia="Times New Roman" w:cs="Times New Roman"/>
                <w:color w:val="000000"/>
                <w:sz w:val="18"/>
                <w:szCs w:val="18"/>
                <w:shd w:val="clear" w:color="auto" w:fill="EAF1DD" w:themeFill="accent3" w:themeFillTint="33"/>
                <w:lang w:eastAsia="en-AU"/>
              </w:rPr>
            </w:pPr>
            <w:r w:rsidRPr="00051496">
              <w:rPr>
                <w:rFonts w:eastAsia="Times New Roman" w:cs="Times New Roman"/>
                <w:color w:val="000000"/>
                <w:sz w:val="18"/>
                <w:szCs w:val="18"/>
                <w:shd w:val="clear" w:color="auto" w:fill="EAF1DD" w:themeFill="accent3" w:themeFillTint="33"/>
                <w:lang w:eastAsia="en-AU"/>
              </w:rPr>
              <w:t> Out</w:t>
            </w:r>
          </w:p>
        </w:tc>
        <w:tc>
          <w:tcPr>
            <w:tcW w:w="3026" w:type="dxa"/>
            <w:vMerge/>
            <w:shd w:val="clear" w:color="000000" w:fill="FFFFFF"/>
            <w:vAlign w:val="center"/>
            <w:hideMark/>
          </w:tcPr>
          <w:p w:rsidR="00A27843" w:rsidRPr="007C6C5F" w:rsidRDefault="00A27843" w:rsidP="007579AD">
            <w:pPr>
              <w:spacing w:after="0" w:line="240" w:lineRule="auto"/>
              <w:jc w:val="center"/>
              <w:rPr>
                <w:rFonts w:eastAsia="Times New Roman" w:cs="Times New Roman"/>
                <w:color w:val="000000"/>
                <w:sz w:val="18"/>
                <w:szCs w:val="18"/>
                <w:lang w:eastAsia="en-AU"/>
              </w:rPr>
            </w:pPr>
          </w:p>
        </w:tc>
      </w:tr>
      <w:tr w:rsidR="00A27843" w:rsidRPr="001921ED" w:rsidTr="007579AD">
        <w:trPr>
          <w:trHeight w:val="248"/>
        </w:trPr>
        <w:tc>
          <w:tcPr>
            <w:tcW w:w="1384" w:type="dxa"/>
            <w:vMerge/>
            <w:shd w:val="clear" w:color="000000" w:fill="FFFFFF"/>
            <w:vAlign w:val="center"/>
          </w:tcPr>
          <w:p w:rsidR="00A27843" w:rsidRPr="001921ED" w:rsidRDefault="00A27843" w:rsidP="007579AD">
            <w:pPr>
              <w:spacing w:after="0" w:line="240" w:lineRule="auto"/>
              <w:rPr>
                <w:rFonts w:eastAsia="Times New Roman" w:cs="Times New Roman"/>
                <w:b/>
                <w:bCs/>
                <w:color w:val="000000"/>
                <w:sz w:val="18"/>
                <w:szCs w:val="18"/>
                <w:lang w:eastAsia="en-AU"/>
              </w:rPr>
            </w:pPr>
          </w:p>
        </w:tc>
        <w:tc>
          <w:tcPr>
            <w:tcW w:w="567" w:type="dxa"/>
            <w:shd w:val="clear" w:color="000000" w:fill="FFFFFF"/>
            <w:hideMark/>
          </w:tcPr>
          <w:p w:rsidR="00A27843" w:rsidRPr="001921ED" w:rsidRDefault="00A27843" w:rsidP="007579AD">
            <w:pPr>
              <w:spacing w:after="0" w:line="240" w:lineRule="auto"/>
              <w:rPr>
                <w:rFonts w:eastAsia="Times New Roman" w:cs="Times New Roman"/>
                <w:color w:val="000000"/>
                <w:sz w:val="18"/>
                <w:szCs w:val="18"/>
                <w:lang w:eastAsia="en-AU"/>
              </w:rPr>
            </w:pPr>
            <w:r w:rsidRPr="001921ED">
              <w:rPr>
                <w:rFonts w:eastAsia="Times New Roman" w:cs="Times New Roman"/>
                <w:color w:val="000000"/>
                <w:sz w:val="18"/>
                <w:szCs w:val="18"/>
                <w:lang w:eastAsia="en-AU"/>
              </w:rPr>
              <w:t>fii</w:t>
            </w:r>
          </w:p>
        </w:tc>
        <w:tc>
          <w:tcPr>
            <w:tcW w:w="4536" w:type="dxa"/>
            <w:shd w:val="clear" w:color="000000" w:fill="FFFFFF"/>
            <w:hideMark/>
          </w:tcPr>
          <w:p w:rsidR="00A27843" w:rsidRPr="001921ED" w:rsidRDefault="00A27843" w:rsidP="00A27843">
            <w:pPr>
              <w:pStyle w:val="ListParagraph"/>
              <w:numPr>
                <w:ilvl w:val="0"/>
                <w:numId w:val="20"/>
              </w:numPr>
              <w:spacing w:after="0" w:line="240" w:lineRule="auto"/>
              <w:ind w:left="459"/>
              <w:rPr>
                <w:rFonts w:eastAsia="Times New Roman" w:cs="Times New Roman"/>
                <w:color w:val="000000"/>
                <w:sz w:val="18"/>
                <w:szCs w:val="18"/>
                <w:lang w:eastAsia="en-AU"/>
              </w:rPr>
            </w:pPr>
            <w:r w:rsidRPr="001921ED">
              <w:rPr>
                <w:rFonts w:eastAsia="Times New Roman" w:cs="Times New Roman"/>
                <w:color w:val="000000"/>
                <w:sz w:val="18"/>
                <w:szCs w:val="18"/>
                <w:lang w:eastAsia="en-AU"/>
              </w:rPr>
              <w:t>Total Staff Staff/Cost</w:t>
            </w:r>
          </w:p>
        </w:tc>
        <w:tc>
          <w:tcPr>
            <w:tcW w:w="1134" w:type="dxa"/>
            <w:shd w:val="clear" w:color="auto" w:fill="EAF1DD" w:themeFill="accent3" w:themeFillTint="33"/>
            <w:noWrap/>
            <w:hideMark/>
          </w:tcPr>
          <w:p w:rsidR="00A27843" w:rsidRPr="00051496" w:rsidRDefault="00A27843" w:rsidP="007579AD">
            <w:pPr>
              <w:spacing w:after="0" w:line="240" w:lineRule="auto"/>
              <w:rPr>
                <w:rFonts w:eastAsia="Times New Roman" w:cs="Times New Roman"/>
                <w:color w:val="000000"/>
                <w:sz w:val="18"/>
                <w:szCs w:val="18"/>
                <w:shd w:val="clear" w:color="auto" w:fill="EAF1DD" w:themeFill="accent3" w:themeFillTint="33"/>
                <w:lang w:eastAsia="en-AU"/>
              </w:rPr>
            </w:pPr>
            <w:r w:rsidRPr="00051496">
              <w:rPr>
                <w:rFonts w:eastAsia="Times New Roman" w:cs="Times New Roman"/>
                <w:color w:val="000000"/>
                <w:sz w:val="18"/>
                <w:szCs w:val="18"/>
                <w:shd w:val="clear" w:color="auto" w:fill="EAF1DD" w:themeFill="accent3" w:themeFillTint="33"/>
                <w:lang w:eastAsia="en-AU"/>
              </w:rPr>
              <w:t> Out</w:t>
            </w:r>
          </w:p>
        </w:tc>
        <w:tc>
          <w:tcPr>
            <w:tcW w:w="3026" w:type="dxa"/>
            <w:vMerge/>
            <w:shd w:val="clear" w:color="000000" w:fill="FFFFFF"/>
            <w:vAlign w:val="center"/>
            <w:hideMark/>
          </w:tcPr>
          <w:p w:rsidR="00A27843" w:rsidRPr="007C6C5F" w:rsidRDefault="00A27843" w:rsidP="007579AD">
            <w:pPr>
              <w:spacing w:after="0" w:line="240" w:lineRule="auto"/>
              <w:jc w:val="center"/>
              <w:rPr>
                <w:rFonts w:eastAsia="Times New Roman" w:cs="Times New Roman"/>
                <w:color w:val="000000"/>
                <w:sz w:val="18"/>
                <w:szCs w:val="18"/>
                <w:lang w:eastAsia="en-AU"/>
              </w:rPr>
            </w:pPr>
          </w:p>
        </w:tc>
      </w:tr>
      <w:tr w:rsidR="00A27843" w:rsidRPr="00310DC6" w:rsidTr="007579AD">
        <w:trPr>
          <w:trHeight w:val="765"/>
        </w:trPr>
        <w:tc>
          <w:tcPr>
            <w:tcW w:w="1384" w:type="dxa"/>
            <w:shd w:val="clear" w:color="auto" w:fill="D6E3BC" w:themeFill="accent3" w:themeFillTint="66"/>
          </w:tcPr>
          <w:p w:rsidR="00A27843" w:rsidRPr="00E71D88" w:rsidRDefault="00A27843" w:rsidP="007579AD">
            <w:pPr>
              <w:spacing w:after="0" w:line="240" w:lineRule="auto"/>
              <w:rPr>
                <w:rFonts w:eastAsia="Times New Roman" w:cs="Times New Roman"/>
                <w:b/>
                <w:bCs/>
                <w:color w:val="000000"/>
                <w:sz w:val="20"/>
                <w:szCs w:val="20"/>
                <w:lang w:eastAsia="en-AU"/>
              </w:rPr>
            </w:pPr>
            <w:r w:rsidRPr="00E71D88">
              <w:rPr>
                <w:rFonts w:eastAsia="Times New Roman" w:cs="Times New Roman"/>
                <w:b/>
                <w:bCs/>
                <w:color w:val="000000"/>
                <w:sz w:val="20"/>
                <w:szCs w:val="20"/>
                <w:lang w:eastAsia="en-AU"/>
              </w:rPr>
              <w:t>Intellectual Property</w:t>
            </w:r>
          </w:p>
        </w:tc>
        <w:tc>
          <w:tcPr>
            <w:tcW w:w="567" w:type="dxa"/>
            <w:shd w:val="clear" w:color="auto" w:fill="D6E3BC" w:themeFill="accent3" w:themeFillTint="66"/>
            <w:hideMark/>
          </w:tcPr>
          <w:p w:rsidR="00A27843" w:rsidRPr="00E71D88" w:rsidRDefault="00A27843" w:rsidP="007579AD">
            <w:pPr>
              <w:spacing w:after="0" w:line="240" w:lineRule="auto"/>
              <w:rPr>
                <w:rFonts w:eastAsia="Times New Roman" w:cs="Times New Roman"/>
                <w:color w:val="000000"/>
                <w:sz w:val="20"/>
                <w:szCs w:val="20"/>
                <w:lang w:eastAsia="en-AU"/>
              </w:rPr>
            </w:pPr>
            <w:r w:rsidRPr="00E71D88">
              <w:rPr>
                <w:rFonts w:eastAsia="Times New Roman" w:cs="Times New Roman"/>
                <w:color w:val="000000"/>
                <w:sz w:val="20"/>
                <w:szCs w:val="20"/>
                <w:lang w:eastAsia="en-AU"/>
              </w:rPr>
              <w:t>4</w:t>
            </w:r>
          </w:p>
        </w:tc>
        <w:tc>
          <w:tcPr>
            <w:tcW w:w="4536" w:type="dxa"/>
            <w:shd w:val="clear" w:color="auto" w:fill="D6E3BC" w:themeFill="accent3" w:themeFillTint="66"/>
            <w:hideMark/>
          </w:tcPr>
          <w:p w:rsidR="00A27843" w:rsidRPr="00E71D88" w:rsidRDefault="00A27843" w:rsidP="007579AD">
            <w:pPr>
              <w:spacing w:after="0" w:line="240" w:lineRule="auto"/>
              <w:rPr>
                <w:rFonts w:eastAsia="Times New Roman" w:cs="Times New Roman"/>
                <w:b/>
                <w:bCs/>
                <w:i/>
                <w:iCs/>
                <w:sz w:val="20"/>
                <w:szCs w:val="20"/>
                <w:lang w:eastAsia="en-AU"/>
              </w:rPr>
            </w:pPr>
            <w:r w:rsidRPr="00E71D88">
              <w:rPr>
                <w:rFonts w:eastAsia="Times New Roman" w:cs="Times New Roman"/>
                <w:b/>
                <w:bCs/>
                <w:i/>
                <w:iCs/>
                <w:sz w:val="20"/>
                <w:szCs w:val="20"/>
                <w:lang w:eastAsia="en-AU"/>
              </w:rPr>
              <w:t>What was your institutions' TTO or external commercialisation related costs, exc employment and legal costs:</w:t>
            </w:r>
          </w:p>
        </w:tc>
        <w:tc>
          <w:tcPr>
            <w:tcW w:w="1134" w:type="dxa"/>
            <w:shd w:val="clear" w:color="auto" w:fill="D6E3BC" w:themeFill="accent3" w:themeFillTint="66"/>
            <w:hideMark/>
          </w:tcPr>
          <w:p w:rsidR="00A27843" w:rsidRPr="00B5337B" w:rsidRDefault="00A27843" w:rsidP="007579AD">
            <w:pPr>
              <w:spacing w:after="0" w:line="240" w:lineRule="auto"/>
              <w:rPr>
                <w:rFonts w:eastAsia="Times New Roman" w:cs="Times New Roman"/>
                <w:b/>
                <w:color w:val="000000"/>
                <w:sz w:val="20"/>
                <w:szCs w:val="20"/>
                <w:lang w:eastAsia="en-AU"/>
              </w:rPr>
            </w:pPr>
            <w:r w:rsidRPr="00B5337B">
              <w:rPr>
                <w:rFonts w:eastAsia="Times New Roman" w:cs="Times New Roman"/>
                <w:b/>
                <w:color w:val="000000"/>
                <w:sz w:val="20"/>
                <w:szCs w:val="20"/>
                <w:lang w:eastAsia="en-AU"/>
              </w:rPr>
              <w:t> </w:t>
            </w:r>
          </w:p>
        </w:tc>
        <w:tc>
          <w:tcPr>
            <w:tcW w:w="3026" w:type="dxa"/>
            <w:shd w:val="clear" w:color="auto" w:fill="D6E3BC" w:themeFill="accent3" w:themeFillTint="66"/>
            <w:vAlign w:val="center"/>
            <w:hideMark/>
          </w:tcPr>
          <w:p w:rsidR="00A27843" w:rsidRPr="007C6C5F" w:rsidRDefault="00A27843" w:rsidP="007579AD">
            <w:pPr>
              <w:spacing w:after="0" w:line="240" w:lineRule="auto"/>
              <w:jc w:val="center"/>
              <w:rPr>
                <w:rFonts w:eastAsia="Times New Roman" w:cs="Times New Roman"/>
                <w:color w:val="000000"/>
                <w:sz w:val="18"/>
                <w:szCs w:val="18"/>
                <w:lang w:eastAsia="en-AU"/>
              </w:rPr>
            </w:pPr>
            <w:r>
              <w:rPr>
                <w:rFonts w:eastAsia="Times New Roman" w:cs="Times New Roman"/>
                <w:color w:val="000000"/>
                <w:sz w:val="18"/>
                <w:szCs w:val="18"/>
                <w:lang w:eastAsia="en-AU"/>
              </w:rPr>
              <w:t>Poor response rate</w:t>
            </w:r>
          </w:p>
        </w:tc>
      </w:tr>
      <w:tr w:rsidR="00A27843" w:rsidRPr="001921ED" w:rsidTr="007579AD">
        <w:trPr>
          <w:trHeight w:val="334"/>
        </w:trPr>
        <w:tc>
          <w:tcPr>
            <w:tcW w:w="1384" w:type="dxa"/>
            <w:vMerge w:val="restart"/>
            <w:shd w:val="clear" w:color="000000" w:fill="FFFFFF"/>
            <w:vAlign w:val="center"/>
          </w:tcPr>
          <w:p w:rsidR="00A27843" w:rsidRPr="001921ED" w:rsidRDefault="00A27843" w:rsidP="007579AD">
            <w:pPr>
              <w:spacing w:after="0" w:line="240" w:lineRule="auto"/>
              <w:rPr>
                <w:rFonts w:eastAsia="Times New Roman" w:cs="Times New Roman"/>
                <w:b/>
                <w:bCs/>
                <w:color w:val="000000"/>
                <w:sz w:val="18"/>
                <w:szCs w:val="18"/>
                <w:lang w:eastAsia="en-AU"/>
              </w:rPr>
            </w:pPr>
          </w:p>
        </w:tc>
        <w:tc>
          <w:tcPr>
            <w:tcW w:w="567" w:type="dxa"/>
            <w:shd w:val="clear" w:color="000000" w:fill="FFFFFF"/>
            <w:hideMark/>
          </w:tcPr>
          <w:p w:rsidR="00A27843" w:rsidRPr="001921ED" w:rsidRDefault="00A27843" w:rsidP="007579AD">
            <w:pPr>
              <w:spacing w:after="0" w:line="240" w:lineRule="auto"/>
              <w:rPr>
                <w:rFonts w:eastAsia="Times New Roman" w:cs="Times New Roman"/>
                <w:color w:val="000000"/>
                <w:sz w:val="18"/>
                <w:szCs w:val="18"/>
                <w:lang w:eastAsia="en-AU"/>
              </w:rPr>
            </w:pPr>
            <w:r w:rsidRPr="001921ED">
              <w:rPr>
                <w:rFonts w:eastAsia="Times New Roman" w:cs="Times New Roman"/>
                <w:color w:val="000000"/>
                <w:sz w:val="18"/>
                <w:szCs w:val="18"/>
                <w:lang w:eastAsia="en-AU"/>
              </w:rPr>
              <w:t>a</w:t>
            </w:r>
          </w:p>
        </w:tc>
        <w:tc>
          <w:tcPr>
            <w:tcW w:w="4536" w:type="dxa"/>
            <w:shd w:val="clear" w:color="000000" w:fill="FFFFFF"/>
            <w:hideMark/>
          </w:tcPr>
          <w:p w:rsidR="00A27843" w:rsidRPr="001921ED" w:rsidRDefault="00A27843" w:rsidP="00A27843">
            <w:pPr>
              <w:pStyle w:val="ListParagraph"/>
              <w:numPr>
                <w:ilvl w:val="0"/>
                <w:numId w:val="20"/>
              </w:numPr>
              <w:spacing w:after="0" w:line="240" w:lineRule="auto"/>
              <w:ind w:left="459"/>
              <w:rPr>
                <w:rFonts w:eastAsia="Times New Roman" w:cs="Times New Roman"/>
                <w:color w:val="000000"/>
                <w:sz w:val="18"/>
                <w:szCs w:val="18"/>
                <w:lang w:eastAsia="en-AU"/>
              </w:rPr>
            </w:pPr>
            <w:r w:rsidRPr="001921ED">
              <w:rPr>
                <w:rFonts w:eastAsia="Times New Roman" w:cs="Times New Roman"/>
                <w:color w:val="000000"/>
                <w:sz w:val="18"/>
                <w:szCs w:val="18"/>
                <w:lang w:eastAsia="en-AU"/>
              </w:rPr>
              <w:t>Marketing Cost</w:t>
            </w:r>
          </w:p>
        </w:tc>
        <w:tc>
          <w:tcPr>
            <w:tcW w:w="1134" w:type="dxa"/>
            <w:shd w:val="clear" w:color="auto" w:fill="EAF1DD" w:themeFill="accent3" w:themeFillTint="33"/>
            <w:noWrap/>
            <w:hideMark/>
          </w:tcPr>
          <w:p w:rsidR="00A27843" w:rsidRPr="00051496" w:rsidRDefault="00A27843" w:rsidP="007579AD">
            <w:pPr>
              <w:spacing w:after="0" w:line="240" w:lineRule="auto"/>
              <w:rPr>
                <w:rFonts w:eastAsia="Times New Roman" w:cs="Times New Roman"/>
                <w:color w:val="000000"/>
                <w:sz w:val="18"/>
                <w:szCs w:val="18"/>
                <w:shd w:val="clear" w:color="auto" w:fill="EAF1DD" w:themeFill="accent3" w:themeFillTint="33"/>
                <w:lang w:eastAsia="en-AU"/>
              </w:rPr>
            </w:pPr>
            <w:r w:rsidRPr="00051496">
              <w:rPr>
                <w:rFonts w:eastAsia="Times New Roman" w:cs="Times New Roman"/>
                <w:color w:val="000000"/>
                <w:sz w:val="18"/>
                <w:szCs w:val="18"/>
                <w:shd w:val="clear" w:color="auto" w:fill="EAF1DD" w:themeFill="accent3" w:themeFillTint="33"/>
                <w:lang w:eastAsia="en-AU"/>
              </w:rPr>
              <w:t> Out</w:t>
            </w:r>
          </w:p>
        </w:tc>
        <w:tc>
          <w:tcPr>
            <w:tcW w:w="3026" w:type="dxa"/>
            <w:vMerge w:val="restart"/>
            <w:shd w:val="clear" w:color="000000" w:fill="FFFFFF"/>
            <w:vAlign w:val="center"/>
            <w:hideMark/>
          </w:tcPr>
          <w:p w:rsidR="00A27843" w:rsidRPr="007C6C5F" w:rsidRDefault="00A27843" w:rsidP="007579AD">
            <w:pPr>
              <w:spacing w:after="0" w:line="240" w:lineRule="auto"/>
              <w:jc w:val="center"/>
              <w:rPr>
                <w:rFonts w:eastAsia="Times New Roman" w:cs="Times New Roman"/>
                <w:color w:val="000000"/>
                <w:sz w:val="18"/>
                <w:szCs w:val="18"/>
                <w:lang w:eastAsia="en-AU"/>
              </w:rPr>
            </w:pPr>
          </w:p>
        </w:tc>
      </w:tr>
      <w:tr w:rsidR="00A27843" w:rsidRPr="001921ED" w:rsidTr="007579AD">
        <w:trPr>
          <w:trHeight w:val="282"/>
        </w:trPr>
        <w:tc>
          <w:tcPr>
            <w:tcW w:w="1384" w:type="dxa"/>
            <w:vMerge/>
            <w:shd w:val="clear" w:color="000000" w:fill="FFFFFF"/>
            <w:vAlign w:val="center"/>
          </w:tcPr>
          <w:p w:rsidR="00A27843" w:rsidRPr="001921ED" w:rsidRDefault="00A27843" w:rsidP="007579AD">
            <w:pPr>
              <w:spacing w:after="0" w:line="240" w:lineRule="auto"/>
              <w:rPr>
                <w:rFonts w:eastAsia="Times New Roman" w:cs="Times New Roman"/>
                <w:b/>
                <w:bCs/>
                <w:color w:val="000000"/>
                <w:sz w:val="18"/>
                <w:szCs w:val="18"/>
                <w:lang w:eastAsia="en-AU"/>
              </w:rPr>
            </w:pPr>
          </w:p>
        </w:tc>
        <w:tc>
          <w:tcPr>
            <w:tcW w:w="567" w:type="dxa"/>
            <w:shd w:val="clear" w:color="000000" w:fill="FFFFFF"/>
            <w:hideMark/>
          </w:tcPr>
          <w:p w:rsidR="00A27843" w:rsidRPr="001921ED" w:rsidRDefault="00A27843" w:rsidP="007579AD">
            <w:pPr>
              <w:spacing w:after="0" w:line="240" w:lineRule="auto"/>
              <w:rPr>
                <w:rFonts w:eastAsia="Times New Roman" w:cs="Times New Roman"/>
                <w:color w:val="000000"/>
                <w:sz w:val="18"/>
                <w:szCs w:val="18"/>
                <w:lang w:eastAsia="en-AU"/>
              </w:rPr>
            </w:pPr>
            <w:r w:rsidRPr="001921ED">
              <w:rPr>
                <w:rFonts w:eastAsia="Times New Roman" w:cs="Times New Roman"/>
                <w:color w:val="000000"/>
                <w:sz w:val="18"/>
                <w:szCs w:val="18"/>
                <w:lang w:eastAsia="en-AU"/>
              </w:rPr>
              <w:t>b</w:t>
            </w:r>
          </w:p>
        </w:tc>
        <w:tc>
          <w:tcPr>
            <w:tcW w:w="4536" w:type="dxa"/>
            <w:shd w:val="clear" w:color="000000" w:fill="FFFFFF"/>
            <w:hideMark/>
          </w:tcPr>
          <w:p w:rsidR="00A27843" w:rsidRPr="001921ED" w:rsidRDefault="00A27843" w:rsidP="00A27843">
            <w:pPr>
              <w:pStyle w:val="ListParagraph"/>
              <w:numPr>
                <w:ilvl w:val="0"/>
                <w:numId w:val="20"/>
              </w:numPr>
              <w:spacing w:after="0" w:line="240" w:lineRule="auto"/>
              <w:ind w:left="459"/>
              <w:rPr>
                <w:rFonts w:eastAsia="Times New Roman" w:cs="Times New Roman"/>
                <w:color w:val="000000"/>
                <w:sz w:val="18"/>
                <w:szCs w:val="18"/>
                <w:lang w:eastAsia="en-AU"/>
              </w:rPr>
            </w:pPr>
            <w:r w:rsidRPr="001921ED">
              <w:rPr>
                <w:rFonts w:eastAsia="Times New Roman" w:cs="Times New Roman"/>
                <w:color w:val="000000"/>
                <w:sz w:val="18"/>
                <w:szCs w:val="18"/>
                <w:lang w:eastAsia="en-AU"/>
              </w:rPr>
              <w:t>Other Cost</w:t>
            </w:r>
          </w:p>
        </w:tc>
        <w:tc>
          <w:tcPr>
            <w:tcW w:w="1134" w:type="dxa"/>
            <w:shd w:val="clear" w:color="auto" w:fill="EAF1DD" w:themeFill="accent3" w:themeFillTint="33"/>
            <w:noWrap/>
            <w:hideMark/>
          </w:tcPr>
          <w:p w:rsidR="00A27843" w:rsidRPr="00051496" w:rsidRDefault="00A27843" w:rsidP="007579AD">
            <w:pPr>
              <w:spacing w:after="0" w:line="240" w:lineRule="auto"/>
              <w:rPr>
                <w:rFonts w:eastAsia="Times New Roman" w:cs="Times New Roman"/>
                <w:color w:val="000000"/>
                <w:sz w:val="18"/>
                <w:szCs w:val="18"/>
                <w:shd w:val="clear" w:color="auto" w:fill="EAF1DD" w:themeFill="accent3" w:themeFillTint="33"/>
                <w:lang w:eastAsia="en-AU"/>
              </w:rPr>
            </w:pPr>
            <w:r w:rsidRPr="00051496">
              <w:rPr>
                <w:rFonts w:eastAsia="Times New Roman" w:cs="Times New Roman"/>
                <w:color w:val="000000"/>
                <w:sz w:val="18"/>
                <w:szCs w:val="18"/>
                <w:shd w:val="clear" w:color="auto" w:fill="EAF1DD" w:themeFill="accent3" w:themeFillTint="33"/>
                <w:lang w:eastAsia="en-AU"/>
              </w:rPr>
              <w:t> Out</w:t>
            </w:r>
          </w:p>
        </w:tc>
        <w:tc>
          <w:tcPr>
            <w:tcW w:w="3026" w:type="dxa"/>
            <w:vMerge/>
            <w:shd w:val="clear" w:color="000000" w:fill="FFFFFF"/>
            <w:vAlign w:val="center"/>
            <w:hideMark/>
          </w:tcPr>
          <w:p w:rsidR="00A27843" w:rsidRPr="007C6C5F" w:rsidRDefault="00A27843" w:rsidP="007579AD">
            <w:pPr>
              <w:spacing w:after="0" w:line="240" w:lineRule="auto"/>
              <w:jc w:val="center"/>
              <w:rPr>
                <w:rFonts w:eastAsia="Times New Roman" w:cs="Times New Roman"/>
                <w:color w:val="000000"/>
                <w:sz w:val="18"/>
                <w:szCs w:val="18"/>
                <w:lang w:eastAsia="en-AU"/>
              </w:rPr>
            </w:pPr>
          </w:p>
        </w:tc>
      </w:tr>
      <w:tr w:rsidR="00A27843" w:rsidRPr="001921ED" w:rsidTr="007579AD">
        <w:trPr>
          <w:trHeight w:val="272"/>
        </w:trPr>
        <w:tc>
          <w:tcPr>
            <w:tcW w:w="1384" w:type="dxa"/>
            <w:vMerge/>
            <w:shd w:val="clear" w:color="000000" w:fill="FFFFFF"/>
            <w:vAlign w:val="center"/>
          </w:tcPr>
          <w:p w:rsidR="00A27843" w:rsidRPr="001921ED" w:rsidRDefault="00A27843" w:rsidP="007579AD">
            <w:pPr>
              <w:spacing w:after="0" w:line="240" w:lineRule="auto"/>
              <w:rPr>
                <w:rFonts w:eastAsia="Times New Roman" w:cs="Times New Roman"/>
                <w:b/>
                <w:bCs/>
                <w:color w:val="000000"/>
                <w:sz w:val="18"/>
                <w:szCs w:val="18"/>
                <w:lang w:eastAsia="en-AU"/>
              </w:rPr>
            </w:pPr>
          </w:p>
        </w:tc>
        <w:tc>
          <w:tcPr>
            <w:tcW w:w="567" w:type="dxa"/>
            <w:shd w:val="clear" w:color="000000" w:fill="FFFFFF"/>
            <w:hideMark/>
          </w:tcPr>
          <w:p w:rsidR="00A27843" w:rsidRPr="001921ED" w:rsidRDefault="00A27843" w:rsidP="007579AD">
            <w:pPr>
              <w:spacing w:after="0" w:line="240" w:lineRule="auto"/>
              <w:rPr>
                <w:rFonts w:eastAsia="Times New Roman" w:cs="Times New Roman"/>
                <w:color w:val="000000"/>
                <w:sz w:val="18"/>
                <w:szCs w:val="18"/>
                <w:lang w:eastAsia="en-AU"/>
              </w:rPr>
            </w:pPr>
            <w:r w:rsidRPr="001921ED">
              <w:rPr>
                <w:rFonts w:eastAsia="Times New Roman" w:cs="Times New Roman"/>
                <w:color w:val="000000"/>
                <w:sz w:val="18"/>
                <w:szCs w:val="18"/>
                <w:lang w:eastAsia="en-AU"/>
              </w:rPr>
              <w:t>c</w:t>
            </w:r>
          </w:p>
        </w:tc>
        <w:tc>
          <w:tcPr>
            <w:tcW w:w="4536" w:type="dxa"/>
            <w:shd w:val="clear" w:color="000000" w:fill="FFFFFF"/>
            <w:hideMark/>
          </w:tcPr>
          <w:p w:rsidR="00A27843" w:rsidRPr="001921ED" w:rsidRDefault="00A27843" w:rsidP="00A27843">
            <w:pPr>
              <w:pStyle w:val="ListParagraph"/>
              <w:numPr>
                <w:ilvl w:val="0"/>
                <w:numId w:val="20"/>
              </w:numPr>
              <w:spacing w:after="0" w:line="240" w:lineRule="auto"/>
              <w:ind w:left="459"/>
              <w:rPr>
                <w:rFonts w:eastAsia="Times New Roman" w:cs="Times New Roman"/>
                <w:color w:val="000000"/>
                <w:sz w:val="18"/>
                <w:szCs w:val="18"/>
                <w:lang w:eastAsia="en-AU"/>
              </w:rPr>
            </w:pPr>
            <w:r w:rsidRPr="001921ED">
              <w:rPr>
                <w:rFonts w:eastAsia="Times New Roman" w:cs="Times New Roman"/>
                <w:color w:val="000000"/>
                <w:sz w:val="18"/>
                <w:szCs w:val="18"/>
                <w:lang w:eastAsia="en-AU"/>
              </w:rPr>
              <w:t>Total Cost</w:t>
            </w:r>
          </w:p>
        </w:tc>
        <w:tc>
          <w:tcPr>
            <w:tcW w:w="1134" w:type="dxa"/>
            <w:shd w:val="clear" w:color="auto" w:fill="EAF1DD" w:themeFill="accent3" w:themeFillTint="33"/>
            <w:noWrap/>
            <w:hideMark/>
          </w:tcPr>
          <w:p w:rsidR="00A27843" w:rsidRPr="00051496" w:rsidRDefault="00A27843" w:rsidP="007579AD">
            <w:pPr>
              <w:spacing w:after="0" w:line="240" w:lineRule="auto"/>
              <w:rPr>
                <w:rFonts w:eastAsia="Times New Roman" w:cs="Times New Roman"/>
                <w:color w:val="000000"/>
                <w:sz w:val="18"/>
                <w:szCs w:val="18"/>
                <w:shd w:val="clear" w:color="auto" w:fill="EAF1DD" w:themeFill="accent3" w:themeFillTint="33"/>
                <w:lang w:eastAsia="en-AU"/>
              </w:rPr>
            </w:pPr>
            <w:r w:rsidRPr="00051496">
              <w:rPr>
                <w:rFonts w:eastAsia="Times New Roman" w:cs="Times New Roman"/>
                <w:color w:val="000000"/>
                <w:sz w:val="18"/>
                <w:szCs w:val="18"/>
                <w:shd w:val="clear" w:color="auto" w:fill="EAF1DD" w:themeFill="accent3" w:themeFillTint="33"/>
                <w:lang w:eastAsia="en-AU"/>
              </w:rPr>
              <w:t> Out</w:t>
            </w:r>
          </w:p>
        </w:tc>
        <w:tc>
          <w:tcPr>
            <w:tcW w:w="3026" w:type="dxa"/>
            <w:vMerge/>
            <w:shd w:val="clear" w:color="000000" w:fill="FFFFFF"/>
            <w:vAlign w:val="center"/>
            <w:hideMark/>
          </w:tcPr>
          <w:p w:rsidR="00A27843" w:rsidRPr="007C6C5F" w:rsidRDefault="00A27843" w:rsidP="007579AD">
            <w:pPr>
              <w:spacing w:after="0" w:line="240" w:lineRule="auto"/>
              <w:jc w:val="center"/>
              <w:rPr>
                <w:rFonts w:eastAsia="Times New Roman" w:cs="Times New Roman"/>
                <w:color w:val="000000"/>
                <w:sz w:val="18"/>
                <w:szCs w:val="18"/>
                <w:lang w:eastAsia="en-AU"/>
              </w:rPr>
            </w:pPr>
          </w:p>
        </w:tc>
      </w:tr>
      <w:tr w:rsidR="00A27843" w:rsidRPr="00310DC6" w:rsidTr="007579AD">
        <w:trPr>
          <w:trHeight w:val="776"/>
        </w:trPr>
        <w:tc>
          <w:tcPr>
            <w:tcW w:w="1384" w:type="dxa"/>
            <w:tcBorders>
              <w:bottom w:val="single" w:sz="4" w:space="0" w:color="auto"/>
            </w:tcBorders>
            <w:shd w:val="clear" w:color="auto" w:fill="D6E3BC" w:themeFill="accent3" w:themeFillTint="66"/>
          </w:tcPr>
          <w:p w:rsidR="00A27843" w:rsidRPr="00E71D88" w:rsidRDefault="00A27843" w:rsidP="007579AD">
            <w:pPr>
              <w:spacing w:after="0" w:line="240" w:lineRule="auto"/>
              <w:rPr>
                <w:rFonts w:eastAsia="Times New Roman" w:cs="Times New Roman"/>
                <w:b/>
                <w:bCs/>
                <w:color w:val="000000"/>
                <w:sz w:val="20"/>
                <w:szCs w:val="20"/>
                <w:lang w:eastAsia="en-AU"/>
              </w:rPr>
            </w:pPr>
            <w:r w:rsidRPr="00E71D88">
              <w:rPr>
                <w:rFonts w:eastAsia="Times New Roman" w:cs="Times New Roman"/>
                <w:b/>
                <w:bCs/>
                <w:color w:val="000000"/>
                <w:sz w:val="20"/>
                <w:szCs w:val="20"/>
                <w:lang w:eastAsia="en-AU"/>
              </w:rPr>
              <w:t>Intellectual Property</w:t>
            </w:r>
          </w:p>
        </w:tc>
        <w:tc>
          <w:tcPr>
            <w:tcW w:w="567" w:type="dxa"/>
            <w:tcBorders>
              <w:bottom w:val="single" w:sz="4" w:space="0" w:color="auto"/>
            </w:tcBorders>
            <w:shd w:val="clear" w:color="auto" w:fill="D6E3BC" w:themeFill="accent3" w:themeFillTint="66"/>
            <w:hideMark/>
          </w:tcPr>
          <w:p w:rsidR="00A27843" w:rsidRPr="00E71D88" w:rsidRDefault="00A27843" w:rsidP="007579AD">
            <w:pPr>
              <w:spacing w:after="0" w:line="240" w:lineRule="auto"/>
              <w:rPr>
                <w:rFonts w:eastAsia="Times New Roman" w:cs="Times New Roman"/>
                <w:color w:val="000000"/>
                <w:sz w:val="20"/>
                <w:szCs w:val="20"/>
                <w:lang w:eastAsia="en-AU"/>
              </w:rPr>
            </w:pPr>
            <w:r w:rsidRPr="00E71D88">
              <w:rPr>
                <w:rFonts w:eastAsia="Times New Roman" w:cs="Times New Roman"/>
                <w:color w:val="000000"/>
                <w:sz w:val="20"/>
                <w:szCs w:val="20"/>
                <w:lang w:eastAsia="en-AU"/>
              </w:rPr>
              <w:t>5</w:t>
            </w:r>
          </w:p>
        </w:tc>
        <w:tc>
          <w:tcPr>
            <w:tcW w:w="4536" w:type="dxa"/>
            <w:tcBorders>
              <w:bottom w:val="single" w:sz="4" w:space="0" w:color="auto"/>
            </w:tcBorders>
            <w:shd w:val="clear" w:color="auto" w:fill="D6E3BC" w:themeFill="accent3" w:themeFillTint="66"/>
            <w:hideMark/>
          </w:tcPr>
          <w:p w:rsidR="00A27843" w:rsidRPr="00E71D88" w:rsidRDefault="00A27843" w:rsidP="007579AD">
            <w:pPr>
              <w:spacing w:after="0" w:line="240" w:lineRule="auto"/>
              <w:rPr>
                <w:rFonts w:eastAsia="Times New Roman" w:cs="Times New Roman"/>
                <w:b/>
                <w:bCs/>
                <w:i/>
                <w:iCs/>
                <w:sz w:val="20"/>
                <w:szCs w:val="20"/>
                <w:lang w:eastAsia="en-AU"/>
              </w:rPr>
            </w:pPr>
            <w:r w:rsidRPr="00E71D88">
              <w:rPr>
                <w:rFonts w:eastAsia="Times New Roman" w:cs="Times New Roman"/>
                <w:b/>
                <w:bCs/>
                <w:i/>
                <w:iCs/>
                <w:sz w:val="20"/>
                <w:szCs w:val="20"/>
                <w:lang w:eastAsia="en-AU"/>
              </w:rPr>
              <w:t>What did your institution spend to secure or defend statutory protection of IP rights:</w:t>
            </w:r>
            <w:r w:rsidRPr="00E71D88">
              <w:rPr>
                <w:rFonts w:eastAsia="Times New Roman" w:cs="Times New Roman"/>
                <w:b/>
                <w:bCs/>
                <w:i/>
                <w:iCs/>
                <w:sz w:val="20"/>
                <w:szCs w:val="20"/>
                <w:lang w:eastAsia="en-AU"/>
              </w:rPr>
              <w:br/>
              <w:t>external fees &amp; legal costs</w:t>
            </w:r>
          </w:p>
        </w:tc>
        <w:tc>
          <w:tcPr>
            <w:tcW w:w="1134" w:type="dxa"/>
            <w:tcBorders>
              <w:bottom w:val="single" w:sz="4" w:space="0" w:color="auto"/>
            </w:tcBorders>
            <w:shd w:val="clear" w:color="auto" w:fill="C4BC96" w:themeFill="background2" w:themeFillShade="BF"/>
            <w:hideMark/>
          </w:tcPr>
          <w:p w:rsidR="00A27843" w:rsidRPr="00B5337B" w:rsidRDefault="00A27843" w:rsidP="007579AD">
            <w:pPr>
              <w:spacing w:after="0" w:line="240" w:lineRule="auto"/>
              <w:rPr>
                <w:rFonts w:eastAsia="Times New Roman" w:cs="Times New Roman"/>
                <w:b/>
                <w:color w:val="000000"/>
                <w:sz w:val="20"/>
                <w:szCs w:val="20"/>
                <w:lang w:eastAsia="en-AU"/>
              </w:rPr>
            </w:pPr>
            <w:r w:rsidRPr="00B5337B">
              <w:rPr>
                <w:rFonts w:eastAsia="Times New Roman" w:cs="Times New Roman"/>
                <w:b/>
                <w:color w:val="000000"/>
                <w:sz w:val="20"/>
                <w:szCs w:val="20"/>
                <w:lang w:eastAsia="en-AU"/>
              </w:rPr>
              <w:t> </w:t>
            </w:r>
            <w:r w:rsidRPr="00C80069">
              <w:rPr>
                <w:rFonts w:eastAsia="Times New Roman" w:cs="Times New Roman"/>
                <w:b/>
                <w:color w:val="000000"/>
                <w:sz w:val="20"/>
                <w:szCs w:val="20"/>
                <w:shd w:val="clear" w:color="auto" w:fill="C4BC96" w:themeFill="background2" w:themeFillShade="BF"/>
                <w:lang w:eastAsia="en-AU"/>
              </w:rPr>
              <w:t>In</w:t>
            </w:r>
          </w:p>
        </w:tc>
        <w:tc>
          <w:tcPr>
            <w:tcW w:w="3026" w:type="dxa"/>
            <w:tcBorders>
              <w:bottom w:val="single" w:sz="4" w:space="0" w:color="auto"/>
            </w:tcBorders>
            <w:shd w:val="clear" w:color="auto" w:fill="D6E3BC" w:themeFill="accent3" w:themeFillTint="66"/>
            <w:vAlign w:val="center"/>
            <w:hideMark/>
          </w:tcPr>
          <w:p w:rsidR="00A27843" w:rsidRPr="007C6C5F" w:rsidRDefault="00A27843" w:rsidP="007579AD">
            <w:pPr>
              <w:spacing w:after="0" w:line="240" w:lineRule="auto"/>
              <w:jc w:val="center"/>
              <w:rPr>
                <w:rFonts w:eastAsia="Times New Roman" w:cs="Times New Roman"/>
                <w:color w:val="000000"/>
                <w:sz w:val="18"/>
                <w:szCs w:val="18"/>
                <w:lang w:eastAsia="en-AU"/>
              </w:rPr>
            </w:pPr>
            <w:r>
              <w:rPr>
                <w:rFonts w:eastAsia="Times New Roman" w:cs="Times New Roman"/>
                <w:color w:val="000000"/>
                <w:sz w:val="18"/>
                <w:szCs w:val="18"/>
                <w:lang w:eastAsia="en-AU"/>
              </w:rPr>
              <w:t xml:space="preserve">International compatibility, Good response rate </w:t>
            </w:r>
          </w:p>
        </w:tc>
      </w:tr>
      <w:tr w:rsidR="00A27843" w:rsidRPr="00310DC6" w:rsidTr="007579AD">
        <w:trPr>
          <w:trHeight w:val="412"/>
        </w:trPr>
        <w:tc>
          <w:tcPr>
            <w:tcW w:w="1384" w:type="dxa"/>
            <w:shd w:val="clear" w:color="auto" w:fill="D6E3BC" w:themeFill="accent3" w:themeFillTint="66"/>
          </w:tcPr>
          <w:p w:rsidR="00A27843" w:rsidRPr="00E71D88" w:rsidRDefault="00A27843" w:rsidP="007579AD">
            <w:pPr>
              <w:spacing w:after="0" w:line="240" w:lineRule="auto"/>
              <w:rPr>
                <w:rFonts w:eastAsia="Times New Roman" w:cs="Times New Roman"/>
                <w:b/>
                <w:bCs/>
                <w:color w:val="000000"/>
                <w:sz w:val="20"/>
                <w:szCs w:val="20"/>
                <w:lang w:eastAsia="en-AU"/>
              </w:rPr>
            </w:pPr>
            <w:r w:rsidRPr="00E71D88">
              <w:rPr>
                <w:rFonts w:eastAsia="Times New Roman" w:cs="Times New Roman"/>
                <w:b/>
                <w:bCs/>
                <w:color w:val="000000"/>
                <w:sz w:val="20"/>
                <w:szCs w:val="20"/>
                <w:lang w:eastAsia="en-AU"/>
              </w:rPr>
              <w:t>Intellectual Property</w:t>
            </w:r>
          </w:p>
        </w:tc>
        <w:tc>
          <w:tcPr>
            <w:tcW w:w="567" w:type="dxa"/>
            <w:shd w:val="clear" w:color="auto" w:fill="D6E3BC" w:themeFill="accent3" w:themeFillTint="66"/>
            <w:hideMark/>
          </w:tcPr>
          <w:p w:rsidR="00A27843" w:rsidRPr="00E71D88" w:rsidRDefault="00A27843" w:rsidP="007579AD">
            <w:pPr>
              <w:spacing w:after="0" w:line="240" w:lineRule="auto"/>
              <w:rPr>
                <w:rFonts w:eastAsia="Times New Roman" w:cs="Times New Roman"/>
                <w:color w:val="000000"/>
                <w:sz w:val="20"/>
                <w:szCs w:val="20"/>
                <w:lang w:eastAsia="en-AU"/>
              </w:rPr>
            </w:pPr>
            <w:r w:rsidRPr="00E71D88">
              <w:rPr>
                <w:rFonts w:eastAsia="Times New Roman" w:cs="Times New Roman"/>
                <w:color w:val="000000"/>
                <w:sz w:val="20"/>
                <w:szCs w:val="20"/>
                <w:lang w:eastAsia="en-AU"/>
              </w:rPr>
              <w:t>6</w:t>
            </w:r>
          </w:p>
        </w:tc>
        <w:tc>
          <w:tcPr>
            <w:tcW w:w="4536" w:type="dxa"/>
            <w:shd w:val="clear" w:color="auto" w:fill="D6E3BC" w:themeFill="accent3" w:themeFillTint="66"/>
            <w:hideMark/>
          </w:tcPr>
          <w:p w:rsidR="00A27843" w:rsidRPr="004F1256" w:rsidRDefault="00A27843" w:rsidP="007579AD">
            <w:pPr>
              <w:spacing w:after="0" w:line="240" w:lineRule="auto"/>
              <w:rPr>
                <w:rFonts w:eastAsia="Times New Roman" w:cs="Times New Roman"/>
                <w:b/>
                <w:i/>
                <w:color w:val="000000"/>
                <w:sz w:val="20"/>
                <w:szCs w:val="20"/>
                <w:lang w:eastAsia="en-AU"/>
              </w:rPr>
            </w:pPr>
            <w:r w:rsidRPr="004F1256">
              <w:rPr>
                <w:rFonts w:eastAsia="Times New Roman" w:cs="Times New Roman"/>
                <w:b/>
                <w:i/>
                <w:color w:val="000000"/>
                <w:sz w:val="20"/>
                <w:szCs w:val="20"/>
                <w:lang w:eastAsia="en-AU"/>
              </w:rPr>
              <w:t>What amount was received from licensees as reimbursements of expenses reported in Q5</w:t>
            </w:r>
          </w:p>
        </w:tc>
        <w:tc>
          <w:tcPr>
            <w:tcW w:w="1134" w:type="dxa"/>
            <w:shd w:val="clear" w:color="auto" w:fill="EAF1DD" w:themeFill="accent3" w:themeFillTint="33"/>
            <w:noWrap/>
            <w:hideMark/>
          </w:tcPr>
          <w:p w:rsidR="00A27843" w:rsidRPr="00D422EF" w:rsidRDefault="00A27843" w:rsidP="007579AD">
            <w:pPr>
              <w:spacing w:after="0" w:line="240" w:lineRule="auto"/>
              <w:rPr>
                <w:rFonts w:eastAsia="Times New Roman" w:cs="Times New Roman"/>
                <w:color w:val="000000"/>
                <w:sz w:val="18"/>
                <w:szCs w:val="18"/>
                <w:lang w:eastAsia="en-AU"/>
              </w:rPr>
            </w:pPr>
            <w:r w:rsidRPr="00D422EF">
              <w:rPr>
                <w:rFonts w:eastAsia="Times New Roman" w:cs="Times New Roman"/>
                <w:color w:val="000000"/>
                <w:sz w:val="18"/>
                <w:szCs w:val="18"/>
                <w:lang w:eastAsia="en-AU"/>
              </w:rPr>
              <w:t>Out</w:t>
            </w:r>
          </w:p>
        </w:tc>
        <w:tc>
          <w:tcPr>
            <w:tcW w:w="3026" w:type="dxa"/>
            <w:shd w:val="clear" w:color="auto" w:fill="D6E3BC" w:themeFill="accent3" w:themeFillTint="66"/>
            <w:vAlign w:val="center"/>
            <w:hideMark/>
          </w:tcPr>
          <w:p w:rsidR="00A27843" w:rsidRPr="007C6C5F" w:rsidRDefault="00A27843" w:rsidP="007579AD">
            <w:pPr>
              <w:spacing w:after="0" w:line="240" w:lineRule="auto"/>
              <w:jc w:val="center"/>
              <w:rPr>
                <w:rFonts w:eastAsia="Times New Roman" w:cs="Times New Roman"/>
                <w:color w:val="000000"/>
                <w:sz w:val="18"/>
                <w:szCs w:val="18"/>
                <w:lang w:eastAsia="en-AU"/>
              </w:rPr>
            </w:pPr>
            <w:r>
              <w:rPr>
                <w:rFonts w:eastAsia="Times New Roman" w:cs="Times New Roman"/>
                <w:color w:val="000000"/>
                <w:sz w:val="18"/>
                <w:szCs w:val="18"/>
                <w:lang w:eastAsia="en-AU"/>
              </w:rPr>
              <w:t>Poor r</w:t>
            </w:r>
            <w:r w:rsidRPr="007C6C5F">
              <w:rPr>
                <w:rFonts w:eastAsia="Times New Roman" w:cs="Times New Roman"/>
                <w:color w:val="000000"/>
                <w:sz w:val="18"/>
                <w:szCs w:val="18"/>
                <w:lang w:eastAsia="en-AU"/>
              </w:rPr>
              <w:t xml:space="preserve">esponse rate </w:t>
            </w:r>
          </w:p>
        </w:tc>
      </w:tr>
      <w:tr w:rsidR="00A27843" w:rsidRPr="00310DC6" w:rsidTr="007579AD">
        <w:trPr>
          <w:trHeight w:val="348"/>
        </w:trPr>
        <w:tc>
          <w:tcPr>
            <w:tcW w:w="1384" w:type="dxa"/>
            <w:shd w:val="clear" w:color="auto" w:fill="D6E3BC" w:themeFill="accent3" w:themeFillTint="66"/>
          </w:tcPr>
          <w:p w:rsidR="00A27843" w:rsidRPr="00E71D88" w:rsidRDefault="00A27843" w:rsidP="007579AD">
            <w:pPr>
              <w:spacing w:after="0" w:line="240" w:lineRule="auto"/>
              <w:rPr>
                <w:rFonts w:eastAsia="Times New Roman" w:cs="Times New Roman"/>
                <w:b/>
                <w:bCs/>
                <w:color w:val="000000"/>
                <w:sz w:val="20"/>
                <w:szCs w:val="20"/>
                <w:lang w:eastAsia="en-AU"/>
              </w:rPr>
            </w:pPr>
            <w:r w:rsidRPr="00E71D88">
              <w:rPr>
                <w:rFonts w:eastAsia="Times New Roman" w:cs="Times New Roman"/>
                <w:b/>
                <w:bCs/>
                <w:color w:val="000000"/>
                <w:sz w:val="20"/>
                <w:szCs w:val="20"/>
                <w:lang w:eastAsia="en-AU"/>
              </w:rPr>
              <w:t>Intellectual Property</w:t>
            </w:r>
          </w:p>
        </w:tc>
        <w:tc>
          <w:tcPr>
            <w:tcW w:w="567" w:type="dxa"/>
            <w:shd w:val="clear" w:color="auto" w:fill="D6E3BC" w:themeFill="accent3" w:themeFillTint="66"/>
            <w:hideMark/>
          </w:tcPr>
          <w:p w:rsidR="00A27843" w:rsidRPr="00E71D88" w:rsidRDefault="00A27843" w:rsidP="007579AD">
            <w:pPr>
              <w:spacing w:after="0" w:line="240" w:lineRule="auto"/>
              <w:rPr>
                <w:rFonts w:eastAsia="Times New Roman" w:cs="Times New Roman"/>
                <w:color w:val="000000"/>
                <w:sz w:val="20"/>
                <w:szCs w:val="20"/>
                <w:lang w:eastAsia="en-AU"/>
              </w:rPr>
            </w:pPr>
            <w:r w:rsidRPr="00E71D88">
              <w:rPr>
                <w:rFonts w:eastAsia="Times New Roman" w:cs="Times New Roman"/>
                <w:color w:val="000000"/>
                <w:sz w:val="20"/>
                <w:szCs w:val="20"/>
                <w:lang w:eastAsia="en-AU"/>
              </w:rPr>
              <w:t>7</w:t>
            </w:r>
          </w:p>
        </w:tc>
        <w:tc>
          <w:tcPr>
            <w:tcW w:w="4536" w:type="dxa"/>
            <w:shd w:val="clear" w:color="auto" w:fill="D6E3BC" w:themeFill="accent3" w:themeFillTint="66"/>
            <w:hideMark/>
          </w:tcPr>
          <w:p w:rsidR="00A27843" w:rsidRPr="00E71D88" w:rsidRDefault="00A27843" w:rsidP="007579AD">
            <w:pPr>
              <w:spacing w:after="0" w:line="240" w:lineRule="auto"/>
              <w:rPr>
                <w:rFonts w:eastAsia="Times New Roman" w:cs="Times New Roman"/>
                <w:b/>
                <w:bCs/>
                <w:i/>
                <w:iCs/>
                <w:sz w:val="20"/>
                <w:szCs w:val="20"/>
                <w:lang w:eastAsia="en-AU"/>
              </w:rPr>
            </w:pPr>
            <w:r w:rsidRPr="00E71D88">
              <w:rPr>
                <w:rFonts w:eastAsia="Times New Roman" w:cs="Times New Roman"/>
                <w:b/>
                <w:bCs/>
                <w:i/>
                <w:iCs/>
                <w:sz w:val="20"/>
                <w:szCs w:val="20"/>
                <w:lang w:eastAsia="en-AU"/>
              </w:rPr>
              <w:t xml:space="preserve">How many invention disclosures did your institution receive </w:t>
            </w:r>
          </w:p>
        </w:tc>
        <w:tc>
          <w:tcPr>
            <w:tcW w:w="1134" w:type="dxa"/>
            <w:shd w:val="clear" w:color="auto" w:fill="C4BC96" w:themeFill="background2" w:themeFillShade="BF"/>
            <w:noWrap/>
            <w:hideMark/>
          </w:tcPr>
          <w:p w:rsidR="00A27843" w:rsidRPr="00B5337B" w:rsidRDefault="00A27843" w:rsidP="007579AD">
            <w:pPr>
              <w:spacing w:after="0" w:line="240" w:lineRule="auto"/>
              <w:rPr>
                <w:rFonts w:eastAsia="Times New Roman" w:cs="Times New Roman"/>
                <w:b/>
                <w:color w:val="000000"/>
                <w:sz w:val="20"/>
                <w:szCs w:val="20"/>
                <w:lang w:eastAsia="en-AU"/>
              </w:rPr>
            </w:pPr>
            <w:r>
              <w:rPr>
                <w:rFonts w:eastAsia="Times New Roman" w:cs="Times New Roman"/>
                <w:b/>
                <w:color w:val="000000"/>
                <w:sz w:val="20"/>
                <w:szCs w:val="20"/>
                <w:lang w:eastAsia="en-AU"/>
              </w:rPr>
              <w:t>In</w:t>
            </w:r>
          </w:p>
        </w:tc>
        <w:tc>
          <w:tcPr>
            <w:tcW w:w="3026" w:type="dxa"/>
            <w:shd w:val="clear" w:color="auto" w:fill="D6E3BC" w:themeFill="accent3" w:themeFillTint="66"/>
            <w:vAlign w:val="center"/>
            <w:hideMark/>
          </w:tcPr>
          <w:p w:rsidR="00A27843" w:rsidRPr="007C6C5F" w:rsidRDefault="00A27843" w:rsidP="007579AD">
            <w:pPr>
              <w:spacing w:after="0" w:line="240" w:lineRule="auto"/>
              <w:jc w:val="center"/>
              <w:rPr>
                <w:rFonts w:eastAsia="Times New Roman" w:cs="Times New Roman"/>
                <w:color w:val="000000"/>
                <w:sz w:val="18"/>
                <w:szCs w:val="18"/>
                <w:lang w:eastAsia="en-AU"/>
              </w:rPr>
            </w:pPr>
            <w:r w:rsidRPr="007C6C5F">
              <w:rPr>
                <w:rFonts w:eastAsia="Times New Roman" w:cs="Times New Roman"/>
                <w:color w:val="000000"/>
                <w:sz w:val="18"/>
                <w:szCs w:val="18"/>
                <w:lang w:eastAsia="en-AU"/>
              </w:rPr>
              <w:t>Time series question, International comparability</w:t>
            </w:r>
          </w:p>
        </w:tc>
      </w:tr>
      <w:tr w:rsidR="00A27843" w:rsidRPr="00310DC6" w:rsidTr="007579AD">
        <w:trPr>
          <w:trHeight w:val="628"/>
        </w:trPr>
        <w:tc>
          <w:tcPr>
            <w:tcW w:w="1384" w:type="dxa"/>
            <w:shd w:val="clear" w:color="auto" w:fill="D6E3BC" w:themeFill="accent3" w:themeFillTint="66"/>
          </w:tcPr>
          <w:p w:rsidR="00A27843" w:rsidRPr="00E71D88" w:rsidRDefault="00A27843" w:rsidP="007579AD">
            <w:pPr>
              <w:spacing w:after="0" w:line="240" w:lineRule="auto"/>
              <w:rPr>
                <w:rFonts w:eastAsia="Times New Roman" w:cs="Times New Roman"/>
                <w:b/>
                <w:bCs/>
                <w:color w:val="000000"/>
                <w:sz w:val="20"/>
                <w:szCs w:val="20"/>
                <w:lang w:eastAsia="en-AU"/>
              </w:rPr>
            </w:pPr>
            <w:r w:rsidRPr="00E71D88">
              <w:rPr>
                <w:rFonts w:eastAsia="Times New Roman" w:cs="Times New Roman"/>
                <w:b/>
                <w:bCs/>
                <w:color w:val="000000"/>
                <w:sz w:val="20"/>
                <w:szCs w:val="20"/>
                <w:lang w:eastAsia="en-AU"/>
              </w:rPr>
              <w:t>Patent &amp; Plant Breeder Rights Application</w:t>
            </w:r>
          </w:p>
        </w:tc>
        <w:tc>
          <w:tcPr>
            <w:tcW w:w="567" w:type="dxa"/>
            <w:shd w:val="clear" w:color="auto" w:fill="D6E3BC" w:themeFill="accent3" w:themeFillTint="66"/>
            <w:hideMark/>
          </w:tcPr>
          <w:p w:rsidR="00A27843" w:rsidRPr="00E71D88" w:rsidRDefault="00A27843" w:rsidP="007579AD">
            <w:pPr>
              <w:spacing w:after="0" w:line="240" w:lineRule="auto"/>
              <w:rPr>
                <w:rFonts w:eastAsia="Times New Roman" w:cs="Times New Roman"/>
                <w:color w:val="000000"/>
                <w:sz w:val="20"/>
                <w:szCs w:val="20"/>
                <w:lang w:eastAsia="en-AU"/>
              </w:rPr>
            </w:pPr>
            <w:r w:rsidRPr="00E71D88">
              <w:rPr>
                <w:rFonts w:eastAsia="Times New Roman" w:cs="Times New Roman"/>
                <w:color w:val="000000"/>
                <w:sz w:val="20"/>
                <w:szCs w:val="20"/>
                <w:lang w:eastAsia="en-AU"/>
              </w:rPr>
              <w:t>8</w:t>
            </w:r>
          </w:p>
        </w:tc>
        <w:tc>
          <w:tcPr>
            <w:tcW w:w="4536" w:type="dxa"/>
            <w:shd w:val="clear" w:color="auto" w:fill="D6E3BC" w:themeFill="accent3" w:themeFillTint="66"/>
            <w:hideMark/>
          </w:tcPr>
          <w:p w:rsidR="00A27843" w:rsidRPr="00E71D88" w:rsidRDefault="00A27843" w:rsidP="007579AD">
            <w:pPr>
              <w:spacing w:after="0" w:line="240" w:lineRule="auto"/>
              <w:rPr>
                <w:rFonts w:eastAsia="Times New Roman" w:cs="Times New Roman"/>
                <w:b/>
                <w:bCs/>
                <w:i/>
                <w:iCs/>
                <w:sz w:val="20"/>
                <w:szCs w:val="20"/>
                <w:lang w:eastAsia="en-AU"/>
              </w:rPr>
            </w:pPr>
            <w:r w:rsidRPr="00E71D88">
              <w:rPr>
                <w:rFonts w:eastAsia="Times New Roman" w:cs="Times New Roman"/>
                <w:b/>
                <w:bCs/>
                <w:i/>
                <w:iCs/>
                <w:sz w:val="20"/>
                <w:szCs w:val="20"/>
                <w:lang w:eastAsia="en-AU"/>
              </w:rPr>
              <w:t>How many patent and/or plant breeder rights applications were filed:</w:t>
            </w:r>
          </w:p>
        </w:tc>
        <w:tc>
          <w:tcPr>
            <w:tcW w:w="1134" w:type="dxa"/>
            <w:shd w:val="clear" w:color="auto" w:fill="D6E3BC" w:themeFill="accent3" w:themeFillTint="66"/>
            <w:hideMark/>
          </w:tcPr>
          <w:p w:rsidR="00A27843" w:rsidRDefault="00A27843" w:rsidP="007579AD">
            <w:pPr>
              <w:spacing w:after="0" w:line="240" w:lineRule="auto"/>
              <w:rPr>
                <w:rFonts w:eastAsia="Times New Roman" w:cs="Times New Roman"/>
                <w:b/>
                <w:color w:val="000000"/>
                <w:sz w:val="20"/>
                <w:szCs w:val="20"/>
                <w:lang w:eastAsia="en-AU"/>
              </w:rPr>
            </w:pPr>
            <w:r w:rsidRPr="00B5337B">
              <w:rPr>
                <w:rFonts w:eastAsia="Times New Roman" w:cs="Times New Roman"/>
                <w:b/>
                <w:color w:val="000000"/>
                <w:sz w:val="20"/>
                <w:szCs w:val="20"/>
                <w:lang w:eastAsia="en-AU"/>
              </w:rPr>
              <w:t> </w:t>
            </w:r>
          </w:p>
          <w:p w:rsidR="00A27843" w:rsidRPr="009D209D" w:rsidRDefault="00A27843" w:rsidP="007579AD">
            <w:pPr>
              <w:rPr>
                <w:rFonts w:eastAsia="Times New Roman" w:cs="Times New Roman"/>
                <w:sz w:val="20"/>
                <w:szCs w:val="20"/>
                <w:lang w:eastAsia="en-AU"/>
              </w:rPr>
            </w:pPr>
            <w:r>
              <w:rPr>
                <w:rFonts w:eastAsia="Times New Roman" w:cs="Times New Roman"/>
                <w:sz w:val="20"/>
                <w:szCs w:val="20"/>
                <w:lang w:eastAsia="en-AU"/>
              </w:rPr>
              <w:t>Ext</w:t>
            </w:r>
          </w:p>
        </w:tc>
        <w:tc>
          <w:tcPr>
            <w:tcW w:w="3026" w:type="dxa"/>
            <w:shd w:val="clear" w:color="auto" w:fill="D6E3BC" w:themeFill="accent3" w:themeFillTint="66"/>
            <w:noWrap/>
            <w:vAlign w:val="center"/>
            <w:hideMark/>
          </w:tcPr>
          <w:p w:rsidR="00A27843" w:rsidRDefault="00A27843" w:rsidP="007579AD">
            <w:pPr>
              <w:spacing w:after="0" w:line="240" w:lineRule="auto"/>
              <w:jc w:val="center"/>
              <w:rPr>
                <w:rFonts w:eastAsia="Times New Roman" w:cs="Times New Roman"/>
                <w:color w:val="000000"/>
                <w:sz w:val="18"/>
                <w:szCs w:val="18"/>
                <w:lang w:eastAsia="en-AU"/>
              </w:rPr>
            </w:pPr>
            <w:r>
              <w:rPr>
                <w:rFonts w:eastAsia="Times New Roman" w:cs="Times New Roman"/>
                <w:color w:val="000000"/>
                <w:sz w:val="18"/>
                <w:szCs w:val="18"/>
                <w:lang w:eastAsia="en-AU"/>
              </w:rPr>
              <w:t xml:space="preserve">Remove from survey and source </w:t>
            </w:r>
          </w:p>
          <w:p w:rsidR="00A27843" w:rsidRPr="007C6C5F" w:rsidRDefault="00A27843" w:rsidP="007579AD">
            <w:pPr>
              <w:spacing w:after="0" w:line="240" w:lineRule="auto"/>
              <w:jc w:val="center"/>
              <w:rPr>
                <w:rFonts w:eastAsia="Times New Roman" w:cs="Times New Roman"/>
                <w:color w:val="000000"/>
                <w:sz w:val="18"/>
                <w:szCs w:val="18"/>
                <w:lang w:eastAsia="en-AU"/>
              </w:rPr>
            </w:pPr>
            <w:r>
              <w:rPr>
                <w:rFonts w:eastAsia="Times New Roman" w:cs="Times New Roman"/>
                <w:color w:val="000000"/>
                <w:sz w:val="18"/>
                <w:szCs w:val="18"/>
                <w:lang w:eastAsia="en-AU"/>
              </w:rPr>
              <w:t>from</w:t>
            </w:r>
            <w:r w:rsidRPr="007C6C5F">
              <w:rPr>
                <w:rFonts w:eastAsia="Times New Roman" w:cs="Times New Roman"/>
                <w:color w:val="000000"/>
                <w:sz w:val="18"/>
                <w:szCs w:val="18"/>
                <w:lang w:eastAsia="en-AU"/>
              </w:rPr>
              <w:t xml:space="preserve"> IP Australia</w:t>
            </w:r>
            <w:r>
              <w:rPr>
                <w:rFonts w:eastAsia="Times New Roman" w:cs="Times New Roman"/>
                <w:color w:val="000000"/>
                <w:sz w:val="18"/>
                <w:szCs w:val="18"/>
                <w:lang w:eastAsia="en-AU"/>
              </w:rPr>
              <w:t xml:space="preserve"> collection</w:t>
            </w:r>
            <w:r w:rsidRPr="007C6C5F">
              <w:rPr>
                <w:rFonts w:eastAsia="Times New Roman" w:cs="Times New Roman"/>
                <w:color w:val="000000"/>
                <w:sz w:val="18"/>
                <w:szCs w:val="18"/>
                <w:lang w:eastAsia="en-AU"/>
              </w:rPr>
              <w:t>.</w:t>
            </w:r>
          </w:p>
        </w:tc>
      </w:tr>
      <w:tr w:rsidR="00A27843" w:rsidRPr="004F42ED" w:rsidTr="007579AD">
        <w:trPr>
          <w:trHeight w:val="156"/>
        </w:trPr>
        <w:tc>
          <w:tcPr>
            <w:tcW w:w="1384" w:type="dxa"/>
            <w:vMerge w:val="restart"/>
            <w:shd w:val="clear" w:color="000000" w:fill="FFFFFF"/>
            <w:vAlign w:val="center"/>
          </w:tcPr>
          <w:p w:rsidR="00A27843" w:rsidRPr="004F42ED" w:rsidRDefault="00A27843" w:rsidP="007579AD">
            <w:pPr>
              <w:spacing w:after="0" w:line="240" w:lineRule="auto"/>
              <w:rPr>
                <w:rFonts w:eastAsia="Times New Roman" w:cs="Times New Roman"/>
                <w:b/>
                <w:bCs/>
                <w:color w:val="000000"/>
                <w:sz w:val="18"/>
                <w:szCs w:val="18"/>
                <w:lang w:eastAsia="en-AU"/>
              </w:rPr>
            </w:pPr>
          </w:p>
        </w:tc>
        <w:tc>
          <w:tcPr>
            <w:tcW w:w="567" w:type="dxa"/>
            <w:shd w:val="clear" w:color="000000" w:fill="FFFFFF"/>
            <w:hideMark/>
          </w:tcPr>
          <w:p w:rsidR="00A27843" w:rsidRPr="004F42ED" w:rsidRDefault="00A27843" w:rsidP="007579AD">
            <w:pPr>
              <w:spacing w:after="0" w:line="240" w:lineRule="auto"/>
              <w:rPr>
                <w:rFonts w:eastAsia="Times New Roman" w:cs="Times New Roman"/>
                <w:color w:val="000000"/>
                <w:sz w:val="18"/>
                <w:szCs w:val="18"/>
                <w:lang w:eastAsia="en-AU"/>
              </w:rPr>
            </w:pPr>
            <w:r w:rsidRPr="004F42ED">
              <w:rPr>
                <w:rFonts w:eastAsia="Times New Roman" w:cs="Times New Roman"/>
                <w:color w:val="000000"/>
                <w:sz w:val="18"/>
                <w:szCs w:val="18"/>
                <w:lang w:eastAsia="en-AU"/>
              </w:rPr>
              <w:t>8ai</w:t>
            </w:r>
          </w:p>
        </w:tc>
        <w:tc>
          <w:tcPr>
            <w:tcW w:w="4536" w:type="dxa"/>
            <w:shd w:val="clear" w:color="000000" w:fill="FFFFFF"/>
            <w:hideMark/>
          </w:tcPr>
          <w:p w:rsidR="00A27843" w:rsidRPr="004F42ED" w:rsidRDefault="00A27843" w:rsidP="00A27843">
            <w:pPr>
              <w:pStyle w:val="ListParagraph"/>
              <w:numPr>
                <w:ilvl w:val="0"/>
                <w:numId w:val="20"/>
              </w:numPr>
              <w:spacing w:after="0" w:line="240" w:lineRule="auto"/>
              <w:ind w:left="459"/>
              <w:rPr>
                <w:rFonts w:eastAsia="Times New Roman" w:cs="Times New Roman"/>
                <w:color w:val="000000"/>
                <w:sz w:val="18"/>
                <w:szCs w:val="18"/>
                <w:lang w:eastAsia="en-AU"/>
              </w:rPr>
            </w:pPr>
            <w:r w:rsidRPr="004F42ED">
              <w:rPr>
                <w:rFonts w:eastAsia="Times New Roman" w:cs="Times New Roman"/>
                <w:color w:val="000000"/>
                <w:sz w:val="18"/>
                <w:szCs w:val="18"/>
                <w:lang w:eastAsia="en-AU"/>
              </w:rPr>
              <w:t xml:space="preserve">Total Applications in Australia </w:t>
            </w:r>
          </w:p>
        </w:tc>
        <w:tc>
          <w:tcPr>
            <w:tcW w:w="1134" w:type="dxa"/>
            <w:shd w:val="clear" w:color="auto" w:fill="EAF1DD" w:themeFill="accent3" w:themeFillTint="33"/>
            <w:hideMark/>
          </w:tcPr>
          <w:p w:rsidR="00A27843" w:rsidRPr="004F42ED" w:rsidRDefault="00A27843" w:rsidP="007579AD">
            <w:pPr>
              <w:spacing w:after="0" w:line="240" w:lineRule="auto"/>
              <w:rPr>
                <w:rFonts w:eastAsia="Times New Roman" w:cs="Times New Roman"/>
                <w:color w:val="000000"/>
                <w:sz w:val="18"/>
                <w:szCs w:val="18"/>
                <w:lang w:eastAsia="en-AU"/>
              </w:rPr>
            </w:pPr>
            <w:r>
              <w:rPr>
                <w:rFonts w:eastAsia="Times New Roman" w:cs="Times New Roman"/>
                <w:color w:val="000000"/>
                <w:sz w:val="18"/>
                <w:szCs w:val="18"/>
                <w:lang w:eastAsia="en-AU"/>
              </w:rPr>
              <w:t> Ext</w:t>
            </w:r>
          </w:p>
        </w:tc>
        <w:tc>
          <w:tcPr>
            <w:tcW w:w="3026" w:type="dxa"/>
            <w:shd w:val="clear" w:color="000000" w:fill="FFFFFF"/>
            <w:vAlign w:val="center"/>
            <w:hideMark/>
          </w:tcPr>
          <w:p w:rsidR="00A27843" w:rsidRPr="007C6C5F" w:rsidRDefault="00A27843" w:rsidP="007579AD">
            <w:pPr>
              <w:spacing w:after="0" w:line="240" w:lineRule="auto"/>
              <w:jc w:val="center"/>
              <w:rPr>
                <w:rFonts w:eastAsia="Times New Roman" w:cs="Times New Roman"/>
                <w:color w:val="000000"/>
                <w:sz w:val="18"/>
                <w:szCs w:val="18"/>
                <w:lang w:eastAsia="en-AU"/>
              </w:rPr>
            </w:pPr>
          </w:p>
        </w:tc>
      </w:tr>
      <w:tr w:rsidR="00A27843" w:rsidRPr="004F42ED" w:rsidTr="007579AD">
        <w:trPr>
          <w:trHeight w:val="210"/>
        </w:trPr>
        <w:tc>
          <w:tcPr>
            <w:tcW w:w="1384" w:type="dxa"/>
            <w:vMerge/>
            <w:shd w:val="clear" w:color="000000" w:fill="FFFFFF"/>
            <w:vAlign w:val="center"/>
          </w:tcPr>
          <w:p w:rsidR="00A27843" w:rsidRPr="004F42ED" w:rsidRDefault="00A27843" w:rsidP="007579AD">
            <w:pPr>
              <w:spacing w:after="0" w:line="240" w:lineRule="auto"/>
              <w:rPr>
                <w:rFonts w:eastAsia="Times New Roman" w:cs="Times New Roman"/>
                <w:b/>
                <w:bCs/>
                <w:color w:val="000000"/>
                <w:sz w:val="18"/>
                <w:szCs w:val="18"/>
                <w:lang w:eastAsia="en-AU"/>
              </w:rPr>
            </w:pPr>
          </w:p>
        </w:tc>
        <w:tc>
          <w:tcPr>
            <w:tcW w:w="567" w:type="dxa"/>
            <w:shd w:val="clear" w:color="000000" w:fill="FFFFFF"/>
            <w:hideMark/>
          </w:tcPr>
          <w:p w:rsidR="00A27843" w:rsidRPr="004F42ED" w:rsidRDefault="00A27843" w:rsidP="007579AD">
            <w:pPr>
              <w:spacing w:after="0" w:line="240" w:lineRule="auto"/>
              <w:rPr>
                <w:rFonts w:eastAsia="Times New Roman" w:cs="Times New Roman"/>
                <w:color w:val="000000"/>
                <w:sz w:val="18"/>
                <w:szCs w:val="18"/>
                <w:lang w:eastAsia="en-AU"/>
              </w:rPr>
            </w:pPr>
            <w:r w:rsidRPr="004F42ED">
              <w:rPr>
                <w:rFonts w:eastAsia="Times New Roman" w:cs="Times New Roman"/>
                <w:color w:val="000000"/>
                <w:sz w:val="18"/>
                <w:szCs w:val="18"/>
                <w:lang w:eastAsia="en-AU"/>
              </w:rPr>
              <w:t>8aii</w:t>
            </w:r>
          </w:p>
        </w:tc>
        <w:tc>
          <w:tcPr>
            <w:tcW w:w="4536" w:type="dxa"/>
            <w:shd w:val="clear" w:color="auto" w:fill="FFFFFF" w:themeFill="background1"/>
            <w:hideMark/>
          </w:tcPr>
          <w:p w:rsidR="00A27843" w:rsidRPr="004F42ED" w:rsidRDefault="00A27843" w:rsidP="00A27843">
            <w:pPr>
              <w:pStyle w:val="ListParagraph"/>
              <w:numPr>
                <w:ilvl w:val="0"/>
                <w:numId w:val="20"/>
              </w:numPr>
              <w:spacing w:after="0" w:line="240" w:lineRule="auto"/>
              <w:ind w:left="459"/>
              <w:rPr>
                <w:rFonts w:eastAsia="Times New Roman" w:cs="Times New Roman"/>
                <w:color w:val="000000"/>
                <w:sz w:val="18"/>
                <w:szCs w:val="18"/>
                <w:lang w:eastAsia="en-AU"/>
              </w:rPr>
            </w:pPr>
            <w:r w:rsidRPr="004F42ED">
              <w:rPr>
                <w:rFonts w:eastAsia="Times New Roman" w:cs="Times New Roman"/>
                <w:color w:val="000000"/>
                <w:sz w:val="18"/>
                <w:szCs w:val="18"/>
                <w:lang w:eastAsia="en-AU"/>
              </w:rPr>
              <w:t>New Applications in Australia</w:t>
            </w:r>
          </w:p>
        </w:tc>
        <w:tc>
          <w:tcPr>
            <w:tcW w:w="1134" w:type="dxa"/>
            <w:shd w:val="clear" w:color="auto" w:fill="EAF1DD" w:themeFill="accent3" w:themeFillTint="33"/>
            <w:hideMark/>
          </w:tcPr>
          <w:p w:rsidR="00A27843" w:rsidRPr="004F42ED" w:rsidRDefault="00A27843" w:rsidP="007579AD">
            <w:pPr>
              <w:spacing w:after="0" w:line="240" w:lineRule="auto"/>
              <w:rPr>
                <w:rFonts w:eastAsia="Times New Roman" w:cs="Times New Roman"/>
                <w:color w:val="000000"/>
                <w:sz w:val="18"/>
                <w:szCs w:val="18"/>
                <w:lang w:eastAsia="en-AU"/>
              </w:rPr>
            </w:pPr>
            <w:r>
              <w:rPr>
                <w:rFonts w:eastAsia="Times New Roman" w:cs="Times New Roman"/>
                <w:color w:val="000000"/>
                <w:sz w:val="18"/>
                <w:szCs w:val="18"/>
                <w:lang w:eastAsia="en-AU"/>
              </w:rPr>
              <w:t> Ext</w:t>
            </w:r>
          </w:p>
        </w:tc>
        <w:tc>
          <w:tcPr>
            <w:tcW w:w="3026" w:type="dxa"/>
            <w:shd w:val="clear" w:color="000000" w:fill="FFFFFF"/>
            <w:vAlign w:val="center"/>
            <w:hideMark/>
          </w:tcPr>
          <w:p w:rsidR="00A27843" w:rsidRPr="007C6C5F" w:rsidRDefault="00A27843" w:rsidP="007579AD">
            <w:pPr>
              <w:spacing w:after="0" w:line="240" w:lineRule="auto"/>
              <w:jc w:val="center"/>
              <w:rPr>
                <w:rFonts w:eastAsia="Times New Roman" w:cs="Times New Roman"/>
                <w:color w:val="000000"/>
                <w:sz w:val="18"/>
                <w:szCs w:val="18"/>
                <w:lang w:eastAsia="en-AU"/>
              </w:rPr>
            </w:pPr>
            <w:r w:rsidRPr="007C6C5F">
              <w:rPr>
                <w:rFonts w:eastAsia="Times New Roman" w:cs="Times New Roman"/>
                <w:color w:val="000000"/>
                <w:sz w:val="18"/>
                <w:szCs w:val="18"/>
                <w:lang w:eastAsia="en-AU"/>
              </w:rPr>
              <w:t>Time series question</w:t>
            </w:r>
          </w:p>
        </w:tc>
      </w:tr>
      <w:tr w:rsidR="00A27843" w:rsidRPr="004F42ED" w:rsidTr="007579AD">
        <w:trPr>
          <w:trHeight w:val="281"/>
        </w:trPr>
        <w:tc>
          <w:tcPr>
            <w:tcW w:w="1384" w:type="dxa"/>
            <w:vMerge/>
            <w:shd w:val="clear" w:color="000000" w:fill="FFFFFF"/>
            <w:vAlign w:val="center"/>
          </w:tcPr>
          <w:p w:rsidR="00A27843" w:rsidRPr="004F42ED" w:rsidRDefault="00A27843" w:rsidP="007579AD">
            <w:pPr>
              <w:spacing w:after="0" w:line="240" w:lineRule="auto"/>
              <w:rPr>
                <w:rFonts w:eastAsia="Times New Roman" w:cs="Times New Roman"/>
                <w:b/>
                <w:bCs/>
                <w:color w:val="000000"/>
                <w:sz w:val="18"/>
                <w:szCs w:val="18"/>
                <w:lang w:eastAsia="en-AU"/>
              </w:rPr>
            </w:pPr>
          </w:p>
        </w:tc>
        <w:tc>
          <w:tcPr>
            <w:tcW w:w="567" w:type="dxa"/>
            <w:shd w:val="clear" w:color="000000" w:fill="FFFFFF"/>
            <w:hideMark/>
          </w:tcPr>
          <w:p w:rsidR="00A27843" w:rsidRPr="004F42ED" w:rsidRDefault="00A27843" w:rsidP="007579AD">
            <w:pPr>
              <w:spacing w:after="0" w:line="240" w:lineRule="auto"/>
              <w:rPr>
                <w:rFonts w:eastAsia="Times New Roman" w:cs="Times New Roman"/>
                <w:color w:val="000000"/>
                <w:sz w:val="18"/>
                <w:szCs w:val="18"/>
                <w:lang w:eastAsia="en-AU"/>
              </w:rPr>
            </w:pPr>
            <w:r w:rsidRPr="004F42ED">
              <w:rPr>
                <w:rFonts w:eastAsia="Times New Roman" w:cs="Times New Roman"/>
                <w:color w:val="000000"/>
                <w:sz w:val="18"/>
                <w:szCs w:val="18"/>
                <w:lang w:eastAsia="en-AU"/>
              </w:rPr>
              <w:t>8bi</w:t>
            </w:r>
          </w:p>
        </w:tc>
        <w:tc>
          <w:tcPr>
            <w:tcW w:w="4536" w:type="dxa"/>
            <w:shd w:val="clear" w:color="000000" w:fill="FFFFFF"/>
            <w:hideMark/>
          </w:tcPr>
          <w:p w:rsidR="00A27843" w:rsidRPr="004F42ED" w:rsidRDefault="00A27843" w:rsidP="00A27843">
            <w:pPr>
              <w:pStyle w:val="ListParagraph"/>
              <w:numPr>
                <w:ilvl w:val="0"/>
                <w:numId w:val="20"/>
              </w:numPr>
              <w:spacing w:after="0" w:line="240" w:lineRule="auto"/>
              <w:ind w:left="459"/>
              <w:rPr>
                <w:rFonts w:eastAsia="Times New Roman" w:cs="Times New Roman"/>
                <w:color w:val="000000"/>
                <w:sz w:val="18"/>
                <w:szCs w:val="18"/>
                <w:lang w:eastAsia="en-AU"/>
              </w:rPr>
            </w:pPr>
            <w:r w:rsidRPr="004F42ED">
              <w:rPr>
                <w:rFonts w:eastAsia="Times New Roman" w:cs="Times New Roman"/>
                <w:color w:val="000000"/>
                <w:sz w:val="18"/>
                <w:szCs w:val="18"/>
                <w:lang w:eastAsia="en-AU"/>
              </w:rPr>
              <w:t xml:space="preserve">Total Applications in US </w:t>
            </w:r>
          </w:p>
        </w:tc>
        <w:tc>
          <w:tcPr>
            <w:tcW w:w="1134" w:type="dxa"/>
            <w:shd w:val="clear" w:color="auto" w:fill="EAF1DD" w:themeFill="accent3" w:themeFillTint="33"/>
            <w:hideMark/>
          </w:tcPr>
          <w:p w:rsidR="00A27843" w:rsidRPr="004F42ED" w:rsidRDefault="00A27843" w:rsidP="007579AD">
            <w:pPr>
              <w:spacing w:after="0" w:line="240" w:lineRule="auto"/>
              <w:rPr>
                <w:rFonts w:eastAsia="Times New Roman" w:cs="Times New Roman"/>
                <w:color w:val="000000"/>
                <w:sz w:val="18"/>
                <w:szCs w:val="18"/>
                <w:lang w:eastAsia="en-AU"/>
              </w:rPr>
            </w:pPr>
            <w:r w:rsidRPr="004F42ED">
              <w:rPr>
                <w:rFonts w:eastAsia="Times New Roman" w:cs="Times New Roman"/>
                <w:color w:val="000000"/>
                <w:sz w:val="18"/>
                <w:szCs w:val="18"/>
                <w:lang w:eastAsia="en-AU"/>
              </w:rPr>
              <w:t> </w:t>
            </w:r>
            <w:r>
              <w:rPr>
                <w:rFonts w:eastAsia="Times New Roman" w:cs="Times New Roman"/>
                <w:color w:val="000000"/>
                <w:sz w:val="18"/>
                <w:szCs w:val="18"/>
                <w:lang w:eastAsia="en-AU"/>
              </w:rPr>
              <w:t> Ext</w:t>
            </w:r>
          </w:p>
        </w:tc>
        <w:tc>
          <w:tcPr>
            <w:tcW w:w="3026" w:type="dxa"/>
            <w:shd w:val="clear" w:color="000000" w:fill="FFFFFF"/>
            <w:vAlign w:val="center"/>
            <w:hideMark/>
          </w:tcPr>
          <w:p w:rsidR="00A27843" w:rsidRPr="007C6C5F" w:rsidRDefault="00A27843" w:rsidP="007579AD">
            <w:pPr>
              <w:spacing w:after="0" w:line="240" w:lineRule="auto"/>
              <w:jc w:val="center"/>
              <w:rPr>
                <w:rFonts w:eastAsia="Times New Roman" w:cs="Times New Roman"/>
                <w:color w:val="000000"/>
                <w:sz w:val="18"/>
                <w:szCs w:val="18"/>
                <w:lang w:eastAsia="en-AU"/>
              </w:rPr>
            </w:pPr>
          </w:p>
        </w:tc>
      </w:tr>
      <w:tr w:rsidR="00A27843" w:rsidRPr="004F42ED" w:rsidTr="007579AD">
        <w:trPr>
          <w:trHeight w:val="218"/>
        </w:trPr>
        <w:tc>
          <w:tcPr>
            <w:tcW w:w="1384" w:type="dxa"/>
            <w:vMerge/>
            <w:shd w:val="clear" w:color="000000" w:fill="FFFFFF"/>
            <w:vAlign w:val="center"/>
          </w:tcPr>
          <w:p w:rsidR="00A27843" w:rsidRPr="004F42ED" w:rsidRDefault="00A27843" w:rsidP="007579AD">
            <w:pPr>
              <w:spacing w:after="0" w:line="240" w:lineRule="auto"/>
              <w:rPr>
                <w:rFonts w:eastAsia="Times New Roman" w:cs="Times New Roman"/>
                <w:b/>
                <w:bCs/>
                <w:color w:val="000000"/>
                <w:sz w:val="18"/>
                <w:szCs w:val="18"/>
                <w:lang w:eastAsia="en-AU"/>
              </w:rPr>
            </w:pPr>
          </w:p>
        </w:tc>
        <w:tc>
          <w:tcPr>
            <w:tcW w:w="567" w:type="dxa"/>
            <w:shd w:val="clear" w:color="000000" w:fill="FFFFFF"/>
            <w:hideMark/>
          </w:tcPr>
          <w:p w:rsidR="00A27843" w:rsidRPr="004F42ED" w:rsidRDefault="00A27843" w:rsidP="007579AD">
            <w:pPr>
              <w:spacing w:after="0" w:line="240" w:lineRule="auto"/>
              <w:rPr>
                <w:rFonts w:eastAsia="Times New Roman" w:cs="Times New Roman"/>
                <w:color w:val="000000"/>
                <w:sz w:val="18"/>
                <w:szCs w:val="18"/>
                <w:lang w:eastAsia="en-AU"/>
              </w:rPr>
            </w:pPr>
            <w:r w:rsidRPr="004F42ED">
              <w:rPr>
                <w:rFonts w:eastAsia="Times New Roman" w:cs="Times New Roman"/>
                <w:color w:val="000000"/>
                <w:sz w:val="18"/>
                <w:szCs w:val="18"/>
                <w:lang w:eastAsia="en-AU"/>
              </w:rPr>
              <w:t>8bii</w:t>
            </w:r>
          </w:p>
        </w:tc>
        <w:tc>
          <w:tcPr>
            <w:tcW w:w="4536" w:type="dxa"/>
            <w:shd w:val="clear" w:color="auto" w:fill="FFFFFF" w:themeFill="background1"/>
            <w:hideMark/>
          </w:tcPr>
          <w:p w:rsidR="00A27843" w:rsidRPr="004F42ED" w:rsidRDefault="00A27843" w:rsidP="00A27843">
            <w:pPr>
              <w:pStyle w:val="ListParagraph"/>
              <w:numPr>
                <w:ilvl w:val="0"/>
                <w:numId w:val="20"/>
              </w:numPr>
              <w:spacing w:after="0" w:line="240" w:lineRule="auto"/>
              <w:ind w:left="459"/>
              <w:rPr>
                <w:rFonts w:eastAsia="Times New Roman" w:cs="Times New Roman"/>
                <w:color w:val="000000"/>
                <w:sz w:val="18"/>
                <w:szCs w:val="18"/>
                <w:lang w:eastAsia="en-AU"/>
              </w:rPr>
            </w:pPr>
            <w:r w:rsidRPr="004F42ED">
              <w:rPr>
                <w:rFonts w:eastAsia="Times New Roman" w:cs="Times New Roman"/>
                <w:color w:val="000000"/>
                <w:sz w:val="18"/>
                <w:szCs w:val="18"/>
                <w:lang w:eastAsia="en-AU"/>
              </w:rPr>
              <w:t xml:space="preserve">New Applications in US </w:t>
            </w:r>
          </w:p>
        </w:tc>
        <w:tc>
          <w:tcPr>
            <w:tcW w:w="1134" w:type="dxa"/>
            <w:shd w:val="clear" w:color="auto" w:fill="EAF1DD" w:themeFill="accent3" w:themeFillTint="33"/>
            <w:hideMark/>
          </w:tcPr>
          <w:p w:rsidR="00A27843" w:rsidRPr="004F42ED" w:rsidRDefault="00A27843" w:rsidP="007579AD">
            <w:pPr>
              <w:spacing w:after="0" w:line="240" w:lineRule="auto"/>
              <w:rPr>
                <w:rFonts w:eastAsia="Times New Roman" w:cs="Times New Roman"/>
                <w:color w:val="000000"/>
                <w:sz w:val="18"/>
                <w:szCs w:val="18"/>
                <w:lang w:eastAsia="en-AU"/>
              </w:rPr>
            </w:pPr>
            <w:r w:rsidRPr="004F42ED">
              <w:rPr>
                <w:rFonts w:eastAsia="Times New Roman" w:cs="Times New Roman"/>
                <w:color w:val="000000"/>
                <w:sz w:val="18"/>
                <w:szCs w:val="18"/>
                <w:lang w:eastAsia="en-AU"/>
              </w:rPr>
              <w:t> </w:t>
            </w:r>
            <w:r>
              <w:rPr>
                <w:rFonts w:eastAsia="Times New Roman" w:cs="Times New Roman"/>
                <w:color w:val="000000"/>
                <w:sz w:val="18"/>
                <w:szCs w:val="18"/>
                <w:lang w:eastAsia="en-AU"/>
              </w:rPr>
              <w:t> Ext</w:t>
            </w:r>
          </w:p>
        </w:tc>
        <w:tc>
          <w:tcPr>
            <w:tcW w:w="3026" w:type="dxa"/>
            <w:shd w:val="clear" w:color="000000" w:fill="FFFFFF"/>
            <w:vAlign w:val="center"/>
            <w:hideMark/>
          </w:tcPr>
          <w:p w:rsidR="00A27843" w:rsidRPr="007C6C5F" w:rsidRDefault="00A27843" w:rsidP="007579AD">
            <w:pPr>
              <w:spacing w:after="0" w:line="240" w:lineRule="auto"/>
              <w:jc w:val="center"/>
              <w:rPr>
                <w:rFonts w:eastAsia="Times New Roman" w:cs="Times New Roman"/>
                <w:color w:val="000000"/>
                <w:sz w:val="18"/>
                <w:szCs w:val="18"/>
                <w:lang w:eastAsia="en-AU"/>
              </w:rPr>
            </w:pPr>
            <w:r w:rsidRPr="007C6C5F">
              <w:rPr>
                <w:rFonts w:eastAsia="Times New Roman" w:cs="Times New Roman"/>
                <w:color w:val="000000"/>
                <w:sz w:val="18"/>
                <w:szCs w:val="18"/>
                <w:lang w:eastAsia="en-AU"/>
              </w:rPr>
              <w:t>Time series question</w:t>
            </w:r>
          </w:p>
        </w:tc>
      </w:tr>
      <w:tr w:rsidR="00A27843" w:rsidRPr="004F42ED" w:rsidTr="007579AD">
        <w:trPr>
          <w:trHeight w:val="161"/>
        </w:trPr>
        <w:tc>
          <w:tcPr>
            <w:tcW w:w="1384" w:type="dxa"/>
            <w:vMerge/>
            <w:shd w:val="clear" w:color="000000" w:fill="FFFFFF"/>
            <w:vAlign w:val="center"/>
          </w:tcPr>
          <w:p w:rsidR="00A27843" w:rsidRPr="004F42ED" w:rsidRDefault="00A27843" w:rsidP="007579AD">
            <w:pPr>
              <w:spacing w:after="0" w:line="240" w:lineRule="auto"/>
              <w:rPr>
                <w:rFonts w:eastAsia="Times New Roman" w:cs="Times New Roman"/>
                <w:b/>
                <w:bCs/>
                <w:color w:val="000000"/>
                <w:sz w:val="18"/>
                <w:szCs w:val="18"/>
                <w:lang w:eastAsia="en-AU"/>
              </w:rPr>
            </w:pPr>
          </w:p>
        </w:tc>
        <w:tc>
          <w:tcPr>
            <w:tcW w:w="567" w:type="dxa"/>
            <w:shd w:val="clear" w:color="000000" w:fill="FFFFFF"/>
            <w:hideMark/>
          </w:tcPr>
          <w:p w:rsidR="00A27843" w:rsidRPr="004F42ED" w:rsidRDefault="00A27843" w:rsidP="007579AD">
            <w:pPr>
              <w:spacing w:after="0" w:line="240" w:lineRule="auto"/>
              <w:rPr>
                <w:rFonts w:eastAsia="Times New Roman" w:cs="Times New Roman"/>
                <w:color w:val="000000"/>
                <w:sz w:val="18"/>
                <w:szCs w:val="18"/>
                <w:lang w:eastAsia="en-AU"/>
              </w:rPr>
            </w:pPr>
            <w:r w:rsidRPr="004F42ED">
              <w:rPr>
                <w:rFonts w:eastAsia="Times New Roman" w:cs="Times New Roman"/>
                <w:color w:val="000000"/>
                <w:sz w:val="18"/>
                <w:szCs w:val="18"/>
                <w:lang w:eastAsia="en-AU"/>
              </w:rPr>
              <w:t>8ci</w:t>
            </w:r>
          </w:p>
        </w:tc>
        <w:tc>
          <w:tcPr>
            <w:tcW w:w="4536" w:type="dxa"/>
            <w:shd w:val="clear" w:color="000000" w:fill="FFFFFF"/>
            <w:hideMark/>
          </w:tcPr>
          <w:p w:rsidR="00A27843" w:rsidRPr="004F42ED" w:rsidRDefault="00A27843" w:rsidP="00A27843">
            <w:pPr>
              <w:pStyle w:val="ListParagraph"/>
              <w:numPr>
                <w:ilvl w:val="0"/>
                <w:numId w:val="20"/>
              </w:numPr>
              <w:spacing w:after="0" w:line="240" w:lineRule="auto"/>
              <w:ind w:left="459"/>
              <w:rPr>
                <w:rFonts w:eastAsia="Times New Roman" w:cs="Times New Roman"/>
                <w:color w:val="000000"/>
                <w:sz w:val="18"/>
                <w:szCs w:val="18"/>
                <w:lang w:eastAsia="en-AU"/>
              </w:rPr>
            </w:pPr>
            <w:r w:rsidRPr="004F42ED">
              <w:rPr>
                <w:rFonts w:eastAsia="Times New Roman" w:cs="Times New Roman"/>
                <w:color w:val="000000"/>
                <w:sz w:val="18"/>
                <w:szCs w:val="18"/>
                <w:lang w:eastAsia="en-AU"/>
              </w:rPr>
              <w:t>Total Applications Elsewhere</w:t>
            </w:r>
          </w:p>
        </w:tc>
        <w:tc>
          <w:tcPr>
            <w:tcW w:w="1134" w:type="dxa"/>
            <w:shd w:val="clear" w:color="auto" w:fill="EAF1DD" w:themeFill="accent3" w:themeFillTint="33"/>
            <w:hideMark/>
          </w:tcPr>
          <w:p w:rsidR="00A27843" w:rsidRPr="004F42ED" w:rsidRDefault="00A27843" w:rsidP="007579AD">
            <w:pPr>
              <w:spacing w:after="0" w:line="240" w:lineRule="auto"/>
              <w:rPr>
                <w:rFonts w:eastAsia="Times New Roman" w:cs="Times New Roman"/>
                <w:color w:val="000000"/>
                <w:sz w:val="18"/>
                <w:szCs w:val="18"/>
                <w:lang w:eastAsia="en-AU"/>
              </w:rPr>
            </w:pPr>
            <w:r w:rsidRPr="004F42ED">
              <w:rPr>
                <w:rFonts w:eastAsia="Times New Roman" w:cs="Times New Roman"/>
                <w:color w:val="000000"/>
                <w:sz w:val="18"/>
                <w:szCs w:val="18"/>
                <w:lang w:eastAsia="en-AU"/>
              </w:rPr>
              <w:t> </w:t>
            </w:r>
            <w:r>
              <w:rPr>
                <w:rFonts w:eastAsia="Times New Roman" w:cs="Times New Roman"/>
                <w:color w:val="000000"/>
                <w:sz w:val="18"/>
                <w:szCs w:val="18"/>
                <w:lang w:eastAsia="en-AU"/>
              </w:rPr>
              <w:t> Ext</w:t>
            </w:r>
          </w:p>
        </w:tc>
        <w:tc>
          <w:tcPr>
            <w:tcW w:w="3026" w:type="dxa"/>
            <w:vMerge w:val="restart"/>
            <w:shd w:val="clear" w:color="000000" w:fill="FFFFFF"/>
            <w:vAlign w:val="center"/>
            <w:hideMark/>
          </w:tcPr>
          <w:p w:rsidR="00A27843" w:rsidRPr="007C6C5F" w:rsidRDefault="00A27843" w:rsidP="007579AD">
            <w:pPr>
              <w:spacing w:after="0" w:line="240" w:lineRule="auto"/>
              <w:jc w:val="center"/>
              <w:rPr>
                <w:rFonts w:eastAsia="Times New Roman" w:cs="Times New Roman"/>
                <w:color w:val="000000"/>
                <w:sz w:val="18"/>
                <w:szCs w:val="18"/>
                <w:lang w:eastAsia="en-AU"/>
              </w:rPr>
            </w:pPr>
          </w:p>
        </w:tc>
      </w:tr>
      <w:tr w:rsidR="00A27843" w:rsidRPr="004F42ED" w:rsidTr="007579AD">
        <w:trPr>
          <w:trHeight w:val="265"/>
        </w:trPr>
        <w:tc>
          <w:tcPr>
            <w:tcW w:w="1384" w:type="dxa"/>
            <w:vMerge/>
            <w:shd w:val="clear" w:color="000000" w:fill="FFFFFF"/>
            <w:vAlign w:val="center"/>
          </w:tcPr>
          <w:p w:rsidR="00A27843" w:rsidRPr="004F42ED" w:rsidRDefault="00A27843" w:rsidP="007579AD">
            <w:pPr>
              <w:spacing w:after="0" w:line="240" w:lineRule="auto"/>
              <w:rPr>
                <w:rFonts w:eastAsia="Times New Roman" w:cs="Times New Roman"/>
                <w:b/>
                <w:bCs/>
                <w:color w:val="000000"/>
                <w:sz w:val="18"/>
                <w:szCs w:val="18"/>
                <w:lang w:eastAsia="en-AU"/>
              </w:rPr>
            </w:pPr>
          </w:p>
        </w:tc>
        <w:tc>
          <w:tcPr>
            <w:tcW w:w="567" w:type="dxa"/>
            <w:shd w:val="clear" w:color="000000" w:fill="FFFFFF"/>
            <w:hideMark/>
          </w:tcPr>
          <w:p w:rsidR="00A27843" w:rsidRPr="004F42ED" w:rsidRDefault="00A27843" w:rsidP="007579AD">
            <w:pPr>
              <w:spacing w:after="0" w:line="240" w:lineRule="auto"/>
              <w:rPr>
                <w:rFonts w:eastAsia="Times New Roman" w:cs="Times New Roman"/>
                <w:color w:val="000000"/>
                <w:sz w:val="18"/>
                <w:szCs w:val="18"/>
                <w:lang w:eastAsia="en-AU"/>
              </w:rPr>
            </w:pPr>
            <w:r w:rsidRPr="004F42ED">
              <w:rPr>
                <w:rFonts w:eastAsia="Times New Roman" w:cs="Times New Roman"/>
                <w:color w:val="000000"/>
                <w:sz w:val="18"/>
                <w:szCs w:val="18"/>
                <w:lang w:eastAsia="en-AU"/>
              </w:rPr>
              <w:t>8cii</w:t>
            </w:r>
          </w:p>
        </w:tc>
        <w:tc>
          <w:tcPr>
            <w:tcW w:w="4536" w:type="dxa"/>
            <w:shd w:val="clear" w:color="000000" w:fill="FFFFFF"/>
            <w:hideMark/>
          </w:tcPr>
          <w:p w:rsidR="00A27843" w:rsidRPr="004F42ED" w:rsidRDefault="00A27843" w:rsidP="00A27843">
            <w:pPr>
              <w:pStyle w:val="ListParagraph"/>
              <w:numPr>
                <w:ilvl w:val="0"/>
                <w:numId w:val="20"/>
              </w:numPr>
              <w:spacing w:after="0" w:line="240" w:lineRule="auto"/>
              <w:ind w:left="459"/>
              <w:rPr>
                <w:rFonts w:eastAsia="Times New Roman" w:cs="Times New Roman"/>
                <w:color w:val="000000"/>
                <w:sz w:val="18"/>
                <w:szCs w:val="18"/>
                <w:lang w:eastAsia="en-AU"/>
              </w:rPr>
            </w:pPr>
            <w:r w:rsidRPr="004F42ED">
              <w:rPr>
                <w:rFonts w:eastAsia="Times New Roman" w:cs="Times New Roman"/>
                <w:color w:val="000000"/>
                <w:sz w:val="18"/>
                <w:szCs w:val="18"/>
                <w:lang w:eastAsia="en-AU"/>
              </w:rPr>
              <w:t>New Applications Elsewhere</w:t>
            </w:r>
          </w:p>
        </w:tc>
        <w:tc>
          <w:tcPr>
            <w:tcW w:w="1134" w:type="dxa"/>
            <w:shd w:val="clear" w:color="auto" w:fill="EAF1DD" w:themeFill="accent3" w:themeFillTint="33"/>
            <w:hideMark/>
          </w:tcPr>
          <w:p w:rsidR="00A27843" w:rsidRPr="004F42ED" w:rsidRDefault="00A27843" w:rsidP="007579AD">
            <w:pPr>
              <w:spacing w:after="0" w:line="240" w:lineRule="auto"/>
              <w:rPr>
                <w:rFonts w:eastAsia="Times New Roman" w:cs="Times New Roman"/>
                <w:color w:val="000000"/>
                <w:sz w:val="18"/>
                <w:szCs w:val="18"/>
                <w:lang w:eastAsia="en-AU"/>
              </w:rPr>
            </w:pPr>
            <w:r w:rsidRPr="004F42ED">
              <w:rPr>
                <w:rFonts w:eastAsia="Times New Roman" w:cs="Times New Roman"/>
                <w:color w:val="000000"/>
                <w:sz w:val="18"/>
                <w:szCs w:val="18"/>
                <w:lang w:eastAsia="en-AU"/>
              </w:rPr>
              <w:t> </w:t>
            </w:r>
            <w:r>
              <w:rPr>
                <w:rFonts w:eastAsia="Times New Roman" w:cs="Times New Roman"/>
                <w:color w:val="000000"/>
                <w:sz w:val="18"/>
                <w:szCs w:val="18"/>
                <w:lang w:eastAsia="en-AU"/>
              </w:rPr>
              <w:t> Ext</w:t>
            </w:r>
          </w:p>
        </w:tc>
        <w:tc>
          <w:tcPr>
            <w:tcW w:w="3026" w:type="dxa"/>
            <w:vMerge/>
            <w:shd w:val="clear" w:color="000000" w:fill="FFFFFF"/>
            <w:vAlign w:val="center"/>
            <w:hideMark/>
          </w:tcPr>
          <w:p w:rsidR="00A27843" w:rsidRPr="007C6C5F" w:rsidRDefault="00A27843" w:rsidP="007579AD">
            <w:pPr>
              <w:spacing w:after="0" w:line="240" w:lineRule="auto"/>
              <w:jc w:val="center"/>
              <w:rPr>
                <w:rFonts w:eastAsia="Times New Roman" w:cs="Times New Roman"/>
                <w:color w:val="000000"/>
                <w:sz w:val="18"/>
                <w:szCs w:val="18"/>
                <w:lang w:eastAsia="en-AU"/>
              </w:rPr>
            </w:pPr>
          </w:p>
        </w:tc>
      </w:tr>
      <w:tr w:rsidR="00A27843" w:rsidRPr="004F42ED" w:rsidTr="007579AD">
        <w:trPr>
          <w:trHeight w:val="254"/>
        </w:trPr>
        <w:tc>
          <w:tcPr>
            <w:tcW w:w="1384" w:type="dxa"/>
            <w:vMerge/>
            <w:shd w:val="clear" w:color="000000" w:fill="FFFFFF"/>
            <w:vAlign w:val="center"/>
          </w:tcPr>
          <w:p w:rsidR="00A27843" w:rsidRPr="004F42ED" w:rsidRDefault="00A27843" w:rsidP="007579AD">
            <w:pPr>
              <w:spacing w:after="0" w:line="240" w:lineRule="auto"/>
              <w:rPr>
                <w:rFonts w:eastAsia="Times New Roman" w:cs="Times New Roman"/>
                <w:b/>
                <w:bCs/>
                <w:color w:val="000000"/>
                <w:sz w:val="18"/>
                <w:szCs w:val="18"/>
                <w:lang w:eastAsia="en-AU"/>
              </w:rPr>
            </w:pPr>
          </w:p>
        </w:tc>
        <w:tc>
          <w:tcPr>
            <w:tcW w:w="567" w:type="dxa"/>
            <w:shd w:val="clear" w:color="000000" w:fill="FFFFFF"/>
            <w:hideMark/>
          </w:tcPr>
          <w:p w:rsidR="00A27843" w:rsidRPr="004F42ED" w:rsidRDefault="00A27843" w:rsidP="007579AD">
            <w:pPr>
              <w:spacing w:after="0" w:line="240" w:lineRule="auto"/>
              <w:rPr>
                <w:rFonts w:eastAsia="Times New Roman" w:cs="Times New Roman"/>
                <w:color w:val="000000"/>
                <w:sz w:val="18"/>
                <w:szCs w:val="18"/>
                <w:lang w:eastAsia="en-AU"/>
              </w:rPr>
            </w:pPr>
            <w:r w:rsidRPr="004F42ED">
              <w:rPr>
                <w:rFonts w:eastAsia="Times New Roman" w:cs="Times New Roman"/>
                <w:color w:val="000000"/>
                <w:sz w:val="18"/>
                <w:szCs w:val="18"/>
                <w:lang w:eastAsia="en-AU"/>
              </w:rPr>
              <w:t>8di</w:t>
            </w:r>
          </w:p>
        </w:tc>
        <w:tc>
          <w:tcPr>
            <w:tcW w:w="4536" w:type="dxa"/>
            <w:shd w:val="clear" w:color="000000" w:fill="FFFFFF"/>
            <w:hideMark/>
          </w:tcPr>
          <w:p w:rsidR="00A27843" w:rsidRPr="004F42ED" w:rsidRDefault="00A27843" w:rsidP="007579AD">
            <w:pPr>
              <w:spacing w:after="0" w:line="240" w:lineRule="auto"/>
              <w:rPr>
                <w:rFonts w:eastAsia="Times New Roman" w:cs="Times New Roman"/>
                <w:color w:val="000000"/>
                <w:sz w:val="18"/>
                <w:szCs w:val="18"/>
                <w:lang w:eastAsia="en-AU"/>
              </w:rPr>
            </w:pPr>
            <w:r w:rsidRPr="004F42ED">
              <w:rPr>
                <w:rFonts w:eastAsia="Times New Roman" w:cs="Times New Roman"/>
                <w:color w:val="000000"/>
                <w:sz w:val="18"/>
                <w:szCs w:val="18"/>
                <w:lang w:eastAsia="en-AU"/>
              </w:rPr>
              <w:t>Total - Total Applications</w:t>
            </w:r>
          </w:p>
        </w:tc>
        <w:tc>
          <w:tcPr>
            <w:tcW w:w="1134" w:type="dxa"/>
            <w:shd w:val="clear" w:color="auto" w:fill="EAF1DD" w:themeFill="accent3" w:themeFillTint="33"/>
            <w:hideMark/>
          </w:tcPr>
          <w:p w:rsidR="00A27843" w:rsidRPr="004F42ED" w:rsidRDefault="00A27843" w:rsidP="007579AD">
            <w:pPr>
              <w:spacing w:after="0" w:line="240" w:lineRule="auto"/>
              <w:rPr>
                <w:rFonts w:eastAsia="Times New Roman" w:cs="Times New Roman"/>
                <w:color w:val="000000"/>
                <w:sz w:val="18"/>
                <w:szCs w:val="18"/>
                <w:lang w:eastAsia="en-AU"/>
              </w:rPr>
            </w:pPr>
            <w:r w:rsidRPr="004F42ED">
              <w:rPr>
                <w:rFonts w:eastAsia="Times New Roman" w:cs="Times New Roman"/>
                <w:color w:val="000000"/>
                <w:sz w:val="18"/>
                <w:szCs w:val="18"/>
                <w:lang w:eastAsia="en-AU"/>
              </w:rPr>
              <w:t> </w:t>
            </w:r>
            <w:r>
              <w:rPr>
                <w:rFonts w:eastAsia="Times New Roman" w:cs="Times New Roman"/>
                <w:color w:val="000000"/>
                <w:sz w:val="18"/>
                <w:szCs w:val="18"/>
                <w:lang w:eastAsia="en-AU"/>
              </w:rPr>
              <w:t> Ext</w:t>
            </w:r>
          </w:p>
        </w:tc>
        <w:tc>
          <w:tcPr>
            <w:tcW w:w="3026" w:type="dxa"/>
            <w:vMerge/>
            <w:shd w:val="clear" w:color="000000" w:fill="FFFFFF"/>
            <w:vAlign w:val="center"/>
            <w:hideMark/>
          </w:tcPr>
          <w:p w:rsidR="00A27843" w:rsidRPr="007C6C5F" w:rsidRDefault="00A27843" w:rsidP="007579AD">
            <w:pPr>
              <w:spacing w:after="0" w:line="240" w:lineRule="auto"/>
              <w:jc w:val="center"/>
              <w:rPr>
                <w:rFonts w:eastAsia="Times New Roman" w:cs="Times New Roman"/>
                <w:color w:val="000000"/>
                <w:sz w:val="18"/>
                <w:szCs w:val="18"/>
                <w:lang w:eastAsia="en-AU"/>
              </w:rPr>
            </w:pPr>
          </w:p>
        </w:tc>
      </w:tr>
      <w:tr w:rsidR="00A27843" w:rsidRPr="004F42ED" w:rsidTr="007579AD">
        <w:trPr>
          <w:trHeight w:val="217"/>
        </w:trPr>
        <w:tc>
          <w:tcPr>
            <w:tcW w:w="1384" w:type="dxa"/>
            <w:vMerge/>
            <w:shd w:val="clear" w:color="000000" w:fill="FFFFFF"/>
            <w:vAlign w:val="center"/>
          </w:tcPr>
          <w:p w:rsidR="00A27843" w:rsidRPr="004F42ED" w:rsidRDefault="00A27843" w:rsidP="007579AD">
            <w:pPr>
              <w:spacing w:after="0" w:line="240" w:lineRule="auto"/>
              <w:rPr>
                <w:rFonts w:eastAsia="Times New Roman" w:cs="Times New Roman"/>
                <w:b/>
                <w:bCs/>
                <w:color w:val="000000"/>
                <w:sz w:val="18"/>
                <w:szCs w:val="18"/>
                <w:lang w:eastAsia="en-AU"/>
              </w:rPr>
            </w:pPr>
          </w:p>
        </w:tc>
        <w:tc>
          <w:tcPr>
            <w:tcW w:w="567" w:type="dxa"/>
            <w:shd w:val="clear" w:color="000000" w:fill="FFFFFF"/>
            <w:hideMark/>
          </w:tcPr>
          <w:p w:rsidR="00A27843" w:rsidRPr="004F42ED" w:rsidRDefault="00A27843" w:rsidP="007579AD">
            <w:pPr>
              <w:spacing w:after="0" w:line="240" w:lineRule="auto"/>
              <w:rPr>
                <w:rFonts w:eastAsia="Times New Roman" w:cs="Times New Roman"/>
                <w:color w:val="000000"/>
                <w:sz w:val="18"/>
                <w:szCs w:val="18"/>
                <w:lang w:eastAsia="en-AU"/>
              </w:rPr>
            </w:pPr>
            <w:r w:rsidRPr="004F42ED">
              <w:rPr>
                <w:rFonts w:eastAsia="Times New Roman" w:cs="Times New Roman"/>
                <w:color w:val="000000"/>
                <w:sz w:val="18"/>
                <w:szCs w:val="18"/>
                <w:lang w:eastAsia="en-AU"/>
              </w:rPr>
              <w:t>8dii</w:t>
            </w:r>
          </w:p>
        </w:tc>
        <w:tc>
          <w:tcPr>
            <w:tcW w:w="4536" w:type="dxa"/>
            <w:shd w:val="clear" w:color="000000" w:fill="FFFFFF"/>
            <w:hideMark/>
          </w:tcPr>
          <w:p w:rsidR="00A27843" w:rsidRPr="004F42ED" w:rsidRDefault="00A27843" w:rsidP="007579AD">
            <w:pPr>
              <w:spacing w:after="0" w:line="240" w:lineRule="auto"/>
              <w:rPr>
                <w:rFonts w:eastAsia="Times New Roman" w:cs="Times New Roman"/>
                <w:color w:val="000000"/>
                <w:sz w:val="18"/>
                <w:szCs w:val="18"/>
                <w:lang w:eastAsia="en-AU"/>
              </w:rPr>
            </w:pPr>
            <w:r w:rsidRPr="004F42ED">
              <w:rPr>
                <w:rFonts w:eastAsia="Times New Roman" w:cs="Times New Roman"/>
                <w:color w:val="000000"/>
                <w:sz w:val="18"/>
                <w:szCs w:val="18"/>
                <w:lang w:eastAsia="en-AU"/>
              </w:rPr>
              <w:t>Total - New Applications</w:t>
            </w:r>
          </w:p>
        </w:tc>
        <w:tc>
          <w:tcPr>
            <w:tcW w:w="1134" w:type="dxa"/>
            <w:shd w:val="clear" w:color="auto" w:fill="EAF1DD" w:themeFill="accent3" w:themeFillTint="33"/>
            <w:hideMark/>
          </w:tcPr>
          <w:p w:rsidR="00A27843" w:rsidRPr="004F42ED" w:rsidRDefault="00A27843" w:rsidP="007579AD">
            <w:pPr>
              <w:spacing w:after="0" w:line="240" w:lineRule="auto"/>
              <w:rPr>
                <w:rFonts w:eastAsia="Times New Roman" w:cs="Times New Roman"/>
                <w:color w:val="000000"/>
                <w:sz w:val="18"/>
                <w:szCs w:val="18"/>
                <w:lang w:eastAsia="en-AU"/>
              </w:rPr>
            </w:pPr>
            <w:r w:rsidRPr="004F42ED">
              <w:rPr>
                <w:rFonts w:eastAsia="Times New Roman" w:cs="Times New Roman"/>
                <w:color w:val="000000"/>
                <w:sz w:val="18"/>
                <w:szCs w:val="18"/>
                <w:lang w:eastAsia="en-AU"/>
              </w:rPr>
              <w:t> </w:t>
            </w:r>
            <w:r>
              <w:rPr>
                <w:rFonts w:eastAsia="Times New Roman" w:cs="Times New Roman"/>
                <w:color w:val="000000"/>
                <w:sz w:val="18"/>
                <w:szCs w:val="18"/>
                <w:lang w:eastAsia="en-AU"/>
              </w:rPr>
              <w:t> Ext</w:t>
            </w:r>
          </w:p>
        </w:tc>
        <w:tc>
          <w:tcPr>
            <w:tcW w:w="3026" w:type="dxa"/>
            <w:vMerge/>
            <w:shd w:val="clear" w:color="000000" w:fill="FFFFFF"/>
            <w:vAlign w:val="center"/>
            <w:hideMark/>
          </w:tcPr>
          <w:p w:rsidR="00A27843" w:rsidRPr="007C6C5F" w:rsidRDefault="00A27843" w:rsidP="007579AD">
            <w:pPr>
              <w:spacing w:after="0" w:line="240" w:lineRule="auto"/>
              <w:jc w:val="center"/>
              <w:rPr>
                <w:rFonts w:eastAsia="Times New Roman" w:cs="Times New Roman"/>
                <w:color w:val="000000"/>
                <w:sz w:val="18"/>
                <w:szCs w:val="18"/>
                <w:lang w:eastAsia="en-AU"/>
              </w:rPr>
            </w:pPr>
          </w:p>
        </w:tc>
      </w:tr>
      <w:tr w:rsidR="00A27843" w:rsidRPr="00310DC6" w:rsidTr="007579AD">
        <w:trPr>
          <w:trHeight w:val="510"/>
        </w:trPr>
        <w:tc>
          <w:tcPr>
            <w:tcW w:w="1384" w:type="dxa"/>
            <w:shd w:val="clear" w:color="auto" w:fill="D6E3BC" w:themeFill="accent3" w:themeFillTint="66"/>
          </w:tcPr>
          <w:p w:rsidR="00A27843" w:rsidRPr="00E71D88" w:rsidRDefault="00A27843" w:rsidP="007579AD">
            <w:pPr>
              <w:spacing w:after="0" w:line="240" w:lineRule="auto"/>
              <w:rPr>
                <w:rFonts w:eastAsia="Times New Roman" w:cs="Times New Roman"/>
                <w:b/>
                <w:bCs/>
                <w:color w:val="000000"/>
                <w:sz w:val="20"/>
                <w:szCs w:val="20"/>
                <w:lang w:eastAsia="en-AU"/>
              </w:rPr>
            </w:pPr>
            <w:r w:rsidRPr="00E71D88">
              <w:rPr>
                <w:rFonts w:eastAsia="Times New Roman" w:cs="Times New Roman"/>
                <w:b/>
                <w:bCs/>
                <w:color w:val="000000"/>
                <w:sz w:val="20"/>
                <w:szCs w:val="20"/>
                <w:lang w:eastAsia="en-AU"/>
              </w:rPr>
              <w:t>Patent &amp; Plant Breeder Rights Application</w:t>
            </w:r>
          </w:p>
        </w:tc>
        <w:tc>
          <w:tcPr>
            <w:tcW w:w="567" w:type="dxa"/>
            <w:shd w:val="clear" w:color="auto" w:fill="D6E3BC" w:themeFill="accent3" w:themeFillTint="66"/>
            <w:hideMark/>
          </w:tcPr>
          <w:p w:rsidR="00A27843" w:rsidRPr="00E71D88" w:rsidRDefault="00A27843" w:rsidP="007579AD">
            <w:pPr>
              <w:spacing w:after="0" w:line="240" w:lineRule="auto"/>
              <w:rPr>
                <w:rFonts w:eastAsia="Times New Roman" w:cs="Times New Roman"/>
                <w:color w:val="000000"/>
                <w:sz w:val="20"/>
                <w:szCs w:val="20"/>
                <w:lang w:eastAsia="en-AU"/>
              </w:rPr>
            </w:pPr>
            <w:r w:rsidRPr="00E71D88">
              <w:rPr>
                <w:rFonts w:eastAsia="Times New Roman" w:cs="Times New Roman"/>
                <w:color w:val="000000"/>
                <w:sz w:val="20"/>
                <w:szCs w:val="20"/>
                <w:lang w:eastAsia="en-AU"/>
              </w:rPr>
              <w:t>9</w:t>
            </w:r>
          </w:p>
        </w:tc>
        <w:tc>
          <w:tcPr>
            <w:tcW w:w="4536" w:type="dxa"/>
            <w:shd w:val="clear" w:color="auto" w:fill="D6E3BC" w:themeFill="accent3" w:themeFillTint="66"/>
            <w:hideMark/>
          </w:tcPr>
          <w:p w:rsidR="00A27843" w:rsidRPr="00E71D88" w:rsidRDefault="00A27843" w:rsidP="007579AD">
            <w:pPr>
              <w:spacing w:after="0" w:line="240" w:lineRule="auto"/>
              <w:rPr>
                <w:rFonts w:eastAsia="Times New Roman" w:cs="Times New Roman"/>
                <w:b/>
                <w:bCs/>
                <w:i/>
                <w:iCs/>
                <w:sz w:val="20"/>
                <w:szCs w:val="20"/>
                <w:lang w:eastAsia="en-AU"/>
              </w:rPr>
            </w:pPr>
            <w:r w:rsidRPr="00E71D88">
              <w:rPr>
                <w:rFonts w:eastAsia="Times New Roman" w:cs="Times New Roman"/>
                <w:b/>
                <w:bCs/>
                <w:i/>
                <w:iCs/>
                <w:sz w:val="20"/>
                <w:szCs w:val="20"/>
                <w:lang w:eastAsia="en-AU"/>
              </w:rPr>
              <w:t>How many new applications filed were for the following:</w:t>
            </w:r>
          </w:p>
        </w:tc>
        <w:tc>
          <w:tcPr>
            <w:tcW w:w="1134" w:type="dxa"/>
            <w:shd w:val="clear" w:color="auto" w:fill="D6E3BC" w:themeFill="accent3" w:themeFillTint="66"/>
            <w:hideMark/>
          </w:tcPr>
          <w:p w:rsidR="00A27843" w:rsidRPr="00B5337B" w:rsidRDefault="00A27843" w:rsidP="007579AD">
            <w:pPr>
              <w:spacing w:after="0" w:line="240" w:lineRule="auto"/>
              <w:rPr>
                <w:rFonts w:eastAsia="Times New Roman" w:cs="Times New Roman"/>
                <w:b/>
                <w:color w:val="000000"/>
                <w:sz w:val="20"/>
                <w:szCs w:val="20"/>
                <w:lang w:eastAsia="en-AU"/>
              </w:rPr>
            </w:pPr>
            <w:r w:rsidRPr="00B5337B">
              <w:rPr>
                <w:rFonts w:eastAsia="Times New Roman" w:cs="Times New Roman"/>
                <w:b/>
                <w:color w:val="000000"/>
                <w:sz w:val="20"/>
                <w:szCs w:val="20"/>
                <w:lang w:eastAsia="en-AU"/>
              </w:rPr>
              <w:t> </w:t>
            </w:r>
            <w:r>
              <w:rPr>
                <w:rFonts w:eastAsia="Times New Roman" w:cs="Times New Roman"/>
                <w:b/>
                <w:color w:val="000000"/>
                <w:sz w:val="20"/>
                <w:szCs w:val="20"/>
                <w:lang w:eastAsia="en-AU"/>
              </w:rPr>
              <w:t>Ext</w:t>
            </w:r>
          </w:p>
        </w:tc>
        <w:tc>
          <w:tcPr>
            <w:tcW w:w="3026" w:type="dxa"/>
            <w:shd w:val="clear" w:color="auto" w:fill="D6E3BC" w:themeFill="accent3" w:themeFillTint="66"/>
            <w:vAlign w:val="center"/>
            <w:hideMark/>
          </w:tcPr>
          <w:p w:rsidR="00A27843" w:rsidRDefault="00A27843" w:rsidP="007579AD">
            <w:pPr>
              <w:spacing w:after="0" w:line="240" w:lineRule="auto"/>
              <w:jc w:val="center"/>
              <w:rPr>
                <w:rFonts w:eastAsia="Times New Roman" w:cs="Times New Roman"/>
                <w:color w:val="000000"/>
                <w:sz w:val="18"/>
                <w:szCs w:val="18"/>
                <w:lang w:eastAsia="en-AU"/>
              </w:rPr>
            </w:pPr>
            <w:r>
              <w:rPr>
                <w:rFonts w:eastAsia="Times New Roman" w:cs="Times New Roman"/>
                <w:color w:val="000000"/>
                <w:sz w:val="18"/>
                <w:szCs w:val="18"/>
                <w:lang w:eastAsia="en-AU"/>
              </w:rPr>
              <w:t xml:space="preserve">Remove from survey and source </w:t>
            </w:r>
          </w:p>
          <w:p w:rsidR="00A27843" w:rsidRPr="007C6C5F" w:rsidRDefault="00A27843" w:rsidP="007579AD">
            <w:pPr>
              <w:spacing w:after="0" w:line="240" w:lineRule="auto"/>
              <w:jc w:val="center"/>
              <w:rPr>
                <w:rFonts w:eastAsia="Times New Roman" w:cs="Times New Roman"/>
                <w:color w:val="000000"/>
                <w:sz w:val="18"/>
                <w:szCs w:val="18"/>
                <w:lang w:eastAsia="en-AU"/>
              </w:rPr>
            </w:pPr>
            <w:r>
              <w:rPr>
                <w:rFonts w:eastAsia="Times New Roman" w:cs="Times New Roman"/>
                <w:color w:val="000000"/>
                <w:sz w:val="18"/>
                <w:szCs w:val="18"/>
                <w:lang w:eastAsia="en-AU"/>
              </w:rPr>
              <w:t>from</w:t>
            </w:r>
            <w:r w:rsidRPr="007C6C5F">
              <w:rPr>
                <w:rFonts w:eastAsia="Times New Roman" w:cs="Times New Roman"/>
                <w:color w:val="000000"/>
                <w:sz w:val="18"/>
                <w:szCs w:val="18"/>
                <w:lang w:eastAsia="en-AU"/>
              </w:rPr>
              <w:t xml:space="preserve"> IP Australia</w:t>
            </w:r>
            <w:r>
              <w:rPr>
                <w:rFonts w:eastAsia="Times New Roman" w:cs="Times New Roman"/>
                <w:color w:val="000000"/>
                <w:sz w:val="18"/>
                <w:szCs w:val="18"/>
                <w:lang w:eastAsia="en-AU"/>
              </w:rPr>
              <w:t xml:space="preserve"> collection</w:t>
            </w:r>
            <w:r w:rsidRPr="007C6C5F">
              <w:rPr>
                <w:rFonts w:eastAsia="Times New Roman" w:cs="Times New Roman"/>
                <w:color w:val="000000"/>
                <w:sz w:val="18"/>
                <w:szCs w:val="18"/>
                <w:lang w:eastAsia="en-AU"/>
              </w:rPr>
              <w:t>.</w:t>
            </w:r>
          </w:p>
        </w:tc>
      </w:tr>
      <w:tr w:rsidR="00A27843" w:rsidRPr="004F42ED" w:rsidTr="007579AD">
        <w:trPr>
          <w:trHeight w:val="128"/>
        </w:trPr>
        <w:tc>
          <w:tcPr>
            <w:tcW w:w="1384" w:type="dxa"/>
            <w:vMerge w:val="restart"/>
            <w:shd w:val="clear" w:color="000000" w:fill="FFFFFF"/>
            <w:vAlign w:val="center"/>
          </w:tcPr>
          <w:p w:rsidR="00A27843" w:rsidRPr="004F42ED" w:rsidRDefault="00A27843" w:rsidP="007579AD">
            <w:pPr>
              <w:spacing w:after="0" w:line="240" w:lineRule="auto"/>
              <w:rPr>
                <w:rFonts w:eastAsia="Times New Roman" w:cs="Times New Roman"/>
                <w:b/>
                <w:bCs/>
                <w:color w:val="000000"/>
                <w:sz w:val="18"/>
                <w:szCs w:val="18"/>
                <w:lang w:eastAsia="en-AU"/>
              </w:rPr>
            </w:pPr>
          </w:p>
        </w:tc>
        <w:tc>
          <w:tcPr>
            <w:tcW w:w="567" w:type="dxa"/>
            <w:shd w:val="clear" w:color="000000" w:fill="FFFFFF"/>
            <w:hideMark/>
          </w:tcPr>
          <w:p w:rsidR="00A27843" w:rsidRPr="004F42ED" w:rsidRDefault="00A27843" w:rsidP="007579AD">
            <w:pPr>
              <w:spacing w:after="0" w:line="240" w:lineRule="auto"/>
              <w:rPr>
                <w:rFonts w:eastAsia="Times New Roman" w:cs="Times New Roman"/>
                <w:color w:val="000000"/>
                <w:sz w:val="18"/>
                <w:szCs w:val="18"/>
                <w:lang w:eastAsia="en-AU"/>
              </w:rPr>
            </w:pPr>
            <w:r w:rsidRPr="004F42ED">
              <w:rPr>
                <w:rFonts w:eastAsia="Times New Roman" w:cs="Times New Roman"/>
                <w:color w:val="000000"/>
                <w:sz w:val="18"/>
                <w:szCs w:val="18"/>
                <w:lang w:eastAsia="en-AU"/>
              </w:rPr>
              <w:t>a</w:t>
            </w:r>
          </w:p>
        </w:tc>
        <w:tc>
          <w:tcPr>
            <w:tcW w:w="4536" w:type="dxa"/>
            <w:shd w:val="clear" w:color="000000" w:fill="FFFFFF"/>
            <w:hideMark/>
          </w:tcPr>
          <w:p w:rsidR="00A27843" w:rsidRPr="004F42ED" w:rsidRDefault="00A27843" w:rsidP="00A27843">
            <w:pPr>
              <w:pStyle w:val="ListParagraph"/>
              <w:numPr>
                <w:ilvl w:val="0"/>
                <w:numId w:val="20"/>
              </w:numPr>
              <w:spacing w:after="0" w:line="240" w:lineRule="auto"/>
              <w:ind w:left="459"/>
              <w:rPr>
                <w:rFonts w:eastAsia="Times New Roman" w:cs="Times New Roman"/>
                <w:color w:val="000000"/>
                <w:sz w:val="18"/>
                <w:szCs w:val="18"/>
                <w:lang w:eastAsia="en-AU"/>
              </w:rPr>
            </w:pPr>
            <w:r w:rsidRPr="004F42ED">
              <w:rPr>
                <w:rFonts w:eastAsia="Times New Roman" w:cs="Times New Roman"/>
                <w:color w:val="000000"/>
                <w:sz w:val="18"/>
                <w:szCs w:val="18"/>
                <w:lang w:eastAsia="en-AU"/>
              </w:rPr>
              <w:t>Provisional patents</w:t>
            </w:r>
          </w:p>
        </w:tc>
        <w:tc>
          <w:tcPr>
            <w:tcW w:w="1134" w:type="dxa"/>
            <w:shd w:val="clear" w:color="auto" w:fill="EAF1DD" w:themeFill="accent3" w:themeFillTint="33"/>
            <w:hideMark/>
          </w:tcPr>
          <w:p w:rsidR="00A27843" w:rsidRPr="004F42ED" w:rsidRDefault="00A27843" w:rsidP="007579AD">
            <w:pPr>
              <w:spacing w:after="0" w:line="240" w:lineRule="auto"/>
              <w:rPr>
                <w:rFonts w:eastAsia="Times New Roman" w:cs="Times New Roman"/>
                <w:color w:val="000000"/>
                <w:sz w:val="18"/>
                <w:szCs w:val="18"/>
                <w:lang w:eastAsia="en-AU"/>
              </w:rPr>
            </w:pPr>
            <w:r w:rsidRPr="004F42ED">
              <w:rPr>
                <w:rFonts w:eastAsia="Times New Roman" w:cs="Times New Roman"/>
                <w:color w:val="000000"/>
                <w:sz w:val="18"/>
                <w:szCs w:val="18"/>
                <w:lang w:eastAsia="en-AU"/>
              </w:rPr>
              <w:t> </w:t>
            </w:r>
            <w:r>
              <w:rPr>
                <w:rFonts w:eastAsia="Times New Roman" w:cs="Times New Roman"/>
                <w:color w:val="000000"/>
                <w:sz w:val="18"/>
                <w:szCs w:val="18"/>
                <w:lang w:eastAsia="en-AU"/>
              </w:rPr>
              <w:t>Ext</w:t>
            </w:r>
          </w:p>
        </w:tc>
        <w:tc>
          <w:tcPr>
            <w:tcW w:w="3026" w:type="dxa"/>
            <w:shd w:val="clear" w:color="000000" w:fill="FFFFFF"/>
            <w:vAlign w:val="center"/>
            <w:hideMark/>
          </w:tcPr>
          <w:p w:rsidR="00A27843" w:rsidRPr="007C6C5F" w:rsidRDefault="00A27843" w:rsidP="007579AD">
            <w:pPr>
              <w:spacing w:after="0" w:line="240" w:lineRule="auto"/>
              <w:jc w:val="center"/>
              <w:rPr>
                <w:rFonts w:eastAsia="Times New Roman" w:cs="Times New Roman"/>
                <w:color w:val="000000"/>
                <w:sz w:val="18"/>
                <w:szCs w:val="18"/>
                <w:lang w:eastAsia="en-AU"/>
              </w:rPr>
            </w:pPr>
          </w:p>
        </w:tc>
      </w:tr>
      <w:tr w:rsidR="00A27843" w:rsidRPr="004F42ED" w:rsidTr="007579AD">
        <w:trPr>
          <w:trHeight w:val="119"/>
        </w:trPr>
        <w:tc>
          <w:tcPr>
            <w:tcW w:w="1384" w:type="dxa"/>
            <w:vMerge/>
            <w:shd w:val="clear" w:color="000000" w:fill="FFFFFF"/>
            <w:vAlign w:val="center"/>
          </w:tcPr>
          <w:p w:rsidR="00A27843" w:rsidRPr="004F42ED" w:rsidRDefault="00A27843" w:rsidP="007579AD">
            <w:pPr>
              <w:spacing w:after="0" w:line="240" w:lineRule="auto"/>
              <w:rPr>
                <w:rFonts w:eastAsia="Times New Roman" w:cs="Times New Roman"/>
                <w:b/>
                <w:bCs/>
                <w:color w:val="000000"/>
                <w:sz w:val="18"/>
                <w:szCs w:val="18"/>
                <w:lang w:eastAsia="en-AU"/>
              </w:rPr>
            </w:pPr>
          </w:p>
        </w:tc>
        <w:tc>
          <w:tcPr>
            <w:tcW w:w="567" w:type="dxa"/>
            <w:shd w:val="clear" w:color="000000" w:fill="FFFFFF"/>
            <w:hideMark/>
          </w:tcPr>
          <w:p w:rsidR="00A27843" w:rsidRPr="004F42ED" w:rsidRDefault="00A27843" w:rsidP="007579AD">
            <w:pPr>
              <w:spacing w:after="0" w:line="240" w:lineRule="auto"/>
              <w:rPr>
                <w:rFonts w:eastAsia="Times New Roman" w:cs="Times New Roman"/>
                <w:color w:val="000000"/>
                <w:sz w:val="18"/>
                <w:szCs w:val="18"/>
                <w:lang w:eastAsia="en-AU"/>
              </w:rPr>
            </w:pPr>
            <w:r w:rsidRPr="004F42ED">
              <w:rPr>
                <w:rFonts w:eastAsia="Times New Roman" w:cs="Times New Roman"/>
                <w:color w:val="000000"/>
                <w:sz w:val="18"/>
                <w:szCs w:val="18"/>
                <w:lang w:eastAsia="en-AU"/>
              </w:rPr>
              <w:t>b</w:t>
            </w:r>
          </w:p>
        </w:tc>
        <w:tc>
          <w:tcPr>
            <w:tcW w:w="4536" w:type="dxa"/>
            <w:shd w:val="clear" w:color="auto" w:fill="FFFFFF" w:themeFill="background1"/>
            <w:hideMark/>
          </w:tcPr>
          <w:p w:rsidR="00A27843" w:rsidRPr="004F42ED" w:rsidRDefault="00A27843" w:rsidP="00A27843">
            <w:pPr>
              <w:pStyle w:val="ListParagraph"/>
              <w:numPr>
                <w:ilvl w:val="0"/>
                <w:numId w:val="20"/>
              </w:numPr>
              <w:spacing w:after="0" w:line="240" w:lineRule="auto"/>
              <w:ind w:left="459"/>
              <w:rPr>
                <w:rFonts w:eastAsia="Times New Roman" w:cs="Times New Roman"/>
                <w:color w:val="000000"/>
                <w:sz w:val="18"/>
                <w:szCs w:val="18"/>
                <w:lang w:eastAsia="en-AU"/>
              </w:rPr>
            </w:pPr>
            <w:r w:rsidRPr="004F42ED">
              <w:rPr>
                <w:rFonts w:eastAsia="Times New Roman" w:cs="Times New Roman"/>
                <w:color w:val="000000"/>
                <w:sz w:val="18"/>
                <w:szCs w:val="18"/>
                <w:lang w:eastAsia="en-AU"/>
              </w:rPr>
              <w:t>Patent Cooperation Treaty patents</w:t>
            </w:r>
          </w:p>
        </w:tc>
        <w:tc>
          <w:tcPr>
            <w:tcW w:w="1134" w:type="dxa"/>
            <w:shd w:val="clear" w:color="auto" w:fill="EAF1DD" w:themeFill="accent3" w:themeFillTint="33"/>
            <w:hideMark/>
          </w:tcPr>
          <w:p w:rsidR="00A27843" w:rsidRPr="004F42ED" w:rsidRDefault="00A27843" w:rsidP="007579AD">
            <w:pPr>
              <w:spacing w:after="0" w:line="240" w:lineRule="auto"/>
              <w:rPr>
                <w:rFonts w:eastAsia="Times New Roman" w:cs="Times New Roman"/>
                <w:color w:val="000000"/>
                <w:sz w:val="18"/>
                <w:szCs w:val="18"/>
                <w:lang w:eastAsia="en-AU"/>
              </w:rPr>
            </w:pPr>
            <w:r w:rsidRPr="004F42ED">
              <w:rPr>
                <w:rFonts w:eastAsia="Times New Roman" w:cs="Times New Roman"/>
                <w:color w:val="000000"/>
                <w:sz w:val="18"/>
                <w:szCs w:val="18"/>
                <w:lang w:eastAsia="en-AU"/>
              </w:rPr>
              <w:t> </w:t>
            </w:r>
            <w:r>
              <w:rPr>
                <w:rFonts w:eastAsia="Times New Roman" w:cs="Times New Roman"/>
                <w:color w:val="000000"/>
                <w:sz w:val="18"/>
                <w:szCs w:val="18"/>
                <w:lang w:eastAsia="en-AU"/>
              </w:rPr>
              <w:t>Ext</w:t>
            </w:r>
          </w:p>
        </w:tc>
        <w:tc>
          <w:tcPr>
            <w:tcW w:w="3026" w:type="dxa"/>
            <w:shd w:val="clear" w:color="000000" w:fill="FFFFFF"/>
            <w:vAlign w:val="center"/>
            <w:hideMark/>
          </w:tcPr>
          <w:p w:rsidR="00A27843" w:rsidRPr="007C6C5F" w:rsidRDefault="00A27843" w:rsidP="007579AD">
            <w:pPr>
              <w:spacing w:after="0" w:line="240" w:lineRule="auto"/>
              <w:jc w:val="center"/>
              <w:rPr>
                <w:rFonts w:eastAsia="Times New Roman" w:cs="Times New Roman"/>
                <w:color w:val="000000"/>
                <w:sz w:val="18"/>
                <w:szCs w:val="18"/>
                <w:lang w:eastAsia="en-AU"/>
              </w:rPr>
            </w:pPr>
            <w:r w:rsidRPr="007C6C5F">
              <w:rPr>
                <w:rFonts w:eastAsia="Times New Roman" w:cs="Times New Roman"/>
                <w:color w:val="000000"/>
                <w:sz w:val="18"/>
                <w:szCs w:val="18"/>
                <w:lang w:eastAsia="en-AU"/>
              </w:rPr>
              <w:t>Time series question</w:t>
            </w:r>
          </w:p>
        </w:tc>
      </w:tr>
      <w:tr w:rsidR="00A27843" w:rsidRPr="004F42ED" w:rsidTr="007579AD">
        <w:trPr>
          <w:trHeight w:val="230"/>
        </w:trPr>
        <w:tc>
          <w:tcPr>
            <w:tcW w:w="1384" w:type="dxa"/>
            <w:vMerge/>
            <w:shd w:val="clear" w:color="000000" w:fill="FFFFFF"/>
            <w:vAlign w:val="center"/>
          </w:tcPr>
          <w:p w:rsidR="00A27843" w:rsidRPr="004F42ED" w:rsidRDefault="00A27843" w:rsidP="007579AD">
            <w:pPr>
              <w:spacing w:after="0" w:line="240" w:lineRule="auto"/>
              <w:rPr>
                <w:rFonts w:eastAsia="Times New Roman" w:cs="Times New Roman"/>
                <w:b/>
                <w:bCs/>
                <w:color w:val="000000"/>
                <w:sz w:val="18"/>
                <w:szCs w:val="18"/>
                <w:lang w:eastAsia="en-AU"/>
              </w:rPr>
            </w:pPr>
          </w:p>
        </w:tc>
        <w:tc>
          <w:tcPr>
            <w:tcW w:w="567" w:type="dxa"/>
            <w:shd w:val="clear" w:color="000000" w:fill="FFFFFF"/>
            <w:hideMark/>
          </w:tcPr>
          <w:p w:rsidR="00A27843" w:rsidRPr="004F42ED" w:rsidRDefault="00A27843" w:rsidP="007579AD">
            <w:pPr>
              <w:spacing w:after="0" w:line="240" w:lineRule="auto"/>
              <w:rPr>
                <w:rFonts w:eastAsia="Times New Roman" w:cs="Times New Roman"/>
                <w:color w:val="000000"/>
                <w:sz w:val="18"/>
                <w:szCs w:val="18"/>
                <w:lang w:eastAsia="en-AU"/>
              </w:rPr>
            </w:pPr>
            <w:r w:rsidRPr="004F42ED">
              <w:rPr>
                <w:rFonts w:eastAsia="Times New Roman" w:cs="Times New Roman"/>
                <w:color w:val="000000"/>
                <w:sz w:val="18"/>
                <w:szCs w:val="18"/>
                <w:lang w:eastAsia="en-AU"/>
              </w:rPr>
              <w:t>c</w:t>
            </w:r>
          </w:p>
        </w:tc>
        <w:tc>
          <w:tcPr>
            <w:tcW w:w="4536" w:type="dxa"/>
            <w:shd w:val="clear" w:color="000000" w:fill="FFFFFF"/>
            <w:hideMark/>
          </w:tcPr>
          <w:p w:rsidR="00A27843" w:rsidRPr="004F42ED" w:rsidRDefault="00A27843" w:rsidP="00A27843">
            <w:pPr>
              <w:pStyle w:val="ListParagraph"/>
              <w:numPr>
                <w:ilvl w:val="0"/>
                <w:numId w:val="20"/>
              </w:numPr>
              <w:spacing w:after="0" w:line="240" w:lineRule="auto"/>
              <w:ind w:left="459"/>
              <w:rPr>
                <w:rFonts w:eastAsia="Times New Roman" w:cs="Times New Roman"/>
                <w:color w:val="000000"/>
                <w:sz w:val="18"/>
                <w:szCs w:val="18"/>
                <w:lang w:eastAsia="en-AU"/>
              </w:rPr>
            </w:pPr>
            <w:r w:rsidRPr="004F42ED">
              <w:rPr>
                <w:rFonts w:eastAsia="Times New Roman" w:cs="Times New Roman"/>
                <w:color w:val="000000"/>
                <w:sz w:val="18"/>
                <w:szCs w:val="18"/>
                <w:lang w:eastAsia="en-AU"/>
              </w:rPr>
              <w:t>Innovation patents</w:t>
            </w:r>
          </w:p>
        </w:tc>
        <w:tc>
          <w:tcPr>
            <w:tcW w:w="1134" w:type="dxa"/>
            <w:shd w:val="clear" w:color="auto" w:fill="EAF1DD" w:themeFill="accent3" w:themeFillTint="33"/>
            <w:hideMark/>
          </w:tcPr>
          <w:p w:rsidR="00A27843" w:rsidRPr="004F42ED" w:rsidRDefault="00A27843" w:rsidP="007579AD">
            <w:pPr>
              <w:spacing w:after="0" w:line="240" w:lineRule="auto"/>
              <w:rPr>
                <w:rFonts w:eastAsia="Times New Roman" w:cs="Times New Roman"/>
                <w:color w:val="000000"/>
                <w:sz w:val="18"/>
                <w:szCs w:val="18"/>
                <w:lang w:eastAsia="en-AU"/>
              </w:rPr>
            </w:pPr>
            <w:r w:rsidRPr="004F42ED">
              <w:rPr>
                <w:rFonts w:eastAsia="Times New Roman" w:cs="Times New Roman"/>
                <w:color w:val="000000"/>
                <w:sz w:val="18"/>
                <w:szCs w:val="18"/>
                <w:lang w:eastAsia="en-AU"/>
              </w:rPr>
              <w:t> </w:t>
            </w:r>
            <w:r>
              <w:rPr>
                <w:rFonts w:eastAsia="Times New Roman" w:cs="Times New Roman"/>
                <w:color w:val="000000"/>
                <w:sz w:val="18"/>
                <w:szCs w:val="18"/>
                <w:lang w:eastAsia="en-AU"/>
              </w:rPr>
              <w:t>Ext</w:t>
            </w:r>
          </w:p>
        </w:tc>
        <w:tc>
          <w:tcPr>
            <w:tcW w:w="3026" w:type="dxa"/>
            <w:vMerge w:val="restart"/>
            <w:shd w:val="clear" w:color="000000" w:fill="FFFFFF"/>
            <w:vAlign w:val="center"/>
            <w:hideMark/>
          </w:tcPr>
          <w:p w:rsidR="00A27843" w:rsidRPr="007C6C5F" w:rsidRDefault="00A27843" w:rsidP="007579AD">
            <w:pPr>
              <w:spacing w:after="0" w:line="240" w:lineRule="auto"/>
              <w:jc w:val="center"/>
              <w:rPr>
                <w:rFonts w:eastAsia="Times New Roman" w:cs="Times New Roman"/>
                <w:color w:val="000000"/>
                <w:sz w:val="18"/>
                <w:szCs w:val="18"/>
                <w:lang w:eastAsia="en-AU"/>
              </w:rPr>
            </w:pPr>
          </w:p>
          <w:p w:rsidR="00A27843" w:rsidRPr="007C6C5F" w:rsidRDefault="00A27843" w:rsidP="007579AD">
            <w:pPr>
              <w:spacing w:after="0" w:line="240" w:lineRule="auto"/>
              <w:jc w:val="center"/>
              <w:rPr>
                <w:rFonts w:eastAsia="Times New Roman" w:cs="Times New Roman"/>
                <w:color w:val="000000"/>
                <w:sz w:val="18"/>
                <w:szCs w:val="18"/>
                <w:lang w:eastAsia="en-AU"/>
              </w:rPr>
            </w:pPr>
          </w:p>
        </w:tc>
      </w:tr>
      <w:tr w:rsidR="00A27843" w:rsidRPr="004F42ED" w:rsidTr="007579AD">
        <w:trPr>
          <w:trHeight w:val="155"/>
        </w:trPr>
        <w:tc>
          <w:tcPr>
            <w:tcW w:w="1384" w:type="dxa"/>
            <w:vMerge/>
            <w:shd w:val="clear" w:color="000000" w:fill="FFFFFF"/>
            <w:vAlign w:val="center"/>
          </w:tcPr>
          <w:p w:rsidR="00A27843" w:rsidRPr="004F42ED" w:rsidRDefault="00A27843" w:rsidP="007579AD">
            <w:pPr>
              <w:spacing w:after="0" w:line="240" w:lineRule="auto"/>
              <w:rPr>
                <w:rFonts w:eastAsia="Times New Roman" w:cs="Times New Roman"/>
                <w:b/>
                <w:bCs/>
                <w:color w:val="000000"/>
                <w:sz w:val="18"/>
                <w:szCs w:val="18"/>
                <w:lang w:eastAsia="en-AU"/>
              </w:rPr>
            </w:pPr>
          </w:p>
        </w:tc>
        <w:tc>
          <w:tcPr>
            <w:tcW w:w="567" w:type="dxa"/>
            <w:shd w:val="clear" w:color="000000" w:fill="FFFFFF"/>
            <w:hideMark/>
          </w:tcPr>
          <w:p w:rsidR="00A27843" w:rsidRPr="004F42ED" w:rsidRDefault="00A27843" w:rsidP="007579AD">
            <w:pPr>
              <w:spacing w:after="0" w:line="240" w:lineRule="auto"/>
              <w:rPr>
                <w:rFonts w:eastAsia="Times New Roman" w:cs="Times New Roman"/>
                <w:color w:val="000000"/>
                <w:sz w:val="18"/>
                <w:szCs w:val="18"/>
                <w:lang w:eastAsia="en-AU"/>
              </w:rPr>
            </w:pPr>
            <w:r w:rsidRPr="004F42ED">
              <w:rPr>
                <w:rFonts w:eastAsia="Times New Roman" w:cs="Times New Roman"/>
                <w:color w:val="000000"/>
                <w:sz w:val="18"/>
                <w:szCs w:val="18"/>
                <w:lang w:eastAsia="en-AU"/>
              </w:rPr>
              <w:t>d</w:t>
            </w:r>
          </w:p>
        </w:tc>
        <w:tc>
          <w:tcPr>
            <w:tcW w:w="4536" w:type="dxa"/>
            <w:shd w:val="clear" w:color="000000" w:fill="FFFFFF"/>
            <w:hideMark/>
          </w:tcPr>
          <w:p w:rsidR="00A27843" w:rsidRPr="004F42ED" w:rsidRDefault="00A27843" w:rsidP="00A27843">
            <w:pPr>
              <w:pStyle w:val="ListParagraph"/>
              <w:numPr>
                <w:ilvl w:val="0"/>
                <w:numId w:val="20"/>
              </w:numPr>
              <w:spacing w:after="0" w:line="240" w:lineRule="auto"/>
              <w:ind w:left="459"/>
              <w:rPr>
                <w:rFonts w:eastAsia="Times New Roman" w:cs="Times New Roman"/>
                <w:color w:val="000000"/>
                <w:sz w:val="18"/>
                <w:szCs w:val="18"/>
                <w:lang w:eastAsia="en-AU"/>
              </w:rPr>
            </w:pPr>
            <w:r w:rsidRPr="004F42ED">
              <w:rPr>
                <w:rFonts w:eastAsia="Times New Roman" w:cs="Times New Roman"/>
                <w:color w:val="000000"/>
                <w:sz w:val="18"/>
                <w:szCs w:val="18"/>
                <w:lang w:eastAsia="en-AU"/>
              </w:rPr>
              <w:t>National Phase</w:t>
            </w:r>
          </w:p>
        </w:tc>
        <w:tc>
          <w:tcPr>
            <w:tcW w:w="1134" w:type="dxa"/>
            <w:shd w:val="clear" w:color="auto" w:fill="EAF1DD" w:themeFill="accent3" w:themeFillTint="33"/>
            <w:hideMark/>
          </w:tcPr>
          <w:p w:rsidR="00A27843" w:rsidRPr="004F42ED" w:rsidRDefault="00A27843" w:rsidP="007579AD">
            <w:pPr>
              <w:spacing w:after="0" w:line="240" w:lineRule="auto"/>
              <w:rPr>
                <w:rFonts w:eastAsia="Times New Roman" w:cs="Times New Roman"/>
                <w:color w:val="000000"/>
                <w:sz w:val="18"/>
                <w:szCs w:val="18"/>
                <w:lang w:eastAsia="en-AU"/>
              </w:rPr>
            </w:pPr>
            <w:r w:rsidRPr="004F42ED">
              <w:rPr>
                <w:rFonts w:eastAsia="Times New Roman" w:cs="Times New Roman"/>
                <w:color w:val="000000"/>
                <w:sz w:val="18"/>
                <w:szCs w:val="18"/>
                <w:lang w:eastAsia="en-AU"/>
              </w:rPr>
              <w:t> </w:t>
            </w:r>
            <w:r>
              <w:rPr>
                <w:rFonts w:eastAsia="Times New Roman" w:cs="Times New Roman"/>
                <w:color w:val="000000"/>
                <w:sz w:val="18"/>
                <w:szCs w:val="18"/>
                <w:lang w:eastAsia="en-AU"/>
              </w:rPr>
              <w:t>Ext</w:t>
            </w:r>
          </w:p>
        </w:tc>
        <w:tc>
          <w:tcPr>
            <w:tcW w:w="3026" w:type="dxa"/>
            <w:vMerge/>
            <w:shd w:val="clear" w:color="000000" w:fill="FFFFFF"/>
            <w:vAlign w:val="center"/>
            <w:hideMark/>
          </w:tcPr>
          <w:p w:rsidR="00A27843" w:rsidRPr="007C6C5F" w:rsidRDefault="00A27843" w:rsidP="007579AD">
            <w:pPr>
              <w:spacing w:after="0" w:line="240" w:lineRule="auto"/>
              <w:jc w:val="center"/>
              <w:rPr>
                <w:rFonts w:eastAsia="Times New Roman" w:cs="Times New Roman"/>
                <w:color w:val="000000"/>
                <w:sz w:val="18"/>
                <w:szCs w:val="18"/>
                <w:lang w:eastAsia="en-AU"/>
              </w:rPr>
            </w:pPr>
          </w:p>
        </w:tc>
      </w:tr>
      <w:tr w:rsidR="00A27843" w:rsidRPr="004F42ED" w:rsidTr="007579AD">
        <w:trPr>
          <w:trHeight w:val="214"/>
        </w:trPr>
        <w:tc>
          <w:tcPr>
            <w:tcW w:w="1384" w:type="dxa"/>
            <w:vMerge/>
            <w:shd w:val="clear" w:color="000000" w:fill="FFFFFF"/>
            <w:vAlign w:val="center"/>
          </w:tcPr>
          <w:p w:rsidR="00A27843" w:rsidRPr="004F42ED" w:rsidRDefault="00A27843" w:rsidP="007579AD">
            <w:pPr>
              <w:spacing w:after="0" w:line="240" w:lineRule="auto"/>
              <w:rPr>
                <w:rFonts w:eastAsia="Times New Roman" w:cs="Times New Roman"/>
                <w:b/>
                <w:bCs/>
                <w:color w:val="000000"/>
                <w:sz w:val="18"/>
                <w:szCs w:val="18"/>
                <w:lang w:eastAsia="en-AU"/>
              </w:rPr>
            </w:pPr>
          </w:p>
        </w:tc>
        <w:tc>
          <w:tcPr>
            <w:tcW w:w="567" w:type="dxa"/>
            <w:shd w:val="clear" w:color="000000" w:fill="FFFFFF"/>
            <w:hideMark/>
          </w:tcPr>
          <w:p w:rsidR="00A27843" w:rsidRPr="004F42ED" w:rsidRDefault="00A27843" w:rsidP="007579AD">
            <w:pPr>
              <w:spacing w:after="0" w:line="240" w:lineRule="auto"/>
              <w:rPr>
                <w:rFonts w:eastAsia="Times New Roman" w:cs="Times New Roman"/>
                <w:color w:val="000000"/>
                <w:sz w:val="18"/>
                <w:szCs w:val="18"/>
                <w:lang w:eastAsia="en-AU"/>
              </w:rPr>
            </w:pPr>
            <w:r w:rsidRPr="004F42ED">
              <w:rPr>
                <w:rFonts w:eastAsia="Times New Roman" w:cs="Times New Roman"/>
                <w:color w:val="000000"/>
                <w:sz w:val="18"/>
                <w:szCs w:val="18"/>
                <w:lang w:eastAsia="en-AU"/>
              </w:rPr>
              <w:t>e</w:t>
            </w:r>
          </w:p>
        </w:tc>
        <w:tc>
          <w:tcPr>
            <w:tcW w:w="4536" w:type="dxa"/>
            <w:shd w:val="clear" w:color="000000" w:fill="FFFFFF"/>
            <w:hideMark/>
          </w:tcPr>
          <w:p w:rsidR="00A27843" w:rsidRPr="004F42ED" w:rsidRDefault="00A27843" w:rsidP="00A27843">
            <w:pPr>
              <w:pStyle w:val="ListParagraph"/>
              <w:numPr>
                <w:ilvl w:val="0"/>
                <w:numId w:val="20"/>
              </w:numPr>
              <w:spacing w:after="0" w:line="240" w:lineRule="auto"/>
              <w:ind w:left="459"/>
              <w:rPr>
                <w:rFonts w:eastAsia="Times New Roman" w:cs="Times New Roman"/>
                <w:color w:val="000000"/>
                <w:sz w:val="18"/>
                <w:szCs w:val="18"/>
                <w:lang w:eastAsia="en-AU"/>
              </w:rPr>
            </w:pPr>
            <w:r w:rsidRPr="004F42ED">
              <w:rPr>
                <w:rFonts w:eastAsia="Times New Roman" w:cs="Times New Roman"/>
                <w:color w:val="000000"/>
                <w:sz w:val="18"/>
                <w:szCs w:val="18"/>
                <w:lang w:eastAsia="en-AU"/>
              </w:rPr>
              <w:t>Plant Breeder Rights</w:t>
            </w:r>
          </w:p>
        </w:tc>
        <w:tc>
          <w:tcPr>
            <w:tcW w:w="1134" w:type="dxa"/>
            <w:shd w:val="clear" w:color="auto" w:fill="EAF1DD" w:themeFill="accent3" w:themeFillTint="33"/>
            <w:hideMark/>
          </w:tcPr>
          <w:p w:rsidR="00A27843" w:rsidRPr="004F42ED" w:rsidRDefault="00A27843" w:rsidP="007579AD">
            <w:pPr>
              <w:spacing w:after="0" w:line="240" w:lineRule="auto"/>
              <w:rPr>
                <w:rFonts w:eastAsia="Times New Roman" w:cs="Times New Roman"/>
                <w:color w:val="000000"/>
                <w:sz w:val="18"/>
                <w:szCs w:val="18"/>
                <w:lang w:eastAsia="en-AU"/>
              </w:rPr>
            </w:pPr>
            <w:r w:rsidRPr="004F42ED">
              <w:rPr>
                <w:rFonts w:eastAsia="Times New Roman" w:cs="Times New Roman"/>
                <w:color w:val="000000"/>
                <w:sz w:val="18"/>
                <w:szCs w:val="18"/>
                <w:lang w:eastAsia="en-AU"/>
              </w:rPr>
              <w:t> </w:t>
            </w:r>
            <w:r>
              <w:rPr>
                <w:rFonts w:eastAsia="Times New Roman" w:cs="Times New Roman"/>
                <w:color w:val="000000"/>
                <w:sz w:val="18"/>
                <w:szCs w:val="18"/>
                <w:lang w:eastAsia="en-AU"/>
              </w:rPr>
              <w:t>Ext</w:t>
            </w:r>
          </w:p>
        </w:tc>
        <w:tc>
          <w:tcPr>
            <w:tcW w:w="3026" w:type="dxa"/>
            <w:vMerge/>
            <w:shd w:val="clear" w:color="000000" w:fill="FFFFFF"/>
            <w:vAlign w:val="center"/>
            <w:hideMark/>
          </w:tcPr>
          <w:p w:rsidR="00A27843" w:rsidRPr="007C6C5F" w:rsidRDefault="00A27843" w:rsidP="007579AD">
            <w:pPr>
              <w:spacing w:after="0" w:line="240" w:lineRule="auto"/>
              <w:jc w:val="center"/>
              <w:rPr>
                <w:rFonts w:eastAsia="Times New Roman" w:cs="Times New Roman"/>
                <w:color w:val="000000"/>
                <w:sz w:val="18"/>
                <w:szCs w:val="18"/>
                <w:lang w:eastAsia="en-AU"/>
              </w:rPr>
            </w:pPr>
          </w:p>
        </w:tc>
      </w:tr>
      <w:tr w:rsidR="00A27843" w:rsidRPr="004F42ED" w:rsidTr="007579AD">
        <w:trPr>
          <w:trHeight w:val="222"/>
        </w:trPr>
        <w:tc>
          <w:tcPr>
            <w:tcW w:w="1384" w:type="dxa"/>
            <w:vMerge/>
            <w:shd w:val="clear" w:color="000000" w:fill="FFFFFF"/>
            <w:vAlign w:val="center"/>
          </w:tcPr>
          <w:p w:rsidR="00A27843" w:rsidRPr="004F42ED" w:rsidRDefault="00A27843" w:rsidP="007579AD">
            <w:pPr>
              <w:spacing w:after="0" w:line="240" w:lineRule="auto"/>
              <w:rPr>
                <w:rFonts w:eastAsia="Times New Roman" w:cs="Times New Roman"/>
                <w:b/>
                <w:bCs/>
                <w:color w:val="000000"/>
                <w:sz w:val="18"/>
                <w:szCs w:val="18"/>
                <w:lang w:eastAsia="en-AU"/>
              </w:rPr>
            </w:pPr>
          </w:p>
        </w:tc>
        <w:tc>
          <w:tcPr>
            <w:tcW w:w="567" w:type="dxa"/>
            <w:shd w:val="clear" w:color="000000" w:fill="FFFFFF"/>
            <w:hideMark/>
          </w:tcPr>
          <w:p w:rsidR="00A27843" w:rsidRPr="004F42ED" w:rsidRDefault="00A27843" w:rsidP="007579AD">
            <w:pPr>
              <w:spacing w:after="0" w:line="240" w:lineRule="auto"/>
              <w:rPr>
                <w:rFonts w:eastAsia="Times New Roman" w:cs="Times New Roman"/>
                <w:color w:val="000000"/>
                <w:sz w:val="18"/>
                <w:szCs w:val="18"/>
                <w:lang w:eastAsia="en-AU"/>
              </w:rPr>
            </w:pPr>
            <w:r w:rsidRPr="004F42ED">
              <w:rPr>
                <w:rFonts w:eastAsia="Times New Roman" w:cs="Times New Roman"/>
                <w:color w:val="000000"/>
                <w:sz w:val="18"/>
                <w:szCs w:val="18"/>
                <w:lang w:eastAsia="en-AU"/>
              </w:rPr>
              <w:t>f</w:t>
            </w:r>
          </w:p>
        </w:tc>
        <w:tc>
          <w:tcPr>
            <w:tcW w:w="4536" w:type="dxa"/>
            <w:shd w:val="clear" w:color="000000" w:fill="FFFFFF"/>
            <w:hideMark/>
          </w:tcPr>
          <w:p w:rsidR="00A27843" w:rsidRPr="004F42ED" w:rsidRDefault="00A27843" w:rsidP="00A27843">
            <w:pPr>
              <w:pStyle w:val="ListParagraph"/>
              <w:numPr>
                <w:ilvl w:val="0"/>
                <w:numId w:val="20"/>
              </w:numPr>
              <w:spacing w:after="0" w:line="240" w:lineRule="auto"/>
              <w:ind w:left="459"/>
              <w:rPr>
                <w:rFonts w:eastAsia="Times New Roman" w:cs="Times New Roman"/>
                <w:color w:val="000000"/>
                <w:sz w:val="18"/>
                <w:szCs w:val="18"/>
                <w:lang w:eastAsia="en-AU"/>
              </w:rPr>
            </w:pPr>
            <w:r w:rsidRPr="004F42ED">
              <w:rPr>
                <w:rFonts w:eastAsia="Times New Roman" w:cs="Times New Roman"/>
                <w:color w:val="000000"/>
                <w:sz w:val="18"/>
                <w:szCs w:val="18"/>
                <w:lang w:eastAsia="en-AU"/>
              </w:rPr>
              <w:t>Divisionals</w:t>
            </w:r>
          </w:p>
        </w:tc>
        <w:tc>
          <w:tcPr>
            <w:tcW w:w="1134" w:type="dxa"/>
            <w:shd w:val="clear" w:color="auto" w:fill="EAF1DD" w:themeFill="accent3" w:themeFillTint="33"/>
            <w:hideMark/>
          </w:tcPr>
          <w:p w:rsidR="00A27843" w:rsidRPr="004F42ED" w:rsidRDefault="00A27843" w:rsidP="007579AD">
            <w:pPr>
              <w:spacing w:after="0" w:line="240" w:lineRule="auto"/>
              <w:rPr>
                <w:rFonts w:eastAsia="Times New Roman" w:cs="Times New Roman"/>
                <w:color w:val="000000"/>
                <w:sz w:val="18"/>
                <w:szCs w:val="18"/>
                <w:lang w:eastAsia="en-AU"/>
              </w:rPr>
            </w:pPr>
            <w:r w:rsidRPr="004F42ED">
              <w:rPr>
                <w:rFonts w:eastAsia="Times New Roman" w:cs="Times New Roman"/>
                <w:color w:val="000000"/>
                <w:sz w:val="18"/>
                <w:szCs w:val="18"/>
                <w:lang w:eastAsia="en-AU"/>
              </w:rPr>
              <w:t> </w:t>
            </w:r>
            <w:r>
              <w:rPr>
                <w:rFonts w:eastAsia="Times New Roman" w:cs="Times New Roman"/>
                <w:color w:val="000000"/>
                <w:sz w:val="18"/>
                <w:szCs w:val="18"/>
                <w:lang w:eastAsia="en-AU"/>
              </w:rPr>
              <w:t>Ext</w:t>
            </w:r>
          </w:p>
        </w:tc>
        <w:tc>
          <w:tcPr>
            <w:tcW w:w="3026" w:type="dxa"/>
            <w:vMerge/>
            <w:shd w:val="clear" w:color="000000" w:fill="FFFFFF"/>
            <w:vAlign w:val="center"/>
            <w:hideMark/>
          </w:tcPr>
          <w:p w:rsidR="00A27843" w:rsidRPr="007C6C5F" w:rsidRDefault="00A27843" w:rsidP="007579AD">
            <w:pPr>
              <w:spacing w:after="0" w:line="240" w:lineRule="auto"/>
              <w:jc w:val="center"/>
              <w:rPr>
                <w:rFonts w:eastAsia="Times New Roman" w:cs="Times New Roman"/>
                <w:color w:val="000000"/>
                <w:sz w:val="18"/>
                <w:szCs w:val="18"/>
                <w:lang w:eastAsia="en-AU"/>
              </w:rPr>
            </w:pPr>
          </w:p>
        </w:tc>
      </w:tr>
      <w:tr w:rsidR="00A27843" w:rsidRPr="004F42ED" w:rsidTr="007579AD">
        <w:trPr>
          <w:trHeight w:val="221"/>
        </w:trPr>
        <w:tc>
          <w:tcPr>
            <w:tcW w:w="1384" w:type="dxa"/>
            <w:vMerge/>
            <w:shd w:val="clear" w:color="000000" w:fill="FFFFFF"/>
            <w:vAlign w:val="center"/>
          </w:tcPr>
          <w:p w:rsidR="00A27843" w:rsidRPr="004F42ED" w:rsidRDefault="00A27843" w:rsidP="007579AD">
            <w:pPr>
              <w:spacing w:after="0" w:line="240" w:lineRule="auto"/>
              <w:rPr>
                <w:rFonts w:eastAsia="Times New Roman" w:cs="Times New Roman"/>
                <w:b/>
                <w:bCs/>
                <w:color w:val="000000"/>
                <w:sz w:val="18"/>
                <w:szCs w:val="18"/>
                <w:lang w:eastAsia="en-AU"/>
              </w:rPr>
            </w:pPr>
          </w:p>
        </w:tc>
        <w:tc>
          <w:tcPr>
            <w:tcW w:w="567" w:type="dxa"/>
            <w:shd w:val="clear" w:color="000000" w:fill="FFFFFF"/>
            <w:hideMark/>
          </w:tcPr>
          <w:p w:rsidR="00A27843" w:rsidRPr="004F42ED" w:rsidRDefault="00A27843" w:rsidP="007579AD">
            <w:pPr>
              <w:spacing w:after="0" w:line="240" w:lineRule="auto"/>
              <w:rPr>
                <w:rFonts w:eastAsia="Times New Roman" w:cs="Times New Roman"/>
                <w:color w:val="000000"/>
                <w:sz w:val="18"/>
                <w:szCs w:val="18"/>
                <w:lang w:eastAsia="en-AU"/>
              </w:rPr>
            </w:pPr>
            <w:r w:rsidRPr="004F42ED">
              <w:rPr>
                <w:rFonts w:eastAsia="Times New Roman" w:cs="Times New Roman"/>
                <w:color w:val="000000"/>
                <w:sz w:val="18"/>
                <w:szCs w:val="18"/>
                <w:lang w:eastAsia="en-AU"/>
              </w:rPr>
              <w:t>g</w:t>
            </w:r>
          </w:p>
        </w:tc>
        <w:tc>
          <w:tcPr>
            <w:tcW w:w="4536" w:type="dxa"/>
            <w:shd w:val="clear" w:color="000000" w:fill="FFFFFF"/>
            <w:hideMark/>
          </w:tcPr>
          <w:p w:rsidR="00A27843" w:rsidRPr="004F42ED" w:rsidRDefault="00A27843" w:rsidP="00A27843">
            <w:pPr>
              <w:pStyle w:val="ListParagraph"/>
              <w:numPr>
                <w:ilvl w:val="0"/>
                <w:numId w:val="20"/>
              </w:numPr>
              <w:spacing w:after="0" w:line="240" w:lineRule="auto"/>
              <w:ind w:left="459"/>
              <w:rPr>
                <w:rFonts w:eastAsia="Times New Roman" w:cs="Times New Roman"/>
                <w:color w:val="000000"/>
                <w:sz w:val="18"/>
                <w:szCs w:val="18"/>
                <w:lang w:eastAsia="en-AU"/>
              </w:rPr>
            </w:pPr>
            <w:r w:rsidRPr="004F42ED">
              <w:rPr>
                <w:rFonts w:eastAsia="Times New Roman" w:cs="Times New Roman"/>
                <w:color w:val="000000"/>
                <w:sz w:val="18"/>
                <w:szCs w:val="18"/>
                <w:lang w:eastAsia="en-AU"/>
              </w:rPr>
              <w:t>Registered Designs</w:t>
            </w:r>
          </w:p>
        </w:tc>
        <w:tc>
          <w:tcPr>
            <w:tcW w:w="1134" w:type="dxa"/>
            <w:shd w:val="clear" w:color="auto" w:fill="EAF1DD" w:themeFill="accent3" w:themeFillTint="33"/>
            <w:hideMark/>
          </w:tcPr>
          <w:p w:rsidR="00A27843" w:rsidRPr="004F42ED" w:rsidRDefault="00A27843" w:rsidP="007579AD">
            <w:pPr>
              <w:spacing w:after="0" w:line="240" w:lineRule="auto"/>
              <w:rPr>
                <w:rFonts w:eastAsia="Times New Roman" w:cs="Times New Roman"/>
                <w:color w:val="000000"/>
                <w:sz w:val="18"/>
                <w:szCs w:val="18"/>
                <w:lang w:eastAsia="en-AU"/>
              </w:rPr>
            </w:pPr>
            <w:r w:rsidRPr="004F42ED">
              <w:rPr>
                <w:rFonts w:eastAsia="Times New Roman" w:cs="Times New Roman"/>
                <w:color w:val="000000"/>
                <w:sz w:val="18"/>
                <w:szCs w:val="18"/>
                <w:lang w:eastAsia="en-AU"/>
              </w:rPr>
              <w:t> </w:t>
            </w:r>
            <w:r>
              <w:rPr>
                <w:rFonts w:eastAsia="Times New Roman" w:cs="Times New Roman"/>
                <w:color w:val="000000"/>
                <w:sz w:val="18"/>
                <w:szCs w:val="18"/>
                <w:lang w:eastAsia="en-AU"/>
              </w:rPr>
              <w:t>Ext</w:t>
            </w:r>
          </w:p>
        </w:tc>
        <w:tc>
          <w:tcPr>
            <w:tcW w:w="3026" w:type="dxa"/>
            <w:vMerge/>
            <w:shd w:val="clear" w:color="000000" w:fill="FFFFFF"/>
            <w:vAlign w:val="center"/>
            <w:hideMark/>
          </w:tcPr>
          <w:p w:rsidR="00A27843" w:rsidRPr="007C6C5F" w:rsidRDefault="00A27843" w:rsidP="007579AD">
            <w:pPr>
              <w:spacing w:after="0" w:line="240" w:lineRule="auto"/>
              <w:jc w:val="center"/>
              <w:rPr>
                <w:rFonts w:eastAsia="Times New Roman" w:cs="Times New Roman"/>
                <w:color w:val="000000"/>
                <w:sz w:val="18"/>
                <w:szCs w:val="18"/>
                <w:lang w:eastAsia="en-AU"/>
              </w:rPr>
            </w:pPr>
          </w:p>
        </w:tc>
      </w:tr>
      <w:tr w:rsidR="00A27843" w:rsidRPr="004F42ED" w:rsidTr="007579AD">
        <w:trPr>
          <w:trHeight w:val="138"/>
        </w:trPr>
        <w:tc>
          <w:tcPr>
            <w:tcW w:w="1384" w:type="dxa"/>
            <w:vMerge/>
            <w:shd w:val="clear" w:color="000000" w:fill="FFFFFF"/>
            <w:vAlign w:val="center"/>
          </w:tcPr>
          <w:p w:rsidR="00A27843" w:rsidRPr="004F42ED" w:rsidRDefault="00A27843" w:rsidP="007579AD">
            <w:pPr>
              <w:spacing w:after="0" w:line="240" w:lineRule="auto"/>
              <w:rPr>
                <w:rFonts w:eastAsia="Times New Roman" w:cs="Times New Roman"/>
                <w:b/>
                <w:bCs/>
                <w:color w:val="000000"/>
                <w:sz w:val="18"/>
                <w:szCs w:val="18"/>
                <w:lang w:eastAsia="en-AU"/>
              </w:rPr>
            </w:pPr>
          </w:p>
        </w:tc>
        <w:tc>
          <w:tcPr>
            <w:tcW w:w="567" w:type="dxa"/>
            <w:shd w:val="clear" w:color="000000" w:fill="FFFFFF"/>
            <w:hideMark/>
          </w:tcPr>
          <w:p w:rsidR="00A27843" w:rsidRPr="004F42ED" w:rsidRDefault="00A27843" w:rsidP="007579AD">
            <w:pPr>
              <w:spacing w:after="0" w:line="240" w:lineRule="auto"/>
              <w:rPr>
                <w:rFonts w:eastAsia="Times New Roman" w:cs="Times New Roman"/>
                <w:color w:val="000000"/>
                <w:sz w:val="18"/>
                <w:szCs w:val="18"/>
                <w:lang w:eastAsia="en-AU"/>
              </w:rPr>
            </w:pPr>
            <w:r w:rsidRPr="004F42ED">
              <w:rPr>
                <w:rFonts w:eastAsia="Times New Roman" w:cs="Times New Roman"/>
                <w:color w:val="000000"/>
                <w:sz w:val="18"/>
                <w:szCs w:val="18"/>
                <w:lang w:eastAsia="en-AU"/>
              </w:rPr>
              <w:t>h</w:t>
            </w:r>
          </w:p>
        </w:tc>
        <w:tc>
          <w:tcPr>
            <w:tcW w:w="4536" w:type="dxa"/>
            <w:shd w:val="clear" w:color="000000" w:fill="FFFFFF"/>
            <w:hideMark/>
          </w:tcPr>
          <w:p w:rsidR="00A27843" w:rsidRPr="004F42ED" w:rsidRDefault="00A27843" w:rsidP="00A27843">
            <w:pPr>
              <w:pStyle w:val="ListParagraph"/>
              <w:numPr>
                <w:ilvl w:val="0"/>
                <w:numId w:val="20"/>
              </w:numPr>
              <w:spacing w:after="0" w:line="240" w:lineRule="auto"/>
              <w:ind w:left="459"/>
              <w:rPr>
                <w:rFonts w:eastAsia="Times New Roman" w:cs="Times New Roman"/>
                <w:color w:val="000000"/>
                <w:sz w:val="18"/>
                <w:szCs w:val="18"/>
                <w:lang w:eastAsia="en-AU"/>
              </w:rPr>
            </w:pPr>
            <w:r w:rsidRPr="004F42ED">
              <w:rPr>
                <w:rFonts w:eastAsia="Times New Roman" w:cs="Times New Roman"/>
                <w:color w:val="000000"/>
                <w:sz w:val="18"/>
                <w:szCs w:val="18"/>
                <w:lang w:eastAsia="en-AU"/>
              </w:rPr>
              <w:t>Trademarks</w:t>
            </w:r>
          </w:p>
        </w:tc>
        <w:tc>
          <w:tcPr>
            <w:tcW w:w="1134" w:type="dxa"/>
            <w:shd w:val="clear" w:color="auto" w:fill="EAF1DD" w:themeFill="accent3" w:themeFillTint="33"/>
            <w:hideMark/>
          </w:tcPr>
          <w:p w:rsidR="00A27843" w:rsidRPr="004F42ED" w:rsidRDefault="00A27843" w:rsidP="007579AD">
            <w:pPr>
              <w:spacing w:after="0" w:line="240" w:lineRule="auto"/>
              <w:rPr>
                <w:rFonts w:eastAsia="Times New Roman" w:cs="Times New Roman"/>
                <w:color w:val="000000"/>
                <w:sz w:val="18"/>
                <w:szCs w:val="18"/>
                <w:lang w:eastAsia="en-AU"/>
              </w:rPr>
            </w:pPr>
            <w:r w:rsidRPr="004F42ED">
              <w:rPr>
                <w:rFonts w:eastAsia="Times New Roman" w:cs="Times New Roman"/>
                <w:color w:val="000000"/>
                <w:sz w:val="18"/>
                <w:szCs w:val="18"/>
                <w:lang w:eastAsia="en-AU"/>
              </w:rPr>
              <w:t> </w:t>
            </w:r>
            <w:r>
              <w:rPr>
                <w:rFonts w:eastAsia="Times New Roman" w:cs="Times New Roman"/>
                <w:color w:val="000000"/>
                <w:sz w:val="18"/>
                <w:szCs w:val="18"/>
                <w:lang w:eastAsia="en-AU"/>
              </w:rPr>
              <w:t>Ext</w:t>
            </w:r>
          </w:p>
        </w:tc>
        <w:tc>
          <w:tcPr>
            <w:tcW w:w="3026" w:type="dxa"/>
            <w:vMerge/>
            <w:shd w:val="clear" w:color="000000" w:fill="FFFFFF"/>
            <w:vAlign w:val="center"/>
            <w:hideMark/>
          </w:tcPr>
          <w:p w:rsidR="00A27843" w:rsidRPr="007C6C5F" w:rsidRDefault="00A27843" w:rsidP="007579AD">
            <w:pPr>
              <w:spacing w:after="0" w:line="240" w:lineRule="auto"/>
              <w:jc w:val="center"/>
              <w:rPr>
                <w:rFonts w:eastAsia="Times New Roman" w:cs="Times New Roman"/>
                <w:color w:val="000000"/>
                <w:sz w:val="18"/>
                <w:szCs w:val="18"/>
                <w:lang w:eastAsia="en-AU"/>
              </w:rPr>
            </w:pPr>
          </w:p>
        </w:tc>
      </w:tr>
      <w:tr w:rsidR="00A27843" w:rsidRPr="004F42ED" w:rsidTr="007579AD">
        <w:trPr>
          <w:trHeight w:val="341"/>
        </w:trPr>
        <w:tc>
          <w:tcPr>
            <w:tcW w:w="1384" w:type="dxa"/>
            <w:vMerge/>
            <w:shd w:val="clear" w:color="000000" w:fill="FFFFFF"/>
            <w:vAlign w:val="center"/>
          </w:tcPr>
          <w:p w:rsidR="00A27843" w:rsidRPr="004F42ED" w:rsidRDefault="00A27843" w:rsidP="007579AD">
            <w:pPr>
              <w:spacing w:after="0" w:line="240" w:lineRule="auto"/>
              <w:rPr>
                <w:rFonts w:eastAsia="Times New Roman" w:cs="Times New Roman"/>
                <w:b/>
                <w:bCs/>
                <w:color w:val="000000"/>
                <w:sz w:val="18"/>
                <w:szCs w:val="18"/>
                <w:lang w:eastAsia="en-AU"/>
              </w:rPr>
            </w:pPr>
          </w:p>
        </w:tc>
        <w:tc>
          <w:tcPr>
            <w:tcW w:w="567" w:type="dxa"/>
            <w:shd w:val="clear" w:color="000000" w:fill="FFFFFF"/>
            <w:hideMark/>
          </w:tcPr>
          <w:p w:rsidR="00A27843" w:rsidRPr="004F42ED" w:rsidRDefault="00A27843" w:rsidP="007579AD">
            <w:pPr>
              <w:spacing w:after="0" w:line="240" w:lineRule="auto"/>
              <w:rPr>
                <w:rFonts w:eastAsia="Times New Roman" w:cs="Times New Roman"/>
                <w:color w:val="000000"/>
                <w:sz w:val="18"/>
                <w:szCs w:val="18"/>
                <w:lang w:eastAsia="en-AU"/>
              </w:rPr>
            </w:pPr>
            <w:r w:rsidRPr="004F42ED">
              <w:rPr>
                <w:rFonts w:eastAsia="Times New Roman" w:cs="Times New Roman"/>
                <w:color w:val="000000"/>
                <w:sz w:val="18"/>
                <w:szCs w:val="18"/>
                <w:lang w:eastAsia="en-AU"/>
              </w:rPr>
              <w:t>i</w:t>
            </w:r>
          </w:p>
        </w:tc>
        <w:tc>
          <w:tcPr>
            <w:tcW w:w="4536" w:type="dxa"/>
            <w:shd w:val="clear" w:color="000000" w:fill="FFFFFF"/>
            <w:hideMark/>
          </w:tcPr>
          <w:p w:rsidR="00A27843" w:rsidRPr="004F42ED" w:rsidRDefault="00A27843" w:rsidP="00A27843">
            <w:pPr>
              <w:pStyle w:val="ListParagraph"/>
              <w:numPr>
                <w:ilvl w:val="0"/>
                <w:numId w:val="20"/>
              </w:numPr>
              <w:spacing w:after="0" w:line="240" w:lineRule="auto"/>
              <w:ind w:left="459"/>
              <w:rPr>
                <w:rFonts w:eastAsia="Times New Roman" w:cs="Times New Roman"/>
                <w:color w:val="000000"/>
                <w:sz w:val="18"/>
                <w:szCs w:val="18"/>
                <w:lang w:eastAsia="en-AU"/>
              </w:rPr>
            </w:pPr>
            <w:r w:rsidRPr="004F42ED">
              <w:rPr>
                <w:rFonts w:eastAsia="Times New Roman" w:cs="Times New Roman"/>
                <w:color w:val="000000"/>
                <w:sz w:val="18"/>
                <w:szCs w:val="18"/>
                <w:lang w:eastAsia="en-AU"/>
              </w:rPr>
              <w:t>Other</w:t>
            </w:r>
          </w:p>
        </w:tc>
        <w:tc>
          <w:tcPr>
            <w:tcW w:w="1134" w:type="dxa"/>
            <w:shd w:val="clear" w:color="auto" w:fill="EAF1DD" w:themeFill="accent3" w:themeFillTint="33"/>
            <w:hideMark/>
          </w:tcPr>
          <w:p w:rsidR="00A27843" w:rsidRPr="004F42ED" w:rsidRDefault="00A27843" w:rsidP="007579AD">
            <w:pPr>
              <w:spacing w:after="0" w:line="240" w:lineRule="auto"/>
              <w:rPr>
                <w:rFonts w:eastAsia="Times New Roman" w:cs="Times New Roman"/>
                <w:color w:val="000000"/>
                <w:sz w:val="18"/>
                <w:szCs w:val="18"/>
                <w:lang w:eastAsia="en-AU"/>
              </w:rPr>
            </w:pPr>
            <w:r w:rsidRPr="004F42ED">
              <w:rPr>
                <w:rFonts w:eastAsia="Times New Roman" w:cs="Times New Roman"/>
                <w:color w:val="000000"/>
                <w:sz w:val="18"/>
                <w:szCs w:val="18"/>
                <w:lang w:eastAsia="en-AU"/>
              </w:rPr>
              <w:t> </w:t>
            </w:r>
            <w:r>
              <w:rPr>
                <w:rFonts w:eastAsia="Times New Roman" w:cs="Times New Roman"/>
                <w:color w:val="000000"/>
                <w:sz w:val="18"/>
                <w:szCs w:val="18"/>
                <w:lang w:eastAsia="en-AU"/>
              </w:rPr>
              <w:t>Ext</w:t>
            </w:r>
          </w:p>
        </w:tc>
        <w:tc>
          <w:tcPr>
            <w:tcW w:w="3026" w:type="dxa"/>
            <w:shd w:val="clear" w:color="000000" w:fill="FFFFFF"/>
            <w:vAlign w:val="center"/>
            <w:hideMark/>
          </w:tcPr>
          <w:p w:rsidR="00A27843" w:rsidRPr="007C6C5F" w:rsidRDefault="00A27843" w:rsidP="007579AD">
            <w:pPr>
              <w:spacing w:after="0" w:line="240" w:lineRule="auto"/>
              <w:rPr>
                <w:rFonts w:eastAsia="Times New Roman" w:cs="Times New Roman"/>
                <w:color w:val="000000"/>
                <w:sz w:val="18"/>
                <w:szCs w:val="18"/>
                <w:lang w:eastAsia="en-AU"/>
              </w:rPr>
            </w:pPr>
          </w:p>
        </w:tc>
      </w:tr>
      <w:tr w:rsidR="00A27843" w:rsidRPr="004F42ED" w:rsidTr="007579AD">
        <w:trPr>
          <w:trHeight w:val="176"/>
        </w:trPr>
        <w:tc>
          <w:tcPr>
            <w:tcW w:w="1384" w:type="dxa"/>
            <w:vMerge/>
            <w:shd w:val="clear" w:color="000000" w:fill="FFFFFF"/>
            <w:vAlign w:val="center"/>
          </w:tcPr>
          <w:p w:rsidR="00A27843" w:rsidRPr="004F42ED" w:rsidRDefault="00A27843" w:rsidP="007579AD">
            <w:pPr>
              <w:spacing w:after="0" w:line="240" w:lineRule="auto"/>
              <w:rPr>
                <w:rFonts w:eastAsia="Times New Roman" w:cs="Times New Roman"/>
                <w:b/>
                <w:bCs/>
                <w:color w:val="000000"/>
                <w:sz w:val="18"/>
                <w:szCs w:val="18"/>
                <w:lang w:eastAsia="en-AU"/>
              </w:rPr>
            </w:pPr>
          </w:p>
        </w:tc>
        <w:tc>
          <w:tcPr>
            <w:tcW w:w="567" w:type="dxa"/>
            <w:shd w:val="clear" w:color="000000" w:fill="FFFFFF"/>
            <w:hideMark/>
          </w:tcPr>
          <w:p w:rsidR="00A27843" w:rsidRPr="004F42ED" w:rsidRDefault="00A27843" w:rsidP="007579AD">
            <w:pPr>
              <w:spacing w:after="0" w:line="240" w:lineRule="auto"/>
              <w:rPr>
                <w:rFonts w:eastAsia="Times New Roman" w:cs="Times New Roman"/>
                <w:color w:val="000000"/>
                <w:sz w:val="18"/>
                <w:szCs w:val="18"/>
                <w:lang w:eastAsia="en-AU"/>
              </w:rPr>
            </w:pPr>
            <w:r w:rsidRPr="004F42ED">
              <w:rPr>
                <w:rFonts w:eastAsia="Times New Roman" w:cs="Times New Roman"/>
                <w:color w:val="000000"/>
                <w:sz w:val="18"/>
                <w:szCs w:val="18"/>
                <w:lang w:eastAsia="en-AU"/>
              </w:rPr>
              <w:t>j</w:t>
            </w:r>
          </w:p>
        </w:tc>
        <w:tc>
          <w:tcPr>
            <w:tcW w:w="4536" w:type="dxa"/>
            <w:shd w:val="clear" w:color="000000" w:fill="FFFFFF"/>
            <w:hideMark/>
          </w:tcPr>
          <w:p w:rsidR="00A27843" w:rsidRPr="004F42ED" w:rsidRDefault="00A27843" w:rsidP="007579AD">
            <w:pPr>
              <w:spacing w:after="0" w:line="240" w:lineRule="auto"/>
              <w:rPr>
                <w:rFonts w:eastAsia="Times New Roman" w:cs="Times New Roman"/>
                <w:color w:val="000000"/>
                <w:sz w:val="18"/>
                <w:szCs w:val="18"/>
                <w:lang w:eastAsia="en-AU"/>
              </w:rPr>
            </w:pPr>
            <w:r w:rsidRPr="004F42ED">
              <w:rPr>
                <w:rFonts w:eastAsia="Times New Roman" w:cs="Times New Roman"/>
                <w:color w:val="000000"/>
                <w:sz w:val="18"/>
                <w:szCs w:val="18"/>
                <w:lang w:eastAsia="en-AU"/>
              </w:rPr>
              <w:t>Total</w:t>
            </w:r>
          </w:p>
        </w:tc>
        <w:tc>
          <w:tcPr>
            <w:tcW w:w="1134" w:type="dxa"/>
            <w:shd w:val="clear" w:color="auto" w:fill="EAF1DD" w:themeFill="accent3" w:themeFillTint="33"/>
            <w:hideMark/>
          </w:tcPr>
          <w:p w:rsidR="00A27843" w:rsidRPr="004F42ED" w:rsidRDefault="00A27843" w:rsidP="007579AD">
            <w:pPr>
              <w:spacing w:after="0" w:line="240" w:lineRule="auto"/>
              <w:rPr>
                <w:rFonts w:eastAsia="Times New Roman" w:cs="Times New Roman"/>
                <w:color w:val="000000"/>
                <w:sz w:val="18"/>
                <w:szCs w:val="18"/>
                <w:lang w:eastAsia="en-AU"/>
              </w:rPr>
            </w:pPr>
            <w:r w:rsidRPr="004F42ED">
              <w:rPr>
                <w:rFonts w:eastAsia="Times New Roman" w:cs="Times New Roman"/>
                <w:color w:val="000000"/>
                <w:sz w:val="18"/>
                <w:szCs w:val="18"/>
                <w:lang w:eastAsia="en-AU"/>
              </w:rPr>
              <w:t> </w:t>
            </w:r>
            <w:r>
              <w:rPr>
                <w:rFonts w:eastAsia="Times New Roman" w:cs="Times New Roman"/>
                <w:color w:val="000000"/>
                <w:sz w:val="18"/>
                <w:szCs w:val="18"/>
                <w:lang w:eastAsia="en-AU"/>
              </w:rPr>
              <w:t>Ext</w:t>
            </w:r>
          </w:p>
        </w:tc>
        <w:tc>
          <w:tcPr>
            <w:tcW w:w="3026" w:type="dxa"/>
            <w:shd w:val="clear" w:color="000000" w:fill="FFFFFF"/>
            <w:vAlign w:val="center"/>
            <w:hideMark/>
          </w:tcPr>
          <w:p w:rsidR="00A27843" w:rsidRPr="007C6C5F" w:rsidRDefault="00A27843" w:rsidP="007579AD">
            <w:pPr>
              <w:spacing w:after="0" w:line="240" w:lineRule="auto"/>
              <w:jc w:val="center"/>
              <w:rPr>
                <w:rFonts w:eastAsia="Times New Roman" w:cs="Times New Roman"/>
                <w:color w:val="000000"/>
                <w:sz w:val="18"/>
                <w:szCs w:val="18"/>
                <w:lang w:eastAsia="en-AU"/>
              </w:rPr>
            </w:pPr>
          </w:p>
        </w:tc>
      </w:tr>
      <w:tr w:rsidR="00A27843" w:rsidRPr="00310DC6" w:rsidTr="007579AD">
        <w:trPr>
          <w:trHeight w:val="782"/>
        </w:trPr>
        <w:tc>
          <w:tcPr>
            <w:tcW w:w="1384" w:type="dxa"/>
            <w:shd w:val="clear" w:color="auto" w:fill="D6E3BC" w:themeFill="accent3" w:themeFillTint="66"/>
          </w:tcPr>
          <w:p w:rsidR="00A27843" w:rsidRPr="00E71D88" w:rsidRDefault="00A27843" w:rsidP="007579AD">
            <w:pPr>
              <w:spacing w:after="0" w:line="240" w:lineRule="auto"/>
              <w:rPr>
                <w:rFonts w:eastAsia="Times New Roman" w:cs="Times New Roman"/>
                <w:b/>
                <w:bCs/>
                <w:color w:val="000000"/>
                <w:sz w:val="20"/>
                <w:szCs w:val="20"/>
                <w:lang w:eastAsia="en-AU"/>
              </w:rPr>
            </w:pPr>
            <w:r w:rsidRPr="00E71D88">
              <w:rPr>
                <w:rFonts w:eastAsia="Times New Roman" w:cs="Times New Roman"/>
                <w:b/>
                <w:bCs/>
                <w:color w:val="000000"/>
                <w:sz w:val="20"/>
                <w:szCs w:val="20"/>
                <w:lang w:eastAsia="en-AU"/>
              </w:rPr>
              <w:t>Patent &amp; Plant Breeder Rights Application</w:t>
            </w:r>
          </w:p>
        </w:tc>
        <w:tc>
          <w:tcPr>
            <w:tcW w:w="567" w:type="dxa"/>
            <w:shd w:val="clear" w:color="auto" w:fill="D6E3BC" w:themeFill="accent3" w:themeFillTint="66"/>
            <w:hideMark/>
          </w:tcPr>
          <w:p w:rsidR="00A27843" w:rsidRPr="00E71D88" w:rsidRDefault="00A27843" w:rsidP="007579AD">
            <w:pPr>
              <w:spacing w:after="0" w:line="240" w:lineRule="auto"/>
              <w:rPr>
                <w:rFonts w:eastAsia="Times New Roman" w:cs="Times New Roman"/>
                <w:color w:val="000000"/>
                <w:sz w:val="20"/>
                <w:szCs w:val="20"/>
                <w:lang w:eastAsia="en-AU"/>
              </w:rPr>
            </w:pPr>
            <w:r w:rsidRPr="00E71D88">
              <w:rPr>
                <w:rFonts w:eastAsia="Times New Roman" w:cs="Times New Roman"/>
                <w:color w:val="000000"/>
                <w:sz w:val="20"/>
                <w:szCs w:val="20"/>
                <w:lang w:eastAsia="en-AU"/>
              </w:rPr>
              <w:t>10</w:t>
            </w:r>
          </w:p>
        </w:tc>
        <w:tc>
          <w:tcPr>
            <w:tcW w:w="4536" w:type="dxa"/>
            <w:shd w:val="clear" w:color="auto" w:fill="D6E3BC" w:themeFill="accent3" w:themeFillTint="66"/>
            <w:hideMark/>
          </w:tcPr>
          <w:p w:rsidR="00A27843" w:rsidRPr="00E71D88" w:rsidRDefault="00A27843" w:rsidP="007579AD">
            <w:pPr>
              <w:spacing w:after="0" w:line="240" w:lineRule="auto"/>
              <w:rPr>
                <w:rFonts w:eastAsia="Times New Roman" w:cs="Times New Roman"/>
                <w:b/>
                <w:bCs/>
                <w:i/>
                <w:iCs/>
                <w:sz w:val="20"/>
                <w:szCs w:val="20"/>
                <w:lang w:eastAsia="en-AU"/>
              </w:rPr>
            </w:pPr>
            <w:r w:rsidRPr="00E71D88">
              <w:rPr>
                <w:rFonts w:eastAsia="Times New Roman" w:cs="Times New Roman"/>
                <w:b/>
                <w:bCs/>
                <w:i/>
                <w:iCs/>
                <w:sz w:val="20"/>
                <w:szCs w:val="20"/>
                <w:lang w:eastAsia="en-AU"/>
              </w:rPr>
              <w:t>How many separate patent and/or plant breeder rights families are represented in total patent and/or plant breeder rights applications specified</w:t>
            </w:r>
          </w:p>
        </w:tc>
        <w:tc>
          <w:tcPr>
            <w:tcW w:w="1134" w:type="dxa"/>
            <w:shd w:val="clear" w:color="auto" w:fill="D6E3BC" w:themeFill="accent3" w:themeFillTint="66"/>
            <w:hideMark/>
          </w:tcPr>
          <w:p w:rsidR="00A27843" w:rsidRPr="009D209D" w:rsidRDefault="00A27843" w:rsidP="007579AD">
            <w:pPr>
              <w:spacing w:after="0" w:line="240" w:lineRule="auto"/>
              <w:rPr>
                <w:rFonts w:eastAsia="Times New Roman" w:cs="Times New Roman"/>
                <w:color w:val="000000"/>
                <w:sz w:val="20"/>
                <w:szCs w:val="20"/>
                <w:lang w:eastAsia="en-AU"/>
              </w:rPr>
            </w:pPr>
            <w:r>
              <w:rPr>
                <w:rFonts w:eastAsia="Times New Roman" w:cs="Times New Roman"/>
                <w:b/>
                <w:color w:val="000000"/>
                <w:sz w:val="20"/>
                <w:szCs w:val="20"/>
                <w:lang w:eastAsia="en-AU"/>
              </w:rPr>
              <w:t>Ext</w:t>
            </w:r>
          </w:p>
        </w:tc>
        <w:tc>
          <w:tcPr>
            <w:tcW w:w="3026" w:type="dxa"/>
            <w:shd w:val="clear" w:color="auto" w:fill="D6E3BC" w:themeFill="accent3" w:themeFillTint="66"/>
            <w:vAlign w:val="center"/>
            <w:hideMark/>
          </w:tcPr>
          <w:p w:rsidR="00A27843" w:rsidRDefault="00A27843" w:rsidP="007579AD">
            <w:pPr>
              <w:spacing w:after="0" w:line="240" w:lineRule="auto"/>
              <w:jc w:val="center"/>
              <w:rPr>
                <w:rFonts w:eastAsia="Times New Roman" w:cs="Times New Roman"/>
                <w:color w:val="000000"/>
                <w:sz w:val="18"/>
                <w:szCs w:val="18"/>
                <w:lang w:eastAsia="en-AU"/>
              </w:rPr>
            </w:pPr>
            <w:r>
              <w:rPr>
                <w:rFonts w:eastAsia="Times New Roman" w:cs="Times New Roman"/>
                <w:color w:val="000000"/>
                <w:sz w:val="18"/>
                <w:szCs w:val="18"/>
                <w:lang w:eastAsia="en-AU"/>
              </w:rPr>
              <w:t xml:space="preserve">Remove from survey and source </w:t>
            </w:r>
          </w:p>
          <w:p w:rsidR="00A27843" w:rsidRPr="007C6C5F" w:rsidRDefault="00A27843" w:rsidP="007579AD">
            <w:pPr>
              <w:spacing w:after="0" w:line="240" w:lineRule="auto"/>
              <w:jc w:val="center"/>
              <w:rPr>
                <w:rFonts w:eastAsia="Times New Roman" w:cs="Times New Roman"/>
                <w:color w:val="000000"/>
                <w:sz w:val="18"/>
                <w:szCs w:val="18"/>
                <w:lang w:eastAsia="en-AU"/>
              </w:rPr>
            </w:pPr>
            <w:r>
              <w:rPr>
                <w:rFonts w:eastAsia="Times New Roman" w:cs="Times New Roman"/>
                <w:color w:val="000000"/>
                <w:sz w:val="18"/>
                <w:szCs w:val="18"/>
                <w:lang w:eastAsia="en-AU"/>
              </w:rPr>
              <w:t>from</w:t>
            </w:r>
            <w:r w:rsidRPr="007C6C5F">
              <w:rPr>
                <w:rFonts w:eastAsia="Times New Roman" w:cs="Times New Roman"/>
                <w:color w:val="000000"/>
                <w:sz w:val="18"/>
                <w:szCs w:val="18"/>
                <w:lang w:eastAsia="en-AU"/>
              </w:rPr>
              <w:t xml:space="preserve"> IP Australia</w:t>
            </w:r>
            <w:r>
              <w:rPr>
                <w:rFonts w:eastAsia="Times New Roman" w:cs="Times New Roman"/>
                <w:color w:val="000000"/>
                <w:sz w:val="18"/>
                <w:szCs w:val="18"/>
                <w:lang w:eastAsia="en-AU"/>
              </w:rPr>
              <w:t xml:space="preserve"> collection</w:t>
            </w:r>
            <w:r w:rsidRPr="007C6C5F">
              <w:rPr>
                <w:rFonts w:eastAsia="Times New Roman" w:cs="Times New Roman"/>
                <w:color w:val="000000"/>
                <w:sz w:val="18"/>
                <w:szCs w:val="18"/>
                <w:lang w:eastAsia="en-AU"/>
              </w:rPr>
              <w:t>.</w:t>
            </w:r>
          </w:p>
        </w:tc>
      </w:tr>
      <w:tr w:rsidR="00A27843" w:rsidRPr="00310DC6" w:rsidTr="007579AD">
        <w:trPr>
          <w:trHeight w:val="615"/>
        </w:trPr>
        <w:tc>
          <w:tcPr>
            <w:tcW w:w="1384" w:type="dxa"/>
            <w:shd w:val="clear" w:color="auto" w:fill="D6E3BC" w:themeFill="accent3" w:themeFillTint="66"/>
          </w:tcPr>
          <w:p w:rsidR="00A27843" w:rsidRPr="00E71D88" w:rsidRDefault="00A27843" w:rsidP="007579AD">
            <w:pPr>
              <w:spacing w:after="0" w:line="240" w:lineRule="auto"/>
              <w:rPr>
                <w:rFonts w:eastAsia="Times New Roman" w:cs="Times New Roman"/>
                <w:b/>
                <w:bCs/>
                <w:color w:val="000000"/>
                <w:sz w:val="20"/>
                <w:szCs w:val="20"/>
                <w:lang w:eastAsia="en-AU"/>
              </w:rPr>
            </w:pPr>
            <w:r w:rsidRPr="00E71D88">
              <w:rPr>
                <w:rFonts w:eastAsia="Times New Roman" w:cs="Times New Roman"/>
                <w:b/>
                <w:bCs/>
                <w:color w:val="000000"/>
                <w:sz w:val="20"/>
                <w:szCs w:val="20"/>
                <w:lang w:eastAsia="en-AU"/>
              </w:rPr>
              <w:t>Patent &amp; Plant Breeder Rights Issued (inc</w:t>
            </w:r>
            <w:r>
              <w:rPr>
                <w:rFonts w:eastAsia="Times New Roman" w:cs="Times New Roman"/>
                <w:b/>
                <w:bCs/>
                <w:color w:val="000000"/>
                <w:sz w:val="20"/>
                <w:szCs w:val="20"/>
                <w:lang w:eastAsia="en-AU"/>
              </w:rPr>
              <w:t xml:space="preserve">luding </w:t>
            </w:r>
            <w:r w:rsidRPr="00E71D88">
              <w:rPr>
                <w:rFonts w:eastAsia="Times New Roman" w:cs="Times New Roman"/>
                <w:b/>
                <w:bCs/>
                <w:color w:val="000000"/>
                <w:sz w:val="20"/>
                <w:szCs w:val="20"/>
                <w:lang w:eastAsia="en-AU"/>
              </w:rPr>
              <w:t>Renewals)</w:t>
            </w:r>
          </w:p>
        </w:tc>
        <w:tc>
          <w:tcPr>
            <w:tcW w:w="567" w:type="dxa"/>
            <w:shd w:val="clear" w:color="auto" w:fill="D6E3BC" w:themeFill="accent3" w:themeFillTint="66"/>
            <w:hideMark/>
          </w:tcPr>
          <w:p w:rsidR="00A27843" w:rsidRPr="00E71D88" w:rsidRDefault="00A27843" w:rsidP="007579AD">
            <w:pPr>
              <w:spacing w:after="0" w:line="240" w:lineRule="auto"/>
              <w:rPr>
                <w:rFonts w:eastAsia="Times New Roman" w:cs="Times New Roman"/>
                <w:color w:val="000000"/>
                <w:sz w:val="20"/>
                <w:szCs w:val="20"/>
                <w:lang w:eastAsia="en-AU"/>
              </w:rPr>
            </w:pPr>
            <w:r w:rsidRPr="00E71D88">
              <w:rPr>
                <w:rFonts w:eastAsia="Times New Roman" w:cs="Times New Roman"/>
                <w:color w:val="000000"/>
                <w:sz w:val="20"/>
                <w:szCs w:val="20"/>
                <w:lang w:eastAsia="en-AU"/>
              </w:rPr>
              <w:t>11</w:t>
            </w:r>
          </w:p>
        </w:tc>
        <w:tc>
          <w:tcPr>
            <w:tcW w:w="4536" w:type="dxa"/>
            <w:shd w:val="clear" w:color="auto" w:fill="D6E3BC" w:themeFill="accent3" w:themeFillTint="66"/>
            <w:hideMark/>
          </w:tcPr>
          <w:p w:rsidR="00A27843" w:rsidRPr="00E71D88" w:rsidRDefault="00A27843" w:rsidP="007579AD">
            <w:pPr>
              <w:spacing w:after="0" w:line="240" w:lineRule="auto"/>
              <w:rPr>
                <w:rFonts w:eastAsia="Times New Roman" w:cs="Times New Roman"/>
                <w:b/>
                <w:bCs/>
                <w:i/>
                <w:iCs/>
                <w:sz w:val="20"/>
                <w:szCs w:val="20"/>
                <w:lang w:eastAsia="en-AU"/>
              </w:rPr>
            </w:pPr>
            <w:r w:rsidRPr="00E71D88">
              <w:rPr>
                <w:rFonts w:eastAsia="Times New Roman" w:cs="Times New Roman"/>
                <w:b/>
                <w:bCs/>
                <w:i/>
                <w:iCs/>
                <w:sz w:val="20"/>
                <w:szCs w:val="20"/>
                <w:lang w:eastAsia="en-AU"/>
              </w:rPr>
              <w:t>How many patents and/or plant breeder rights were issued to your institution:</w:t>
            </w:r>
          </w:p>
        </w:tc>
        <w:tc>
          <w:tcPr>
            <w:tcW w:w="1134" w:type="dxa"/>
            <w:shd w:val="clear" w:color="auto" w:fill="D6E3BC" w:themeFill="accent3" w:themeFillTint="66"/>
            <w:hideMark/>
          </w:tcPr>
          <w:p w:rsidR="00A27843" w:rsidRPr="00B5337B" w:rsidRDefault="00A27843" w:rsidP="007579AD">
            <w:pPr>
              <w:spacing w:after="0" w:line="240" w:lineRule="auto"/>
              <w:rPr>
                <w:rFonts w:eastAsia="Times New Roman" w:cs="Times New Roman"/>
                <w:b/>
                <w:color w:val="000000"/>
                <w:sz w:val="20"/>
                <w:szCs w:val="20"/>
                <w:lang w:eastAsia="en-AU"/>
              </w:rPr>
            </w:pPr>
            <w:r w:rsidRPr="00B5337B">
              <w:rPr>
                <w:rFonts w:eastAsia="Times New Roman" w:cs="Times New Roman"/>
                <w:b/>
                <w:color w:val="000000"/>
                <w:sz w:val="20"/>
                <w:szCs w:val="20"/>
                <w:lang w:eastAsia="en-AU"/>
              </w:rPr>
              <w:t> </w:t>
            </w:r>
            <w:r>
              <w:rPr>
                <w:rFonts w:eastAsia="Times New Roman" w:cs="Times New Roman"/>
                <w:b/>
                <w:color w:val="000000"/>
                <w:sz w:val="20"/>
                <w:szCs w:val="20"/>
                <w:lang w:eastAsia="en-AU"/>
              </w:rPr>
              <w:t>Ext</w:t>
            </w:r>
          </w:p>
        </w:tc>
        <w:tc>
          <w:tcPr>
            <w:tcW w:w="3026" w:type="dxa"/>
            <w:shd w:val="clear" w:color="auto" w:fill="D6E3BC" w:themeFill="accent3" w:themeFillTint="66"/>
            <w:vAlign w:val="center"/>
            <w:hideMark/>
          </w:tcPr>
          <w:p w:rsidR="00A27843" w:rsidRDefault="00A27843" w:rsidP="007579AD">
            <w:pPr>
              <w:spacing w:after="0" w:line="240" w:lineRule="auto"/>
              <w:jc w:val="center"/>
              <w:rPr>
                <w:rFonts w:eastAsia="Times New Roman" w:cs="Times New Roman"/>
                <w:color w:val="000000"/>
                <w:sz w:val="18"/>
                <w:szCs w:val="18"/>
                <w:lang w:eastAsia="en-AU"/>
              </w:rPr>
            </w:pPr>
            <w:r>
              <w:rPr>
                <w:rFonts w:eastAsia="Times New Roman" w:cs="Times New Roman"/>
                <w:color w:val="000000"/>
                <w:sz w:val="18"/>
                <w:szCs w:val="18"/>
                <w:lang w:eastAsia="en-AU"/>
              </w:rPr>
              <w:t xml:space="preserve">Remove from survey and source </w:t>
            </w:r>
          </w:p>
          <w:p w:rsidR="00A27843" w:rsidRPr="007C6C5F" w:rsidRDefault="00A27843" w:rsidP="007579AD">
            <w:pPr>
              <w:spacing w:after="0" w:line="240" w:lineRule="auto"/>
              <w:jc w:val="center"/>
              <w:rPr>
                <w:rFonts w:eastAsia="Times New Roman" w:cs="Times New Roman"/>
                <w:color w:val="000000"/>
                <w:sz w:val="18"/>
                <w:szCs w:val="18"/>
                <w:lang w:eastAsia="en-AU"/>
              </w:rPr>
            </w:pPr>
            <w:r>
              <w:rPr>
                <w:rFonts w:eastAsia="Times New Roman" w:cs="Times New Roman"/>
                <w:color w:val="000000"/>
                <w:sz w:val="18"/>
                <w:szCs w:val="18"/>
                <w:lang w:eastAsia="en-AU"/>
              </w:rPr>
              <w:t>from</w:t>
            </w:r>
            <w:r w:rsidRPr="007C6C5F">
              <w:rPr>
                <w:rFonts w:eastAsia="Times New Roman" w:cs="Times New Roman"/>
                <w:color w:val="000000"/>
                <w:sz w:val="18"/>
                <w:szCs w:val="18"/>
                <w:lang w:eastAsia="en-AU"/>
              </w:rPr>
              <w:t xml:space="preserve"> IP Australia</w:t>
            </w:r>
            <w:r>
              <w:rPr>
                <w:rFonts w:eastAsia="Times New Roman" w:cs="Times New Roman"/>
                <w:color w:val="000000"/>
                <w:sz w:val="18"/>
                <w:szCs w:val="18"/>
                <w:lang w:eastAsia="en-AU"/>
              </w:rPr>
              <w:t xml:space="preserve"> collection</w:t>
            </w:r>
            <w:r w:rsidRPr="007C6C5F">
              <w:rPr>
                <w:rFonts w:eastAsia="Times New Roman" w:cs="Times New Roman"/>
                <w:color w:val="000000"/>
                <w:sz w:val="18"/>
                <w:szCs w:val="18"/>
                <w:lang w:eastAsia="en-AU"/>
              </w:rPr>
              <w:t>.</w:t>
            </w:r>
          </w:p>
        </w:tc>
      </w:tr>
      <w:tr w:rsidR="00A27843" w:rsidRPr="004F42ED" w:rsidTr="007579AD">
        <w:trPr>
          <w:trHeight w:val="222"/>
        </w:trPr>
        <w:tc>
          <w:tcPr>
            <w:tcW w:w="1384" w:type="dxa"/>
            <w:vMerge w:val="restart"/>
            <w:shd w:val="clear" w:color="000000" w:fill="FFFFFF"/>
            <w:vAlign w:val="center"/>
          </w:tcPr>
          <w:p w:rsidR="00A27843" w:rsidRPr="004F42ED" w:rsidRDefault="00A27843" w:rsidP="007579AD">
            <w:pPr>
              <w:spacing w:after="0" w:line="240" w:lineRule="auto"/>
              <w:rPr>
                <w:rFonts w:eastAsia="Times New Roman" w:cs="Times New Roman"/>
                <w:b/>
                <w:bCs/>
                <w:color w:val="000000"/>
                <w:sz w:val="18"/>
                <w:szCs w:val="18"/>
                <w:lang w:eastAsia="en-AU"/>
              </w:rPr>
            </w:pPr>
          </w:p>
        </w:tc>
        <w:tc>
          <w:tcPr>
            <w:tcW w:w="567" w:type="dxa"/>
            <w:shd w:val="clear" w:color="000000" w:fill="FFFFFF"/>
            <w:hideMark/>
          </w:tcPr>
          <w:p w:rsidR="00A27843" w:rsidRPr="004F42ED" w:rsidRDefault="00A27843" w:rsidP="007579AD">
            <w:pPr>
              <w:spacing w:after="0" w:line="240" w:lineRule="auto"/>
              <w:rPr>
                <w:rFonts w:eastAsia="Times New Roman" w:cs="Times New Roman"/>
                <w:color w:val="000000"/>
                <w:sz w:val="18"/>
                <w:szCs w:val="18"/>
                <w:lang w:eastAsia="en-AU"/>
              </w:rPr>
            </w:pPr>
            <w:r w:rsidRPr="004F42ED">
              <w:rPr>
                <w:rFonts w:eastAsia="Times New Roman" w:cs="Times New Roman"/>
                <w:color w:val="000000"/>
                <w:sz w:val="18"/>
                <w:szCs w:val="18"/>
                <w:lang w:eastAsia="en-AU"/>
              </w:rPr>
              <w:t>a</w:t>
            </w:r>
          </w:p>
        </w:tc>
        <w:tc>
          <w:tcPr>
            <w:tcW w:w="4536" w:type="dxa"/>
            <w:shd w:val="clear" w:color="auto" w:fill="FFFFFF" w:themeFill="background1"/>
            <w:hideMark/>
          </w:tcPr>
          <w:p w:rsidR="00A27843" w:rsidRPr="004F42ED" w:rsidRDefault="00A27843" w:rsidP="00A27843">
            <w:pPr>
              <w:pStyle w:val="ListParagraph"/>
              <w:numPr>
                <w:ilvl w:val="0"/>
                <w:numId w:val="20"/>
              </w:numPr>
              <w:spacing w:after="0" w:line="240" w:lineRule="auto"/>
              <w:ind w:left="459"/>
              <w:rPr>
                <w:rFonts w:eastAsia="Times New Roman" w:cs="Times New Roman"/>
                <w:color w:val="000000"/>
                <w:sz w:val="18"/>
                <w:szCs w:val="18"/>
                <w:lang w:eastAsia="en-AU"/>
              </w:rPr>
            </w:pPr>
            <w:r w:rsidRPr="004F42ED">
              <w:rPr>
                <w:rFonts w:eastAsia="Times New Roman" w:cs="Times New Roman"/>
                <w:color w:val="000000"/>
                <w:sz w:val="18"/>
                <w:szCs w:val="18"/>
                <w:lang w:eastAsia="en-AU"/>
              </w:rPr>
              <w:t>In Australia</w:t>
            </w:r>
          </w:p>
        </w:tc>
        <w:tc>
          <w:tcPr>
            <w:tcW w:w="1134" w:type="dxa"/>
            <w:shd w:val="clear" w:color="auto" w:fill="EAF1DD" w:themeFill="accent3" w:themeFillTint="33"/>
            <w:hideMark/>
          </w:tcPr>
          <w:p w:rsidR="00A27843" w:rsidRPr="004F42ED" w:rsidRDefault="00A27843" w:rsidP="007579AD">
            <w:pPr>
              <w:spacing w:after="0" w:line="240" w:lineRule="auto"/>
              <w:rPr>
                <w:rFonts w:eastAsia="Times New Roman" w:cs="Times New Roman"/>
                <w:color w:val="000000"/>
                <w:sz w:val="18"/>
                <w:szCs w:val="18"/>
                <w:lang w:eastAsia="en-AU"/>
              </w:rPr>
            </w:pPr>
            <w:r>
              <w:rPr>
                <w:rFonts w:eastAsia="Times New Roman" w:cs="Times New Roman"/>
                <w:color w:val="000000"/>
                <w:sz w:val="18"/>
                <w:szCs w:val="18"/>
                <w:lang w:eastAsia="en-AU"/>
              </w:rPr>
              <w:t>Ext</w:t>
            </w:r>
          </w:p>
        </w:tc>
        <w:tc>
          <w:tcPr>
            <w:tcW w:w="3026" w:type="dxa"/>
            <w:shd w:val="clear" w:color="000000" w:fill="FFFFFF"/>
            <w:vAlign w:val="center"/>
            <w:hideMark/>
          </w:tcPr>
          <w:p w:rsidR="00A27843" w:rsidRPr="007C6C5F" w:rsidRDefault="00A27843" w:rsidP="007579AD">
            <w:pPr>
              <w:spacing w:after="0" w:line="240" w:lineRule="auto"/>
              <w:jc w:val="center"/>
              <w:rPr>
                <w:rFonts w:eastAsia="Times New Roman" w:cs="Times New Roman"/>
                <w:color w:val="000000"/>
                <w:sz w:val="18"/>
                <w:szCs w:val="18"/>
                <w:lang w:eastAsia="en-AU"/>
              </w:rPr>
            </w:pPr>
            <w:r w:rsidRPr="007C6C5F">
              <w:rPr>
                <w:rFonts w:eastAsia="Times New Roman" w:cs="Times New Roman"/>
                <w:color w:val="000000"/>
                <w:sz w:val="18"/>
                <w:szCs w:val="18"/>
                <w:lang w:eastAsia="en-AU"/>
              </w:rPr>
              <w:t>Time series question</w:t>
            </w:r>
          </w:p>
        </w:tc>
      </w:tr>
      <w:tr w:rsidR="00A27843" w:rsidRPr="004F42ED" w:rsidTr="007579AD">
        <w:trPr>
          <w:trHeight w:val="336"/>
        </w:trPr>
        <w:tc>
          <w:tcPr>
            <w:tcW w:w="1384" w:type="dxa"/>
            <w:vMerge/>
            <w:shd w:val="clear" w:color="000000" w:fill="FFFFFF"/>
            <w:vAlign w:val="center"/>
          </w:tcPr>
          <w:p w:rsidR="00A27843" w:rsidRPr="004F42ED" w:rsidRDefault="00A27843" w:rsidP="007579AD">
            <w:pPr>
              <w:spacing w:after="0" w:line="240" w:lineRule="auto"/>
              <w:rPr>
                <w:rFonts w:eastAsia="Times New Roman" w:cs="Times New Roman"/>
                <w:b/>
                <w:bCs/>
                <w:color w:val="000000"/>
                <w:sz w:val="18"/>
                <w:szCs w:val="18"/>
                <w:lang w:eastAsia="en-AU"/>
              </w:rPr>
            </w:pPr>
          </w:p>
        </w:tc>
        <w:tc>
          <w:tcPr>
            <w:tcW w:w="567" w:type="dxa"/>
            <w:shd w:val="clear" w:color="000000" w:fill="FFFFFF"/>
            <w:hideMark/>
          </w:tcPr>
          <w:p w:rsidR="00A27843" w:rsidRPr="004F42ED" w:rsidRDefault="00A27843" w:rsidP="007579AD">
            <w:pPr>
              <w:spacing w:after="0" w:line="240" w:lineRule="auto"/>
              <w:rPr>
                <w:rFonts w:eastAsia="Times New Roman" w:cs="Times New Roman"/>
                <w:color w:val="000000"/>
                <w:sz w:val="18"/>
                <w:szCs w:val="18"/>
                <w:lang w:eastAsia="en-AU"/>
              </w:rPr>
            </w:pPr>
            <w:r w:rsidRPr="004F42ED">
              <w:rPr>
                <w:rFonts w:eastAsia="Times New Roman" w:cs="Times New Roman"/>
                <w:color w:val="000000"/>
                <w:sz w:val="18"/>
                <w:szCs w:val="18"/>
                <w:lang w:eastAsia="en-AU"/>
              </w:rPr>
              <w:t>b</w:t>
            </w:r>
          </w:p>
        </w:tc>
        <w:tc>
          <w:tcPr>
            <w:tcW w:w="4536" w:type="dxa"/>
            <w:shd w:val="clear" w:color="auto" w:fill="FFFFFF" w:themeFill="background1"/>
            <w:hideMark/>
          </w:tcPr>
          <w:p w:rsidR="00A27843" w:rsidRPr="004F42ED" w:rsidRDefault="00A27843" w:rsidP="00A27843">
            <w:pPr>
              <w:pStyle w:val="ListParagraph"/>
              <w:numPr>
                <w:ilvl w:val="0"/>
                <w:numId w:val="20"/>
              </w:numPr>
              <w:spacing w:after="0" w:line="240" w:lineRule="auto"/>
              <w:ind w:left="459"/>
              <w:rPr>
                <w:rFonts w:eastAsia="Times New Roman" w:cs="Times New Roman"/>
                <w:color w:val="000000"/>
                <w:sz w:val="18"/>
                <w:szCs w:val="18"/>
                <w:lang w:eastAsia="en-AU"/>
              </w:rPr>
            </w:pPr>
            <w:r w:rsidRPr="004F42ED">
              <w:rPr>
                <w:rFonts w:eastAsia="Times New Roman" w:cs="Times New Roman"/>
                <w:color w:val="000000"/>
                <w:sz w:val="18"/>
                <w:szCs w:val="18"/>
                <w:lang w:eastAsia="en-AU"/>
              </w:rPr>
              <w:t>In US</w:t>
            </w:r>
          </w:p>
        </w:tc>
        <w:tc>
          <w:tcPr>
            <w:tcW w:w="1134" w:type="dxa"/>
            <w:shd w:val="clear" w:color="auto" w:fill="EAF1DD" w:themeFill="accent3" w:themeFillTint="33"/>
            <w:hideMark/>
          </w:tcPr>
          <w:p w:rsidR="00A27843" w:rsidRPr="004F42ED" w:rsidRDefault="00A27843" w:rsidP="007579AD">
            <w:pPr>
              <w:spacing w:after="0" w:line="240" w:lineRule="auto"/>
              <w:rPr>
                <w:rFonts w:eastAsia="Times New Roman" w:cs="Times New Roman"/>
                <w:color w:val="000000"/>
                <w:sz w:val="18"/>
                <w:szCs w:val="18"/>
                <w:lang w:eastAsia="en-AU"/>
              </w:rPr>
            </w:pPr>
            <w:r>
              <w:rPr>
                <w:rFonts w:eastAsia="Times New Roman" w:cs="Times New Roman"/>
                <w:color w:val="000000"/>
                <w:sz w:val="18"/>
                <w:szCs w:val="18"/>
                <w:lang w:eastAsia="en-AU"/>
              </w:rPr>
              <w:t>Ext</w:t>
            </w:r>
          </w:p>
        </w:tc>
        <w:tc>
          <w:tcPr>
            <w:tcW w:w="3026" w:type="dxa"/>
            <w:shd w:val="clear" w:color="000000" w:fill="FFFFFF"/>
            <w:vAlign w:val="center"/>
            <w:hideMark/>
          </w:tcPr>
          <w:p w:rsidR="00A27843" w:rsidRPr="007C6C5F" w:rsidRDefault="00A27843" w:rsidP="007579AD">
            <w:pPr>
              <w:spacing w:after="0" w:line="240" w:lineRule="auto"/>
              <w:jc w:val="center"/>
              <w:rPr>
                <w:rFonts w:eastAsia="Times New Roman" w:cs="Times New Roman"/>
                <w:color w:val="000000"/>
                <w:sz w:val="18"/>
                <w:szCs w:val="18"/>
                <w:lang w:eastAsia="en-AU"/>
              </w:rPr>
            </w:pPr>
            <w:r w:rsidRPr="007C6C5F">
              <w:rPr>
                <w:rFonts w:eastAsia="Times New Roman" w:cs="Times New Roman"/>
                <w:color w:val="000000"/>
                <w:sz w:val="18"/>
                <w:szCs w:val="18"/>
                <w:lang w:eastAsia="en-AU"/>
              </w:rPr>
              <w:t>Time series questions, International comparability</w:t>
            </w:r>
          </w:p>
        </w:tc>
      </w:tr>
      <w:tr w:rsidR="00A27843" w:rsidRPr="004F42ED" w:rsidTr="007579AD">
        <w:trPr>
          <w:trHeight w:val="172"/>
        </w:trPr>
        <w:tc>
          <w:tcPr>
            <w:tcW w:w="1384" w:type="dxa"/>
            <w:vMerge/>
            <w:shd w:val="clear" w:color="000000" w:fill="FFFFFF"/>
            <w:vAlign w:val="center"/>
          </w:tcPr>
          <w:p w:rsidR="00A27843" w:rsidRPr="004F42ED" w:rsidRDefault="00A27843" w:rsidP="007579AD">
            <w:pPr>
              <w:spacing w:after="0" w:line="240" w:lineRule="auto"/>
              <w:rPr>
                <w:rFonts w:eastAsia="Times New Roman" w:cs="Times New Roman"/>
                <w:b/>
                <w:bCs/>
                <w:color w:val="000000"/>
                <w:sz w:val="18"/>
                <w:szCs w:val="18"/>
                <w:lang w:eastAsia="en-AU"/>
              </w:rPr>
            </w:pPr>
          </w:p>
        </w:tc>
        <w:tc>
          <w:tcPr>
            <w:tcW w:w="567" w:type="dxa"/>
            <w:shd w:val="clear" w:color="000000" w:fill="FFFFFF"/>
            <w:hideMark/>
          </w:tcPr>
          <w:p w:rsidR="00A27843" w:rsidRPr="004F42ED" w:rsidRDefault="00A27843" w:rsidP="007579AD">
            <w:pPr>
              <w:spacing w:after="0" w:line="240" w:lineRule="auto"/>
              <w:rPr>
                <w:rFonts w:eastAsia="Times New Roman" w:cs="Times New Roman"/>
                <w:color w:val="000000"/>
                <w:sz w:val="18"/>
                <w:szCs w:val="18"/>
                <w:lang w:eastAsia="en-AU"/>
              </w:rPr>
            </w:pPr>
            <w:r w:rsidRPr="004F42ED">
              <w:rPr>
                <w:rFonts w:eastAsia="Times New Roman" w:cs="Times New Roman"/>
                <w:color w:val="000000"/>
                <w:sz w:val="18"/>
                <w:szCs w:val="18"/>
                <w:lang w:eastAsia="en-AU"/>
              </w:rPr>
              <w:t>c</w:t>
            </w:r>
          </w:p>
        </w:tc>
        <w:tc>
          <w:tcPr>
            <w:tcW w:w="4536" w:type="dxa"/>
            <w:shd w:val="clear" w:color="auto" w:fill="FFFFFF" w:themeFill="background1"/>
            <w:hideMark/>
          </w:tcPr>
          <w:p w:rsidR="00A27843" w:rsidRPr="004F42ED" w:rsidRDefault="00A27843" w:rsidP="00A27843">
            <w:pPr>
              <w:pStyle w:val="ListParagraph"/>
              <w:numPr>
                <w:ilvl w:val="0"/>
                <w:numId w:val="20"/>
              </w:numPr>
              <w:spacing w:after="0" w:line="240" w:lineRule="auto"/>
              <w:ind w:left="459"/>
              <w:rPr>
                <w:rFonts w:eastAsia="Times New Roman" w:cs="Times New Roman"/>
                <w:color w:val="000000"/>
                <w:sz w:val="18"/>
                <w:szCs w:val="18"/>
                <w:lang w:eastAsia="en-AU"/>
              </w:rPr>
            </w:pPr>
            <w:r w:rsidRPr="004F42ED">
              <w:rPr>
                <w:rFonts w:eastAsia="Times New Roman" w:cs="Times New Roman"/>
                <w:color w:val="000000"/>
                <w:sz w:val="18"/>
                <w:szCs w:val="18"/>
                <w:lang w:eastAsia="en-AU"/>
              </w:rPr>
              <w:t>Elsewhere</w:t>
            </w:r>
          </w:p>
        </w:tc>
        <w:tc>
          <w:tcPr>
            <w:tcW w:w="1134" w:type="dxa"/>
            <w:shd w:val="clear" w:color="auto" w:fill="EAF1DD" w:themeFill="accent3" w:themeFillTint="33"/>
            <w:hideMark/>
          </w:tcPr>
          <w:p w:rsidR="00A27843" w:rsidRPr="004F42ED" w:rsidRDefault="00A27843" w:rsidP="007579AD">
            <w:pPr>
              <w:spacing w:after="0" w:line="240" w:lineRule="auto"/>
              <w:rPr>
                <w:rFonts w:eastAsia="Times New Roman" w:cs="Times New Roman"/>
                <w:color w:val="000000"/>
                <w:sz w:val="18"/>
                <w:szCs w:val="18"/>
                <w:lang w:eastAsia="en-AU"/>
              </w:rPr>
            </w:pPr>
            <w:r>
              <w:rPr>
                <w:rFonts w:eastAsia="Times New Roman" w:cs="Times New Roman"/>
                <w:color w:val="000000"/>
                <w:sz w:val="18"/>
                <w:szCs w:val="18"/>
                <w:lang w:eastAsia="en-AU"/>
              </w:rPr>
              <w:t>Ext</w:t>
            </w:r>
          </w:p>
        </w:tc>
        <w:tc>
          <w:tcPr>
            <w:tcW w:w="3026" w:type="dxa"/>
            <w:shd w:val="clear" w:color="000000" w:fill="FFFFFF"/>
            <w:vAlign w:val="center"/>
            <w:hideMark/>
          </w:tcPr>
          <w:p w:rsidR="00A27843" w:rsidRPr="007C6C5F" w:rsidRDefault="00A27843" w:rsidP="007579AD">
            <w:pPr>
              <w:spacing w:after="0" w:line="240" w:lineRule="auto"/>
              <w:jc w:val="center"/>
              <w:rPr>
                <w:rFonts w:eastAsia="Times New Roman" w:cs="Times New Roman"/>
                <w:color w:val="000000"/>
                <w:sz w:val="18"/>
                <w:szCs w:val="18"/>
                <w:lang w:eastAsia="en-AU"/>
              </w:rPr>
            </w:pPr>
            <w:r w:rsidRPr="007C6C5F">
              <w:rPr>
                <w:rFonts w:eastAsia="Times New Roman" w:cs="Times New Roman"/>
                <w:color w:val="000000"/>
                <w:sz w:val="18"/>
                <w:szCs w:val="18"/>
                <w:lang w:eastAsia="en-AU"/>
              </w:rPr>
              <w:t>Time series question</w:t>
            </w:r>
          </w:p>
        </w:tc>
      </w:tr>
      <w:tr w:rsidR="00A27843" w:rsidRPr="004F42ED" w:rsidTr="007579AD">
        <w:trPr>
          <w:trHeight w:val="233"/>
        </w:trPr>
        <w:tc>
          <w:tcPr>
            <w:tcW w:w="1384" w:type="dxa"/>
            <w:vMerge/>
            <w:shd w:val="clear" w:color="000000" w:fill="FFFFFF"/>
            <w:vAlign w:val="center"/>
          </w:tcPr>
          <w:p w:rsidR="00A27843" w:rsidRPr="004F42ED" w:rsidRDefault="00A27843" w:rsidP="007579AD">
            <w:pPr>
              <w:spacing w:after="0" w:line="240" w:lineRule="auto"/>
              <w:rPr>
                <w:rFonts w:eastAsia="Times New Roman" w:cs="Times New Roman"/>
                <w:b/>
                <w:bCs/>
                <w:color w:val="000000"/>
                <w:sz w:val="18"/>
                <w:szCs w:val="18"/>
                <w:lang w:eastAsia="en-AU"/>
              </w:rPr>
            </w:pPr>
          </w:p>
        </w:tc>
        <w:tc>
          <w:tcPr>
            <w:tcW w:w="567" w:type="dxa"/>
            <w:shd w:val="clear" w:color="000000" w:fill="FFFFFF"/>
            <w:hideMark/>
          </w:tcPr>
          <w:p w:rsidR="00A27843" w:rsidRPr="004F42ED" w:rsidRDefault="00A27843" w:rsidP="007579AD">
            <w:pPr>
              <w:spacing w:after="0" w:line="240" w:lineRule="auto"/>
              <w:rPr>
                <w:rFonts w:eastAsia="Times New Roman" w:cs="Times New Roman"/>
                <w:color w:val="000000"/>
                <w:sz w:val="18"/>
                <w:szCs w:val="18"/>
                <w:lang w:eastAsia="en-AU"/>
              </w:rPr>
            </w:pPr>
            <w:r w:rsidRPr="004F42ED">
              <w:rPr>
                <w:rFonts w:eastAsia="Times New Roman" w:cs="Times New Roman"/>
                <w:color w:val="000000"/>
                <w:sz w:val="18"/>
                <w:szCs w:val="18"/>
                <w:lang w:eastAsia="en-AU"/>
              </w:rPr>
              <w:t>d</w:t>
            </w:r>
          </w:p>
        </w:tc>
        <w:tc>
          <w:tcPr>
            <w:tcW w:w="4536" w:type="dxa"/>
            <w:shd w:val="clear" w:color="000000" w:fill="FFFFFF"/>
            <w:hideMark/>
          </w:tcPr>
          <w:p w:rsidR="00A27843" w:rsidRPr="004F42ED" w:rsidRDefault="00A27843" w:rsidP="007579AD">
            <w:pPr>
              <w:spacing w:after="0" w:line="240" w:lineRule="auto"/>
              <w:rPr>
                <w:rFonts w:eastAsia="Times New Roman" w:cs="Times New Roman"/>
                <w:color w:val="000000"/>
                <w:sz w:val="18"/>
                <w:szCs w:val="18"/>
                <w:lang w:eastAsia="en-AU"/>
              </w:rPr>
            </w:pPr>
            <w:r w:rsidRPr="004F42ED">
              <w:rPr>
                <w:rFonts w:eastAsia="Times New Roman" w:cs="Times New Roman"/>
                <w:color w:val="000000"/>
                <w:sz w:val="18"/>
                <w:szCs w:val="18"/>
                <w:lang w:eastAsia="en-AU"/>
              </w:rPr>
              <w:t>Total</w:t>
            </w:r>
          </w:p>
        </w:tc>
        <w:tc>
          <w:tcPr>
            <w:tcW w:w="1134" w:type="dxa"/>
            <w:shd w:val="clear" w:color="auto" w:fill="EAF1DD" w:themeFill="accent3" w:themeFillTint="33"/>
            <w:hideMark/>
          </w:tcPr>
          <w:p w:rsidR="00A27843" w:rsidRPr="004F42ED" w:rsidRDefault="00A27843" w:rsidP="007579AD">
            <w:pPr>
              <w:spacing w:after="0" w:line="240" w:lineRule="auto"/>
              <w:rPr>
                <w:rFonts w:eastAsia="Times New Roman" w:cs="Times New Roman"/>
                <w:color w:val="000000"/>
                <w:sz w:val="18"/>
                <w:szCs w:val="18"/>
                <w:lang w:eastAsia="en-AU"/>
              </w:rPr>
            </w:pPr>
            <w:r>
              <w:rPr>
                <w:rFonts w:eastAsia="Times New Roman" w:cs="Times New Roman"/>
                <w:color w:val="000000"/>
                <w:sz w:val="18"/>
                <w:szCs w:val="18"/>
                <w:lang w:eastAsia="en-AU"/>
              </w:rPr>
              <w:t>Ext</w:t>
            </w:r>
          </w:p>
        </w:tc>
        <w:tc>
          <w:tcPr>
            <w:tcW w:w="3026" w:type="dxa"/>
            <w:shd w:val="clear" w:color="000000" w:fill="FFFFFF"/>
            <w:vAlign w:val="center"/>
            <w:hideMark/>
          </w:tcPr>
          <w:p w:rsidR="00A27843" w:rsidRPr="007C6C5F" w:rsidRDefault="00A27843" w:rsidP="007579AD">
            <w:pPr>
              <w:spacing w:after="0" w:line="240" w:lineRule="auto"/>
              <w:jc w:val="center"/>
              <w:rPr>
                <w:rFonts w:eastAsia="Times New Roman" w:cs="Times New Roman"/>
                <w:color w:val="000000"/>
                <w:sz w:val="18"/>
                <w:szCs w:val="18"/>
                <w:lang w:eastAsia="en-AU"/>
              </w:rPr>
            </w:pPr>
          </w:p>
        </w:tc>
      </w:tr>
      <w:tr w:rsidR="00A27843" w:rsidRPr="00310DC6" w:rsidTr="007579AD">
        <w:trPr>
          <w:trHeight w:val="990"/>
        </w:trPr>
        <w:tc>
          <w:tcPr>
            <w:tcW w:w="1384" w:type="dxa"/>
            <w:shd w:val="clear" w:color="auto" w:fill="D6E3BC" w:themeFill="accent3" w:themeFillTint="66"/>
          </w:tcPr>
          <w:p w:rsidR="00A27843" w:rsidRPr="00E71D88" w:rsidRDefault="00A27843" w:rsidP="007579AD">
            <w:pPr>
              <w:spacing w:after="0" w:line="240" w:lineRule="auto"/>
              <w:rPr>
                <w:rFonts w:eastAsia="Times New Roman" w:cs="Times New Roman"/>
                <w:b/>
                <w:bCs/>
                <w:color w:val="000000"/>
                <w:sz w:val="20"/>
                <w:szCs w:val="20"/>
                <w:lang w:eastAsia="en-AU"/>
              </w:rPr>
            </w:pPr>
            <w:r w:rsidRPr="00E71D88">
              <w:rPr>
                <w:rFonts w:eastAsia="Times New Roman" w:cs="Times New Roman"/>
                <w:b/>
                <w:bCs/>
                <w:color w:val="000000"/>
                <w:sz w:val="20"/>
                <w:szCs w:val="20"/>
                <w:lang w:eastAsia="en-AU"/>
              </w:rPr>
              <w:t>Patent &amp; Plant Breeder Rights Issued (including Renewals)</w:t>
            </w:r>
          </w:p>
        </w:tc>
        <w:tc>
          <w:tcPr>
            <w:tcW w:w="567" w:type="dxa"/>
            <w:shd w:val="clear" w:color="auto" w:fill="D6E3BC" w:themeFill="accent3" w:themeFillTint="66"/>
            <w:hideMark/>
          </w:tcPr>
          <w:p w:rsidR="00A27843" w:rsidRPr="00E71D88" w:rsidRDefault="00A27843" w:rsidP="007579AD">
            <w:pPr>
              <w:spacing w:after="0" w:line="240" w:lineRule="auto"/>
              <w:rPr>
                <w:rFonts w:eastAsia="Times New Roman" w:cs="Times New Roman"/>
                <w:color w:val="000000"/>
                <w:sz w:val="20"/>
                <w:szCs w:val="20"/>
                <w:lang w:eastAsia="en-AU"/>
              </w:rPr>
            </w:pPr>
            <w:r w:rsidRPr="00E71D88">
              <w:rPr>
                <w:rFonts w:eastAsia="Times New Roman" w:cs="Times New Roman"/>
                <w:color w:val="000000"/>
                <w:sz w:val="20"/>
                <w:szCs w:val="20"/>
                <w:lang w:eastAsia="en-AU"/>
              </w:rPr>
              <w:t>12</w:t>
            </w:r>
          </w:p>
        </w:tc>
        <w:tc>
          <w:tcPr>
            <w:tcW w:w="4536" w:type="dxa"/>
            <w:shd w:val="clear" w:color="auto" w:fill="D6E3BC" w:themeFill="accent3" w:themeFillTint="66"/>
            <w:hideMark/>
          </w:tcPr>
          <w:p w:rsidR="00A27843" w:rsidRPr="00E71D88" w:rsidRDefault="00A27843" w:rsidP="007579AD">
            <w:pPr>
              <w:spacing w:after="0" w:line="240" w:lineRule="auto"/>
              <w:rPr>
                <w:rFonts w:eastAsia="Times New Roman" w:cs="Times New Roman"/>
                <w:b/>
                <w:bCs/>
                <w:i/>
                <w:iCs/>
                <w:sz w:val="20"/>
                <w:szCs w:val="20"/>
                <w:lang w:eastAsia="en-AU"/>
              </w:rPr>
            </w:pPr>
            <w:r w:rsidRPr="00E71D88">
              <w:rPr>
                <w:rFonts w:eastAsia="Times New Roman" w:cs="Times New Roman"/>
                <w:b/>
                <w:bCs/>
                <w:i/>
                <w:iCs/>
                <w:sz w:val="20"/>
                <w:szCs w:val="20"/>
                <w:lang w:eastAsia="en-AU"/>
              </w:rPr>
              <w:t>How many patent and/or plant breeder rights families are represented in the patents and/or plant breeder rights issued to your institution as reported in Q11</w:t>
            </w:r>
          </w:p>
        </w:tc>
        <w:tc>
          <w:tcPr>
            <w:tcW w:w="1134" w:type="dxa"/>
            <w:shd w:val="clear" w:color="auto" w:fill="EAF1DD" w:themeFill="accent3" w:themeFillTint="33"/>
            <w:hideMark/>
          </w:tcPr>
          <w:p w:rsidR="00A27843" w:rsidRPr="005B218A" w:rsidRDefault="00A27843" w:rsidP="007579AD">
            <w:pPr>
              <w:spacing w:after="0" w:line="240" w:lineRule="auto"/>
              <w:rPr>
                <w:rFonts w:eastAsia="Times New Roman" w:cs="Times New Roman"/>
                <w:color w:val="000000"/>
                <w:sz w:val="20"/>
                <w:szCs w:val="20"/>
                <w:lang w:eastAsia="en-AU"/>
              </w:rPr>
            </w:pPr>
            <w:r>
              <w:rPr>
                <w:rFonts w:eastAsia="Times New Roman" w:cs="Times New Roman"/>
                <w:color w:val="000000"/>
                <w:sz w:val="20"/>
                <w:szCs w:val="20"/>
                <w:lang w:eastAsia="en-AU"/>
              </w:rPr>
              <w:t>Ext</w:t>
            </w:r>
          </w:p>
        </w:tc>
        <w:tc>
          <w:tcPr>
            <w:tcW w:w="3026" w:type="dxa"/>
            <w:shd w:val="clear" w:color="auto" w:fill="D6E3BC" w:themeFill="accent3" w:themeFillTint="66"/>
            <w:vAlign w:val="center"/>
            <w:hideMark/>
          </w:tcPr>
          <w:p w:rsidR="00A27843" w:rsidRDefault="00A27843" w:rsidP="007579AD">
            <w:pPr>
              <w:spacing w:after="0" w:line="240" w:lineRule="auto"/>
              <w:jc w:val="center"/>
              <w:rPr>
                <w:rFonts w:eastAsia="Times New Roman" w:cs="Times New Roman"/>
                <w:color w:val="000000"/>
                <w:sz w:val="18"/>
                <w:szCs w:val="18"/>
                <w:lang w:eastAsia="en-AU"/>
              </w:rPr>
            </w:pPr>
            <w:r>
              <w:rPr>
                <w:rFonts w:eastAsia="Times New Roman" w:cs="Times New Roman"/>
                <w:color w:val="000000"/>
                <w:sz w:val="18"/>
                <w:szCs w:val="18"/>
                <w:lang w:eastAsia="en-AU"/>
              </w:rPr>
              <w:t xml:space="preserve">Remove from survey and source </w:t>
            </w:r>
          </w:p>
          <w:p w:rsidR="00A27843" w:rsidRPr="007C6C5F" w:rsidRDefault="00A27843" w:rsidP="007579AD">
            <w:pPr>
              <w:spacing w:after="0" w:line="240" w:lineRule="auto"/>
              <w:jc w:val="center"/>
              <w:rPr>
                <w:rFonts w:eastAsia="Times New Roman" w:cs="Times New Roman"/>
                <w:color w:val="000000"/>
                <w:sz w:val="18"/>
                <w:szCs w:val="18"/>
                <w:lang w:eastAsia="en-AU"/>
              </w:rPr>
            </w:pPr>
            <w:r>
              <w:rPr>
                <w:rFonts w:eastAsia="Times New Roman" w:cs="Times New Roman"/>
                <w:color w:val="000000"/>
                <w:sz w:val="18"/>
                <w:szCs w:val="18"/>
                <w:lang w:eastAsia="en-AU"/>
              </w:rPr>
              <w:t>from</w:t>
            </w:r>
            <w:r w:rsidRPr="007C6C5F">
              <w:rPr>
                <w:rFonts w:eastAsia="Times New Roman" w:cs="Times New Roman"/>
                <w:color w:val="000000"/>
                <w:sz w:val="18"/>
                <w:szCs w:val="18"/>
                <w:lang w:eastAsia="en-AU"/>
              </w:rPr>
              <w:t xml:space="preserve"> IP Australia</w:t>
            </w:r>
            <w:r>
              <w:rPr>
                <w:rFonts w:eastAsia="Times New Roman" w:cs="Times New Roman"/>
                <w:color w:val="000000"/>
                <w:sz w:val="18"/>
                <w:szCs w:val="18"/>
                <w:lang w:eastAsia="en-AU"/>
              </w:rPr>
              <w:t xml:space="preserve"> collection</w:t>
            </w:r>
            <w:r w:rsidRPr="007C6C5F">
              <w:rPr>
                <w:rFonts w:eastAsia="Times New Roman" w:cs="Times New Roman"/>
                <w:color w:val="000000"/>
                <w:sz w:val="18"/>
                <w:szCs w:val="18"/>
                <w:lang w:eastAsia="en-AU"/>
              </w:rPr>
              <w:t>.</w:t>
            </w:r>
          </w:p>
        </w:tc>
      </w:tr>
      <w:tr w:rsidR="00A27843" w:rsidRPr="00310DC6" w:rsidTr="007579AD">
        <w:trPr>
          <w:trHeight w:val="692"/>
        </w:trPr>
        <w:tc>
          <w:tcPr>
            <w:tcW w:w="1384" w:type="dxa"/>
            <w:shd w:val="clear" w:color="auto" w:fill="D6E3BC" w:themeFill="accent3" w:themeFillTint="66"/>
          </w:tcPr>
          <w:p w:rsidR="00A27843" w:rsidRPr="00E71D88" w:rsidRDefault="00A27843" w:rsidP="007579AD">
            <w:pPr>
              <w:spacing w:after="0" w:line="240" w:lineRule="auto"/>
              <w:rPr>
                <w:rFonts w:eastAsia="Times New Roman" w:cs="Times New Roman"/>
                <w:b/>
                <w:bCs/>
                <w:color w:val="000000"/>
                <w:sz w:val="20"/>
                <w:szCs w:val="20"/>
                <w:lang w:eastAsia="en-AU"/>
              </w:rPr>
            </w:pPr>
            <w:r w:rsidRPr="00E71D88">
              <w:rPr>
                <w:rFonts w:eastAsia="Times New Roman" w:cs="Times New Roman"/>
                <w:b/>
                <w:bCs/>
                <w:color w:val="000000"/>
                <w:sz w:val="20"/>
                <w:szCs w:val="20"/>
                <w:lang w:eastAsia="en-AU"/>
              </w:rPr>
              <w:t>Patent &amp; Plant Breeder Rights Holdings</w:t>
            </w:r>
          </w:p>
        </w:tc>
        <w:tc>
          <w:tcPr>
            <w:tcW w:w="567" w:type="dxa"/>
            <w:shd w:val="clear" w:color="auto" w:fill="D6E3BC" w:themeFill="accent3" w:themeFillTint="66"/>
            <w:hideMark/>
          </w:tcPr>
          <w:p w:rsidR="00A27843" w:rsidRPr="00E71D88" w:rsidRDefault="00A27843" w:rsidP="007579AD">
            <w:pPr>
              <w:spacing w:after="0" w:line="240" w:lineRule="auto"/>
              <w:rPr>
                <w:rFonts w:eastAsia="Times New Roman" w:cs="Times New Roman"/>
                <w:color w:val="000000"/>
                <w:sz w:val="20"/>
                <w:szCs w:val="20"/>
                <w:lang w:eastAsia="en-AU"/>
              </w:rPr>
            </w:pPr>
            <w:r w:rsidRPr="00E71D88">
              <w:rPr>
                <w:rFonts w:eastAsia="Times New Roman" w:cs="Times New Roman"/>
                <w:color w:val="000000"/>
                <w:sz w:val="20"/>
                <w:szCs w:val="20"/>
                <w:lang w:eastAsia="en-AU"/>
              </w:rPr>
              <w:t>13</w:t>
            </w:r>
          </w:p>
        </w:tc>
        <w:tc>
          <w:tcPr>
            <w:tcW w:w="4536" w:type="dxa"/>
            <w:shd w:val="clear" w:color="auto" w:fill="D6E3BC" w:themeFill="accent3" w:themeFillTint="66"/>
            <w:hideMark/>
          </w:tcPr>
          <w:p w:rsidR="00A27843" w:rsidRPr="00E71D88" w:rsidRDefault="00A27843" w:rsidP="007579AD">
            <w:pPr>
              <w:spacing w:after="240" w:line="240" w:lineRule="auto"/>
              <w:rPr>
                <w:rFonts w:eastAsia="Times New Roman" w:cs="Times New Roman"/>
                <w:b/>
                <w:bCs/>
                <w:i/>
                <w:iCs/>
                <w:sz w:val="20"/>
                <w:szCs w:val="20"/>
                <w:lang w:eastAsia="en-AU"/>
              </w:rPr>
            </w:pPr>
            <w:r w:rsidRPr="00E71D88">
              <w:rPr>
                <w:rFonts w:eastAsia="Times New Roman" w:cs="Times New Roman"/>
                <w:b/>
                <w:bCs/>
                <w:i/>
                <w:iCs/>
                <w:sz w:val="20"/>
                <w:szCs w:val="20"/>
                <w:lang w:eastAsia="en-AU"/>
              </w:rPr>
              <w:t>How many patents and/or plant breeder rights did your institution hold as of [date]:</w:t>
            </w:r>
          </w:p>
        </w:tc>
        <w:tc>
          <w:tcPr>
            <w:tcW w:w="1134" w:type="dxa"/>
            <w:shd w:val="clear" w:color="auto" w:fill="EAF1DD" w:themeFill="accent3" w:themeFillTint="33"/>
            <w:hideMark/>
          </w:tcPr>
          <w:p w:rsidR="00A27843" w:rsidRPr="005B218A" w:rsidRDefault="00A27843" w:rsidP="007579AD">
            <w:pPr>
              <w:spacing w:after="0" w:line="240" w:lineRule="auto"/>
              <w:rPr>
                <w:rFonts w:eastAsia="Times New Roman" w:cs="Times New Roman"/>
                <w:color w:val="000000"/>
                <w:sz w:val="20"/>
                <w:szCs w:val="20"/>
                <w:lang w:eastAsia="en-AU"/>
              </w:rPr>
            </w:pPr>
            <w:r>
              <w:rPr>
                <w:rFonts w:eastAsia="Times New Roman" w:cs="Times New Roman"/>
                <w:color w:val="000000"/>
                <w:sz w:val="20"/>
                <w:szCs w:val="20"/>
                <w:lang w:eastAsia="en-AU"/>
              </w:rPr>
              <w:t>Ext</w:t>
            </w:r>
          </w:p>
        </w:tc>
        <w:tc>
          <w:tcPr>
            <w:tcW w:w="3026" w:type="dxa"/>
            <w:shd w:val="clear" w:color="auto" w:fill="D6E3BC" w:themeFill="accent3" w:themeFillTint="66"/>
            <w:vAlign w:val="center"/>
            <w:hideMark/>
          </w:tcPr>
          <w:p w:rsidR="00A27843" w:rsidRDefault="00A27843" w:rsidP="007579AD">
            <w:pPr>
              <w:spacing w:after="0" w:line="240" w:lineRule="auto"/>
              <w:jc w:val="center"/>
              <w:rPr>
                <w:rFonts w:eastAsia="Times New Roman" w:cs="Times New Roman"/>
                <w:color w:val="000000"/>
                <w:sz w:val="18"/>
                <w:szCs w:val="18"/>
                <w:lang w:eastAsia="en-AU"/>
              </w:rPr>
            </w:pPr>
            <w:r>
              <w:rPr>
                <w:rFonts w:eastAsia="Times New Roman" w:cs="Times New Roman"/>
                <w:color w:val="000000"/>
                <w:sz w:val="18"/>
                <w:szCs w:val="18"/>
                <w:lang w:eastAsia="en-AU"/>
              </w:rPr>
              <w:t xml:space="preserve">Remove from survey and source </w:t>
            </w:r>
          </w:p>
          <w:p w:rsidR="00A27843" w:rsidRPr="007C6C5F" w:rsidRDefault="00A27843" w:rsidP="007579AD">
            <w:pPr>
              <w:spacing w:after="0" w:line="240" w:lineRule="auto"/>
              <w:jc w:val="center"/>
              <w:rPr>
                <w:rFonts w:eastAsia="Times New Roman" w:cs="Times New Roman"/>
                <w:color w:val="000000"/>
                <w:sz w:val="18"/>
                <w:szCs w:val="18"/>
                <w:lang w:eastAsia="en-AU"/>
              </w:rPr>
            </w:pPr>
            <w:r>
              <w:rPr>
                <w:rFonts w:eastAsia="Times New Roman" w:cs="Times New Roman"/>
                <w:color w:val="000000"/>
                <w:sz w:val="18"/>
                <w:szCs w:val="18"/>
                <w:lang w:eastAsia="en-AU"/>
              </w:rPr>
              <w:t>from</w:t>
            </w:r>
            <w:r w:rsidRPr="007C6C5F">
              <w:rPr>
                <w:rFonts w:eastAsia="Times New Roman" w:cs="Times New Roman"/>
                <w:color w:val="000000"/>
                <w:sz w:val="18"/>
                <w:szCs w:val="18"/>
                <w:lang w:eastAsia="en-AU"/>
              </w:rPr>
              <w:t xml:space="preserve"> IP Australia</w:t>
            </w:r>
            <w:r>
              <w:rPr>
                <w:rFonts w:eastAsia="Times New Roman" w:cs="Times New Roman"/>
                <w:color w:val="000000"/>
                <w:sz w:val="18"/>
                <w:szCs w:val="18"/>
                <w:lang w:eastAsia="en-AU"/>
              </w:rPr>
              <w:t xml:space="preserve"> collection</w:t>
            </w:r>
            <w:r w:rsidRPr="007C6C5F">
              <w:rPr>
                <w:rFonts w:eastAsia="Times New Roman" w:cs="Times New Roman"/>
                <w:color w:val="000000"/>
                <w:sz w:val="18"/>
                <w:szCs w:val="18"/>
                <w:lang w:eastAsia="en-AU"/>
              </w:rPr>
              <w:t>.</w:t>
            </w:r>
          </w:p>
        </w:tc>
      </w:tr>
      <w:tr w:rsidR="00A27843" w:rsidRPr="004F42ED" w:rsidTr="007579AD">
        <w:trPr>
          <w:trHeight w:val="374"/>
        </w:trPr>
        <w:tc>
          <w:tcPr>
            <w:tcW w:w="1384" w:type="dxa"/>
            <w:vMerge w:val="restart"/>
            <w:shd w:val="clear" w:color="000000" w:fill="FFFFFF"/>
            <w:vAlign w:val="center"/>
          </w:tcPr>
          <w:p w:rsidR="00A27843" w:rsidRPr="004F42ED" w:rsidRDefault="00A27843" w:rsidP="007579AD">
            <w:pPr>
              <w:spacing w:after="0" w:line="240" w:lineRule="auto"/>
              <w:rPr>
                <w:rFonts w:eastAsia="Times New Roman" w:cs="Times New Roman"/>
                <w:b/>
                <w:bCs/>
                <w:color w:val="000000"/>
                <w:sz w:val="18"/>
                <w:szCs w:val="18"/>
                <w:lang w:eastAsia="en-AU"/>
              </w:rPr>
            </w:pPr>
          </w:p>
        </w:tc>
        <w:tc>
          <w:tcPr>
            <w:tcW w:w="567" w:type="dxa"/>
            <w:shd w:val="clear" w:color="000000" w:fill="FFFFFF"/>
            <w:hideMark/>
          </w:tcPr>
          <w:p w:rsidR="00A27843" w:rsidRPr="004F42ED" w:rsidRDefault="00A27843" w:rsidP="007579AD">
            <w:pPr>
              <w:spacing w:after="0" w:line="240" w:lineRule="auto"/>
              <w:rPr>
                <w:rFonts w:eastAsia="Times New Roman" w:cs="Times New Roman"/>
                <w:color w:val="000000"/>
                <w:sz w:val="18"/>
                <w:szCs w:val="18"/>
                <w:lang w:eastAsia="en-AU"/>
              </w:rPr>
            </w:pPr>
            <w:r w:rsidRPr="004F42ED">
              <w:rPr>
                <w:rFonts w:eastAsia="Times New Roman" w:cs="Times New Roman"/>
                <w:color w:val="000000"/>
                <w:sz w:val="18"/>
                <w:szCs w:val="18"/>
                <w:lang w:eastAsia="en-AU"/>
              </w:rPr>
              <w:t>a</w:t>
            </w:r>
          </w:p>
        </w:tc>
        <w:tc>
          <w:tcPr>
            <w:tcW w:w="4536" w:type="dxa"/>
            <w:shd w:val="clear" w:color="000000" w:fill="FFFFFF"/>
            <w:hideMark/>
          </w:tcPr>
          <w:p w:rsidR="00A27843" w:rsidRPr="004F42ED" w:rsidRDefault="00A27843" w:rsidP="00A27843">
            <w:pPr>
              <w:pStyle w:val="ListParagraph"/>
              <w:numPr>
                <w:ilvl w:val="0"/>
                <w:numId w:val="20"/>
              </w:numPr>
              <w:spacing w:after="0" w:line="240" w:lineRule="auto"/>
              <w:ind w:left="459"/>
              <w:rPr>
                <w:rFonts w:eastAsia="Times New Roman" w:cs="Times New Roman"/>
                <w:color w:val="000000"/>
                <w:sz w:val="18"/>
                <w:szCs w:val="18"/>
                <w:lang w:eastAsia="en-AU"/>
              </w:rPr>
            </w:pPr>
            <w:r w:rsidRPr="004F42ED">
              <w:rPr>
                <w:rFonts w:eastAsia="Times New Roman" w:cs="Times New Roman"/>
                <w:color w:val="000000"/>
                <w:sz w:val="18"/>
                <w:szCs w:val="18"/>
                <w:lang w:eastAsia="en-AU"/>
              </w:rPr>
              <w:t>Number of Patents and/or plant breeder rights pending</w:t>
            </w:r>
          </w:p>
        </w:tc>
        <w:tc>
          <w:tcPr>
            <w:tcW w:w="1134" w:type="dxa"/>
            <w:shd w:val="clear" w:color="auto" w:fill="EAF1DD" w:themeFill="accent3" w:themeFillTint="33"/>
            <w:noWrap/>
            <w:hideMark/>
          </w:tcPr>
          <w:p w:rsidR="00A27843" w:rsidRPr="005B218A" w:rsidRDefault="00A27843" w:rsidP="007579AD">
            <w:pPr>
              <w:spacing w:after="0" w:line="240" w:lineRule="auto"/>
              <w:rPr>
                <w:rFonts w:eastAsia="Times New Roman" w:cs="Times New Roman"/>
                <w:b/>
                <w:color w:val="000000"/>
                <w:sz w:val="18"/>
                <w:szCs w:val="18"/>
                <w:lang w:eastAsia="en-AU"/>
              </w:rPr>
            </w:pPr>
            <w:r>
              <w:rPr>
                <w:rFonts w:eastAsia="Times New Roman" w:cs="Times New Roman"/>
                <w:b/>
                <w:color w:val="000000"/>
                <w:sz w:val="18"/>
                <w:szCs w:val="18"/>
                <w:lang w:eastAsia="en-AU"/>
              </w:rPr>
              <w:t>Ext</w:t>
            </w:r>
          </w:p>
        </w:tc>
        <w:tc>
          <w:tcPr>
            <w:tcW w:w="3026" w:type="dxa"/>
            <w:vMerge w:val="restart"/>
            <w:shd w:val="clear" w:color="auto" w:fill="FFFFFF" w:themeFill="background1"/>
            <w:vAlign w:val="center"/>
            <w:hideMark/>
          </w:tcPr>
          <w:p w:rsidR="00A27843" w:rsidRPr="007C6C5F" w:rsidRDefault="00A27843" w:rsidP="007579AD">
            <w:pPr>
              <w:spacing w:after="0" w:line="240" w:lineRule="auto"/>
              <w:jc w:val="center"/>
              <w:rPr>
                <w:rFonts w:eastAsia="Times New Roman" w:cs="Times New Roman"/>
                <w:color w:val="000000"/>
                <w:sz w:val="18"/>
                <w:szCs w:val="18"/>
                <w:lang w:eastAsia="en-AU"/>
              </w:rPr>
            </w:pPr>
          </w:p>
        </w:tc>
      </w:tr>
      <w:tr w:rsidR="00A27843" w:rsidRPr="004F42ED" w:rsidTr="007579AD">
        <w:trPr>
          <w:trHeight w:val="352"/>
        </w:trPr>
        <w:tc>
          <w:tcPr>
            <w:tcW w:w="1384" w:type="dxa"/>
            <w:vMerge/>
            <w:shd w:val="clear" w:color="000000" w:fill="FFFFFF"/>
            <w:vAlign w:val="center"/>
          </w:tcPr>
          <w:p w:rsidR="00A27843" w:rsidRPr="004F42ED" w:rsidRDefault="00A27843" w:rsidP="007579AD">
            <w:pPr>
              <w:spacing w:after="0" w:line="240" w:lineRule="auto"/>
              <w:rPr>
                <w:rFonts w:eastAsia="Times New Roman" w:cs="Times New Roman"/>
                <w:b/>
                <w:bCs/>
                <w:color w:val="000000"/>
                <w:sz w:val="18"/>
                <w:szCs w:val="18"/>
                <w:lang w:eastAsia="en-AU"/>
              </w:rPr>
            </w:pPr>
          </w:p>
        </w:tc>
        <w:tc>
          <w:tcPr>
            <w:tcW w:w="567" w:type="dxa"/>
            <w:shd w:val="clear" w:color="000000" w:fill="FFFFFF"/>
            <w:hideMark/>
          </w:tcPr>
          <w:p w:rsidR="00A27843" w:rsidRPr="004F42ED" w:rsidRDefault="00A27843" w:rsidP="007579AD">
            <w:pPr>
              <w:spacing w:after="0" w:line="240" w:lineRule="auto"/>
              <w:rPr>
                <w:rFonts w:eastAsia="Times New Roman" w:cs="Times New Roman"/>
                <w:color w:val="000000"/>
                <w:sz w:val="18"/>
                <w:szCs w:val="18"/>
                <w:lang w:eastAsia="en-AU"/>
              </w:rPr>
            </w:pPr>
            <w:r w:rsidRPr="004F42ED">
              <w:rPr>
                <w:rFonts w:eastAsia="Times New Roman" w:cs="Times New Roman"/>
                <w:color w:val="000000"/>
                <w:sz w:val="18"/>
                <w:szCs w:val="18"/>
                <w:lang w:eastAsia="en-AU"/>
              </w:rPr>
              <w:t>b</w:t>
            </w:r>
          </w:p>
        </w:tc>
        <w:tc>
          <w:tcPr>
            <w:tcW w:w="4536" w:type="dxa"/>
            <w:shd w:val="clear" w:color="000000" w:fill="FFFFFF"/>
            <w:hideMark/>
          </w:tcPr>
          <w:p w:rsidR="00A27843" w:rsidRPr="004F42ED" w:rsidRDefault="00A27843" w:rsidP="00A27843">
            <w:pPr>
              <w:pStyle w:val="ListParagraph"/>
              <w:numPr>
                <w:ilvl w:val="0"/>
                <w:numId w:val="20"/>
              </w:numPr>
              <w:spacing w:after="0" w:line="240" w:lineRule="auto"/>
              <w:ind w:left="459"/>
              <w:rPr>
                <w:rFonts w:eastAsia="Times New Roman" w:cs="Times New Roman"/>
                <w:color w:val="000000"/>
                <w:sz w:val="18"/>
                <w:szCs w:val="18"/>
                <w:lang w:eastAsia="en-AU"/>
              </w:rPr>
            </w:pPr>
            <w:r w:rsidRPr="004F42ED">
              <w:rPr>
                <w:rFonts w:eastAsia="Times New Roman" w:cs="Times New Roman"/>
                <w:color w:val="000000"/>
                <w:sz w:val="18"/>
                <w:szCs w:val="18"/>
                <w:lang w:eastAsia="en-AU"/>
              </w:rPr>
              <w:t>Number of Patents and/or plant breeder rights issued</w:t>
            </w:r>
          </w:p>
        </w:tc>
        <w:tc>
          <w:tcPr>
            <w:tcW w:w="1134" w:type="dxa"/>
            <w:shd w:val="clear" w:color="auto" w:fill="EAF1DD" w:themeFill="accent3" w:themeFillTint="33"/>
            <w:noWrap/>
            <w:hideMark/>
          </w:tcPr>
          <w:p w:rsidR="00A27843" w:rsidRPr="005B218A" w:rsidRDefault="00A27843" w:rsidP="007579AD">
            <w:pPr>
              <w:spacing w:after="0" w:line="240" w:lineRule="auto"/>
              <w:rPr>
                <w:rFonts w:eastAsia="Times New Roman" w:cs="Times New Roman"/>
                <w:b/>
                <w:color w:val="000000"/>
                <w:sz w:val="18"/>
                <w:szCs w:val="18"/>
                <w:lang w:eastAsia="en-AU"/>
              </w:rPr>
            </w:pPr>
            <w:r>
              <w:rPr>
                <w:rFonts w:eastAsia="Times New Roman" w:cs="Times New Roman"/>
                <w:b/>
                <w:color w:val="000000"/>
                <w:sz w:val="18"/>
                <w:szCs w:val="18"/>
                <w:lang w:eastAsia="en-AU"/>
              </w:rPr>
              <w:t>Ext</w:t>
            </w:r>
          </w:p>
        </w:tc>
        <w:tc>
          <w:tcPr>
            <w:tcW w:w="3026" w:type="dxa"/>
            <w:vMerge/>
            <w:shd w:val="clear" w:color="auto" w:fill="FFFFFF" w:themeFill="background1"/>
            <w:vAlign w:val="center"/>
            <w:hideMark/>
          </w:tcPr>
          <w:p w:rsidR="00A27843" w:rsidRPr="007C6C5F" w:rsidRDefault="00A27843" w:rsidP="007579AD">
            <w:pPr>
              <w:spacing w:after="0" w:line="240" w:lineRule="auto"/>
              <w:jc w:val="center"/>
              <w:rPr>
                <w:rFonts w:eastAsia="Times New Roman" w:cs="Times New Roman"/>
                <w:color w:val="000000"/>
                <w:sz w:val="18"/>
                <w:szCs w:val="18"/>
                <w:lang w:eastAsia="en-AU"/>
              </w:rPr>
            </w:pPr>
          </w:p>
        </w:tc>
      </w:tr>
      <w:tr w:rsidR="00A27843" w:rsidRPr="004F42ED" w:rsidTr="007579AD">
        <w:trPr>
          <w:trHeight w:val="175"/>
        </w:trPr>
        <w:tc>
          <w:tcPr>
            <w:tcW w:w="1384" w:type="dxa"/>
            <w:vMerge/>
            <w:shd w:val="clear" w:color="000000" w:fill="FFFFFF"/>
            <w:vAlign w:val="center"/>
          </w:tcPr>
          <w:p w:rsidR="00A27843" w:rsidRPr="004F42ED" w:rsidRDefault="00A27843" w:rsidP="007579AD">
            <w:pPr>
              <w:spacing w:after="0" w:line="240" w:lineRule="auto"/>
              <w:rPr>
                <w:rFonts w:eastAsia="Times New Roman" w:cs="Times New Roman"/>
                <w:b/>
                <w:bCs/>
                <w:color w:val="000000"/>
                <w:sz w:val="18"/>
                <w:szCs w:val="18"/>
                <w:lang w:eastAsia="en-AU"/>
              </w:rPr>
            </w:pPr>
          </w:p>
        </w:tc>
        <w:tc>
          <w:tcPr>
            <w:tcW w:w="567" w:type="dxa"/>
            <w:shd w:val="clear" w:color="000000" w:fill="FFFFFF"/>
            <w:hideMark/>
          </w:tcPr>
          <w:p w:rsidR="00A27843" w:rsidRPr="004F42ED" w:rsidRDefault="00A27843" w:rsidP="007579AD">
            <w:pPr>
              <w:spacing w:after="0" w:line="240" w:lineRule="auto"/>
              <w:rPr>
                <w:rFonts w:eastAsia="Times New Roman" w:cs="Times New Roman"/>
                <w:color w:val="000000"/>
                <w:sz w:val="18"/>
                <w:szCs w:val="18"/>
                <w:lang w:eastAsia="en-AU"/>
              </w:rPr>
            </w:pPr>
            <w:r w:rsidRPr="004F42ED">
              <w:rPr>
                <w:rFonts w:eastAsia="Times New Roman" w:cs="Times New Roman"/>
                <w:color w:val="000000"/>
                <w:sz w:val="18"/>
                <w:szCs w:val="18"/>
                <w:lang w:eastAsia="en-AU"/>
              </w:rPr>
              <w:t>c</w:t>
            </w:r>
          </w:p>
        </w:tc>
        <w:tc>
          <w:tcPr>
            <w:tcW w:w="4536" w:type="dxa"/>
            <w:shd w:val="clear" w:color="000000" w:fill="FFFFFF"/>
            <w:hideMark/>
          </w:tcPr>
          <w:p w:rsidR="00A27843" w:rsidRPr="004F42ED" w:rsidRDefault="00A27843" w:rsidP="007579AD">
            <w:pPr>
              <w:spacing w:after="0" w:line="240" w:lineRule="auto"/>
              <w:rPr>
                <w:rFonts w:eastAsia="Times New Roman" w:cs="Times New Roman"/>
                <w:color w:val="000000"/>
                <w:sz w:val="18"/>
                <w:szCs w:val="18"/>
                <w:lang w:eastAsia="en-AU"/>
              </w:rPr>
            </w:pPr>
            <w:r w:rsidRPr="004F42ED">
              <w:rPr>
                <w:rFonts w:eastAsia="Times New Roman" w:cs="Times New Roman"/>
                <w:color w:val="000000"/>
                <w:sz w:val="18"/>
                <w:szCs w:val="18"/>
                <w:lang w:eastAsia="en-AU"/>
              </w:rPr>
              <w:t>Total Number</w:t>
            </w:r>
          </w:p>
        </w:tc>
        <w:tc>
          <w:tcPr>
            <w:tcW w:w="1134" w:type="dxa"/>
            <w:shd w:val="clear" w:color="auto" w:fill="EAF1DD" w:themeFill="accent3" w:themeFillTint="33"/>
            <w:noWrap/>
            <w:hideMark/>
          </w:tcPr>
          <w:p w:rsidR="00A27843" w:rsidRPr="005B218A" w:rsidRDefault="00A27843" w:rsidP="007579AD">
            <w:pPr>
              <w:spacing w:after="0" w:line="240" w:lineRule="auto"/>
              <w:rPr>
                <w:rFonts w:eastAsia="Times New Roman" w:cs="Times New Roman"/>
                <w:b/>
                <w:color w:val="000000"/>
                <w:sz w:val="18"/>
                <w:szCs w:val="18"/>
                <w:lang w:eastAsia="en-AU"/>
              </w:rPr>
            </w:pPr>
            <w:r>
              <w:rPr>
                <w:rFonts w:eastAsia="Times New Roman" w:cs="Times New Roman"/>
                <w:b/>
                <w:color w:val="000000"/>
                <w:sz w:val="18"/>
                <w:szCs w:val="18"/>
                <w:lang w:eastAsia="en-AU"/>
              </w:rPr>
              <w:t>Ext</w:t>
            </w:r>
          </w:p>
        </w:tc>
        <w:tc>
          <w:tcPr>
            <w:tcW w:w="3026" w:type="dxa"/>
            <w:vMerge/>
            <w:shd w:val="clear" w:color="auto" w:fill="FFFFFF" w:themeFill="background1"/>
            <w:vAlign w:val="center"/>
            <w:hideMark/>
          </w:tcPr>
          <w:p w:rsidR="00A27843" w:rsidRPr="007C6C5F" w:rsidRDefault="00A27843" w:rsidP="007579AD">
            <w:pPr>
              <w:spacing w:after="0" w:line="240" w:lineRule="auto"/>
              <w:jc w:val="center"/>
              <w:rPr>
                <w:rFonts w:eastAsia="Times New Roman" w:cs="Times New Roman"/>
                <w:color w:val="000000"/>
                <w:sz w:val="18"/>
                <w:szCs w:val="18"/>
                <w:lang w:eastAsia="en-AU"/>
              </w:rPr>
            </w:pPr>
          </w:p>
        </w:tc>
      </w:tr>
      <w:tr w:rsidR="00A27843" w:rsidRPr="00310DC6" w:rsidTr="007579AD">
        <w:trPr>
          <w:trHeight w:val="769"/>
        </w:trPr>
        <w:tc>
          <w:tcPr>
            <w:tcW w:w="1384" w:type="dxa"/>
            <w:shd w:val="clear" w:color="auto" w:fill="D6E3BC" w:themeFill="accent3" w:themeFillTint="66"/>
          </w:tcPr>
          <w:p w:rsidR="00A27843" w:rsidRPr="00E71D88" w:rsidRDefault="00A27843" w:rsidP="007579AD">
            <w:pPr>
              <w:spacing w:after="0" w:line="240" w:lineRule="auto"/>
              <w:rPr>
                <w:rFonts w:eastAsia="Times New Roman" w:cs="Times New Roman"/>
                <w:b/>
                <w:bCs/>
                <w:color w:val="000000"/>
                <w:sz w:val="20"/>
                <w:szCs w:val="20"/>
                <w:lang w:eastAsia="en-AU"/>
              </w:rPr>
            </w:pPr>
            <w:r w:rsidRPr="00E71D88">
              <w:rPr>
                <w:rFonts w:eastAsia="Times New Roman" w:cs="Times New Roman"/>
                <w:b/>
                <w:bCs/>
                <w:color w:val="000000"/>
                <w:sz w:val="20"/>
                <w:szCs w:val="20"/>
                <w:lang w:eastAsia="en-AU"/>
              </w:rPr>
              <w:t>Patent &amp; Plant Breeder Rights Holdings</w:t>
            </w:r>
          </w:p>
        </w:tc>
        <w:tc>
          <w:tcPr>
            <w:tcW w:w="567" w:type="dxa"/>
            <w:shd w:val="clear" w:color="auto" w:fill="D6E3BC" w:themeFill="accent3" w:themeFillTint="66"/>
            <w:hideMark/>
          </w:tcPr>
          <w:p w:rsidR="00A27843" w:rsidRPr="00E71D88" w:rsidRDefault="00A27843" w:rsidP="007579AD">
            <w:pPr>
              <w:spacing w:after="0" w:line="240" w:lineRule="auto"/>
              <w:rPr>
                <w:rFonts w:eastAsia="Times New Roman" w:cs="Times New Roman"/>
                <w:color w:val="000000"/>
                <w:sz w:val="20"/>
                <w:szCs w:val="20"/>
                <w:lang w:eastAsia="en-AU"/>
              </w:rPr>
            </w:pPr>
            <w:r w:rsidRPr="00E71D88">
              <w:rPr>
                <w:rFonts w:eastAsia="Times New Roman" w:cs="Times New Roman"/>
                <w:color w:val="000000"/>
                <w:sz w:val="20"/>
                <w:szCs w:val="20"/>
                <w:lang w:eastAsia="en-AU"/>
              </w:rPr>
              <w:t>14</w:t>
            </w:r>
          </w:p>
        </w:tc>
        <w:tc>
          <w:tcPr>
            <w:tcW w:w="4536" w:type="dxa"/>
            <w:shd w:val="clear" w:color="auto" w:fill="D6E3BC" w:themeFill="accent3" w:themeFillTint="66"/>
            <w:hideMark/>
          </w:tcPr>
          <w:p w:rsidR="00A27843" w:rsidRPr="00410415" w:rsidRDefault="00A27843" w:rsidP="007579AD">
            <w:pPr>
              <w:spacing w:after="0" w:line="240" w:lineRule="auto"/>
              <w:rPr>
                <w:rFonts w:eastAsia="Times New Roman" w:cs="Times New Roman"/>
                <w:b/>
                <w:bCs/>
                <w:i/>
                <w:iCs/>
                <w:sz w:val="20"/>
                <w:szCs w:val="20"/>
                <w:lang w:eastAsia="en-AU"/>
              </w:rPr>
            </w:pPr>
            <w:r w:rsidRPr="00410415">
              <w:rPr>
                <w:rFonts w:eastAsia="Times New Roman" w:cs="Times New Roman"/>
                <w:b/>
                <w:bCs/>
                <w:i/>
                <w:iCs/>
                <w:sz w:val="20"/>
                <w:szCs w:val="20"/>
                <w:lang w:eastAsia="en-AU"/>
              </w:rPr>
              <w:t>How many patents and/or plant breeder rights families did your institution hold as of [date]</w:t>
            </w:r>
          </w:p>
        </w:tc>
        <w:tc>
          <w:tcPr>
            <w:tcW w:w="1134" w:type="dxa"/>
            <w:shd w:val="clear" w:color="auto" w:fill="EAF1DD" w:themeFill="accent3" w:themeFillTint="33"/>
            <w:noWrap/>
            <w:hideMark/>
          </w:tcPr>
          <w:p w:rsidR="00A27843" w:rsidRPr="00B5337B" w:rsidRDefault="00A27843" w:rsidP="007579AD">
            <w:pPr>
              <w:spacing w:after="0" w:line="240" w:lineRule="auto"/>
              <w:rPr>
                <w:rFonts w:eastAsia="Times New Roman" w:cs="Times New Roman"/>
                <w:b/>
                <w:color w:val="000000"/>
                <w:sz w:val="20"/>
                <w:szCs w:val="20"/>
                <w:lang w:eastAsia="en-AU"/>
              </w:rPr>
            </w:pPr>
            <w:r>
              <w:rPr>
                <w:rFonts w:eastAsia="Times New Roman" w:cs="Times New Roman"/>
                <w:b/>
                <w:color w:val="000000"/>
                <w:sz w:val="20"/>
                <w:szCs w:val="20"/>
                <w:lang w:eastAsia="en-AU"/>
              </w:rPr>
              <w:t>Ext</w:t>
            </w:r>
          </w:p>
        </w:tc>
        <w:tc>
          <w:tcPr>
            <w:tcW w:w="3026" w:type="dxa"/>
            <w:vMerge w:val="restart"/>
            <w:shd w:val="clear" w:color="auto" w:fill="D6E3BC" w:themeFill="accent3" w:themeFillTint="66"/>
            <w:vAlign w:val="center"/>
            <w:hideMark/>
          </w:tcPr>
          <w:p w:rsidR="00A27843" w:rsidRDefault="00A27843" w:rsidP="007579AD">
            <w:pPr>
              <w:spacing w:after="0" w:line="240" w:lineRule="auto"/>
              <w:jc w:val="center"/>
              <w:rPr>
                <w:rFonts w:eastAsia="Times New Roman" w:cs="Times New Roman"/>
                <w:color w:val="000000"/>
                <w:sz w:val="18"/>
                <w:szCs w:val="18"/>
                <w:lang w:eastAsia="en-AU"/>
              </w:rPr>
            </w:pPr>
            <w:r>
              <w:rPr>
                <w:rFonts w:eastAsia="Times New Roman" w:cs="Times New Roman"/>
                <w:color w:val="000000"/>
                <w:sz w:val="18"/>
                <w:szCs w:val="18"/>
                <w:lang w:eastAsia="en-AU"/>
              </w:rPr>
              <w:t xml:space="preserve">Remove from survey and source </w:t>
            </w:r>
          </w:p>
          <w:p w:rsidR="00A27843" w:rsidRPr="007C6C5F" w:rsidRDefault="00A27843" w:rsidP="007579AD">
            <w:pPr>
              <w:spacing w:after="0" w:line="240" w:lineRule="auto"/>
              <w:jc w:val="center"/>
              <w:rPr>
                <w:rFonts w:eastAsia="Times New Roman" w:cs="Times New Roman"/>
                <w:color w:val="000000"/>
                <w:sz w:val="18"/>
                <w:szCs w:val="18"/>
                <w:lang w:eastAsia="en-AU"/>
              </w:rPr>
            </w:pPr>
            <w:r>
              <w:rPr>
                <w:rFonts w:eastAsia="Times New Roman" w:cs="Times New Roman"/>
                <w:color w:val="000000"/>
                <w:sz w:val="18"/>
                <w:szCs w:val="18"/>
                <w:lang w:eastAsia="en-AU"/>
              </w:rPr>
              <w:t>from</w:t>
            </w:r>
            <w:r w:rsidRPr="007C6C5F">
              <w:rPr>
                <w:rFonts w:eastAsia="Times New Roman" w:cs="Times New Roman"/>
                <w:color w:val="000000"/>
                <w:sz w:val="18"/>
                <w:szCs w:val="18"/>
                <w:lang w:eastAsia="en-AU"/>
              </w:rPr>
              <w:t xml:space="preserve"> IP Australia</w:t>
            </w:r>
            <w:r>
              <w:rPr>
                <w:rFonts w:eastAsia="Times New Roman" w:cs="Times New Roman"/>
                <w:color w:val="000000"/>
                <w:sz w:val="18"/>
                <w:szCs w:val="18"/>
                <w:lang w:eastAsia="en-AU"/>
              </w:rPr>
              <w:t xml:space="preserve"> collection</w:t>
            </w:r>
            <w:r w:rsidRPr="007C6C5F">
              <w:rPr>
                <w:rFonts w:eastAsia="Times New Roman" w:cs="Times New Roman"/>
                <w:color w:val="000000"/>
                <w:sz w:val="18"/>
                <w:szCs w:val="18"/>
                <w:lang w:eastAsia="en-AU"/>
              </w:rPr>
              <w:t>.</w:t>
            </w:r>
          </w:p>
        </w:tc>
      </w:tr>
      <w:tr w:rsidR="00A27843" w:rsidRPr="00310DC6" w:rsidTr="007579AD">
        <w:trPr>
          <w:trHeight w:val="706"/>
        </w:trPr>
        <w:tc>
          <w:tcPr>
            <w:tcW w:w="1384" w:type="dxa"/>
            <w:shd w:val="clear" w:color="auto" w:fill="D6E3BC" w:themeFill="accent3" w:themeFillTint="66"/>
          </w:tcPr>
          <w:p w:rsidR="00A27843" w:rsidRPr="00E71D88" w:rsidRDefault="00A27843" w:rsidP="007579AD">
            <w:pPr>
              <w:spacing w:after="0" w:line="240" w:lineRule="auto"/>
              <w:rPr>
                <w:rFonts w:eastAsia="Times New Roman" w:cs="Times New Roman"/>
                <w:b/>
                <w:bCs/>
                <w:color w:val="000000"/>
                <w:sz w:val="20"/>
                <w:szCs w:val="20"/>
                <w:lang w:eastAsia="en-AU"/>
              </w:rPr>
            </w:pPr>
            <w:r w:rsidRPr="00E71D88">
              <w:rPr>
                <w:rFonts w:eastAsia="Times New Roman" w:cs="Times New Roman"/>
                <w:b/>
                <w:bCs/>
                <w:color w:val="000000"/>
                <w:sz w:val="20"/>
                <w:szCs w:val="20"/>
                <w:lang w:eastAsia="en-AU"/>
              </w:rPr>
              <w:t>Patent &amp; Plant Breeder Rights Holdings</w:t>
            </w:r>
          </w:p>
        </w:tc>
        <w:tc>
          <w:tcPr>
            <w:tcW w:w="567" w:type="dxa"/>
            <w:shd w:val="clear" w:color="auto" w:fill="D6E3BC" w:themeFill="accent3" w:themeFillTint="66"/>
            <w:hideMark/>
          </w:tcPr>
          <w:p w:rsidR="00A27843" w:rsidRPr="00E71D88" w:rsidRDefault="00A27843" w:rsidP="007579AD">
            <w:pPr>
              <w:spacing w:after="0" w:line="240" w:lineRule="auto"/>
              <w:rPr>
                <w:rFonts w:eastAsia="Times New Roman" w:cs="Times New Roman"/>
                <w:color w:val="000000"/>
                <w:sz w:val="20"/>
                <w:szCs w:val="20"/>
                <w:lang w:eastAsia="en-AU"/>
              </w:rPr>
            </w:pPr>
            <w:r w:rsidRPr="00E71D88">
              <w:rPr>
                <w:rFonts w:eastAsia="Times New Roman" w:cs="Times New Roman"/>
                <w:color w:val="000000"/>
                <w:sz w:val="20"/>
                <w:szCs w:val="20"/>
                <w:lang w:eastAsia="en-AU"/>
              </w:rPr>
              <w:t>15</w:t>
            </w:r>
          </w:p>
        </w:tc>
        <w:tc>
          <w:tcPr>
            <w:tcW w:w="4536" w:type="dxa"/>
            <w:shd w:val="clear" w:color="auto" w:fill="D6E3BC" w:themeFill="accent3" w:themeFillTint="66"/>
            <w:hideMark/>
          </w:tcPr>
          <w:p w:rsidR="00A27843" w:rsidRPr="00410415" w:rsidRDefault="00A27843" w:rsidP="007579AD">
            <w:pPr>
              <w:spacing w:after="0" w:line="240" w:lineRule="auto"/>
              <w:rPr>
                <w:rFonts w:eastAsia="Times New Roman" w:cs="Times New Roman"/>
                <w:b/>
                <w:bCs/>
                <w:i/>
                <w:iCs/>
                <w:sz w:val="20"/>
                <w:szCs w:val="20"/>
                <w:lang w:eastAsia="en-AU"/>
              </w:rPr>
            </w:pPr>
            <w:r w:rsidRPr="00410415">
              <w:rPr>
                <w:rFonts w:eastAsia="Times New Roman" w:cs="Times New Roman"/>
                <w:b/>
                <w:bCs/>
                <w:i/>
                <w:iCs/>
                <w:sz w:val="20"/>
                <w:szCs w:val="20"/>
                <w:lang w:eastAsia="en-AU"/>
              </w:rPr>
              <w:t>How many patents and/or plant breeder rights were culled or allowed to lapse from your institution's holdings</w:t>
            </w:r>
          </w:p>
        </w:tc>
        <w:tc>
          <w:tcPr>
            <w:tcW w:w="1134" w:type="dxa"/>
            <w:shd w:val="clear" w:color="auto" w:fill="EAF1DD" w:themeFill="accent3" w:themeFillTint="33"/>
            <w:noWrap/>
            <w:hideMark/>
          </w:tcPr>
          <w:p w:rsidR="00A27843" w:rsidRPr="00B5337B" w:rsidRDefault="00A27843" w:rsidP="007579AD">
            <w:pPr>
              <w:spacing w:after="0" w:line="240" w:lineRule="auto"/>
              <w:rPr>
                <w:rFonts w:eastAsia="Times New Roman" w:cs="Times New Roman"/>
                <w:b/>
                <w:color w:val="000000"/>
                <w:sz w:val="20"/>
                <w:szCs w:val="20"/>
                <w:lang w:eastAsia="en-AU"/>
              </w:rPr>
            </w:pPr>
            <w:r>
              <w:rPr>
                <w:rFonts w:eastAsia="Times New Roman" w:cs="Times New Roman"/>
                <w:b/>
                <w:color w:val="000000"/>
                <w:sz w:val="20"/>
                <w:szCs w:val="20"/>
                <w:lang w:eastAsia="en-AU"/>
              </w:rPr>
              <w:t>Ext</w:t>
            </w:r>
          </w:p>
        </w:tc>
        <w:tc>
          <w:tcPr>
            <w:tcW w:w="3026" w:type="dxa"/>
            <w:vMerge/>
            <w:shd w:val="clear" w:color="auto" w:fill="D6E3BC" w:themeFill="accent3" w:themeFillTint="66"/>
            <w:vAlign w:val="center"/>
            <w:hideMark/>
          </w:tcPr>
          <w:p w:rsidR="00A27843" w:rsidRPr="007C6C5F" w:rsidRDefault="00A27843" w:rsidP="007579AD">
            <w:pPr>
              <w:spacing w:after="0" w:line="240" w:lineRule="auto"/>
              <w:jc w:val="center"/>
              <w:rPr>
                <w:rFonts w:eastAsia="Times New Roman" w:cs="Times New Roman"/>
                <w:color w:val="000000"/>
                <w:sz w:val="18"/>
                <w:szCs w:val="18"/>
                <w:lang w:eastAsia="en-AU"/>
              </w:rPr>
            </w:pPr>
          </w:p>
        </w:tc>
      </w:tr>
      <w:tr w:rsidR="00A27843" w:rsidRPr="00310DC6" w:rsidTr="007579AD">
        <w:trPr>
          <w:trHeight w:val="765"/>
        </w:trPr>
        <w:tc>
          <w:tcPr>
            <w:tcW w:w="1384" w:type="dxa"/>
            <w:shd w:val="clear" w:color="auto" w:fill="D6E3BC" w:themeFill="accent3" w:themeFillTint="66"/>
          </w:tcPr>
          <w:p w:rsidR="00A27843" w:rsidRPr="00E71D88" w:rsidRDefault="00A27843" w:rsidP="007579AD">
            <w:pPr>
              <w:spacing w:after="0" w:line="240" w:lineRule="auto"/>
              <w:rPr>
                <w:rFonts w:eastAsia="Times New Roman" w:cs="Times New Roman"/>
                <w:b/>
                <w:bCs/>
                <w:color w:val="000000"/>
                <w:sz w:val="20"/>
                <w:szCs w:val="20"/>
                <w:lang w:eastAsia="en-AU"/>
              </w:rPr>
            </w:pPr>
            <w:r w:rsidRPr="00E71D88">
              <w:rPr>
                <w:rFonts w:eastAsia="Times New Roman" w:cs="Times New Roman"/>
                <w:b/>
                <w:bCs/>
                <w:color w:val="000000"/>
                <w:sz w:val="20"/>
                <w:szCs w:val="20"/>
                <w:lang w:eastAsia="en-AU"/>
              </w:rPr>
              <w:t>Licenses/Options/Assignments (LOAs)</w:t>
            </w:r>
          </w:p>
        </w:tc>
        <w:tc>
          <w:tcPr>
            <w:tcW w:w="567" w:type="dxa"/>
            <w:shd w:val="clear" w:color="auto" w:fill="D6E3BC" w:themeFill="accent3" w:themeFillTint="66"/>
            <w:hideMark/>
          </w:tcPr>
          <w:p w:rsidR="00A27843" w:rsidRPr="00E71D88" w:rsidRDefault="00A27843" w:rsidP="007579AD">
            <w:pPr>
              <w:spacing w:after="0" w:line="240" w:lineRule="auto"/>
              <w:rPr>
                <w:rFonts w:eastAsia="Times New Roman" w:cs="Times New Roman"/>
                <w:color w:val="000000"/>
                <w:sz w:val="20"/>
                <w:szCs w:val="20"/>
                <w:lang w:eastAsia="en-AU"/>
              </w:rPr>
            </w:pPr>
            <w:r w:rsidRPr="00E71D88">
              <w:rPr>
                <w:rFonts w:eastAsia="Times New Roman" w:cs="Times New Roman"/>
                <w:color w:val="000000"/>
                <w:sz w:val="20"/>
                <w:szCs w:val="20"/>
                <w:lang w:eastAsia="en-AU"/>
              </w:rPr>
              <w:t>16a</w:t>
            </w:r>
          </w:p>
        </w:tc>
        <w:tc>
          <w:tcPr>
            <w:tcW w:w="4536" w:type="dxa"/>
            <w:shd w:val="clear" w:color="auto" w:fill="D6E3BC" w:themeFill="accent3" w:themeFillTint="66"/>
            <w:hideMark/>
          </w:tcPr>
          <w:p w:rsidR="00A27843" w:rsidRPr="00410415" w:rsidRDefault="00A27843" w:rsidP="007579AD">
            <w:pPr>
              <w:spacing w:after="0" w:line="240" w:lineRule="auto"/>
              <w:rPr>
                <w:rFonts w:eastAsia="Times New Roman" w:cs="Times New Roman"/>
                <w:b/>
                <w:bCs/>
                <w:i/>
                <w:iCs/>
                <w:sz w:val="20"/>
                <w:szCs w:val="20"/>
                <w:lang w:eastAsia="en-AU"/>
              </w:rPr>
            </w:pPr>
            <w:r w:rsidRPr="00410415">
              <w:rPr>
                <w:rFonts w:eastAsia="Times New Roman" w:cs="Times New Roman"/>
                <w:b/>
                <w:bCs/>
                <w:i/>
                <w:iCs/>
                <w:sz w:val="20"/>
                <w:szCs w:val="20"/>
                <w:lang w:eastAsia="en-AU"/>
              </w:rPr>
              <w:t>How many Material Transfer Agreements did your institution enter into where your institution provided the materials</w:t>
            </w:r>
          </w:p>
        </w:tc>
        <w:tc>
          <w:tcPr>
            <w:tcW w:w="1134" w:type="dxa"/>
            <w:shd w:val="clear" w:color="auto" w:fill="EAF1DD" w:themeFill="accent3" w:themeFillTint="33"/>
            <w:hideMark/>
          </w:tcPr>
          <w:p w:rsidR="00A27843" w:rsidRPr="00A30CA7" w:rsidRDefault="00A27843" w:rsidP="007579AD">
            <w:pPr>
              <w:spacing w:after="0" w:line="240" w:lineRule="auto"/>
              <w:rPr>
                <w:rFonts w:eastAsia="Times New Roman" w:cs="Times New Roman"/>
                <w:b/>
                <w:color w:val="000000"/>
                <w:sz w:val="20"/>
                <w:szCs w:val="20"/>
                <w:lang w:eastAsia="en-AU"/>
              </w:rPr>
            </w:pPr>
            <w:r>
              <w:rPr>
                <w:rFonts w:eastAsia="Times New Roman" w:cs="Times New Roman"/>
                <w:b/>
                <w:color w:val="000000"/>
                <w:sz w:val="20"/>
                <w:szCs w:val="20"/>
                <w:lang w:eastAsia="en-AU"/>
              </w:rPr>
              <w:t>In</w:t>
            </w:r>
          </w:p>
        </w:tc>
        <w:tc>
          <w:tcPr>
            <w:tcW w:w="3026" w:type="dxa"/>
            <w:shd w:val="clear" w:color="auto" w:fill="D6E3BC" w:themeFill="accent3" w:themeFillTint="66"/>
            <w:vAlign w:val="center"/>
            <w:hideMark/>
          </w:tcPr>
          <w:p w:rsidR="00A27843" w:rsidRPr="007C6C5F" w:rsidRDefault="00A27843" w:rsidP="007579AD">
            <w:pPr>
              <w:spacing w:after="0" w:line="240" w:lineRule="auto"/>
              <w:jc w:val="center"/>
              <w:rPr>
                <w:rFonts w:eastAsia="Times New Roman" w:cs="Times New Roman"/>
                <w:color w:val="000000"/>
                <w:sz w:val="18"/>
                <w:szCs w:val="18"/>
                <w:lang w:eastAsia="en-AU"/>
              </w:rPr>
            </w:pPr>
            <w:r>
              <w:rPr>
                <w:rFonts w:eastAsia="Times New Roman" w:cs="Times New Roman"/>
                <w:color w:val="000000"/>
                <w:sz w:val="18"/>
                <w:szCs w:val="18"/>
                <w:lang w:eastAsia="en-AU"/>
              </w:rPr>
              <w:t>Good response rate. Review definition</w:t>
            </w:r>
          </w:p>
        </w:tc>
      </w:tr>
      <w:tr w:rsidR="00A27843" w:rsidRPr="00310DC6" w:rsidTr="007579AD">
        <w:trPr>
          <w:trHeight w:val="492"/>
        </w:trPr>
        <w:tc>
          <w:tcPr>
            <w:tcW w:w="1384" w:type="dxa"/>
            <w:shd w:val="clear" w:color="000000" w:fill="FFFFFF"/>
          </w:tcPr>
          <w:p w:rsidR="00A27843" w:rsidRPr="00E71D88" w:rsidRDefault="00A27843" w:rsidP="007579AD">
            <w:pPr>
              <w:spacing w:after="0" w:line="240" w:lineRule="auto"/>
              <w:rPr>
                <w:rFonts w:eastAsia="Times New Roman" w:cs="Times New Roman"/>
                <w:b/>
                <w:bCs/>
                <w:color w:val="000000"/>
                <w:sz w:val="20"/>
                <w:szCs w:val="20"/>
                <w:lang w:eastAsia="en-AU"/>
              </w:rPr>
            </w:pPr>
          </w:p>
        </w:tc>
        <w:tc>
          <w:tcPr>
            <w:tcW w:w="567" w:type="dxa"/>
            <w:shd w:val="clear" w:color="000000" w:fill="FFFFFF"/>
            <w:hideMark/>
          </w:tcPr>
          <w:p w:rsidR="00A27843" w:rsidRPr="00E71D88" w:rsidRDefault="00A27843" w:rsidP="007579AD">
            <w:pPr>
              <w:spacing w:after="0" w:line="240" w:lineRule="auto"/>
              <w:rPr>
                <w:rFonts w:eastAsia="Times New Roman" w:cs="Times New Roman"/>
                <w:color w:val="000000"/>
                <w:sz w:val="20"/>
                <w:szCs w:val="20"/>
                <w:lang w:eastAsia="en-AU"/>
              </w:rPr>
            </w:pPr>
            <w:r w:rsidRPr="00E71D88">
              <w:rPr>
                <w:rFonts w:eastAsia="Times New Roman" w:cs="Times New Roman"/>
                <w:color w:val="000000"/>
                <w:sz w:val="20"/>
                <w:szCs w:val="20"/>
                <w:lang w:eastAsia="en-AU"/>
              </w:rPr>
              <w:t>16b</w:t>
            </w:r>
          </w:p>
        </w:tc>
        <w:tc>
          <w:tcPr>
            <w:tcW w:w="4536" w:type="dxa"/>
            <w:shd w:val="clear" w:color="000000" w:fill="FFFFFF"/>
            <w:hideMark/>
          </w:tcPr>
          <w:p w:rsidR="00A27843" w:rsidRPr="00410415" w:rsidRDefault="00A27843" w:rsidP="007579AD">
            <w:pPr>
              <w:spacing w:after="0" w:line="240" w:lineRule="auto"/>
              <w:rPr>
                <w:rFonts w:eastAsia="Times New Roman" w:cs="Times New Roman"/>
                <w:bCs/>
                <w:iCs/>
                <w:sz w:val="18"/>
                <w:szCs w:val="18"/>
                <w:lang w:eastAsia="en-AU"/>
              </w:rPr>
            </w:pPr>
            <w:r w:rsidRPr="00410415">
              <w:rPr>
                <w:rFonts w:eastAsia="Times New Roman" w:cs="Times New Roman"/>
                <w:bCs/>
                <w:iCs/>
                <w:sz w:val="18"/>
                <w:szCs w:val="18"/>
                <w:lang w:eastAsia="en-AU"/>
              </w:rPr>
              <w:t>What income did you derive from the agreements executed</w:t>
            </w:r>
          </w:p>
        </w:tc>
        <w:tc>
          <w:tcPr>
            <w:tcW w:w="1134" w:type="dxa"/>
            <w:shd w:val="clear" w:color="auto" w:fill="EAF1DD" w:themeFill="accent3" w:themeFillTint="33"/>
            <w:hideMark/>
          </w:tcPr>
          <w:p w:rsidR="00A27843" w:rsidRPr="00F456BE" w:rsidRDefault="00A27843" w:rsidP="007579AD">
            <w:pPr>
              <w:spacing w:after="0" w:line="240" w:lineRule="auto"/>
              <w:rPr>
                <w:rFonts w:eastAsia="Times New Roman" w:cs="Times New Roman"/>
                <w:b/>
                <w:sz w:val="20"/>
                <w:szCs w:val="20"/>
                <w:lang w:eastAsia="en-AU"/>
              </w:rPr>
            </w:pPr>
            <w:r w:rsidRPr="00051496">
              <w:rPr>
                <w:rFonts w:eastAsia="Times New Roman" w:cs="Times New Roman"/>
                <w:color w:val="000000"/>
                <w:sz w:val="18"/>
                <w:szCs w:val="18"/>
                <w:shd w:val="clear" w:color="auto" w:fill="EAF1DD" w:themeFill="accent3" w:themeFillTint="33"/>
                <w:lang w:eastAsia="en-AU"/>
              </w:rPr>
              <w:t>Out</w:t>
            </w:r>
          </w:p>
        </w:tc>
        <w:tc>
          <w:tcPr>
            <w:tcW w:w="3026" w:type="dxa"/>
            <w:shd w:val="clear" w:color="000000" w:fill="FFFFFF"/>
            <w:vAlign w:val="center"/>
            <w:hideMark/>
          </w:tcPr>
          <w:p w:rsidR="00A27843" w:rsidRPr="007C6C5F" w:rsidRDefault="00A27843" w:rsidP="007579AD">
            <w:pPr>
              <w:spacing w:after="0" w:line="240" w:lineRule="auto"/>
              <w:jc w:val="center"/>
              <w:rPr>
                <w:rFonts w:eastAsia="Times New Roman" w:cs="Times New Roman"/>
                <w:color w:val="000000"/>
                <w:sz w:val="18"/>
                <w:szCs w:val="18"/>
                <w:lang w:eastAsia="en-AU"/>
              </w:rPr>
            </w:pPr>
            <w:r>
              <w:rPr>
                <w:rFonts w:eastAsia="Times New Roman" w:cs="Times New Roman"/>
                <w:color w:val="000000"/>
                <w:sz w:val="18"/>
                <w:szCs w:val="18"/>
                <w:lang w:eastAsia="en-AU"/>
              </w:rPr>
              <w:t>Difficult to collect data?</w:t>
            </w:r>
          </w:p>
        </w:tc>
      </w:tr>
      <w:tr w:rsidR="00A27843" w:rsidRPr="00310DC6" w:rsidTr="007579AD">
        <w:trPr>
          <w:trHeight w:val="510"/>
        </w:trPr>
        <w:tc>
          <w:tcPr>
            <w:tcW w:w="1384" w:type="dxa"/>
            <w:shd w:val="clear" w:color="auto" w:fill="D6E3BC" w:themeFill="accent3" w:themeFillTint="66"/>
          </w:tcPr>
          <w:p w:rsidR="00A27843" w:rsidRPr="00E71D88" w:rsidRDefault="00A27843" w:rsidP="007579AD">
            <w:pPr>
              <w:spacing w:after="0" w:line="240" w:lineRule="auto"/>
              <w:rPr>
                <w:rFonts w:eastAsia="Times New Roman" w:cs="Times New Roman"/>
                <w:b/>
                <w:bCs/>
                <w:color w:val="000000"/>
                <w:sz w:val="20"/>
                <w:szCs w:val="20"/>
                <w:lang w:eastAsia="en-AU"/>
              </w:rPr>
            </w:pPr>
            <w:r>
              <w:rPr>
                <w:rFonts w:eastAsia="Times New Roman" w:cs="Times New Roman"/>
                <w:b/>
                <w:bCs/>
                <w:color w:val="000000"/>
                <w:sz w:val="20"/>
                <w:szCs w:val="20"/>
                <w:lang w:eastAsia="en-AU"/>
              </w:rPr>
              <w:t>LOAs</w:t>
            </w:r>
          </w:p>
        </w:tc>
        <w:tc>
          <w:tcPr>
            <w:tcW w:w="567" w:type="dxa"/>
            <w:shd w:val="clear" w:color="auto" w:fill="D6E3BC" w:themeFill="accent3" w:themeFillTint="66"/>
            <w:hideMark/>
          </w:tcPr>
          <w:p w:rsidR="00A27843" w:rsidRPr="00E71D88" w:rsidRDefault="00A27843" w:rsidP="007579AD">
            <w:pPr>
              <w:spacing w:after="0" w:line="240" w:lineRule="auto"/>
              <w:rPr>
                <w:rFonts w:eastAsia="Times New Roman" w:cs="Times New Roman"/>
                <w:color w:val="000000"/>
                <w:sz w:val="20"/>
                <w:szCs w:val="20"/>
                <w:lang w:eastAsia="en-AU"/>
              </w:rPr>
            </w:pPr>
            <w:r w:rsidRPr="00E71D88">
              <w:rPr>
                <w:rFonts w:eastAsia="Times New Roman" w:cs="Times New Roman"/>
                <w:color w:val="000000"/>
                <w:sz w:val="20"/>
                <w:szCs w:val="20"/>
                <w:lang w:eastAsia="en-AU"/>
              </w:rPr>
              <w:t>17</w:t>
            </w:r>
          </w:p>
        </w:tc>
        <w:tc>
          <w:tcPr>
            <w:tcW w:w="4536" w:type="dxa"/>
            <w:shd w:val="clear" w:color="auto" w:fill="D6E3BC" w:themeFill="accent3" w:themeFillTint="66"/>
            <w:hideMark/>
          </w:tcPr>
          <w:p w:rsidR="00A27843" w:rsidRPr="00E71D88" w:rsidRDefault="00A27843" w:rsidP="007579AD">
            <w:pPr>
              <w:spacing w:after="0" w:line="240" w:lineRule="auto"/>
              <w:rPr>
                <w:rFonts w:eastAsia="Times New Roman" w:cs="Times New Roman"/>
                <w:b/>
                <w:bCs/>
                <w:i/>
                <w:iCs/>
                <w:sz w:val="20"/>
                <w:szCs w:val="20"/>
                <w:lang w:eastAsia="en-AU"/>
              </w:rPr>
            </w:pPr>
            <w:r w:rsidRPr="00E71D88">
              <w:rPr>
                <w:rFonts w:eastAsia="Times New Roman" w:cs="Times New Roman"/>
                <w:b/>
                <w:bCs/>
                <w:i/>
                <w:iCs/>
                <w:sz w:val="20"/>
                <w:szCs w:val="20"/>
                <w:lang w:eastAsia="en-AU"/>
              </w:rPr>
              <w:t>How many LOAs did your institution A) execute and b) have active:</w:t>
            </w:r>
          </w:p>
        </w:tc>
        <w:tc>
          <w:tcPr>
            <w:tcW w:w="1134" w:type="dxa"/>
            <w:shd w:val="clear" w:color="auto" w:fill="D6E3BC" w:themeFill="accent3" w:themeFillTint="66"/>
            <w:hideMark/>
          </w:tcPr>
          <w:p w:rsidR="00A27843" w:rsidRPr="00B5337B" w:rsidRDefault="00A27843" w:rsidP="007579AD">
            <w:pPr>
              <w:spacing w:after="0" w:line="240" w:lineRule="auto"/>
              <w:rPr>
                <w:rFonts w:eastAsia="Times New Roman" w:cs="Times New Roman"/>
                <w:b/>
                <w:color w:val="000000"/>
                <w:sz w:val="20"/>
                <w:szCs w:val="20"/>
                <w:lang w:eastAsia="en-AU"/>
              </w:rPr>
            </w:pPr>
            <w:r w:rsidRPr="00B5337B">
              <w:rPr>
                <w:rFonts w:eastAsia="Times New Roman" w:cs="Times New Roman"/>
                <w:b/>
                <w:color w:val="000000"/>
                <w:sz w:val="20"/>
                <w:szCs w:val="20"/>
                <w:lang w:eastAsia="en-AU"/>
              </w:rPr>
              <w:t> </w:t>
            </w:r>
          </w:p>
        </w:tc>
        <w:tc>
          <w:tcPr>
            <w:tcW w:w="3026" w:type="dxa"/>
            <w:shd w:val="clear" w:color="auto" w:fill="D6E3BC" w:themeFill="accent3" w:themeFillTint="66"/>
            <w:vAlign w:val="center"/>
            <w:hideMark/>
          </w:tcPr>
          <w:p w:rsidR="00A27843" w:rsidRPr="007C6C5F" w:rsidRDefault="00A27843" w:rsidP="007579AD">
            <w:pPr>
              <w:spacing w:after="0" w:line="240" w:lineRule="auto"/>
              <w:jc w:val="center"/>
              <w:rPr>
                <w:rFonts w:eastAsia="Times New Roman" w:cs="Times New Roman"/>
                <w:color w:val="000000"/>
                <w:sz w:val="18"/>
                <w:szCs w:val="18"/>
                <w:lang w:eastAsia="en-AU"/>
              </w:rPr>
            </w:pPr>
            <w:r>
              <w:rPr>
                <w:rFonts w:eastAsia="Times New Roman" w:cs="Times New Roman"/>
                <w:color w:val="000000"/>
                <w:sz w:val="18"/>
                <w:szCs w:val="18"/>
                <w:lang w:eastAsia="en-AU"/>
              </w:rPr>
              <w:t>Maintain</w:t>
            </w:r>
            <w:r w:rsidRPr="007C6C5F">
              <w:rPr>
                <w:rFonts w:eastAsia="Times New Roman" w:cs="Times New Roman"/>
                <w:color w:val="000000"/>
                <w:sz w:val="18"/>
                <w:szCs w:val="18"/>
                <w:lang w:eastAsia="en-AU"/>
              </w:rPr>
              <w:t xml:space="preserve"> time series</w:t>
            </w:r>
            <w:r>
              <w:rPr>
                <w:rFonts w:eastAsia="Times New Roman" w:cs="Times New Roman"/>
                <w:color w:val="000000"/>
                <w:sz w:val="18"/>
                <w:szCs w:val="18"/>
                <w:lang w:eastAsia="en-AU"/>
              </w:rPr>
              <w:t xml:space="preserve"> question and total. </w:t>
            </w:r>
          </w:p>
        </w:tc>
      </w:tr>
      <w:tr w:rsidR="00A27843" w:rsidRPr="004F42ED" w:rsidTr="007579AD">
        <w:trPr>
          <w:trHeight w:val="192"/>
        </w:trPr>
        <w:tc>
          <w:tcPr>
            <w:tcW w:w="1384" w:type="dxa"/>
            <w:vMerge w:val="restart"/>
            <w:shd w:val="clear" w:color="000000" w:fill="FFFFFF"/>
            <w:vAlign w:val="center"/>
          </w:tcPr>
          <w:p w:rsidR="00A27843" w:rsidRPr="004F42ED" w:rsidRDefault="00A27843" w:rsidP="007579AD">
            <w:pPr>
              <w:spacing w:after="0" w:line="240" w:lineRule="auto"/>
              <w:rPr>
                <w:rFonts w:eastAsia="Times New Roman" w:cs="Times New Roman"/>
                <w:b/>
                <w:bCs/>
                <w:color w:val="000000"/>
                <w:sz w:val="18"/>
                <w:szCs w:val="18"/>
                <w:lang w:eastAsia="en-AU"/>
              </w:rPr>
            </w:pPr>
          </w:p>
        </w:tc>
        <w:tc>
          <w:tcPr>
            <w:tcW w:w="567" w:type="dxa"/>
            <w:shd w:val="clear" w:color="000000" w:fill="FFFFFF"/>
            <w:hideMark/>
          </w:tcPr>
          <w:p w:rsidR="00A27843" w:rsidRPr="004F42ED" w:rsidRDefault="00A27843" w:rsidP="007579AD">
            <w:pPr>
              <w:spacing w:after="0" w:line="240" w:lineRule="auto"/>
              <w:rPr>
                <w:rFonts w:eastAsia="Times New Roman" w:cs="Times New Roman"/>
                <w:color w:val="000000"/>
                <w:sz w:val="18"/>
                <w:szCs w:val="18"/>
                <w:lang w:eastAsia="en-AU"/>
              </w:rPr>
            </w:pPr>
            <w:r w:rsidRPr="004F42ED">
              <w:rPr>
                <w:rFonts w:eastAsia="Times New Roman" w:cs="Times New Roman"/>
                <w:color w:val="000000"/>
                <w:sz w:val="18"/>
                <w:szCs w:val="18"/>
                <w:lang w:eastAsia="en-AU"/>
              </w:rPr>
              <w:t>ai</w:t>
            </w:r>
          </w:p>
        </w:tc>
        <w:tc>
          <w:tcPr>
            <w:tcW w:w="4536" w:type="dxa"/>
            <w:shd w:val="clear" w:color="000000" w:fill="FFFFFF"/>
            <w:hideMark/>
          </w:tcPr>
          <w:p w:rsidR="00A27843" w:rsidRPr="004F42ED" w:rsidRDefault="00A27843" w:rsidP="00A27843">
            <w:pPr>
              <w:pStyle w:val="ListParagraph"/>
              <w:numPr>
                <w:ilvl w:val="0"/>
                <w:numId w:val="20"/>
              </w:numPr>
              <w:spacing w:after="0" w:line="240" w:lineRule="auto"/>
              <w:ind w:left="459"/>
              <w:rPr>
                <w:rFonts w:eastAsia="Times New Roman" w:cs="Times New Roman"/>
                <w:color w:val="000000"/>
                <w:sz w:val="18"/>
                <w:szCs w:val="18"/>
                <w:lang w:eastAsia="en-AU"/>
              </w:rPr>
            </w:pPr>
            <w:r w:rsidRPr="004F42ED">
              <w:rPr>
                <w:rFonts w:eastAsia="Times New Roman" w:cs="Times New Roman"/>
                <w:color w:val="000000"/>
                <w:sz w:val="18"/>
                <w:szCs w:val="18"/>
                <w:lang w:eastAsia="en-AU"/>
              </w:rPr>
              <w:t>How many licences executed</w:t>
            </w:r>
          </w:p>
        </w:tc>
        <w:tc>
          <w:tcPr>
            <w:tcW w:w="1134" w:type="dxa"/>
            <w:shd w:val="clear" w:color="auto" w:fill="EAF1DD" w:themeFill="accent3" w:themeFillTint="33"/>
            <w:hideMark/>
          </w:tcPr>
          <w:p w:rsidR="00A27843" w:rsidRPr="00051496" w:rsidRDefault="00A27843" w:rsidP="007579AD">
            <w:pPr>
              <w:spacing w:after="0" w:line="240" w:lineRule="auto"/>
              <w:rPr>
                <w:rFonts w:eastAsia="Times New Roman" w:cs="Times New Roman"/>
                <w:color w:val="000000"/>
                <w:sz w:val="18"/>
                <w:szCs w:val="18"/>
                <w:lang w:eastAsia="en-AU"/>
              </w:rPr>
            </w:pPr>
            <w:r w:rsidRPr="00051496">
              <w:rPr>
                <w:rFonts w:eastAsia="Times New Roman" w:cs="Times New Roman"/>
                <w:color w:val="000000"/>
                <w:sz w:val="18"/>
                <w:szCs w:val="18"/>
                <w:lang w:eastAsia="en-AU"/>
              </w:rPr>
              <w:t> Out</w:t>
            </w:r>
          </w:p>
        </w:tc>
        <w:tc>
          <w:tcPr>
            <w:tcW w:w="3026" w:type="dxa"/>
            <w:vMerge w:val="restart"/>
            <w:shd w:val="clear" w:color="000000" w:fill="FFFFFF"/>
            <w:vAlign w:val="center"/>
            <w:hideMark/>
          </w:tcPr>
          <w:p w:rsidR="00A27843" w:rsidRPr="007C6C5F" w:rsidRDefault="00A27843" w:rsidP="007579AD">
            <w:pPr>
              <w:spacing w:after="0" w:line="240" w:lineRule="auto"/>
              <w:jc w:val="center"/>
              <w:rPr>
                <w:rFonts w:eastAsia="Times New Roman" w:cs="Times New Roman"/>
                <w:color w:val="000000"/>
                <w:sz w:val="18"/>
                <w:szCs w:val="18"/>
                <w:lang w:eastAsia="en-AU"/>
              </w:rPr>
            </w:pPr>
          </w:p>
        </w:tc>
      </w:tr>
      <w:tr w:rsidR="00A27843" w:rsidRPr="004F42ED" w:rsidTr="007579AD">
        <w:trPr>
          <w:trHeight w:val="225"/>
        </w:trPr>
        <w:tc>
          <w:tcPr>
            <w:tcW w:w="1384" w:type="dxa"/>
            <w:vMerge/>
            <w:shd w:val="clear" w:color="000000" w:fill="FFFFFF"/>
            <w:vAlign w:val="center"/>
          </w:tcPr>
          <w:p w:rsidR="00A27843" w:rsidRPr="004F42ED" w:rsidRDefault="00A27843" w:rsidP="007579AD">
            <w:pPr>
              <w:spacing w:after="0" w:line="240" w:lineRule="auto"/>
              <w:rPr>
                <w:rFonts w:eastAsia="Times New Roman" w:cs="Times New Roman"/>
                <w:b/>
                <w:bCs/>
                <w:color w:val="000000"/>
                <w:sz w:val="18"/>
                <w:szCs w:val="18"/>
                <w:lang w:eastAsia="en-AU"/>
              </w:rPr>
            </w:pPr>
          </w:p>
        </w:tc>
        <w:tc>
          <w:tcPr>
            <w:tcW w:w="567" w:type="dxa"/>
            <w:shd w:val="clear" w:color="000000" w:fill="FFFFFF"/>
            <w:hideMark/>
          </w:tcPr>
          <w:p w:rsidR="00A27843" w:rsidRPr="004F42ED" w:rsidRDefault="00A27843" w:rsidP="007579AD">
            <w:pPr>
              <w:spacing w:after="0" w:line="240" w:lineRule="auto"/>
              <w:rPr>
                <w:rFonts w:eastAsia="Times New Roman" w:cs="Times New Roman"/>
                <w:color w:val="000000"/>
                <w:sz w:val="18"/>
                <w:szCs w:val="18"/>
                <w:lang w:eastAsia="en-AU"/>
              </w:rPr>
            </w:pPr>
            <w:r w:rsidRPr="004F42ED">
              <w:rPr>
                <w:rFonts w:eastAsia="Times New Roman" w:cs="Times New Roman"/>
                <w:color w:val="000000"/>
                <w:sz w:val="18"/>
                <w:szCs w:val="18"/>
                <w:lang w:eastAsia="en-AU"/>
              </w:rPr>
              <w:t>aii</w:t>
            </w:r>
          </w:p>
        </w:tc>
        <w:tc>
          <w:tcPr>
            <w:tcW w:w="4536" w:type="dxa"/>
            <w:shd w:val="clear" w:color="000000" w:fill="FFFFFF"/>
            <w:hideMark/>
          </w:tcPr>
          <w:p w:rsidR="00A27843" w:rsidRPr="004F42ED" w:rsidRDefault="00A27843" w:rsidP="00A27843">
            <w:pPr>
              <w:pStyle w:val="ListParagraph"/>
              <w:numPr>
                <w:ilvl w:val="0"/>
                <w:numId w:val="20"/>
              </w:numPr>
              <w:spacing w:after="0" w:line="240" w:lineRule="auto"/>
              <w:ind w:left="459"/>
              <w:rPr>
                <w:rFonts w:eastAsia="Times New Roman" w:cs="Times New Roman"/>
                <w:color w:val="000000"/>
                <w:sz w:val="18"/>
                <w:szCs w:val="18"/>
                <w:lang w:eastAsia="en-AU"/>
              </w:rPr>
            </w:pPr>
            <w:r w:rsidRPr="004F42ED">
              <w:rPr>
                <w:rFonts w:eastAsia="Times New Roman" w:cs="Times New Roman"/>
                <w:color w:val="000000"/>
                <w:sz w:val="18"/>
                <w:szCs w:val="18"/>
                <w:lang w:eastAsia="en-AU"/>
              </w:rPr>
              <w:t>How many options executed</w:t>
            </w:r>
          </w:p>
        </w:tc>
        <w:tc>
          <w:tcPr>
            <w:tcW w:w="1134" w:type="dxa"/>
            <w:shd w:val="clear" w:color="auto" w:fill="EAF1DD" w:themeFill="accent3" w:themeFillTint="33"/>
            <w:hideMark/>
          </w:tcPr>
          <w:p w:rsidR="00A27843" w:rsidRPr="00051496" w:rsidRDefault="00A27843" w:rsidP="007579AD">
            <w:pPr>
              <w:spacing w:after="0" w:line="240" w:lineRule="auto"/>
              <w:rPr>
                <w:rFonts w:eastAsia="Times New Roman" w:cs="Times New Roman"/>
                <w:color w:val="000000"/>
                <w:sz w:val="18"/>
                <w:szCs w:val="18"/>
                <w:lang w:eastAsia="en-AU"/>
              </w:rPr>
            </w:pPr>
            <w:r w:rsidRPr="00051496">
              <w:rPr>
                <w:rFonts w:eastAsia="Times New Roman" w:cs="Times New Roman"/>
                <w:color w:val="000000"/>
                <w:sz w:val="18"/>
                <w:szCs w:val="18"/>
                <w:lang w:eastAsia="en-AU"/>
              </w:rPr>
              <w:t> Out</w:t>
            </w:r>
          </w:p>
        </w:tc>
        <w:tc>
          <w:tcPr>
            <w:tcW w:w="3026" w:type="dxa"/>
            <w:vMerge/>
            <w:shd w:val="clear" w:color="000000" w:fill="FFFFFF"/>
            <w:vAlign w:val="center"/>
            <w:hideMark/>
          </w:tcPr>
          <w:p w:rsidR="00A27843" w:rsidRPr="007C6C5F" w:rsidRDefault="00A27843" w:rsidP="007579AD">
            <w:pPr>
              <w:spacing w:after="0" w:line="240" w:lineRule="auto"/>
              <w:jc w:val="center"/>
              <w:rPr>
                <w:rFonts w:eastAsia="Times New Roman" w:cs="Times New Roman"/>
                <w:color w:val="000000"/>
                <w:sz w:val="18"/>
                <w:szCs w:val="18"/>
                <w:lang w:eastAsia="en-AU"/>
              </w:rPr>
            </w:pPr>
          </w:p>
        </w:tc>
      </w:tr>
      <w:tr w:rsidR="00A27843" w:rsidRPr="004F42ED" w:rsidTr="007579AD">
        <w:trPr>
          <w:trHeight w:val="142"/>
        </w:trPr>
        <w:tc>
          <w:tcPr>
            <w:tcW w:w="1384" w:type="dxa"/>
            <w:vMerge/>
            <w:shd w:val="clear" w:color="000000" w:fill="FFFFFF"/>
            <w:vAlign w:val="center"/>
          </w:tcPr>
          <w:p w:rsidR="00A27843" w:rsidRPr="004F42ED" w:rsidRDefault="00A27843" w:rsidP="007579AD">
            <w:pPr>
              <w:spacing w:after="0" w:line="240" w:lineRule="auto"/>
              <w:rPr>
                <w:rFonts w:eastAsia="Times New Roman" w:cs="Times New Roman"/>
                <w:b/>
                <w:bCs/>
                <w:color w:val="000000"/>
                <w:sz w:val="18"/>
                <w:szCs w:val="18"/>
                <w:lang w:eastAsia="en-AU"/>
              </w:rPr>
            </w:pPr>
          </w:p>
        </w:tc>
        <w:tc>
          <w:tcPr>
            <w:tcW w:w="567" w:type="dxa"/>
            <w:shd w:val="clear" w:color="000000" w:fill="FFFFFF"/>
            <w:hideMark/>
          </w:tcPr>
          <w:p w:rsidR="00A27843" w:rsidRPr="004F42ED" w:rsidRDefault="00A27843" w:rsidP="007579AD">
            <w:pPr>
              <w:spacing w:after="0" w:line="240" w:lineRule="auto"/>
              <w:rPr>
                <w:rFonts w:eastAsia="Times New Roman" w:cs="Times New Roman"/>
                <w:color w:val="000000"/>
                <w:sz w:val="18"/>
                <w:szCs w:val="18"/>
                <w:lang w:eastAsia="en-AU"/>
              </w:rPr>
            </w:pPr>
            <w:r w:rsidRPr="004F42ED">
              <w:rPr>
                <w:rFonts w:eastAsia="Times New Roman" w:cs="Times New Roman"/>
                <w:color w:val="000000"/>
                <w:sz w:val="18"/>
                <w:szCs w:val="18"/>
                <w:lang w:eastAsia="en-AU"/>
              </w:rPr>
              <w:t>aiii</w:t>
            </w:r>
          </w:p>
        </w:tc>
        <w:tc>
          <w:tcPr>
            <w:tcW w:w="4536" w:type="dxa"/>
            <w:shd w:val="clear" w:color="000000" w:fill="FFFFFF"/>
            <w:hideMark/>
          </w:tcPr>
          <w:p w:rsidR="00A27843" w:rsidRPr="004F42ED" w:rsidRDefault="00A27843" w:rsidP="00A27843">
            <w:pPr>
              <w:pStyle w:val="ListParagraph"/>
              <w:numPr>
                <w:ilvl w:val="0"/>
                <w:numId w:val="20"/>
              </w:numPr>
              <w:spacing w:after="0" w:line="240" w:lineRule="auto"/>
              <w:ind w:left="459"/>
              <w:rPr>
                <w:rFonts w:eastAsia="Times New Roman" w:cs="Times New Roman"/>
                <w:color w:val="000000"/>
                <w:sz w:val="18"/>
                <w:szCs w:val="18"/>
                <w:lang w:eastAsia="en-AU"/>
              </w:rPr>
            </w:pPr>
            <w:r w:rsidRPr="004F42ED">
              <w:rPr>
                <w:rFonts w:eastAsia="Times New Roman" w:cs="Times New Roman"/>
                <w:color w:val="000000"/>
                <w:sz w:val="18"/>
                <w:szCs w:val="18"/>
                <w:lang w:eastAsia="en-AU"/>
              </w:rPr>
              <w:t>How many assignments executed</w:t>
            </w:r>
          </w:p>
        </w:tc>
        <w:tc>
          <w:tcPr>
            <w:tcW w:w="1134" w:type="dxa"/>
            <w:shd w:val="clear" w:color="auto" w:fill="EAF1DD" w:themeFill="accent3" w:themeFillTint="33"/>
            <w:hideMark/>
          </w:tcPr>
          <w:p w:rsidR="00A27843" w:rsidRPr="00051496" w:rsidRDefault="00A27843" w:rsidP="007579AD">
            <w:pPr>
              <w:spacing w:after="0" w:line="240" w:lineRule="auto"/>
              <w:rPr>
                <w:rFonts w:eastAsia="Times New Roman" w:cs="Times New Roman"/>
                <w:color w:val="000000"/>
                <w:sz w:val="18"/>
                <w:szCs w:val="18"/>
                <w:lang w:eastAsia="en-AU"/>
              </w:rPr>
            </w:pPr>
            <w:r w:rsidRPr="00051496">
              <w:rPr>
                <w:rFonts w:eastAsia="Times New Roman" w:cs="Times New Roman"/>
                <w:color w:val="000000"/>
                <w:sz w:val="18"/>
                <w:szCs w:val="18"/>
                <w:lang w:eastAsia="en-AU"/>
              </w:rPr>
              <w:t> Out</w:t>
            </w:r>
          </w:p>
        </w:tc>
        <w:tc>
          <w:tcPr>
            <w:tcW w:w="3026" w:type="dxa"/>
            <w:vMerge/>
            <w:shd w:val="clear" w:color="000000" w:fill="FFFFFF"/>
            <w:vAlign w:val="center"/>
            <w:hideMark/>
          </w:tcPr>
          <w:p w:rsidR="00A27843" w:rsidRPr="007C6C5F" w:rsidRDefault="00A27843" w:rsidP="007579AD">
            <w:pPr>
              <w:spacing w:after="0" w:line="240" w:lineRule="auto"/>
              <w:jc w:val="center"/>
              <w:rPr>
                <w:rFonts w:eastAsia="Times New Roman" w:cs="Times New Roman"/>
                <w:color w:val="000000"/>
                <w:sz w:val="18"/>
                <w:szCs w:val="18"/>
                <w:lang w:eastAsia="en-AU"/>
              </w:rPr>
            </w:pPr>
          </w:p>
        </w:tc>
      </w:tr>
      <w:tr w:rsidR="00A27843" w:rsidRPr="004F42ED" w:rsidTr="007579AD">
        <w:trPr>
          <w:trHeight w:val="236"/>
        </w:trPr>
        <w:tc>
          <w:tcPr>
            <w:tcW w:w="1384" w:type="dxa"/>
            <w:vMerge/>
            <w:shd w:val="clear" w:color="000000" w:fill="FFFFFF"/>
            <w:vAlign w:val="center"/>
          </w:tcPr>
          <w:p w:rsidR="00A27843" w:rsidRPr="004F42ED" w:rsidRDefault="00A27843" w:rsidP="007579AD">
            <w:pPr>
              <w:spacing w:after="0" w:line="240" w:lineRule="auto"/>
              <w:rPr>
                <w:rFonts w:eastAsia="Times New Roman" w:cs="Times New Roman"/>
                <w:b/>
                <w:bCs/>
                <w:color w:val="000000"/>
                <w:sz w:val="18"/>
                <w:szCs w:val="18"/>
                <w:lang w:eastAsia="en-AU"/>
              </w:rPr>
            </w:pPr>
          </w:p>
        </w:tc>
        <w:tc>
          <w:tcPr>
            <w:tcW w:w="567" w:type="dxa"/>
            <w:shd w:val="clear" w:color="000000" w:fill="FFFFFF"/>
            <w:hideMark/>
          </w:tcPr>
          <w:p w:rsidR="00A27843" w:rsidRPr="004F42ED" w:rsidRDefault="00A27843" w:rsidP="007579AD">
            <w:pPr>
              <w:spacing w:after="0" w:line="240" w:lineRule="auto"/>
              <w:rPr>
                <w:rFonts w:eastAsia="Times New Roman" w:cs="Times New Roman"/>
                <w:color w:val="000000"/>
                <w:sz w:val="18"/>
                <w:szCs w:val="18"/>
                <w:lang w:eastAsia="en-AU"/>
              </w:rPr>
            </w:pPr>
            <w:r w:rsidRPr="004F42ED">
              <w:rPr>
                <w:rFonts w:eastAsia="Times New Roman" w:cs="Times New Roman"/>
                <w:color w:val="000000"/>
                <w:sz w:val="18"/>
                <w:szCs w:val="18"/>
                <w:lang w:eastAsia="en-AU"/>
              </w:rPr>
              <w:t>aiv</w:t>
            </w:r>
          </w:p>
        </w:tc>
        <w:tc>
          <w:tcPr>
            <w:tcW w:w="4536" w:type="dxa"/>
            <w:shd w:val="clear" w:color="auto" w:fill="FFFFFF" w:themeFill="background1"/>
            <w:hideMark/>
          </w:tcPr>
          <w:p w:rsidR="00A27843" w:rsidRPr="004F42ED" w:rsidRDefault="00A27843" w:rsidP="00A27843">
            <w:pPr>
              <w:pStyle w:val="ListParagraph"/>
              <w:numPr>
                <w:ilvl w:val="0"/>
                <w:numId w:val="20"/>
              </w:numPr>
              <w:spacing w:after="0" w:line="240" w:lineRule="auto"/>
              <w:ind w:left="459"/>
              <w:rPr>
                <w:rFonts w:eastAsia="Times New Roman" w:cs="Times New Roman"/>
                <w:color w:val="000000"/>
                <w:sz w:val="18"/>
                <w:szCs w:val="18"/>
                <w:lang w:eastAsia="en-AU"/>
              </w:rPr>
            </w:pPr>
            <w:r w:rsidRPr="004F42ED">
              <w:rPr>
                <w:rFonts w:eastAsia="Times New Roman" w:cs="Times New Roman"/>
                <w:color w:val="000000"/>
                <w:sz w:val="18"/>
                <w:szCs w:val="18"/>
                <w:lang w:eastAsia="en-AU"/>
              </w:rPr>
              <w:t>Total number executed</w:t>
            </w:r>
          </w:p>
        </w:tc>
        <w:tc>
          <w:tcPr>
            <w:tcW w:w="1134" w:type="dxa"/>
            <w:shd w:val="clear" w:color="auto" w:fill="C4BC96" w:themeFill="background2" w:themeFillShade="BF"/>
            <w:noWrap/>
            <w:hideMark/>
          </w:tcPr>
          <w:p w:rsidR="00A27843" w:rsidRPr="004F42ED" w:rsidRDefault="00A27843" w:rsidP="007579AD">
            <w:pPr>
              <w:spacing w:after="0" w:line="240" w:lineRule="auto"/>
              <w:rPr>
                <w:rFonts w:eastAsia="Times New Roman" w:cs="Times New Roman"/>
                <w:b/>
                <w:color w:val="000000"/>
                <w:sz w:val="18"/>
                <w:szCs w:val="18"/>
                <w:lang w:eastAsia="en-AU"/>
              </w:rPr>
            </w:pPr>
            <w:r w:rsidRPr="004F42ED">
              <w:rPr>
                <w:rFonts w:eastAsia="Times New Roman" w:cs="Times New Roman"/>
                <w:b/>
                <w:color w:val="000000"/>
                <w:sz w:val="18"/>
                <w:szCs w:val="18"/>
                <w:lang w:eastAsia="en-AU"/>
              </w:rPr>
              <w:t> In</w:t>
            </w:r>
          </w:p>
        </w:tc>
        <w:tc>
          <w:tcPr>
            <w:tcW w:w="3026" w:type="dxa"/>
            <w:shd w:val="clear" w:color="000000" w:fill="FFFFFF"/>
            <w:vAlign w:val="center"/>
            <w:hideMark/>
          </w:tcPr>
          <w:p w:rsidR="00A27843" w:rsidRPr="007C6C5F" w:rsidRDefault="00A27843" w:rsidP="007579AD">
            <w:pPr>
              <w:spacing w:after="0" w:line="240" w:lineRule="auto"/>
              <w:jc w:val="center"/>
              <w:rPr>
                <w:rFonts w:eastAsia="Times New Roman" w:cs="Times New Roman"/>
                <w:color w:val="000000"/>
                <w:sz w:val="18"/>
                <w:szCs w:val="18"/>
                <w:lang w:eastAsia="en-AU"/>
              </w:rPr>
            </w:pPr>
            <w:r w:rsidRPr="007C6C5F">
              <w:rPr>
                <w:rFonts w:eastAsia="Times New Roman" w:cs="Times New Roman"/>
                <w:color w:val="000000"/>
                <w:sz w:val="18"/>
                <w:szCs w:val="18"/>
                <w:lang w:eastAsia="en-AU"/>
              </w:rPr>
              <w:t>Time series question, International comparability</w:t>
            </w:r>
          </w:p>
        </w:tc>
      </w:tr>
      <w:tr w:rsidR="00A27843" w:rsidRPr="004F42ED" w:rsidTr="007579AD">
        <w:trPr>
          <w:trHeight w:val="139"/>
        </w:trPr>
        <w:tc>
          <w:tcPr>
            <w:tcW w:w="1384" w:type="dxa"/>
            <w:vMerge/>
            <w:shd w:val="clear" w:color="000000" w:fill="FFFFFF"/>
            <w:vAlign w:val="center"/>
          </w:tcPr>
          <w:p w:rsidR="00A27843" w:rsidRPr="004F42ED" w:rsidRDefault="00A27843" w:rsidP="007579AD">
            <w:pPr>
              <w:spacing w:after="0" w:line="240" w:lineRule="auto"/>
              <w:rPr>
                <w:rFonts w:eastAsia="Times New Roman" w:cs="Times New Roman"/>
                <w:b/>
                <w:bCs/>
                <w:color w:val="000000"/>
                <w:sz w:val="18"/>
                <w:szCs w:val="18"/>
                <w:lang w:eastAsia="en-AU"/>
              </w:rPr>
            </w:pPr>
          </w:p>
        </w:tc>
        <w:tc>
          <w:tcPr>
            <w:tcW w:w="567" w:type="dxa"/>
            <w:shd w:val="clear" w:color="000000" w:fill="FFFFFF"/>
            <w:hideMark/>
          </w:tcPr>
          <w:p w:rsidR="00A27843" w:rsidRPr="004F42ED" w:rsidRDefault="00A27843" w:rsidP="007579AD">
            <w:pPr>
              <w:spacing w:after="0" w:line="240" w:lineRule="auto"/>
              <w:rPr>
                <w:rFonts w:eastAsia="Times New Roman" w:cs="Times New Roman"/>
                <w:color w:val="000000"/>
                <w:sz w:val="18"/>
                <w:szCs w:val="18"/>
                <w:lang w:eastAsia="en-AU"/>
              </w:rPr>
            </w:pPr>
            <w:r w:rsidRPr="004F42ED">
              <w:rPr>
                <w:rFonts w:eastAsia="Times New Roman" w:cs="Times New Roman"/>
                <w:color w:val="000000"/>
                <w:sz w:val="18"/>
                <w:szCs w:val="18"/>
                <w:lang w:eastAsia="en-AU"/>
              </w:rPr>
              <w:t>bi</w:t>
            </w:r>
          </w:p>
        </w:tc>
        <w:tc>
          <w:tcPr>
            <w:tcW w:w="4536" w:type="dxa"/>
            <w:shd w:val="clear" w:color="000000" w:fill="FFFFFF"/>
            <w:hideMark/>
          </w:tcPr>
          <w:p w:rsidR="00A27843" w:rsidRPr="004F42ED" w:rsidRDefault="00A27843" w:rsidP="00A27843">
            <w:pPr>
              <w:pStyle w:val="ListParagraph"/>
              <w:numPr>
                <w:ilvl w:val="0"/>
                <w:numId w:val="20"/>
              </w:numPr>
              <w:spacing w:after="0" w:line="240" w:lineRule="auto"/>
              <w:ind w:left="459"/>
              <w:rPr>
                <w:rFonts w:eastAsia="Times New Roman" w:cs="Times New Roman"/>
                <w:color w:val="000000"/>
                <w:sz w:val="18"/>
                <w:szCs w:val="18"/>
                <w:lang w:eastAsia="en-AU"/>
              </w:rPr>
            </w:pPr>
            <w:r w:rsidRPr="004F42ED">
              <w:rPr>
                <w:rFonts w:eastAsia="Times New Roman" w:cs="Times New Roman"/>
                <w:color w:val="000000"/>
                <w:sz w:val="18"/>
                <w:szCs w:val="18"/>
                <w:lang w:eastAsia="en-AU"/>
              </w:rPr>
              <w:t>How many licences active</w:t>
            </w:r>
          </w:p>
        </w:tc>
        <w:tc>
          <w:tcPr>
            <w:tcW w:w="1134" w:type="dxa"/>
            <w:shd w:val="clear" w:color="auto" w:fill="EAF1DD" w:themeFill="accent3" w:themeFillTint="33"/>
            <w:hideMark/>
          </w:tcPr>
          <w:p w:rsidR="00A27843" w:rsidRPr="00051496" w:rsidRDefault="00A27843" w:rsidP="007579AD">
            <w:pPr>
              <w:spacing w:after="0" w:line="240" w:lineRule="auto"/>
              <w:rPr>
                <w:rFonts w:eastAsia="Times New Roman" w:cs="Times New Roman"/>
                <w:color w:val="000000"/>
                <w:sz w:val="18"/>
                <w:szCs w:val="18"/>
                <w:lang w:eastAsia="en-AU"/>
              </w:rPr>
            </w:pPr>
            <w:r w:rsidRPr="00051496">
              <w:rPr>
                <w:rFonts w:eastAsia="Times New Roman" w:cs="Times New Roman"/>
                <w:color w:val="000000"/>
                <w:sz w:val="18"/>
                <w:szCs w:val="18"/>
                <w:lang w:eastAsia="en-AU"/>
              </w:rPr>
              <w:t> Out</w:t>
            </w:r>
          </w:p>
        </w:tc>
        <w:tc>
          <w:tcPr>
            <w:tcW w:w="3026" w:type="dxa"/>
            <w:vMerge w:val="restart"/>
            <w:shd w:val="clear" w:color="000000" w:fill="FFFFFF"/>
            <w:vAlign w:val="center"/>
            <w:hideMark/>
          </w:tcPr>
          <w:p w:rsidR="00A27843" w:rsidRPr="007C6C5F" w:rsidRDefault="00A27843" w:rsidP="007579AD">
            <w:pPr>
              <w:spacing w:after="0" w:line="240" w:lineRule="auto"/>
              <w:jc w:val="center"/>
              <w:rPr>
                <w:rFonts w:eastAsia="Times New Roman" w:cs="Times New Roman"/>
                <w:color w:val="000000"/>
                <w:sz w:val="18"/>
                <w:szCs w:val="18"/>
                <w:lang w:eastAsia="en-AU"/>
              </w:rPr>
            </w:pPr>
          </w:p>
        </w:tc>
      </w:tr>
      <w:tr w:rsidR="00A27843" w:rsidRPr="004F42ED" w:rsidTr="007579AD">
        <w:trPr>
          <w:trHeight w:val="186"/>
        </w:trPr>
        <w:tc>
          <w:tcPr>
            <w:tcW w:w="1384" w:type="dxa"/>
            <w:vMerge/>
            <w:shd w:val="clear" w:color="000000" w:fill="FFFFFF"/>
            <w:vAlign w:val="center"/>
          </w:tcPr>
          <w:p w:rsidR="00A27843" w:rsidRPr="004F42ED" w:rsidRDefault="00A27843" w:rsidP="007579AD">
            <w:pPr>
              <w:spacing w:after="0" w:line="240" w:lineRule="auto"/>
              <w:rPr>
                <w:rFonts w:eastAsia="Times New Roman" w:cs="Times New Roman"/>
                <w:b/>
                <w:bCs/>
                <w:color w:val="000000"/>
                <w:sz w:val="18"/>
                <w:szCs w:val="18"/>
                <w:lang w:eastAsia="en-AU"/>
              </w:rPr>
            </w:pPr>
          </w:p>
        </w:tc>
        <w:tc>
          <w:tcPr>
            <w:tcW w:w="567" w:type="dxa"/>
            <w:shd w:val="clear" w:color="000000" w:fill="FFFFFF"/>
            <w:hideMark/>
          </w:tcPr>
          <w:p w:rsidR="00A27843" w:rsidRPr="004F42ED" w:rsidRDefault="00A27843" w:rsidP="007579AD">
            <w:pPr>
              <w:spacing w:after="0" w:line="240" w:lineRule="auto"/>
              <w:rPr>
                <w:rFonts w:eastAsia="Times New Roman" w:cs="Times New Roman"/>
                <w:color w:val="000000"/>
                <w:sz w:val="18"/>
                <w:szCs w:val="18"/>
                <w:lang w:eastAsia="en-AU"/>
              </w:rPr>
            </w:pPr>
            <w:r w:rsidRPr="004F42ED">
              <w:rPr>
                <w:rFonts w:eastAsia="Times New Roman" w:cs="Times New Roman"/>
                <w:color w:val="000000"/>
                <w:sz w:val="18"/>
                <w:szCs w:val="18"/>
                <w:lang w:eastAsia="en-AU"/>
              </w:rPr>
              <w:t>bii</w:t>
            </w:r>
          </w:p>
        </w:tc>
        <w:tc>
          <w:tcPr>
            <w:tcW w:w="4536" w:type="dxa"/>
            <w:shd w:val="clear" w:color="000000" w:fill="FFFFFF"/>
            <w:hideMark/>
          </w:tcPr>
          <w:p w:rsidR="00A27843" w:rsidRPr="004F42ED" w:rsidRDefault="00A27843" w:rsidP="00A27843">
            <w:pPr>
              <w:pStyle w:val="ListParagraph"/>
              <w:numPr>
                <w:ilvl w:val="0"/>
                <w:numId w:val="20"/>
              </w:numPr>
              <w:spacing w:after="0" w:line="240" w:lineRule="auto"/>
              <w:ind w:left="459"/>
              <w:rPr>
                <w:rFonts w:eastAsia="Times New Roman" w:cs="Times New Roman"/>
                <w:color w:val="000000"/>
                <w:sz w:val="18"/>
                <w:szCs w:val="18"/>
                <w:lang w:eastAsia="en-AU"/>
              </w:rPr>
            </w:pPr>
            <w:r w:rsidRPr="004F42ED">
              <w:rPr>
                <w:rFonts w:eastAsia="Times New Roman" w:cs="Times New Roman"/>
                <w:color w:val="000000"/>
                <w:sz w:val="18"/>
                <w:szCs w:val="18"/>
                <w:lang w:eastAsia="en-AU"/>
              </w:rPr>
              <w:t>How many options active</w:t>
            </w:r>
          </w:p>
        </w:tc>
        <w:tc>
          <w:tcPr>
            <w:tcW w:w="1134" w:type="dxa"/>
            <w:shd w:val="clear" w:color="auto" w:fill="EAF1DD" w:themeFill="accent3" w:themeFillTint="33"/>
            <w:hideMark/>
          </w:tcPr>
          <w:p w:rsidR="00A27843" w:rsidRPr="00051496" w:rsidRDefault="00A27843" w:rsidP="007579AD">
            <w:pPr>
              <w:spacing w:after="0" w:line="240" w:lineRule="auto"/>
              <w:rPr>
                <w:rFonts w:eastAsia="Times New Roman" w:cs="Times New Roman"/>
                <w:color w:val="000000"/>
                <w:sz w:val="18"/>
                <w:szCs w:val="18"/>
                <w:lang w:eastAsia="en-AU"/>
              </w:rPr>
            </w:pPr>
            <w:r w:rsidRPr="00051496">
              <w:rPr>
                <w:rFonts w:eastAsia="Times New Roman" w:cs="Times New Roman"/>
                <w:color w:val="000000"/>
                <w:sz w:val="18"/>
                <w:szCs w:val="18"/>
                <w:lang w:eastAsia="en-AU"/>
              </w:rPr>
              <w:t> Out</w:t>
            </w:r>
          </w:p>
        </w:tc>
        <w:tc>
          <w:tcPr>
            <w:tcW w:w="3026" w:type="dxa"/>
            <w:vMerge/>
            <w:shd w:val="clear" w:color="000000" w:fill="FFFFFF"/>
            <w:vAlign w:val="center"/>
            <w:hideMark/>
          </w:tcPr>
          <w:p w:rsidR="00A27843" w:rsidRPr="007C6C5F" w:rsidRDefault="00A27843" w:rsidP="007579AD">
            <w:pPr>
              <w:spacing w:after="0" w:line="240" w:lineRule="auto"/>
              <w:jc w:val="center"/>
              <w:rPr>
                <w:rFonts w:eastAsia="Times New Roman" w:cs="Times New Roman"/>
                <w:color w:val="000000"/>
                <w:sz w:val="18"/>
                <w:szCs w:val="18"/>
                <w:lang w:eastAsia="en-AU"/>
              </w:rPr>
            </w:pPr>
          </w:p>
        </w:tc>
      </w:tr>
      <w:tr w:rsidR="00A27843" w:rsidRPr="004F42ED" w:rsidTr="007579AD">
        <w:trPr>
          <w:trHeight w:val="231"/>
        </w:trPr>
        <w:tc>
          <w:tcPr>
            <w:tcW w:w="1384" w:type="dxa"/>
            <w:vMerge/>
            <w:shd w:val="clear" w:color="000000" w:fill="FFFFFF"/>
            <w:vAlign w:val="center"/>
          </w:tcPr>
          <w:p w:rsidR="00A27843" w:rsidRPr="004F42ED" w:rsidRDefault="00A27843" w:rsidP="007579AD">
            <w:pPr>
              <w:spacing w:after="0" w:line="240" w:lineRule="auto"/>
              <w:rPr>
                <w:rFonts w:eastAsia="Times New Roman" w:cs="Times New Roman"/>
                <w:b/>
                <w:bCs/>
                <w:color w:val="000000"/>
                <w:sz w:val="18"/>
                <w:szCs w:val="18"/>
                <w:lang w:eastAsia="en-AU"/>
              </w:rPr>
            </w:pPr>
          </w:p>
        </w:tc>
        <w:tc>
          <w:tcPr>
            <w:tcW w:w="567" w:type="dxa"/>
            <w:shd w:val="clear" w:color="000000" w:fill="FFFFFF"/>
            <w:hideMark/>
          </w:tcPr>
          <w:p w:rsidR="00A27843" w:rsidRPr="004F42ED" w:rsidRDefault="00A27843" w:rsidP="007579AD">
            <w:pPr>
              <w:spacing w:after="0" w:line="240" w:lineRule="auto"/>
              <w:rPr>
                <w:rFonts w:eastAsia="Times New Roman" w:cs="Times New Roman"/>
                <w:color w:val="000000"/>
                <w:sz w:val="18"/>
                <w:szCs w:val="18"/>
                <w:lang w:eastAsia="en-AU"/>
              </w:rPr>
            </w:pPr>
            <w:r w:rsidRPr="004F42ED">
              <w:rPr>
                <w:rFonts w:eastAsia="Times New Roman" w:cs="Times New Roman"/>
                <w:color w:val="000000"/>
                <w:sz w:val="18"/>
                <w:szCs w:val="18"/>
                <w:lang w:eastAsia="en-AU"/>
              </w:rPr>
              <w:t>biii</w:t>
            </w:r>
          </w:p>
        </w:tc>
        <w:tc>
          <w:tcPr>
            <w:tcW w:w="4536" w:type="dxa"/>
            <w:shd w:val="clear" w:color="000000" w:fill="FFFFFF"/>
            <w:hideMark/>
          </w:tcPr>
          <w:p w:rsidR="00A27843" w:rsidRPr="004F42ED" w:rsidRDefault="00A27843" w:rsidP="00A27843">
            <w:pPr>
              <w:pStyle w:val="ListParagraph"/>
              <w:numPr>
                <w:ilvl w:val="0"/>
                <w:numId w:val="20"/>
              </w:numPr>
              <w:spacing w:after="0" w:line="240" w:lineRule="auto"/>
              <w:ind w:left="459"/>
              <w:rPr>
                <w:rFonts w:eastAsia="Times New Roman" w:cs="Times New Roman"/>
                <w:color w:val="000000"/>
                <w:sz w:val="18"/>
                <w:szCs w:val="18"/>
                <w:lang w:eastAsia="en-AU"/>
              </w:rPr>
            </w:pPr>
            <w:r w:rsidRPr="004F42ED">
              <w:rPr>
                <w:rFonts w:eastAsia="Times New Roman" w:cs="Times New Roman"/>
                <w:color w:val="000000"/>
                <w:sz w:val="18"/>
                <w:szCs w:val="18"/>
                <w:lang w:eastAsia="en-AU"/>
              </w:rPr>
              <w:t>How many assignments active</w:t>
            </w:r>
          </w:p>
        </w:tc>
        <w:tc>
          <w:tcPr>
            <w:tcW w:w="1134" w:type="dxa"/>
            <w:shd w:val="clear" w:color="auto" w:fill="EAF1DD" w:themeFill="accent3" w:themeFillTint="33"/>
            <w:hideMark/>
          </w:tcPr>
          <w:p w:rsidR="00A27843" w:rsidRPr="00051496" w:rsidRDefault="00A27843" w:rsidP="007579AD">
            <w:pPr>
              <w:spacing w:after="0" w:line="240" w:lineRule="auto"/>
              <w:rPr>
                <w:rFonts w:eastAsia="Times New Roman" w:cs="Times New Roman"/>
                <w:color w:val="000000"/>
                <w:sz w:val="18"/>
                <w:szCs w:val="18"/>
                <w:lang w:eastAsia="en-AU"/>
              </w:rPr>
            </w:pPr>
            <w:r w:rsidRPr="00051496">
              <w:rPr>
                <w:rFonts w:eastAsia="Times New Roman" w:cs="Times New Roman"/>
                <w:color w:val="000000"/>
                <w:sz w:val="18"/>
                <w:szCs w:val="18"/>
                <w:lang w:eastAsia="en-AU"/>
              </w:rPr>
              <w:t> Out</w:t>
            </w:r>
          </w:p>
        </w:tc>
        <w:tc>
          <w:tcPr>
            <w:tcW w:w="3026" w:type="dxa"/>
            <w:vMerge/>
            <w:shd w:val="clear" w:color="000000" w:fill="FFFFFF"/>
            <w:vAlign w:val="center"/>
            <w:hideMark/>
          </w:tcPr>
          <w:p w:rsidR="00A27843" w:rsidRPr="007C6C5F" w:rsidRDefault="00A27843" w:rsidP="007579AD">
            <w:pPr>
              <w:spacing w:after="0" w:line="240" w:lineRule="auto"/>
              <w:jc w:val="center"/>
              <w:rPr>
                <w:rFonts w:eastAsia="Times New Roman" w:cs="Times New Roman"/>
                <w:color w:val="000000"/>
                <w:sz w:val="18"/>
                <w:szCs w:val="18"/>
                <w:lang w:eastAsia="en-AU"/>
              </w:rPr>
            </w:pPr>
          </w:p>
        </w:tc>
      </w:tr>
      <w:tr w:rsidR="00A27843" w:rsidRPr="004F42ED" w:rsidTr="007579AD">
        <w:trPr>
          <w:trHeight w:val="135"/>
        </w:trPr>
        <w:tc>
          <w:tcPr>
            <w:tcW w:w="1384" w:type="dxa"/>
            <w:vMerge/>
            <w:shd w:val="clear" w:color="000000" w:fill="FFFFFF"/>
            <w:vAlign w:val="center"/>
          </w:tcPr>
          <w:p w:rsidR="00A27843" w:rsidRPr="004F42ED" w:rsidRDefault="00A27843" w:rsidP="007579AD">
            <w:pPr>
              <w:spacing w:after="0" w:line="240" w:lineRule="auto"/>
              <w:rPr>
                <w:rFonts w:eastAsia="Times New Roman" w:cs="Times New Roman"/>
                <w:b/>
                <w:bCs/>
                <w:color w:val="000000"/>
                <w:sz w:val="18"/>
                <w:szCs w:val="18"/>
                <w:lang w:eastAsia="en-AU"/>
              </w:rPr>
            </w:pPr>
          </w:p>
        </w:tc>
        <w:tc>
          <w:tcPr>
            <w:tcW w:w="567" w:type="dxa"/>
            <w:shd w:val="clear" w:color="000000" w:fill="FFFFFF"/>
            <w:hideMark/>
          </w:tcPr>
          <w:p w:rsidR="00A27843" w:rsidRPr="004F42ED" w:rsidRDefault="00A27843" w:rsidP="007579AD">
            <w:pPr>
              <w:spacing w:after="0" w:line="240" w:lineRule="auto"/>
              <w:rPr>
                <w:rFonts w:eastAsia="Times New Roman" w:cs="Times New Roman"/>
                <w:color w:val="000000"/>
                <w:sz w:val="18"/>
                <w:szCs w:val="18"/>
                <w:lang w:eastAsia="en-AU"/>
              </w:rPr>
            </w:pPr>
            <w:r w:rsidRPr="004F42ED">
              <w:rPr>
                <w:rFonts w:eastAsia="Times New Roman" w:cs="Times New Roman"/>
                <w:color w:val="000000"/>
                <w:sz w:val="18"/>
                <w:szCs w:val="18"/>
                <w:lang w:eastAsia="en-AU"/>
              </w:rPr>
              <w:t>biv</w:t>
            </w:r>
          </w:p>
        </w:tc>
        <w:tc>
          <w:tcPr>
            <w:tcW w:w="4536" w:type="dxa"/>
            <w:shd w:val="clear" w:color="000000" w:fill="FFFFFF"/>
            <w:hideMark/>
          </w:tcPr>
          <w:p w:rsidR="00A27843" w:rsidRPr="004F42ED" w:rsidRDefault="00A27843" w:rsidP="00A27843">
            <w:pPr>
              <w:pStyle w:val="ListParagraph"/>
              <w:numPr>
                <w:ilvl w:val="0"/>
                <w:numId w:val="20"/>
              </w:numPr>
              <w:spacing w:after="0" w:line="240" w:lineRule="auto"/>
              <w:ind w:left="459"/>
              <w:rPr>
                <w:rFonts w:eastAsia="Times New Roman" w:cs="Times New Roman"/>
                <w:color w:val="000000"/>
                <w:sz w:val="18"/>
                <w:szCs w:val="18"/>
                <w:lang w:eastAsia="en-AU"/>
              </w:rPr>
            </w:pPr>
            <w:r w:rsidRPr="004F42ED">
              <w:rPr>
                <w:rFonts w:eastAsia="Times New Roman" w:cs="Times New Roman"/>
                <w:color w:val="000000"/>
                <w:sz w:val="18"/>
                <w:szCs w:val="18"/>
                <w:lang w:eastAsia="en-AU"/>
              </w:rPr>
              <w:t>Total number active</w:t>
            </w:r>
          </w:p>
        </w:tc>
        <w:tc>
          <w:tcPr>
            <w:tcW w:w="1134" w:type="dxa"/>
            <w:shd w:val="clear" w:color="auto" w:fill="C4BC96" w:themeFill="background2" w:themeFillShade="BF"/>
            <w:noWrap/>
            <w:hideMark/>
          </w:tcPr>
          <w:p w:rsidR="00A27843" w:rsidRPr="004F42ED" w:rsidRDefault="00A27843" w:rsidP="007579AD">
            <w:pPr>
              <w:spacing w:after="0" w:line="240" w:lineRule="auto"/>
              <w:rPr>
                <w:rFonts w:eastAsia="Times New Roman" w:cs="Times New Roman"/>
                <w:b/>
                <w:color w:val="000000"/>
                <w:sz w:val="18"/>
                <w:szCs w:val="18"/>
                <w:lang w:eastAsia="en-AU"/>
              </w:rPr>
            </w:pPr>
            <w:r w:rsidRPr="004F42ED">
              <w:rPr>
                <w:rFonts w:eastAsia="Times New Roman" w:cs="Times New Roman"/>
                <w:b/>
                <w:color w:val="000000"/>
                <w:sz w:val="18"/>
                <w:szCs w:val="18"/>
                <w:lang w:eastAsia="en-AU"/>
              </w:rPr>
              <w:t> In</w:t>
            </w:r>
          </w:p>
        </w:tc>
        <w:tc>
          <w:tcPr>
            <w:tcW w:w="3026" w:type="dxa"/>
            <w:vMerge/>
            <w:shd w:val="clear" w:color="000000" w:fill="FFFFFF"/>
            <w:vAlign w:val="center"/>
            <w:hideMark/>
          </w:tcPr>
          <w:p w:rsidR="00A27843" w:rsidRPr="007C6C5F" w:rsidRDefault="00A27843" w:rsidP="007579AD">
            <w:pPr>
              <w:spacing w:after="0" w:line="240" w:lineRule="auto"/>
              <w:jc w:val="center"/>
              <w:rPr>
                <w:rFonts w:eastAsia="Times New Roman" w:cs="Times New Roman"/>
                <w:color w:val="000000"/>
                <w:sz w:val="18"/>
                <w:szCs w:val="18"/>
                <w:lang w:eastAsia="en-AU"/>
              </w:rPr>
            </w:pPr>
          </w:p>
        </w:tc>
      </w:tr>
      <w:tr w:rsidR="00A27843" w:rsidRPr="00310DC6" w:rsidTr="007579AD">
        <w:trPr>
          <w:trHeight w:val="439"/>
        </w:trPr>
        <w:tc>
          <w:tcPr>
            <w:tcW w:w="1384" w:type="dxa"/>
            <w:shd w:val="clear" w:color="auto" w:fill="D6E3BC" w:themeFill="accent3" w:themeFillTint="66"/>
          </w:tcPr>
          <w:p w:rsidR="00A27843" w:rsidRPr="00E71D88" w:rsidRDefault="00A27843" w:rsidP="007579AD">
            <w:pPr>
              <w:spacing w:after="0" w:line="240" w:lineRule="auto"/>
              <w:rPr>
                <w:rFonts w:eastAsia="Times New Roman" w:cs="Times New Roman"/>
                <w:b/>
                <w:bCs/>
                <w:color w:val="000000"/>
                <w:sz w:val="20"/>
                <w:szCs w:val="20"/>
                <w:lang w:eastAsia="en-AU"/>
              </w:rPr>
            </w:pPr>
            <w:r>
              <w:rPr>
                <w:rFonts w:eastAsia="Times New Roman" w:cs="Times New Roman"/>
                <w:b/>
                <w:bCs/>
                <w:color w:val="000000"/>
                <w:sz w:val="20"/>
                <w:szCs w:val="20"/>
                <w:lang w:eastAsia="en-AU"/>
              </w:rPr>
              <w:t>LOAs</w:t>
            </w:r>
          </w:p>
        </w:tc>
        <w:tc>
          <w:tcPr>
            <w:tcW w:w="567" w:type="dxa"/>
            <w:shd w:val="clear" w:color="auto" w:fill="D6E3BC" w:themeFill="accent3" w:themeFillTint="66"/>
            <w:hideMark/>
          </w:tcPr>
          <w:p w:rsidR="00A27843" w:rsidRPr="00E71D88" w:rsidRDefault="00A27843" w:rsidP="007579AD">
            <w:pPr>
              <w:spacing w:after="0" w:line="240" w:lineRule="auto"/>
              <w:rPr>
                <w:rFonts w:eastAsia="Times New Roman" w:cs="Times New Roman"/>
                <w:color w:val="000000"/>
                <w:sz w:val="20"/>
                <w:szCs w:val="20"/>
                <w:lang w:eastAsia="en-AU"/>
              </w:rPr>
            </w:pPr>
            <w:r w:rsidRPr="00E71D88">
              <w:rPr>
                <w:rFonts w:eastAsia="Times New Roman" w:cs="Times New Roman"/>
                <w:color w:val="000000"/>
                <w:sz w:val="20"/>
                <w:szCs w:val="20"/>
                <w:lang w:eastAsia="en-AU"/>
              </w:rPr>
              <w:t>18</w:t>
            </w:r>
          </w:p>
        </w:tc>
        <w:tc>
          <w:tcPr>
            <w:tcW w:w="4536" w:type="dxa"/>
            <w:shd w:val="clear" w:color="auto" w:fill="D6E3BC" w:themeFill="accent3" w:themeFillTint="66"/>
            <w:hideMark/>
          </w:tcPr>
          <w:p w:rsidR="00A27843" w:rsidRPr="00410415" w:rsidRDefault="00A27843" w:rsidP="007579AD">
            <w:pPr>
              <w:spacing w:after="0" w:line="240" w:lineRule="auto"/>
              <w:rPr>
                <w:rFonts w:eastAsia="Times New Roman" w:cs="Times New Roman"/>
                <w:b/>
                <w:i/>
                <w:color w:val="000000"/>
                <w:sz w:val="20"/>
                <w:szCs w:val="20"/>
                <w:lang w:eastAsia="en-AU"/>
              </w:rPr>
            </w:pPr>
            <w:r w:rsidRPr="00410415">
              <w:rPr>
                <w:rFonts w:eastAsia="Times New Roman" w:cs="Times New Roman"/>
                <w:b/>
                <w:i/>
                <w:color w:val="000000"/>
                <w:sz w:val="20"/>
                <w:szCs w:val="20"/>
                <w:lang w:eastAsia="en-AU"/>
              </w:rPr>
              <w:t>What was the location/ownership profile of the organisations with which LOAs were executed:</w:t>
            </w:r>
          </w:p>
        </w:tc>
        <w:tc>
          <w:tcPr>
            <w:tcW w:w="1134" w:type="dxa"/>
            <w:shd w:val="clear" w:color="auto" w:fill="D6E3BC" w:themeFill="accent3" w:themeFillTint="66"/>
            <w:hideMark/>
          </w:tcPr>
          <w:p w:rsidR="00A27843" w:rsidRPr="00B5337B" w:rsidRDefault="00A27843" w:rsidP="007579AD">
            <w:pPr>
              <w:spacing w:after="0" w:line="240" w:lineRule="auto"/>
              <w:rPr>
                <w:rFonts w:eastAsia="Times New Roman" w:cs="Times New Roman"/>
                <w:b/>
                <w:color w:val="000000"/>
                <w:sz w:val="20"/>
                <w:szCs w:val="20"/>
                <w:lang w:eastAsia="en-AU"/>
              </w:rPr>
            </w:pPr>
            <w:r w:rsidRPr="00B5337B">
              <w:rPr>
                <w:rFonts w:eastAsia="Times New Roman" w:cs="Times New Roman"/>
                <w:b/>
                <w:color w:val="000000"/>
                <w:sz w:val="20"/>
                <w:szCs w:val="20"/>
                <w:lang w:eastAsia="en-AU"/>
              </w:rPr>
              <w:t> </w:t>
            </w:r>
          </w:p>
        </w:tc>
        <w:tc>
          <w:tcPr>
            <w:tcW w:w="3026" w:type="dxa"/>
            <w:shd w:val="clear" w:color="auto" w:fill="D6E3BC" w:themeFill="accent3" w:themeFillTint="66"/>
            <w:vAlign w:val="center"/>
            <w:hideMark/>
          </w:tcPr>
          <w:p w:rsidR="00A27843" w:rsidRPr="007C6C5F" w:rsidRDefault="00A27843" w:rsidP="007579AD">
            <w:pPr>
              <w:spacing w:after="0" w:line="240" w:lineRule="auto"/>
              <w:jc w:val="center"/>
              <w:rPr>
                <w:rFonts w:eastAsia="Times New Roman" w:cs="Times New Roman"/>
                <w:color w:val="000000"/>
                <w:sz w:val="18"/>
                <w:szCs w:val="18"/>
                <w:lang w:eastAsia="en-AU"/>
              </w:rPr>
            </w:pPr>
            <w:r>
              <w:rPr>
                <w:rFonts w:eastAsia="Times New Roman" w:cs="Times New Roman"/>
                <w:color w:val="000000"/>
                <w:sz w:val="18"/>
                <w:szCs w:val="18"/>
                <w:lang w:eastAsia="en-AU"/>
              </w:rPr>
              <w:t>Difficult to collect data?</w:t>
            </w:r>
          </w:p>
        </w:tc>
      </w:tr>
      <w:tr w:rsidR="00A27843" w:rsidRPr="004F42ED" w:rsidTr="007579AD">
        <w:trPr>
          <w:trHeight w:val="414"/>
        </w:trPr>
        <w:tc>
          <w:tcPr>
            <w:tcW w:w="1384" w:type="dxa"/>
            <w:vMerge w:val="restart"/>
            <w:shd w:val="clear" w:color="000000" w:fill="FFFFFF"/>
            <w:vAlign w:val="center"/>
          </w:tcPr>
          <w:p w:rsidR="00A27843" w:rsidRPr="004F42ED" w:rsidRDefault="00A27843" w:rsidP="007579AD">
            <w:pPr>
              <w:spacing w:after="0" w:line="240" w:lineRule="auto"/>
              <w:rPr>
                <w:rFonts w:eastAsia="Times New Roman" w:cs="Times New Roman"/>
                <w:b/>
                <w:bCs/>
                <w:color w:val="000000"/>
                <w:sz w:val="18"/>
                <w:szCs w:val="18"/>
                <w:lang w:eastAsia="en-AU"/>
              </w:rPr>
            </w:pPr>
          </w:p>
        </w:tc>
        <w:tc>
          <w:tcPr>
            <w:tcW w:w="567" w:type="dxa"/>
            <w:shd w:val="clear" w:color="000000" w:fill="FFFFFF"/>
            <w:hideMark/>
          </w:tcPr>
          <w:p w:rsidR="00A27843" w:rsidRPr="004F42ED" w:rsidRDefault="00A27843" w:rsidP="007579AD">
            <w:pPr>
              <w:spacing w:after="0" w:line="240" w:lineRule="auto"/>
              <w:rPr>
                <w:rFonts w:eastAsia="Times New Roman" w:cs="Times New Roman"/>
                <w:color w:val="000000"/>
                <w:sz w:val="18"/>
                <w:szCs w:val="18"/>
                <w:lang w:eastAsia="en-AU"/>
              </w:rPr>
            </w:pPr>
            <w:r w:rsidRPr="004F42ED">
              <w:rPr>
                <w:rFonts w:eastAsia="Times New Roman" w:cs="Times New Roman"/>
                <w:color w:val="000000"/>
                <w:sz w:val="18"/>
                <w:szCs w:val="18"/>
                <w:lang w:eastAsia="en-AU"/>
              </w:rPr>
              <w:t>a</w:t>
            </w:r>
          </w:p>
        </w:tc>
        <w:tc>
          <w:tcPr>
            <w:tcW w:w="4536" w:type="dxa"/>
            <w:shd w:val="clear" w:color="000000" w:fill="FFFFFF"/>
            <w:hideMark/>
          </w:tcPr>
          <w:p w:rsidR="00A27843" w:rsidRPr="004F42ED" w:rsidRDefault="00A27843" w:rsidP="00A27843">
            <w:pPr>
              <w:pStyle w:val="ListParagraph"/>
              <w:numPr>
                <w:ilvl w:val="0"/>
                <w:numId w:val="20"/>
              </w:numPr>
              <w:spacing w:after="0" w:line="240" w:lineRule="auto"/>
              <w:ind w:left="459"/>
              <w:rPr>
                <w:rFonts w:eastAsia="Times New Roman" w:cs="Times New Roman"/>
                <w:color w:val="000000"/>
                <w:sz w:val="18"/>
                <w:szCs w:val="18"/>
                <w:lang w:eastAsia="en-AU"/>
              </w:rPr>
            </w:pPr>
            <w:r w:rsidRPr="004F42ED">
              <w:rPr>
                <w:rFonts w:eastAsia="Times New Roman" w:cs="Times New Roman"/>
                <w:color w:val="000000"/>
                <w:sz w:val="18"/>
                <w:szCs w:val="18"/>
                <w:lang w:eastAsia="en-AU"/>
              </w:rPr>
              <w:t>Majority Australian owned and based companies/organisations</w:t>
            </w:r>
          </w:p>
        </w:tc>
        <w:tc>
          <w:tcPr>
            <w:tcW w:w="1134" w:type="dxa"/>
            <w:shd w:val="clear" w:color="auto" w:fill="EAF1DD" w:themeFill="accent3" w:themeFillTint="33"/>
            <w:hideMark/>
          </w:tcPr>
          <w:p w:rsidR="00A27843" w:rsidRPr="00051496" w:rsidRDefault="00A27843" w:rsidP="007579AD">
            <w:pPr>
              <w:spacing w:after="0" w:line="240" w:lineRule="auto"/>
              <w:rPr>
                <w:rFonts w:eastAsia="Times New Roman" w:cs="Times New Roman"/>
                <w:color w:val="000000"/>
                <w:sz w:val="18"/>
                <w:szCs w:val="18"/>
                <w:lang w:eastAsia="en-AU"/>
              </w:rPr>
            </w:pPr>
            <w:r w:rsidRPr="00051496">
              <w:rPr>
                <w:rFonts w:eastAsia="Times New Roman" w:cs="Times New Roman"/>
                <w:color w:val="000000"/>
                <w:sz w:val="18"/>
                <w:szCs w:val="18"/>
                <w:lang w:eastAsia="en-AU"/>
              </w:rPr>
              <w:t> Out</w:t>
            </w:r>
          </w:p>
        </w:tc>
        <w:tc>
          <w:tcPr>
            <w:tcW w:w="3026" w:type="dxa"/>
            <w:vMerge w:val="restart"/>
            <w:shd w:val="clear" w:color="000000" w:fill="FFFFFF"/>
            <w:vAlign w:val="center"/>
            <w:hideMark/>
          </w:tcPr>
          <w:p w:rsidR="00A27843" w:rsidRPr="007C6C5F" w:rsidRDefault="00A27843" w:rsidP="007579AD">
            <w:pPr>
              <w:spacing w:after="0" w:line="240" w:lineRule="auto"/>
              <w:jc w:val="center"/>
              <w:rPr>
                <w:rFonts w:eastAsia="Times New Roman" w:cs="Times New Roman"/>
                <w:color w:val="000000"/>
                <w:sz w:val="18"/>
                <w:szCs w:val="18"/>
                <w:lang w:eastAsia="en-AU"/>
              </w:rPr>
            </w:pPr>
          </w:p>
        </w:tc>
      </w:tr>
      <w:tr w:rsidR="00A27843" w:rsidRPr="004F42ED" w:rsidTr="007579AD">
        <w:trPr>
          <w:trHeight w:val="379"/>
        </w:trPr>
        <w:tc>
          <w:tcPr>
            <w:tcW w:w="1384" w:type="dxa"/>
            <w:vMerge/>
            <w:shd w:val="clear" w:color="000000" w:fill="FFFFFF"/>
            <w:vAlign w:val="center"/>
          </w:tcPr>
          <w:p w:rsidR="00A27843" w:rsidRPr="004F42ED" w:rsidRDefault="00A27843" w:rsidP="007579AD">
            <w:pPr>
              <w:spacing w:after="0" w:line="240" w:lineRule="auto"/>
              <w:rPr>
                <w:rFonts w:eastAsia="Times New Roman" w:cs="Times New Roman"/>
                <w:b/>
                <w:bCs/>
                <w:color w:val="000000"/>
                <w:sz w:val="18"/>
                <w:szCs w:val="18"/>
                <w:lang w:eastAsia="en-AU"/>
              </w:rPr>
            </w:pPr>
          </w:p>
        </w:tc>
        <w:tc>
          <w:tcPr>
            <w:tcW w:w="567" w:type="dxa"/>
            <w:shd w:val="clear" w:color="000000" w:fill="FFFFFF"/>
            <w:hideMark/>
          </w:tcPr>
          <w:p w:rsidR="00A27843" w:rsidRPr="004F42ED" w:rsidRDefault="00A27843" w:rsidP="007579AD">
            <w:pPr>
              <w:spacing w:after="0" w:line="240" w:lineRule="auto"/>
              <w:rPr>
                <w:rFonts w:eastAsia="Times New Roman" w:cs="Times New Roman"/>
                <w:color w:val="000000"/>
                <w:sz w:val="18"/>
                <w:szCs w:val="18"/>
                <w:lang w:eastAsia="en-AU"/>
              </w:rPr>
            </w:pPr>
            <w:r w:rsidRPr="004F42ED">
              <w:rPr>
                <w:rFonts w:eastAsia="Times New Roman" w:cs="Times New Roman"/>
                <w:color w:val="000000"/>
                <w:sz w:val="18"/>
                <w:szCs w:val="18"/>
                <w:lang w:eastAsia="en-AU"/>
              </w:rPr>
              <w:t>b</w:t>
            </w:r>
          </w:p>
        </w:tc>
        <w:tc>
          <w:tcPr>
            <w:tcW w:w="4536" w:type="dxa"/>
            <w:shd w:val="clear" w:color="000000" w:fill="FFFFFF"/>
            <w:hideMark/>
          </w:tcPr>
          <w:p w:rsidR="00A27843" w:rsidRPr="004F42ED" w:rsidRDefault="00A27843" w:rsidP="00A27843">
            <w:pPr>
              <w:pStyle w:val="ListParagraph"/>
              <w:numPr>
                <w:ilvl w:val="0"/>
                <w:numId w:val="20"/>
              </w:numPr>
              <w:spacing w:after="0" w:line="240" w:lineRule="auto"/>
              <w:ind w:left="459"/>
              <w:rPr>
                <w:rFonts w:eastAsia="Times New Roman" w:cs="Times New Roman"/>
                <w:color w:val="000000"/>
                <w:sz w:val="18"/>
                <w:szCs w:val="18"/>
                <w:lang w:eastAsia="en-AU"/>
              </w:rPr>
            </w:pPr>
            <w:r w:rsidRPr="004F42ED">
              <w:rPr>
                <w:rFonts w:eastAsia="Times New Roman" w:cs="Times New Roman"/>
                <w:color w:val="000000"/>
                <w:sz w:val="18"/>
                <w:szCs w:val="18"/>
                <w:lang w:eastAsia="en-AU"/>
              </w:rPr>
              <w:t>Majority Australian owned and foreign based companies/organisations</w:t>
            </w:r>
          </w:p>
        </w:tc>
        <w:tc>
          <w:tcPr>
            <w:tcW w:w="1134" w:type="dxa"/>
            <w:shd w:val="clear" w:color="auto" w:fill="EAF1DD" w:themeFill="accent3" w:themeFillTint="33"/>
            <w:hideMark/>
          </w:tcPr>
          <w:p w:rsidR="00A27843" w:rsidRPr="00051496" w:rsidRDefault="00A27843" w:rsidP="007579AD">
            <w:pPr>
              <w:spacing w:after="0" w:line="240" w:lineRule="auto"/>
              <w:rPr>
                <w:rFonts w:eastAsia="Times New Roman" w:cs="Times New Roman"/>
                <w:color w:val="000000"/>
                <w:sz w:val="18"/>
                <w:szCs w:val="18"/>
                <w:lang w:eastAsia="en-AU"/>
              </w:rPr>
            </w:pPr>
            <w:r w:rsidRPr="00051496">
              <w:rPr>
                <w:rFonts w:eastAsia="Times New Roman" w:cs="Times New Roman"/>
                <w:color w:val="000000"/>
                <w:sz w:val="18"/>
                <w:szCs w:val="18"/>
                <w:lang w:eastAsia="en-AU"/>
              </w:rPr>
              <w:t> Out</w:t>
            </w:r>
          </w:p>
        </w:tc>
        <w:tc>
          <w:tcPr>
            <w:tcW w:w="3026" w:type="dxa"/>
            <w:vMerge/>
            <w:shd w:val="clear" w:color="000000" w:fill="FFFFFF"/>
            <w:vAlign w:val="center"/>
            <w:hideMark/>
          </w:tcPr>
          <w:p w:rsidR="00A27843" w:rsidRPr="007C6C5F" w:rsidRDefault="00A27843" w:rsidP="007579AD">
            <w:pPr>
              <w:spacing w:after="0" w:line="240" w:lineRule="auto"/>
              <w:jc w:val="center"/>
              <w:rPr>
                <w:rFonts w:eastAsia="Times New Roman" w:cs="Times New Roman"/>
                <w:color w:val="000000"/>
                <w:sz w:val="18"/>
                <w:szCs w:val="18"/>
                <w:lang w:eastAsia="en-AU"/>
              </w:rPr>
            </w:pPr>
          </w:p>
        </w:tc>
      </w:tr>
      <w:tr w:rsidR="00A27843" w:rsidRPr="004F42ED" w:rsidTr="007579AD">
        <w:trPr>
          <w:trHeight w:val="356"/>
        </w:trPr>
        <w:tc>
          <w:tcPr>
            <w:tcW w:w="1384" w:type="dxa"/>
            <w:vMerge/>
            <w:shd w:val="clear" w:color="000000" w:fill="FFFFFF"/>
            <w:vAlign w:val="center"/>
          </w:tcPr>
          <w:p w:rsidR="00A27843" w:rsidRPr="004F42ED" w:rsidRDefault="00A27843" w:rsidP="007579AD">
            <w:pPr>
              <w:spacing w:after="0" w:line="240" w:lineRule="auto"/>
              <w:rPr>
                <w:rFonts w:eastAsia="Times New Roman" w:cs="Times New Roman"/>
                <w:b/>
                <w:bCs/>
                <w:color w:val="000000"/>
                <w:sz w:val="18"/>
                <w:szCs w:val="18"/>
                <w:lang w:eastAsia="en-AU"/>
              </w:rPr>
            </w:pPr>
          </w:p>
        </w:tc>
        <w:tc>
          <w:tcPr>
            <w:tcW w:w="567" w:type="dxa"/>
            <w:shd w:val="clear" w:color="000000" w:fill="FFFFFF"/>
            <w:hideMark/>
          </w:tcPr>
          <w:p w:rsidR="00A27843" w:rsidRPr="004F42ED" w:rsidRDefault="00A27843" w:rsidP="007579AD">
            <w:pPr>
              <w:spacing w:after="0" w:line="240" w:lineRule="auto"/>
              <w:rPr>
                <w:rFonts w:eastAsia="Times New Roman" w:cs="Times New Roman"/>
                <w:color w:val="000000"/>
                <w:sz w:val="18"/>
                <w:szCs w:val="18"/>
                <w:lang w:eastAsia="en-AU"/>
              </w:rPr>
            </w:pPr>
            <w:r w:rsidRPr="004F42ED">
              <w:rPr>
                <w:rFonts w:eastAsia="Times New Roman" w:cs="Times New Roman"/>
                <w:color w:val="000000"/>
                <w:sz w:val="18"/>
                <w:szCs w:val="18"/>
                <w:lang w:eastAsia="en-AU"/>
              </w:rPr>
              <w:t>c</w:t>
            </w:r>
          </w:p>
        </w:tc>
        <w:tc>
          <w:tcPr>
            <w:tcW w:w="4536" w:type="dxa"/>
            <w:shd w:val="clear" w:color="000000" w:fill="FFFFFF"/>
            <w:hideMark/>
          </w:tcPr>
          <w:p w:rsidR="00A27843" w:rsidRPr="004F42ED" w:rsidRDefault="00A27843" w:rsidP="00A27843">
            <w:pPr>
              <w:pStyle w:val="ListParagraph"/>
              <w:numPr>
                <w:ilvl w:val="0"/>
                <w:numId w:val="20"/>
              </w:numPr>
              <w:spacing w:after="0" w:line="240" w:lineRule="auto"/>
              <w:ind w:left="459"/>
              <w:rPr>
                <w:rFonts w:eastAsia="Times New Roman" w:cs="Times New Roman"/>
                <w:color w:val="000000"/>
                <w:sz w:val="18"/>
                <w:szCs w:val="18"/>
                <w:lang w:eastAsia="en-AU"/>
              </w:rPr>
            </w:pPr>
            <w:r w:rsidRPr="004F42ED">
              <w:rPr>
                <w:rFonts w:eastAsia="Times New Roman" w:cs="Times New Roman"/>
                <w:color w:val="000000"/>
                <w:sz w:val="18"/>
                <w:szCs w:val="18"/>
                <w:lang w:eastAsia="en-AU"/>
              </w:rPr>
              <w:t>Foreign owned and Australian based companies/organisations</w:t>
            </w:r>
          </w:p>
        </w:tc>
        <w:tc>
          <w:tcPr>
            <w:tcW w:w="1134" w:type="dxa"/>
            <w:shd w:val="clear" w:color="auto" w:fill="EAF1DD" w:themeFill="accent3" w:themeFillTint="33"/>
            <w:hideMark/>
          </w:tcPr>
          <w:p w:rsidR="00A27843" w:rsidRPr="00051496" w:rsidRDefault="00A27843" w:rsidP="007579AD">
            <w:pPr>
              <w:spacing w:after="0" w:line="240" w:lineRule="auto"/>
              <w:rPr>
                <w:rFonts w:eastAsia="Times New Roman" w:cs="Times New Roman"/>
                <w:color w:val="000000"/>
                <w:sz w:val="18"/>
                <w:szCs w:val="18"/>
                <w:lang w:eastAsia="en-AU"/>
              </w:rPr>
            </w:pPr>
            <w:r w:rsidRPr="00051496">
              <w:rPr>
                <w:rFonts w:eastAsia="Times New Roman" w:cs="Times New Roman"/>
                <w:color w:val="000000"/>
                <w:sz w:val="18"/>
                <w:szCs w:val="18"/>
                <w:lang w:eastAsia="en-AU"/>
              </w:rPr>
              <w:t> Out</w:t>
            </w:r>
          </w:p>
        </w:tc>
        <w:tc>
          <w:tcPr>
            <w:tcW w:w="3026" w:type="dxa"/>
            <w:vMerge/>
            <w:shd w:val="clear" w:color="000000" w:fill="FFFFFF"/>
            <w:vAlign w:val="center"/>
            <w:hideMark/>
          </w:tcPr>
          <w:p w:rsidR="00A27843" w:rsidRPr="007C6C5F" w:rsidRDefault="00A27843" w:rsidP="007579AD">
            <w:pPr>
              <w:spacing w:after="0" w:line="240" w:lineRule="auto"/>
              <w:jc w:val="center"/>
              <w:rPr>
                <w:rFonts w:eastAsia="Times New Roman" w:cs="Times New Roman"/>
                <w:color w:val="000000"/>
                <w:sz w:val="18"/>
                <w:szCs w:val="18"/>
                <w:lang w:eastAsia="en-AU"/>
              </w:rPr>
            </w:pPr>
          </w:p>
        </w:tc>
      </w:tr>
      <w:tr w:rsidR="00A27843" w:rsidRPr="004F42ED" w:rsidTr="007579AD">
        <w:trPr>
          <w:trHeight w:val="334"/>
        </w:trPr>
        <w:tc>
          <w:tcPr>
            <w:tcW w:w="1384" w:type="dxa"/>
            <w:vMerge/>
            <w:shd w:val="clear" w:color="000000" w:fill="FFFFFF"/>
            <w:vAlign w:val="center"/>
          </w:tcPr>
          <w:p w:rsidR="00A27843" w:rsidRPr="004F42ED" w:rsidRDefault="00A27843" w:rsidP="007579AD">
            <w:pPr>
              <w:spacing w:after="0" w:line="240" w:lineRule="auto"/>
              <w:rPr>
                <w:rFonts w:eastAsia="Times New Roman" w:cs="Times New Roman"/>
                <w:b/>
                <w:bCs/>
                <w:color w:val="000000"/>
                <w:sz w:val="18"/>
                <w:szCs w:val="18"/>
                <w:lang w:eastAsia="en-AU"/>
              </w:rPr>
            </w:pPr>
          </w:p>
        </w:tc>
        <w:tc>
          <w:tcPr>
            <w:tcW w:w="567" w:type="dxa"/>
            <w:shd w:val="clear" w:color="000000" w:fill="FFFFFF"/>
            <w:hideMark/>
          </w:tcPr>
          <w:p w:rsidR="00A27843" w:rsidRPr="004F42ED" w:rsidRDefault="00A27843" w:rsidP="007579AD">
            <w:pPr>
              <w:spacing w:after="0" w:line="240" w:lineRule="auto"/>
              <w:rPr>
                <w:rFonts w:eastAsia="Times New Roman" w:cs="Times New Roman"/>
                <w:color w:val="000000"/>
                <w:sz w:val="18"/>
                <w:szCs w:val="18"/>
                <w:lang w:eastAsia="en-AU"/>
              </w:rPr>
            </w:pPr>
            <w:r w:rsidRPr="004F42ED">
              <w:rPr>
                <w:rFonts w:eastAsia="Times New Roman" w:cs="Times New Roman"/>
                <w:color w:val="000000"/>
                <w:sz w:val="18"/>
                <w:szCs w:val="18"/>
                <w:lang w:eastAsia="en-AU"/>
              </w:rPr>
              <w:t>d</w:t>
            </w:r>
          </w:p>
        </w:tc>
        <w:tc>
          <w:tcPr>
            <w:tcW w:w="4536" w:type="dxa"/>
            <w:shd w:val="clear" w:color="000000" w:fill="FFFFFF"/>
            <w:hideMark/>
          </w:tcPr>
          <w:p w:rsidR="00A27843" w:rsidRPr="004F42ED" w:rsidRDefault="00A27843" w:rsidP="00A27843">
            <w:pPr>
              <w:pStyle w:val="ListParagraph"/>
              <w:numPr>
                <w:ilvl w:val="0"/>
                <w:numId w:val="20"/>
              </w:numPr>
              <w:spacing w:after="0" w:line="240" w:lineRule="auto"/>
              <w:ind w:left="459"/>
              <w:rPr>
                <w:rFonts w:eastAsia="Times New Roman" w:cs="Times New Roman"/>
                <w:color w:val="000000"/>
                <w:sz w:val="18"/>
                <w:szCs w:val="18"/>
                <w:lang w:eastAsia="en-AU"/>
              </w:rPr>
            </w:pPr>
            <w:r w:rsidRPr="004F42ED">
              <w:rPr>
                <w:rFonts w:eastAsia="Times New Roman" w:cs="Times New Roman"/>
                <w:color w:val="000000"/>
                <w:sz w:val="18"/>
                <w:szCs w:val="18"/>
                <w:lang w:eastAsia="en-AU"/>
              </w:rPr>
              <w:t>Foreign owned and foreign based companies/organisations</w:t>
            </w:r>
          </w:p>
        </w:tc>
        <w:tc>
          <w:tcPr>
            <w:tcW w:w="1134" w:type="dxa"/>
            <w:shd w:val="clear" w:color="auto" w:fill="EAF1DD" w:themeFill="accent3" w:themeFillTint="33"/>
            <w:hideMark/>
          </w:tcPr>
          <w:p w:rsidR="00A27843" w:rsidRPr="00051496" w:rsidRDefault="00A27843" w:rsidP="007579AD">
            <w:pPr>
              <w:spacing w:after="0" w:line="240" w:lineRule="auto"/>
              <w:rPr>
                <w:rFonts w:eastAsia="Times New Roman" w:cs="Times New Roman"/>
                <w:color w:val="000000"/>
                <w:sz w:val="18"/>
                <w:szCs w:val="18"/>
                <w:lang w:eastAsia="en-AU"/>
              </w:rPr>
            </w:pPr>
            <w:r w:rsidRPr="00051496">
              <w:rPr>
                <w:rFonts w:eastAsia="Times New Roman" w:cs="Times New Roman"/>
                <w:color w:val="000000"/>
                <w:sz w:val="18"/>
                <w:szCs w:val="18"/>
                <w:lang w:eastAsia="en-AU"/>
              </w:rPr>
              <w:t> Out</w:t>
            </w:r>
          </w:p>
        </w:tc>
        <w:tc>
          <w:tcPr>
            <w:tcW w:w="3026" w:type="dxa"/>
            <w:vMerge/>
            <w:shd w:val="clear" w:color="000000" w:fill="FFFFFF"/>
            <w:vAlign w:val="center"/>
            <w:hideMark/>
          </w:tcPr>
          <w:p w:rsidR="00A27843" w:rsidRPr="007C6C5F" w:rsidRDefault="00A27843" w:rsidP="007579AD">
            <w:pPr>
              <w:spacing w:after="0" w:line="240" w:lineRule="auto"/>
              <w:jc w:val="center"/>
              <w:rPr>
                <w:rFonts w:eastAsia="Times New Roman" w:cs="Times New Roman"/>
                <w:color w:val="000000"/>
                <w:sz w:val="18"/>
                <w:szCs w:val="18"/>
                <w:lang w:eastAsia="en-AU"/>
              </w:rPr>
            </w:pPr>
          </w:p>
        </w:tc>
      </w:tr>
      <w:tr w:rsidR="00A27843" w:rsidRPr="004F42ED" w:rsidTr="007579AD">
        <w:trPr>
          <w:trHeight w:val="170"/>
        </w:trPr>
        <w:tc>
          <w:tcPr>
            <w:tcW w:w="1384" w:type="dxa"/>
            <w:vMerge/>
            <w:shd w:val="clear" w:color="000000" w:fill="FFFFFF"/>
            <w:vAlign w:val="center"/>
          </w:tcPr>
          <w:p w:rsidR="00A27843" w:rsidRPr="004F42ED" w:rsidRDefault="00A27843" w:rsidP="007579AD">
            <w:pPr>
              <w:spacing w:after="0" w:line="240" w:lineRule="auto"/>
              <w:rPr>
                <w:rFonts w:eastAsia="Times New Roman" w:cs="Times New Roman"/>
                <w:b/>
                <w:bCs/>
                <w:color w:val="000000"/>
                <w:sz w:val="18"/>
                <w:szCs w:val="18"/>
                <w:lang w:eastAsia="en-AU"/>
              </w:rPr>
            </w:pPr>
          </w:p>
        </w:tc>
        <w:tc>
          <w:tcPr>
            <w:tcW w:w="567" w:type="dxa"/>
            <w:shd w:val="clear" w:color="000000" w:fill="FFFFFF"/>
            <w:hideMark/>
          </w:tcPr>
          <w:p w:rsidR="00A27843" w:rsidRPr="004F42ED" w:rsidRDefault="00A27843" w:rsidP="007579AD">
            <w:pPr>
              <w:spacing w:after="0" w:line="240" w:lineRule="auto"/>
              <w:rPr>
                <w:rFonts w:eastAsia="Times New Roman" w:cs="Times New Roman"/>
                <w:color w:val="000000"/>
                <w:sz w:val="18"/>
                <w:szCs w:val="18"/>
                <w:lang w:eastAsia="en-AU"/>
              </w:rPr>
            </w:pPr>
            <w:r w:rsidRPr="004F42ED">
              <w:rPr>
                <w:rFonts w:eastAsia="Times New Roman" w:cs="Times New Roman"/>
                <w:color w:val="000000"/>
                <w:sz w:val="18"/>
                <w:szCs w:val="18"/>
                <w:lang w:eastAsia="en-AU"/>
              </w:rPr>
              <w:t>e</w:t>
            </w:r>
          </w:p>
        </w:tc>
        <w:tc>
          <w:tcPr>
            <w:tcW w:w="4536" w:type="dxa"/>
            <w:shd w:val="clear" w:color="000000" w:fill="FFFFFF"/>
            <w:hideMark/>
          </w:tcPr>
          <w:p w:rsidR="00A27843" w:rsidRPr="004F42ED" w:rsidRDefault="00A27843" w:rsidP="00A27843">
            <w:pPr>
              <w:pStyle w:val="ListParagraph"/>
              <w:numPr>
                <w:ilvl w:val="0"/>
                <w:numId w:val="20"/>
              </w:numPr>
              <w:spacing w:after="0" w:line="240" w:lineRule="auto"/>
              <w:ind w:left="459"/>
              <w:rPr>
                <w:rFonts w:eastAsia="Times New Roman" w:cs="Times New Roman"/>
                <w:color w:val="000000"/>
                <w:sz w:val="18"/>
                <w:szCs w:val="18"/>
                <w:lang w:eastAsia="en-AU"/>
              </w:rPr>
            </w:pPr>
            <w:r w:rsidRPr="004F42ED">
              <w:rPr>
                <w:rFonts w:eastAsia="Times New Roman" w:cs="Times New Roman"/>
                <w:color w:val="000000"/>
                <w:sz w:val="18"/>
                <w:szCs w:val="18"/>
                <w:lang w:eastAsia="en-AU"/>
              </w:rPr>
              <w:t>Unknown</w:t>
            </w:r>
          </w:p>
        </w:tc>
        <w:tc>
          <w:tcPr>
            <w:tcW w:w="1134" w:type="dxa"/>
            <w:shd w:val="clear" w:color="auto" w:fill="EAF1DD" w:themeFill="accent3" w:themeFillTint="33"/>
            <w:hideMark/>
          </w:tcPr>
          <w:p w:rsidR="00A27843" w:rsidRPr="00051496" w:rsidRDefault="00A27843" w:rsidP="007579AD">
            <w:pPr>
              <w:spacing w:after="0" w:line="240" w:lineRule="auto"/>
              <w:rPr>
                <w:rFonts w:eastAsia="Times New Roman" w:cs="Times New Roman"/>
                <w:color w:val="000000"/>
                <w:sz w:val="18"/>
                <w:szCs w:val="18"/>
                <w:lang w:eastAsia="en-AU"/>
              </w:rPr>
            </w:pPr>
            <w:r w:rsidRPr="00051496">
              <w:rPr>
                <w:rFonts w:eastAsia="Times New Roman" w:cs="Times New Roman"/>
                <w:color w:val="000000"/>
                <w:sz w:val="18"/>
                <w:szCs w:val="18"/>
                <w:lang w:eastAsia="en-AU"/>
              </w:rPr>
              <w:t> Out</w:t>
            </w:r>
          </w:p>
        </w:tc>
        <w:tc>
          <w:tcPr>
            <w:tcW w:w="3026" w:type="dxa"/>
            <w:vMerge/>
            <w:shd w:val="clear" w:color="000000" w:fill="FFFFFF"/>
            <w:vAlign w:val="center"/>
            <w:hideMark/>
          </w:tcPr>
          <w:p w:rsidR="00A27843" w:rsidRPr="007C6C5F" w:rsidRDefault="00A27843" w:rsidP="007579AD">
            <w:pPr>
              <w:spacing w:after="0" w:line="240" w:lineRule="auto"/>
              <w:jc w:val="center"/>
              <w:rPr>
                <w:rFonts w:eastAsia="Times New Roman" w:cs="Times New Roman"/>
                <w:color w:val="000000"/>
                <w:sz w:val="18"/>
                <w:szCs w:val="18"/>
                <w:lang w:eastAsia="en-AU"/>
              </w:rPr>
            </w:pPr>
          </w:p>
        </w:tc>
      </w:tr>
      <w:tr w:rsidR="00A27843" w:rsidRPr="004F42ED" w:rsidTr="007579AD">
        <w:trPr>
          <w:trHeight w:val="230"/>
        </w:trPr>
        <w:tc>
          <w:tcPr>
            <w:tcW w:w="1384" w:type="dxa"/>
            <w:vMerge/>
            <w:shd w:val="clear" w:color="000000" w:fill="FFFFFF"/>
            <w:vAlign w:val="center"/>
          </w:tcPr>
          <w:p w:rsidR="00A27843" w:rsidRPr="004F42ED" w:rsidRDefault="00A27843" w:rsidP="007579AD">
            <w:pPr>
              <w:spacing w:after="0" w:line="240" w:lineRule="auto"/>
              <w:rPr>
                <w:rFonts w:eastAsia="Times New Roman" w:cs="Times New Roman"/>
                <w:b/>
                <w:bCs/>
                <w:color w:val="000000"/>
                <w:sz w:val="18"/>
                <w:szCs w:val="18"/>
                <w:lang w:eastAsia="en-AU"/>
              </w:rPr>
            </w:pPr>
          </w:p>
        </w:tc>
        <w:tc>
          <w:tcPr>
            <w:tcW w:w="567" w:type="dxa"/>
            <w:shd w:val="clear" w:color="000000" w:fill="FFFFFF"/>
            <w:hideMark/>
          </w:tcPr>
          <w:p w:rsidR="00A27843" w:rsidRPr="004F42ED" w:rsidRDefault="00A27843" w:rsidP="007579AD">
            <w:pPr>
              <w:spacing w:after="0" w:line="240" w:lineRule="auto"/>
              <w:rPr>
                <w:rFonts w:eastAsia="Times New Roman" w:cs="Times New Roman"/>
                <w:color w:val="000000"/>
                <w:sz w:val="18"/>
                <w:szCs w:val="18"/>
                <w:lang w:eastAsia="en-AU"/>
              </w:rPr>
            </w:pPr>
            <w:r w:rsidRPr="004F42ED">
              <w:rPr>
                <w:rFonts w:eastAsia="Times New Roman" w:cs="Times New Roman"/>
                <w:color w:val="000000"/>
                <w:sz w:val="18"/>
                <w:szCs w:val="18"/>
                <w:lang w:eastAsia="en-AU"/>
              </w:rPr>
              <w:t>f</w:t>
            </w:r>
          </w:p>
        </w:tc>
        <w:tc>
          <w:tcPr>
            <w:tcW w:w="4536" w:type="dxa"/>
            <w:shd w:val="clear" w:color="000000" w:fill="FFFFFF"/>
            <w:hideMark/>
          </w:tcPr>
          <w:p w:rsidR="00A27843" w:rsidRPr="004F42ED" w:rsidRDefault="00A27843" w:rsidP="007579AD">
            <w:pPr>
              <w:spacing w:after="0" w:line="240" w:lineRule="auto"/>
              <w:rPr>
                <w:rFonts w:eastAsia="Times New Roman" w:cs="Times New Roman"/>
                <w:color w:val="000000"/>
                <w:sz w:val="18"/>
                <w:szCs w:val="18"/>
                <w:lang w:eastAsia="en-AU"/>
              </w:rPr>
            </w:pPr>
            <w:r w:rsidRPr="004F42ED">
              <w:rPr>
                <w:rFonts w:eastAsia="Times New Roman" w:cs="Times New Roman"/>
                <w:color w:val="000000"/>
                <w:sz w:val="18"/>
                <w:szCs w:val="18"/>
                <w:lang w:eastAsia="en-AU"/>
              </w:rPr>
              <w:t>Total</w:t>
            </w:r>
          </w:p>
        </w:tc>
        <w:tc>
          <w:tcPr>
            <w:tcW w:w="1134" w:type="dxa"/>
            <w:shd w:val="clear" w:color="auto" w:fill="EAF1DD" w:themeFill="accent3" w:themeFillTint="33"/>
            <w:hideMark/>
          </w:tcPr>
          <w:p w:rsidR="00A27843" w:rsidRPr="00051496" w:rsidRDefault="00A27843" w:rsidP="007579AD">
            <w:pPr>
              <w:spacing w:after="0" w:line="240" w:lineRule="auto"/>
              <w:rPr>
                <w:rFonts w:eastAsia="Times New Roman" w:cs="Times New Roman"/>
                <w:color w:val="000000"/>
                <w:sz w:val="18"/>
                <w:szCs w:val="18"/>
                <w:lang w:eastAsia="en-AU"/>
              </w:rPr>
            </w:pPr>
            <w:r w:rsidRPr="00051496">
              <w:rPr>
                <w:rFonts w:eastAsia="Times New Roman" w:cs="Times New Roman"/>
                <w:color w:val="000000"/>
                <w:sz w:val="18"/>
                <w:szCs w:val="18"/>
                <w:lang w:eastAsia="en-AU"/>
              </w:rPr>
              <w:t> Out</w:t>
            </w:r>
          </w:p>
        </w:tc>
        <w:tc>
          <w:tcPr>
            <w:tcW w:w="3026" w:type="dxa"/>
            <w:vMerge/>
            <w:shd w:val="clear" w:color="000000" w:fill="FFFFFF"/>
            <w:vAlign w:val="center"/>
            <w:hideMark/>
          </w:tcPr>
          <w:p w:rsidR="00A27843" w:rsidRPr="007C6C5F" w:rsidRDefault="00A27843" w:rsidP="007579AD">
            <w:pPr>
              <w:spacing w:after="0" w:line="240" w:lineRule="auto"/>
              <w:jc w:val="center"/>
              <w:rPr>
                <w:rFonts w:eastAsia="Times New Roman" w:cs="Times New Roman"/>
                <w:color w:val="000000"/>
                <w:sz w:val="18"/>
                <w:szCs w:val="18"/>
                <w:lang w:eastAsia="en-AU"/>
              </w:rPr>
            </w:pPr>
          </w:p>
        </w:tc>
      </w:tr>
      <w:tr w:rsidR="00A27843" w:rsidRPr="00310DC6" w:rsidTr="007579AD">
        <w:trPr>
          <w:trHeight w:val="404"/>
        </w:trPr>
        <w:tc>
          <w:tcPr>
            <w:tcW w:w="1384" w:type="dxa"/>
            <w:shd w:val="clear" w:color="auto" w:fill="D6E3BC" w:themeFill="accent3" w:themeFillTint="66"/>
          </w:tcPr>
          <w:p w:rsidR="00A27843" w:rsidRPr="00E71D88" w:rsidRDefault="00A27843" w:rsidP="007579AD">
            <w:pPr>
              <w:spacing w:after="0" w:line="240" w:lineRule="auto"/>
              <w:rPr>
                <w:rFonts w:eastAsia="Times New Roman" w:cs="Times New Roman"/>
                <w:b/>
                <w:bCs/>
                <w:color w:val="000000"/>
                <w:sz w:val="20"/>
                <w:szCs w:val="20"/>
                <w:lang w:eastAsia="en-AU"/>
              </w:rPr>
            </w:pPr>
            <w:r>
              <w:rPr>
                <w:rFonts w:eastAsia="Times New Roman" w:cs="Times New Roman"/>
                <w:b/>
                <w:bCs/>
                <w:color w:val="000000"/>
                <w:sz w:val="20"/>
                <w:szCs w:val="20"/>
                <w:lang w:eastAsia="en-AU"/>
              </w:rPr>
              <w:t>LOAs</w:t>
            </w:r>
          </w:p>
        </w:tc>
        <w:tc>
          <w:tcPr>
            <w:tcW w:w="567" w:type="dxa"/>
            <w:shd w:val="clear" w:color="auto" w:fill="D6E3BC" w:themeFill="accent3" w:themeFillTint="66"/>
            <w:hideMark/>
          </w:tcPr>
          <w:p w:rsidR="00A27843" w:rsidRPr="00E71D88" w:rsidRDefault="00A27843" w:rsidP="007579AD">
            <w:pPr>
              <w:spacing w:after="0" w:line="240" w:lineRule="auto"/>
              <w:rPr>
                <w:rFonts w:eastAsia="Times New Roman" w:cs="Times New Roman"/>
                <w:color w:val="000000"/>
                <w:sz w:val="20"/>
                <w:szCs w:val="20"/>
                <w:lang w:eastAsia="en-AU"/>
              </w:rPr>
            </w:pPr>
            <w:r w:rsidRPr="00E71D88">
              <w:rPr>
                <w:rFonts w:eastAsia="Times New Roman" w:cs="Times New Roman"/>
                <w:color w:val="000000"/>
                <w:sz w:val="20"/>
                <w:szCs w:val="20"/>
                <w:lang w:eastAsia="en-AU"/>
              </w:rPr>
              <w:t>19</w:t>
            </w:r>
          </w:p>
        </w:tc>
        <w:tc>
          <w:tcPr>
            <w:tcW w:w="4536" w:type="dxa"/>
            <w:shd w:val="clear" w:color="auto" w:fill="D6E3BC" w:themeFill="accent3" w:themeFillTint="66"/>
            <w:hideMark/>
          </w:tcPr>
          <w:p w:rsidR="00A27843" w:rsidRPr="00410415" w:rsidRDefault="00A27843" w:rsidP="007579AD">
            <w:pPr>
              <w:spacing w:after="0" w:line="240" w:lineRule="auto"/>
              <w:rPr>
                <w:rFonts w:eastAsia="Times New Roman" w:cs="Times New Roman"/>
                <w:b/>
                <w:i/>
                <w:color w:val="000000"/>
                <w:sz w:val="20"/>
                <w:szCs w:val="20"/>
                <w:lang w:eastAsia="en-AU"/>
              </w:rPr>
            </w:pPr>
            <w:r w:rsidRPr="00410415">
              <w:rPr>
                <w:rFonts w:eastAsia="Times New Roman" w:cs="Times New Roman"/>
                <w:b/>
                <w:i/>
                <w:color w:val="000000"/>
                <w:sz w:val="20"/>
                <w:szCs w:val="20"/>
                <w:lang w:eastAsia="en-AU"/>
              </w:rPr>
              <w:t>How many active LOAs yielded income in [date]</w:t>
            </w:r>
          </w:p>
        </w:tc>
        <w:tc>
          <w:tcPr>
            <w:tcW w:w="1134" w:type="dxa"/>
            <w:shd w:val="clear" w:color="auto" w:fill="C4BC96" w:themeFill="background2" w:themeFillShade="BF"/>
            <w:noWrap/>
            <w:hideMark/>
          </w:tcPr>
          <w:p w:rsidR="00A27843" w:rsidRPr="00B5337B" w:rsidRDefault="00A27843" w:rsidP="007579AD">
            <w:pPr>
              <w:spacing w:after="0" w:line="240" w:lineRule="auto"/>
              <w:rPr>
                <w:rFonts w:eastAsia="Times New Roman" w:cs="Times New Roman"/>
                <w:b/>
                <w:color w:val="000000"/>
                <w:sz w:val="20"/>
                <w:szCs w:val="20"/>
                <w:lang w:eastAsia="en-AU"/>
              </w:rPr>
            </w:pPr>
            <w:r w:rsidRPr="00B5337B">
              <w:rPr>
                <w:rFonts w:eastAsia="Times New Roman" w:cs="Times New Roman"/>
                <w:b/>
                <w:color w:val="000000"/>
                <w:sz w:val="20"/>
                <w:szCs w:val="20"/>
                <w:lang w:eastAsia="en-AU"/>
              </w:rPr>
              <w:t> </w:t>
            </w:r>
            <w:r>
              <w:rPr>
                <w:rFonts w:eastAsia="Times New Roman" w:cs="Times New Roman"/>
                <w:b/>
                <w:color w:val="000000"/>
                <w:sz w:val="20"/>
                <w:szCs w:val="20"/>
                <w:lang w:eastAsia="en-AU"/>
              </w:rPr>
              <w:t>In</w:t>
            </w:r>
          </w:p>
        </w:tc>
        <w:tc>
          <w:tcPr>
            <w:tcW w:w="3026" w:type="dxa"/>
            <w:shd w:val="clear" w:color="auto" w:fill="D6E3BC" w:themeFill="accent3" w:themeFillTint="66"/>
            <w:vAlign w:val="center"/>
            <w:hideMark/>
          </w:tcPr>
          <w:p w:rsidR="00A27843" w:rsidRPr="007C6C5F" w:rsidRDefault="00A27843" w:rsidP="007579AD">
            <w:pPr>
              <w:spacing w:after="0" w:line="240" w:lineRule="auto"/>
              <w:jc w:val="center"/>
              <w:rPr>
                <w:rFonts w:eastAsia="Times New Roman" w:cs="Times New Roman"/>
                <w:color w:val="000000"/>
                <w:sz w:val="18"/>
                <w:szCs w:val="18"/>
                <w:lang w:eastAsia="en-AU"/>
              </w:rPr>
            </w:pPr>
            <w:r>
              <w:rPr>
                <w:rFonts w:eastAsia="Times New Roman" w:cs="Times New Roman"/>
                <w:color w:val="000000"/>
                <w:sz w:val="18"/>
                <w:szCs w:val="18"/>
                <w:lang w:eastAsia="en-AU"/>
              </w:rPr>
              <w:t>Maintain t</w:t>
            </w:r>
            <w:r w:rsidRPr="007C6C5F">
              <w:rPr>
                <w:rFonts w:eastAsia="Times New Roman" w:cs="Times New Roman"/>
                <w:color w:val="000000"/>
                <w:sz w:val="18"/>
                <w:szCs w:val="18"/>
                <w:lang w:eastAsia="en-AU"/>
              </w:rPr>
              <w:t>ime series question, International comparability</w:t>
            </w:r>
          </w:p>
        </w:tc>
      </w:tr>
      <w:tr w:rsidR="00A27843" w:rsidRPr="00310DC6" w:rsidTr="007579AD">
        <w:trPr>
          <w:trHeight w:val="990"/>
        </w:trPr>
        <w:tc>
          <w:tcPr>
            <w:tcW w:w="1384" w:type="dxa"/>
            <w:shd w:val="clear" w:color="auto" w:fill="D6E3BC" w:themeFill="accent3" w:themeFillTint="66"/>
          </w:tcPr>
          <w:p w:rsidR="00A27843" w:rsidRPr="00E71D88" w:rsidRDefault="00A27843" w:rsidP="007579AD">
            <w:pPr>
              <w:spacing w:after="0" w:line="240" w:lineRule="auto"/>
              <w:rPr>
                <w:rFonts w:eastAsia="Times New Roman" w:cs="Times New Roman"/>
                <w:b/>
                <w:bCs/>
                <w:color w:val="000000"/>
                <w:sz w:val="20"/>
                <w:szCs w:val="20"/>
                <w:lang w:eastAsia="en-AU"/>
              </w:rPr>
            </w:pPr>
            <w:r>
              <w:rPr>
                <w:rFonts w:eastAsia="Times New Roman" w:cs="Times New Roman"/>
                <w:b/>
                <w:bCs/>
                <w:color w:val="000000"/>
                <w:sz w:val="20"/>
                <w:szCs w:val="20"/>
                <w:lang w:eastAsia="en-AU"/>
              </w:rPr>
              <w:t>LOAs</w:t>
            </w:r>
          </w:p>
        </w:tc>
        <w:tc>
          <w:tcPr>
            <w:tcW w:w="567" w:type="dxa"/>
            <w:shd w:val="clear" w:color="auto" w:fill="D6E3BC" w:themeFill="accent3" w:themeFillTint="66"/>
            <w:hideMark/>
          </w:tcPr>
          <w:p w:rsidR="00A27843" w:rsidRPr="00E71D88" w:rsidRDefault="00A27843" w:rsidP="007579AD">
            <w:pPr>
              <w:spacing w:after="0" w:line="240" w:lineRule="auto"/>
              <w:rPr>
                <w:rFonts w:eastAsia="Times New Roman" w:cs="Times New Roman"/>
                <w:color w:val="000000"/>
                <w:sz w:val="20"/>
                <w:szCs w:val="20"/>
                <w:lang w:eastAsia="en-AU"/>
              </w:rPr>
            </w:pPr>
            <w:r w:rsidRPr="00E71D88">
              <w:rPr>
                <w:rFonts w:eastAsia="Times New Roman" w:cs="Times New Roman"/>
                <w:color w:val="000000"/>
                <w:sz w:val="20"/>
                <w:szCs w:val="20"/>
                <w:lang w:eastAsia="en-AU"/>
              </w:rPr>
              <w:t>20</w:t>
            </w:r>
          </w:p>
        </w:tc>
        <w:tc>
          <w:tcPr>
            <w:tcW w:w="4536" w:type="dxa"/>
            <w:shd w:val="clear" w:color="auto" w:fill="D6E3BC" w:themeFill="accent3" w:themeFillTint="66"/>
            <w:hideMark/>
          </w:tcPr>
          <w:p w:rsidR="00A27843" w:rsidRPr="00410415" w:rsidRDefault="00A27843" w:rsidP="007579AD">
            <w:pPr>
              <w:spacing w:after="0" w:line="240" w:lineRule="auto"/>
              <w:rPr>
                <w:rFonts w:eastAsia="Times New Roman" w:cs="Times New Roman"/>
                <w:b/>
                <w:i/>
                <w:color w:val="000000"/>
                <w:sz w:val="20"/>
                <w:szCs w:val="20"/>
                <w:lang w:eastAsia="en-AU"/>
              </w:rPr>
            </w:pPr>
            <w:r w:rsidRPr="00410415">
              <w:rPr>
                <w:rFonts w:eastAsia="Times New Roman" w:cs="Times New Roman"/>
                <w:b/>
                <w:i/>
                <w:color w:val="000000"/>
                <w:sz w:val="20"/>
                <w:szCs w:val="20"/>
                <w:lang w:eastAsia="en-AU"/>
              </w:rPr>
              <w:t>For active LOAs that yielded income in [date], how many LOA incomes can be attributed to the following income categories? What is the value of income derived from each income category?</w:t>
            </w:r>
          </w:p>
        </w:tc>
        <w:tc>
          <w:tcPr>
            <w:tcW w:w="1134" w:type="dxa"/>
            <w:shd w:val="clear" w:color="auto" w:fill="D6E3BC" w:themeFill="accent3" w:themeFillTint="66"/>
            <w:hideMark/>
          </w:tcPr>
          <w:p w:rsidR="00A27843" w:rsidRPr="00B5337B" w:rsidRDefault="00A27843" w:rsidP="007579AD">
            <w:pPr>
              <w:spacing w:after="0" w:line="240" w:lineRule="auto"/>
              <w:rPr>
                <w:rFonts w:eastAsia="Times New Roman" w:cs="Times New Roman"/>
                <w:b/>
                <w:color w:val="000000"/>
                <w:sz w:val="20"/>
                <w:szCs w:val="20"/>
                <w:lang w:eastAsia="en-AU"/>
              </w:rPr>
            </w:pPr>
            <w:r w:rsidRPr="00B5337B">
              <w:rPr>
                <w:rFonts w:eastAsia="Times New Roman" w:cs="Times New Roman"/>
                <w:b/>
                <w:color w:val="000000"/>
                <w:sz w:val="20"/>
                <w:szCs w:val="20"/>
                <w:lang w:eastAsia="en-AU"/>
              </w:rPr>
              <w:t> </w:t>
            </w:r>
          </w:p>
        </w:tc>
        <w:tc>
          <w:tcPr>
            <w:tcW w:w="3026" w:type="dxa"/>
            <w:shd w:val="clear" w:color="auto" w:fill="D6E3BC" w:themeFill="accent3" w:themeFillTint="66"/>
            <w:vAlign w:val="center"/>
            <w:hideMark/>
          </w:tcPr>
          <w:p w:rsidR="00A27843" w:rsidRPr="007C6C5F" w:rsidRDefault="00A27843" w:rsidP="007579AD">
            <w:pPr>
              <w:spacing w:after="0" w:line="240" w:lineRule="auto"/>
              <w:jc w:val="center"/>
              <w:rPr>
                <w:rFonts w:eastAsia="Times New Roman" w:cs="Times New Roman"/>
                <w:color w:val="000000"/>
                <w:sz w:val="18"/>
                <w:szCs w:val="18"/>
                <w:lang w:eastAsia="en-AU"/>
              </w:rPr>
            </w:pPr>
            <w:r w:rsidRPr="007C6C5F">
              <w:rPr>
                <w:rFonts w:eastAsia="Times New Roman" w:cs="Times New Roman"/>
                <w:color w:val="000000"/>
                <w:sz w:val="18"/>
                <w:szCs w:val="18"/>
                <w:lang w:eastAsia="en-AU"/>
              </w:rPr>
              <w:t xml:space="preserve">Total active LOAs income </w:t>
            </w:r>
            <w:r>
              <w:rPr>
                <w:rFonts w:eastAsia="Times New Roman" w:cs="Times New Roman"/>
                <w:color w:val="000000"/>
                <w:sz w:val="18"/>
                <w:szCs w:val="18"/>
                <w:lang w:eastAsia="en-AU"/>
              </w:rPr>
              <w:t xml:space="preserve">is sufficient. Poor response rate </w:t>
            </w:r>
          </w:p>
        </w:tc>
      </w:tr>
      <w:tr w:rsidR="00A27843" w:rsidRPr="004F42ED" w:rsidTr="007579AD">
        <w:trPr>
          <w:trHeight w:val="184"/>
        </w:trPr>
        <w:tc>
          <w:tcPr>
            <w:tcW w:w="1384" w:type="dxa"/>
            <w:vMerge w:val="restart"/>
            <w:shd w:val="clear" w:color="000000" w:fill="FFFFFF"/>
            <w:vAlign w:val="center"/>
          </w:tcPr>
          <w:p w:rsidR="00A27843" w:rsidRPr="004F42ED" w:rsidRDefault="00A27843" w:rsidP="007579AD">
            <w:pPr>
              <w:spacing w:after="0" w:line="240" w:lineRule="auto"/>
              <w:rPr>
                <w:rFonts w:eastAsia="Times New Roman" w:cs="Times New Roman"/>
                <w:b/>
                <w:bCs/>
                <w:color w:val="000000"/>
                <w:sz w:val="18"/>
                <w:szCs w:val="18"/>
                <w:lang w:eastAsia="en-AU"/>
              </w:rPr>
            </w:pPr>
          </w:p>
        </w:tc>
        <w:tc>
          <w:tcPr>
            <w:tcW w:w="567" w:type="dxa"/>
            <w:shd w:val="clear" w:color="000000" w:fill="FFFFFF"/>
            <w:hideMark/>
          </w:tcPr>
          <w:p w:rsidR="00A27843" w:rsidRPr="004F42ED" w:rsidRDefault="00A27843" w:rsidP="007579AD">
            <w:pPr>
              <w:spacing w:after="0" w:line="240" w:lineRule="auto"/>
              <w:rPr>
                <w:rFonts w:eastAsia="Times New Roman" w:cs="Times New Roman"/>
                <w:color w:val="000000"/>
                <w:sz w:val="18"/>
                <w:szCs w:val="18"/>
                <w:lang w:eastAsia="en-AU"/>
              </w:rPr>
            </w:pPr>
            <w:r w:rsidRPr="004F42ED">
              <w:rPr>
                <w:rFonts w:eastAsia="Times New Roman" w:cs="Times New Roman"/>
                <w:color w:val="000000"/>
                <w:sz w:val="18"/>
                <w:szCs w:val="18"/>
                <w:lang w:eastAsia="en-AU"/>
              </w:rPr>
              <w:t>ai</w:t>
            </w:r>
          </w:p>
        </w:tc>
        <w:tc>
          <w:tcPr>
            <w:tcW w:w="4536" w:type="dxa"/>
            <w:shd w:val="clear" w:color="000000" w:fill="FFFFFF"/>
            <w:hideMark/>
          </w:tcPr>
          <w:p w:rsidR="00A27843" w:rsidRPr="004F42ED" w:rsidRDefault="00A27843" w:rsidP="00A27843">
            <w:pPr>
              <w:pStyle w:val="ListParagraph"/>
              <w:numPr>
                <w:ilvl w:val="0"/>
                <w:numId w:val="20"/>
              </w:numPr>
              <w:spacing w:after="0" w:line="240" w:lineRule="auto"/>
              <w:ind w:left="459"/>
              <w:rPr>
                <w:rFonts w:eastAsia="Times New Roman" w:cs="Times New Roman"/>
                <w:color w:val="000000"/>
                <w:sz w:val="18"/>
                <w:szCs w:val="18"/>
                <w:lang w:eastAsia="en-AU"/>
              </w:rPr>
            </w:pPr>
            <w:r w:rsidRPr="004F42ED">
              <w:rPr>
                <w:rFonts w:eastAsia="Times New Roman" w:cs="Times New Roman"/>
                <w:color w:val="000000"/>
                <w:sz w:val="18"/>
                <w:szCs w:val="18"/>
                <w:lang w:eastAsia="en-AU"/>
              </w:rPr>
              <w:t>Number of Running royalties</w:t>
            </w:r>
          </w:p>
        </w:tc>
        <w:tc>
          <w:tcPr>
            <w:tcW w:w="1134" w:type="dxa"/>
            <w:shd w:val="clear" w:color="auto" w:fill="EAF1DD" w:themeFill="accent3" w:themeFillTint="33"/>
            <w:hideMark/>
          </w:tcPr>
          <w:p w:rsidR="00A27843" w:rsidRPr="004F42ED" w:rsidRDefault="00A27843" w:rsidP="007579AD">
            <w:pPr>
              <w:spacing w:after="0" w:line="240" w:lineRule="auto"/>
              <w:rPr>
                <w:rFonts w:eastAsia="Times New Roman" w:cs="Times New Roman"/>
                <w:color w:val="000000"/>
                <w:sz w:val="18"/>
                <w:szCs w:val="18"/>
                <w:lang w:eastAsia="en-AU"/>
              </w:rPr>
            </w:pPr>
            <w:r w:rsidRPr="004F42ED">
              <w:rPr>
                <w:rFonts w:eastAsia="Times New Roman" w:cs="Times New Roman"/>
                <w:color w:val="000000"/>
                <w:sz w:val="18"/>
                <w:szCs w:val="18"/>
                <w:lang w:eastAsia="en-AU"/>
              </w:rPr>
              <w:t> Out</w:t>
            </w:r>
          </w:p>
        </w:tc>
        <w:tc>
          <w:tcPr>
            <w:tcW w:w="3026" w:type="dxa"/>
            <w:shd w:val="clear" w:color="000000" w:fill="FFFFFF"/>
            <w:vAlign w:val="center"/>
            <w:hideMark/>
          </w:tcPr>
          <w:p w:rsidR="00A27843" w:rsidRPr="007C6C5F" w:rsidRDefault="00A27843" w:rsidP="007579AD">
            <w:pPr>
              <w:spacing w:after="0" w:line="240" w:lineRule="auto"/>
              <w:jc w:val="center"/>
              <w:rPr>
                <w:rFonts w:eastAsia="Times New Roman" w:cs="Times New Roman"/>
                <w:color w:val="000000"/>
                <w:sz w:val="18"/>
                <w:szCs w:val="18"/>
                <w:lang w:eastAsia="en-AU"/>
              </w:rPr>
            </w:pPr>
          </w:p>
        </w:tc>
      </w:tr>
      <w:tr w:rsidR="00A27843" w:rsidRPr="004F42ED" w:rsidTr="007579AD">
        <w:trPr>
          <w:trHeight w:val="231"/>
        </w:trPr>
        <w:tc>
          <w:tcPr>
            <w:tcW w:w="1384" w:type="dxa"/>
            <w:vMerge/>
            <w:shd w:val="clear" w:color="000000" w:fill="FFFFFF"/>
            <w:vAlign w:val="center"/>
          </w:tcPr>
          <w:p w:rsidR="00A27843" w:rsidRPr="004F42ED" w:rsidRDefault="00A27843" w:rsidP="007579AD">
            <w:pPr>
              <w:spacing w:after="0" w:line="240" w:lineRule="auto"/>
              <w:rPr>
                <w:rFonts w:eastAsia="Times New Roman" w:cs="Times New Roman"/>
                <w:b/>
                <w:bCs/>
                <w:color w:val="000000"/>
                <w:sz w:val="18"/>
                <w:szCs w:val="18"/>
                <w:lang w:eastAsia="en-AU"/>
              </w:rPr>
            </w:pPr>
          </w:p>
        </w:tc>
        <w:tc>
          <w:tcPr>
            <w:tcW w:w="567" w:type="dxa"/>
            <w:shd w:val="clear" w:color="000000" w:fill="FFFFFF"/>
            <w:hideMark/>
          </w:tcPr>
          <w:p w:rsidR="00A27843" w:rsidRPr="004F42ED" w:rsidRDefault="00A27843" w:rsidP="007579AD">
            <w:pPr>
              <w:spacing w:after="0" w:line="240" w:lineRule="auto"/>
              <w:rPr>
                <w:rFonts w:eastAsia="Times New Roman" w:cs="Times New Roman"/>
                <w:color w:val="000000"/>
                <w:sz w:val="18"/>
                <w:szCs w:val="18"/>
                <w:lang w:eastAsia="en-AU"/>
              </w:rPr>
            </w:pPr>
            <w:r w:rsidRPr="004F42ED">
              <w:rPr>
                <w:rFonts w:eastAsia="Times New Roman" w:cs="Times New Roman"/>
                <w:color w:val="000000"/>
                <w:sz w:val="18"/>
                <w:szCs w:val="18"/>
                <w:lang w:eastAsia="en-AU"/>
              </w:rPr>
              <w:t>aii</w:t>
            </w:r>
          </w:p>
        </w:tc>
        <w:tc>
          <w:tcPr>
            <w:tcW w:w="4536" w:type="dxa"/>
            <w:shd w:val="clear" w:color="000000" w:fill="FFFFFF"/>
            <w:hideMark/>
          </w:tcPr>
          <w:p w:rsidR="00A27843" w:rsidRPr="004F42ED" w:rsidRDefault="00A27843" w:rsidP="00A27843">
            <w:pPr>
              <w:pStyle w:val="ListParagraph"/>
              <w:numPr>
                <w:ilvl w:val="0"/>
                <w:numId w:val="20"/>
              </w:numPr>
              <w:spacing w:after="0" w:line="240" w:lineRule="auto"/>
              <w:ind w:left="459"/>
              <w:rPr>
                <w:rFonts w:eastAsia="Times New Roman" w:cs="Times New Roman"/>
                <w:color w:val="000000"/>
                <w:sz w:val="18"/>
                <w:szCs w:val="18"/>
                <w:lang w:eastAsia="en-AU"/>
              </w:rPr>
            </w:pPr>
            <w:r w:rsidRPr="004F42ED">
              <w:rPr>
                <w:rFonts w:eastAsia="Times New Roman" w:cs="Times New Roman"/>
                <w:color w:val="000000"/>
                <w:sz w:val="18"/>
                <w:szCs w:val="18"/>
                <w:lang w:eastAsia="en-AU"/>
              </w:rPr>
              <w:t>Income of Running royalties</w:t>
            </w:r>
          </w:p>
        </w:tc>
        <w:tc>
          <w:tcPr>
            <w:tcW w:w="1134" w:type="dxa"/>
            <w:shd w:val="clear" w:color="auto" w:fill="EAF1DD" w:themeFill="accent3" w:themeFillTint="33"/>
            <w:hideMark/>
          </w:tcPr>
          <w:p w:rsidR="00A27843" w:rsidRPr="004F42ED" w:rsidRDefault="00A27843" w:rsidP="007579AD">
            <w:pPr>
              <w:spacing w:after="0" w:line="240" w:lineRule="auto"/>
              <w:rPr>
                <w:rFonts w:eastAsia="Times New Roman" w:cs="Times New Roman"/>
                <w:color w:val="000000"/>
                <w:sz w:val="18"/>
                <w:szCs w:val="18"/>
                <w:lang w:eastAsia="en-AU"/>
              </w:rPr>
            </w:pPr>
            <w:r w:rsidRPr="004F42ED">
              <w:rPr>
                <w:rFonts w:eastAsia="Times New Roman" w:cs="Times New Roman"/>
                <w:color w:val="000000"/>
                <w:sz w:val="18"/>
                <w:szCs w:val="18"/>
                <w:lang w:eastAsia="en-AU"/>
              </w:rPr>
              <w:t> Out</w:t>
            </w:r>
          </w:p>
        </w:tc>
        <w:tc>
          <w:tcPr>
            <w:tcW w:w="3026" w:type="dxa"/>
            <w:shd w:val="clear" w:color="000000" w:fill="FFFFFF"/>
            <w:vAlign w:val="center"/>
            <w:hideMark/>
          </w:tcPr>
          <w:p w:rsidR="00A27843" w:rsidRPr="007C6C5F" w:rsidRDefault="00A27843" w:rsidP="007579AD">
            <w:pPr>
              <w:spacing w:after="0" w:line="240" w:lineRule="auto"/>
              <w:jc w:val="center"/>
              <w:rPr>
                <w:rFonts w:eastAsia="Times New Roman" w:cs="Times New Roman"/>
                <w:color w:val="000000"/>
                <w:sz w:val="18"/>
                <w:szCs w:val="18"/>
                <w:lang w:eastAsia="en-AU"/>
              </w:rPr>
            </w:pPr>
          </w:p>
        </w:tc>
      </w:tr>
      <w:tr w:rsidR="00A27843" w:rsidRPr="004F42ED" w:rsidTr="007579AD">
        <w:trPr>
          <w:trHeight w:val="134"/>
        </w:trPr>
        <w:tc>
          <w:tcPr>
            <w:tcW w:w="1384" w:type="dxa"/>
            <w:vMerge/>
            <w:shd w:val="clear" w:color="000000" w:fill="FFFFFF"/>
            <w:vAlign w:val="center"/>
          </w:tcPr>
          <w:p w:rsidR="00A27843" w:rsidRPr="004F42ED" w:rsidRDefault="00A27843" w:rsidP="007579AD">
            <w:pPr>
              <w:spacing w:after="0" w:line="240" w:lineRule="auto"/>
              <w:rPr>
                <w:rFonts w:eastAsia="Times New Roman" w:cs="Times New Roman"/>
                <w:b/>
                <w:bCs/>
                <w:color w:val="000000"/>
                <w:sz w:val="18"/>
                <w:szCs w:val="18"/>
                <w:lang w:eastAsia="en-AU"/>
              </w:rPr>
            </w:pPr>
          </w:p>
        </w:tc>
        <w:tc>
          <w:tcPr>
            <w:tcW w:w="567" w:type="dxa"/>
            <w:shd w:val="clear" w:color="000000" w:fill="FFFFFF"/>
            <w:hideMark/>
          </w:tcPr>
          <w:p w:rsidR="00A27843" w:rsidRPr="004F42ED" w:rsidRDefault="00A27843" w:rsidP="007579AD">
            <w:pPr>
              <w:spacing w:after="0" w:line="240" w:lineRule="auto"/>
              <w:rPr>
                <w:rFonts w:eastAsia="Times New Roman" w:cs="Times New Roman"/>
                <w:color w:val="000000"/>
                <w:sz w:val="18"/>
                <w:szCs w:val="18"/>
                <w:lang w:eastAsia="en-AU"/>
              </w:rPr>
            </w:pPr>
            <w:r w:rsidRPr="004F42ED">
              <w:rPr>
                <w:rFonts w:eastAsia="Times New Roman" w:cs="Times New Roman"/>
                <w:color w:val="000000"/>
                <w:sz w:val="18"/>
                <w:szCs w:val="18"/>
                <w:lang w:eastAsia="en-AU"/>
              </w:rPr>
              <w:t>bi</w:t>
            </w:r>
          </w:p>
        </w:tc>
        <w:tc>
          <w:tcPr>
            <w:tcW w:w="4536" w:type="dxa"/>
            <w:shd w:val="clear" w:color="000000" w:fill="FFFFFF"/>
            <w:hideMark/>
          </w:tcPr>
          <w:p w:rsidR="00A27843" w:rsidRPr="004F42ED" w:rsidRDefault="00A27843" w:rsidP="00A27843">
            <w:pPr>
              <w:pStyle w:val="ListParagraph"/>
              <w:numPr>
                <w:ilvl w:val="0"/>
                <w:numId w:val="20"/>
              </w:numPr>
              <w:spacing w:after="0" w:line="240" w:lineRule="auto"/>
              <w:ind w:left="459"/>
              <w:rPr>
                <w:rFonts w:eastAsia="Times New Roman" w:cs="Times New Roman"/>
                <w:color w:val="000000"/>
                <w:sz w:val="18"/>
                <w:szCs w:val="18"/>
                <w:lang w:eastAsia="en-AU"/>
              </w:rPr>
            </w:pPr>
            <w:r w:rsidRPr="004F42ED">
              <w:rPr>
                <w:rFonts w:eastAsia="Times New Roman" w:cs="Times New Roman"/>
                <w:color w:val="000000"/>
                <w:sz w:val="18"/>
                <w:szCs w:val="18"/>
                <w:lang w:eastAsia="en-AU"/>
              </w:rPr>
              <w:t xml:space="preserve">Number of Cashed-in-equity </w:t>
            </w:r>
          </w:p>
        </w:tc>
        <w:tc>
          <w:tcPr>
            <w:tcW w:w="1134" w:type="dxa"/>
            <w:shd w:val="clear" w:color="auto" w:fill="EAF1DD" w:themeFill="accent3" w:themeFillTint="33"/>
            <w:hideMark/>
          </w:tcPr>
          <w:p w:rsidR="00A27843" w:rsidRPr="004F42ED" w:rsidRDefault="00A27843" w:rsidP="007579AD">
            <w:pPr>
              <w:spacing w:after="0" w:line="240" w:lineRule="auto"/>
              <w:rPr>
                <w:rFonts w:eastAsia="Times New Roman" w:cs="Times New Roman"/>
                <w:color w:val="000000"/>
                <w:sz w:val="18"/>
                <w:szCs w:val="18"/>
                <w:lang w:eastAsia="en-AU"/>
              </w:rPr>
            </w:pPr>
            <w:r w:rsidRPr="004F42ED">
              <w:rPr>
                <w:rFonts w:eastAsia="Times New Roman" w:cs="Times New Roman"/>
                <w:color w:val="000000"/>
                <w:sz w:val="18"/>
                <w:szCs w:val="18"/>
                <w:lang w:eastAsia="en-AU"/>
              </w:rPr>
              <w:t> Out</w:t>
            </w:r>
          </w:p>
        </w:tc>
        <w:tc>
          <w:tcPr>
            <w:tcW w:w="3026" w:type="dxa"/>
            <w:shd w:val="clear" w:color="000000" w:fill="FFFFFF"/>
            <w:vAlign w:val="center"/>
            <w:hideMark/>
          </w:tcPr>
          <w:p w:rsidR="00A27843" w:rsidRPr="007C6C5F" w:rsidRDefault="00A27843" w:rsidP="007579AD">
            <w:pPr>
              <w:spacing w:after="0" w:line="240" w:lineRule="auto"/>
              <w:jc w:val="center"/>
              <w:rPr>
                <w:rFonts w:eastAsia="Times New Roman" w:cs="Times New Roman"/>
                <w:color w:val="000000"/>
                <w:sz w:val="18"/>
                <w:szCs w:val="18"/>
                <w:lang w:eastAsia="en-AU"/>
              </w:rPr>
            </w:pPr>
          </w:p>
        </w:tc>
      </w:tr>
      <w:tr w:rsidR="00A27843" w:rsidRPr="004F42ED" w:rsidTr="007579AD">
        <w:trPr>
          <w:trHeight w:val="195"/>
        </w:trPr>
        <w:tc>
          <w:tcPr>
            <w:tcW w:w="1384" w:type="dxa"/>
            <w:vMerge/>
            <w:shd w:val="clear" w:color="000000" w:fill="FFFFFF"/>
            <w:vAlign w:val="center"/>
          </w:tcPr>
          <w:p w:rsidR="00A27843" w:rsidRPr="004F42ED" w:rsidRDefault="00A27843" w:rsidP="007579AD">
            <w:pPr>
              <w:spacing w:after="0" w:line="240" w:lineRule="auto"/>
              <w:rPr>
                <w:rFonts w:eastAsia="Times New Roman" w:cs="Times New Roman"/>
                <w:b/>
                <w:bCs/>
                <w:color w:val="000000"/>
                <w:sz w:val="18"/>
                <w:szCs w:val="18"/>
                <w:lang w:eastAsia="en-AU"/>
              </w:rPr>
            </w:pPr>
          </w:p>
        </w:tc>
        <w:tc>
          <w:tcPr>
            <w:tcW w:w="567" w:type="dxa"/>
            <w:shd w:val="clear" w:color="000000" w:fill="FFFFFF"/>
            <w:hideMark/>
          </w:tcPr>
          <w:p w:rsidR="00A27843" w:rsidRPr="004F42ED" w:rsidRDefault="00A27843" w:rsidP="007579AD">
            <w:pPr>
              <w:spacing w:after="0" w:line="240" w:lineRule="auto"/>
              <w:rPr>
                <w:rFonts w:eastAsia="Times New Roman" w:cs="Times New Roman"/>
                <w:color w:val="000000"/>
                <w:sz w:val="18"/>
                <w:szCs w:val="18"/>
                <w:lang w:eastAsia="en-AU"/>
              </w:rPr>
            </w:pPr>
            <w:r w:rsidRPr="004F42ED">
              <w:rPr>
                <w:rFonts w:eastAsia="Times New Roman" w:cs="Times New Roman"/>
                <w:color w:val="000000"/>
                <w:sz w:val="18"/>
                <w:szCs w:val="18"/>
                <w:lang w:eastAsia="en-AU"/>
              </w:rPr>
              <w:t>bii</w:t>
            </w:r>
          </w:p>
        </w:tc>
        <w:tc>
          <w:tcPr>
            <w:tcW w:w="4536" w:type="dxa"/>
            <w:shd w:val="clear" w:color="000000" w:fill="FFFFFF"/>
            <w:hideMark/>
          </w:tcPr>
          <w:p w:rsidR="00A27843" w:rsidRPr="004F42ED" w:rsidRDefault="00A27843" w:rsidP="00A27843">
            <w:pPr>
              <w:pStyle w:val="ListParagraph"/>
              <w:numPr>
                <w:ilvl w:val="0"/>
                <w:numId w:val="20"/>
              </w:numPr>
              <w:spacing w:after="0" w:line="240" w:lineRule="auto"/>
              <w:ind w:left="459"/>
              <w:rPr>
                <w:rFonts w:eastAsia="Times New Roman" w:cs="Times New Roman"/>
                <w:color w:val="000000"/>
                <w:sz w:val="18"/>
                <w:szCs w:val="18"/>
                <w:lang w:eastAsia="en-AU"/>
              </w:rPr>
            </w:pPr>
            <w:r w:rsidRPr="004F42ED">
              <w:rPr>
                <w:rFonts w:eastAsia="Times New Roman" w:cs="Times New Roman"/>
                <w:color w:val="000000"/>
                <w:sz w:val="18"/>
                <w:szCs w:val="18"/>
                <w:lang w:eastAsia="en-AU"/>
              </w:rPr>
              <w:t>Income of Cashed-in-equity</w:t>
            </w:r>
          </w:p>
        </w:tc>
        <w:tc>
          <w:tcPr>
            <w:tcW w:w="1134" w:type="dxa"/>
            <w:shd w:val="clear" w:color="auto" w:fill="EAF1DD" w:themeFill="accent3" w:themeFillTint="33"/>
            <w:hideMark/>
          </w:tcPr>
          <w:p w:rsidR="00A27843" w:rsidRPr="004F42ED" w:rsidRDefault="00A27843" w:rsidP="007579AD">
            <w:pPr>
              <w:spacing w:after="0" w:line="240" w:lineRule="auto"/>
              <w:rPr>
                <w:rFonts w:eastAsia="Times New Roman" w:cs="Times New Roman"/>
                <w:color w:val="000000"/>
                <w:sz w:val="18"/>
                <w:szCs w:val="18"/>
                <w:lang w:eastAsia="en-AU"/>
              </w:rPr>
            </w:pPr>
            <w:r w:rsidRPr="004F42ED">
              <w:rPr>
                <w:rFonts w:eastAsia="Times New Roman" w:cs="Times New Roman"/>
                <w:color w:val="000000"/>
                <w:sz w:val="18"/>
                <w:szCs w:val="18"/>
                <w:lang w:eastAsia="en-AU"/>
              </w:rPr>
              <w:t> Out</w:t>
            </w:r>
          </w:p>
        </w:tc>
        <w:tc>
          <w:tcPr>
            <w:tcW w:w="3026" w:type="dxa"/>
            <w:shd w:val="clear" w:color="000000" w:fill="FFFFFF"/>
            <w:vAlign w:val="center"/>
            <w:hideMark/>
          </w:tcPr>
          <w:p w:rsidR="00A27843" w:rsidRPr="007C6C5F" w:rsidRDefault="00A27843" w:rsidP="007579AD">
            <w:pPr>
              <w:spacing w:after="0" w:line="240" w:lineRule="auto"/>
              <w:jc w:val="center"/>
              <w:rPr>
                <w:rFonts w:eastAsia="Times New Roman" w:cs="Times New Roman"/>
                <w:color w:val="000000"/>
                <w:sz w:val="18"/>
                <w:szCs w:val="18"/>
                <w:lang w:eastAsia="en-AU"/>
              </w:rPr>
            </w:pPr>
          </w:p>
        </w:tc>
      </w:tr>
      <w:tr w:rsidR="00A27843" w:rsidRPr="004F42ED" w:rsidTr="007579AD">
        <w:trPr>
          <w:trHeight w:val="254"/>
        </w:trPr>
        <w:tc>
          <w:tcPr>
            <w:tcW w:w="1384" w:type="dxa"/>
            <w:vMerge/>
            <w:shd w:val="clear" w:color="000000" w:fill="FFFFFF"/>
            <w:vAlign w:val="center"/>
          </w:tcPr>
          <w:p w:rsidR="00A27843" w:rsidRPr="004F42ED" w:rsidRDefault="00A27843" w:rsidP="007579AD">
            <w:pPr>
              <w:spacing w:after="0" w:line="240" w:lineRule="auto"/>
              <w:rPr>
                <w:rFonts w:eastAsia="Times New Roman" w:cs="Times New Roman"/>
                <w:b/>
                <w:bCs/>
                <w:color w:val="000000"/>
                <w:sz w:val="18"/>
                <w:szCs w:val="18"/>
                <w:lang w:eastAsia="en-AU"/>
              </w:rPr>
            </w:pPr>
          </w:p>
        </w:tc>
        <w:tc>
          <w:tcPr>
            <w:tcW w:w="567" w:type="dxa"/>
            <w:shd w:val="clear" w:color="000000" w:fill="FFFFFF"/>
            <w:hideMark/>
          </w:tcPr>
          <w:p w:rsidR="00A27843" w:rsidRPr="004F42ED" w:rsidRDefault="00A27843" w:rsidP="007579AD">
            <w:pPr>
              <w:spacing w:after="0" w:line="240" w:lineRule="auto"/>
              <w:rPr>
                <w:rFonts w:eastAsia="Times New Roman" w:cs="Times New Roman"/>
                <w:color w:val="000000"/>
                <w:sz w:val="18"/>
                <w:szCs w:val="18"/>
                <w:lang w:eastAsia="en-AU"/>
              </w:rPr>
            </w:pPr>
            <w:r w:rsidRPr="004F42ED">
              <w:rPr>
                <w:rFonts w:eastAsia="Times New Roman" w:cs="Times New Roman"/>
                <w:color w:val="000000"/>
                <w:sz w:val="18"/>
                <w:szCs w:val="18"/>
                <w:lang w:eastAsia="en-AU"/>
              </w:rPr>
              <w:t>ci</w:t>
            </w:r>
          </w:p>
        </w:tc>
        <w:tc>
          <w:tcPr>
            <w:tcW w:w="4536" w:type="dxa"/>
            <w:shd w:val="clear" w:color="000000" w:fill="FFFFFF"/>
            <w:hideMark/>
          </w:tcPr>
          <w:p w:rsidR="00A27843" w:rsidRPr="004F42ED" w:rsidRDefault="00A27843" w:rsidP="00A27843">
            <w:pPr>
              <w:pStyle w:val="ListParagraph"/>
              <w:numPr>
                <w:ilvl w:val="0"/>
                <w:numId w:val="20"/>
              </w:numPr>
              <w:spacing w:after="0" w:line="240" w:lineRule="auto"/>
              <w:ind w:left="459"/>
              <w:rPr>
                <w:rFonts w:eastAsia="Times New Roman" w:cs="Times New Roman"/>
                <w:color w:val="000000"/>
                <w:sz w:val="18"/>
                <w:szCs w:val="18"/>
                <w:lang w:eastAsia="en-AU"/>
              </w:rPr>
            </w:pPr>
            <w:r w:rsidRPr="004F42ED">
              <w:rPr>
                <w:rFonts w:eastAsia="Times New Roman" w:cs="Times New Roman"/>
                <w:color w:val="000000"/>
                <w:sz w:val="18"/>
                <w:szCs w:val="18"/>
                <w:lang w:eastAsia="en-AU"/>
              </w:rPr>
              <w:t>Number of Other</w:t>
            </w:r>
          </w:p>
        </w:tc>
        <w:tc>
          <w:tcPr>
            <w:tcW w:w="1134" w:type="dxa"/>
            <w:shd w:val="clear" w:color="auto" w:fill="EAF1DD" w:themeFill="accent3" w:themeFillTint="33"/>
            <w:hideMark/>
          </w:tcPr>
          <w:p w:rsidR="00A27843" w:rsidRPr="004F42ED" w:rsidRDefault="00A27843" w:rsidP="007579AD">
            <w:pPr>
              <w:spacing w:after="0" w:line="240" w:lineRule="auto"/>
              <w:rPr>
                <w:rFonts w:eastAsia="Times New Roman" w:cs="Times New Roman"/>
                <w:color w:val="000000"/>
                <w:sz w:val="18"/>
                <w:szCs w:val="18"/>
                <w:lang w:eastAsia="en-AU"/>
              </w:rPr>
            </w:pPr>
            <w:r w:rsidRPr="004F42ED">
              <w:rPr>
                <w:rFonts w:eastAsia="Times New Roman" w:cs="Times New Roman"/>
                <w:color w:val="000000"/>
                <w:sz w:val="18"/>
                <w:szCs w:val="18"/>
                <w:lang w:eastAsia="en-AU"/>
              </w:rPr>
              <w:t> Out</w:t>
            </w:r>
          </w:p>
        </w:tc>
        <w:tc>
          <w:tcPr>
            <w:tcW w:w="3026" w:type="dxa"/>
            <w:shd w:val="clear" w:color="000000" w:fill="FFFFFF"/>
            <w:vAlign w:val="center"/>
            <w:hideMark/>
          </w:tcPr>
          <w:p w:rsidR="00A27843" w:rsidRPr="007C6C5F" w:rsidRDefault="00A27843" w:rsidP="007579AD">
            <w:pPr>
              <w:spacing w:after="0" w:line="240" w:lineRule="auto"/>
              <w:jc w:val="center"/>
              <w:rPr>
                <w:rFonts w:eastAsia="Times New Roman" w:cs="Times New Roman"/>
                <w:color w:val="000000"/>
                <w:sz w:val="18"/>
                <w:szCs w:val="18"/>
                <w:lang w:eastAsia="en-AU"/>
              </w:rPr>
            </w:pPr>
          </w:p>
        </w:tc>
      </w:tr>
      <w:tr w:rsidR="00A27843" w:rsidRPr="004F42ED" w:rsidTr="007579AD">
        <w:trPr>
          <w:trHeight w:val="117"/>
        </w:trPr>
        <w:tc>
          <w:tcPr>
            <w:tcW w:w="1384" w:type="dxa"/>
            <w:vMerge/>
            <w:shd w:val="clear" w:color="000000" w:fill="FFFFFF"/>
            <w:vAlign w:val="center"/>
          </w:tcPr>
          <w:p w:rsidR="00A27843" w:rsidRPr="004F42ED" w:rsidRDefault="00A27843" w:rsidP="007579AD">
            <w:pPr>
              <w:spacing w:after="0" w:line="240" w:lineRule="auto"/>
              <w:rPr>
                <w:rFonts w:eastAsia="Times New Roman" w:cs="Times New Roman"/>
                <w:b/>
                <w:bCs/>
                <w:color w:val="000000"/>
                <w:sz w:val="18"/>
                <w:szCs w:val="18"/>
                <w:lang w:eastAsia="en-AU"/>
              </w:rPr>
            </w:pPr>
          </w:p>
        </w:tc>
        <w:tc>
          <w:tcPr>
            <w:tcW w:w="567" w:type="dxa"/>
            <w:shd w:val="clear" w:color="000000" w:fill="FFFFFF"/>
            <w:hideMark/>
          </w:tcPr>
          <w:p w:rsidR="00A27843" w:rsidRPr="004F42ED" w:rsidRDefault="00A27843" w:rsidP="007579AD">
            <w:pPr>
              <w:spacing w:after="0" w:line="240" w:lineRule="auto"/>
              <w:rPr>
                <w:rFonts w:eastAsia="Times New Roman" w:cs="Times New Roman"/>
                <w:color w:val="000000"/>
                <w:sz w:val="18"/>
                <w:szCs w:val="18"/>
                <w:lang w:eastAsia="en-AU"/>
              </w:rPr>
            </w:pPr>
            <w:r w:rsidRPr="004F42ED">
              <w:rPr>
                <w:rFonts w:eastAsia="Times New Roman" w:cs="Times New Roman"/>
                <w:color w:val="000000"/>
                <w:sz w:val="18"/>
                <w:szCs w:val="18"/>
                <w:lang w:eastAsia="en-AU"/>
              </w:rPr>
              <w:t>cii</w:t>
            </w:r>
          </w:p>
        </w:tc>
        <w:tc>
          <w:tcPr>
            <w:tcW w:w="4536" w:type="dxa"/>
            <w:shd w:val="clear" w:color="000000" w:fill="FFFFFF"/>
            <w:hideMark/>
          </w:tcPr>
          <w:p w:rsidR="00A27843" w:rsidRPr="004F42ED" w:rsidRDefault="00A27843" w:rsidP="00A27843">
            <w:pPr>
              <w:pStyle w:val="ListParagraph"/>
              <w:numPr>
                <w:ilvl w:val="0"/>
                <w:numId w:val="20"/>
              </w:numPr>
              <w:spacing w:after="0" w:line="240" w:lineRule="auto"/>
              <w:ind w:left="459"/>
              <w:rPr>
                <w:rFonts w:eastAsia="Times New Roman" w:cs="Times New Roman"/>
                <w:color w:val="000000"/>
                <w:sz w:val="18"/>
                <w:szCs w:val="18"/>
                <w:lang w:eastAsia="en-AU"/>
              </w:rPr>
            </w:pPr>
            <w:r w:rsidRPr="004F42ED">
              <w:rPr>
                <w:rFonts w:eastAsia="Times New Roman" w:cs="Times New Roman"/>
                <w:color w:val="000000"/>
                <w:sz w:val="18"/>
                <w:szCs w:val="18"/>
                <w:lang w:eastAsia="en-AU"/>
              </w:rPr>
              <w:t>Income of Other</w:t>
            </w:r>
          </w:p>
        </w:tc>
        <w:tc>
          <w:tcPr>
            <w:tcW w:w="1134" w:type="dxa"/>
            <w:shd w:val="clear" w:color="auto" w:fill="EAF1DD" w:themeFill="accent3" w:themeFillTint="33"/>
            <w:hideMark/>
          </w:tcPr>
          <w:p w:rsidR="00A27843" w:rsidRPr="004F42ED" w:rsidRDefault="00A27843" w:rsidP="007579AD">
            <w:pPr>
              <w:spacing w:after="0" w:line="240" w:lineRule="auto"/>
              <w:rPr>
                <w:rFonts w:eastAsia="Times New Roman" w:cs="Times New Roman"/>
                <w:color w:val="000000"/>
                <w:sz w:val="18"/>
                <w:szCs w:val="18"/>
                <w:lang w:eastAsia="en-AU"/>
              </w:rPr>
            </w:pPr>
            <w:r w:rsidRPr="004F42ED">
              <w:rPr>
                <w:rFonts w:eastAsia="Times New Roman" w:cs="Times New Roman"/>
                <w:color w:val="000000"/>
                <w:sz w:val="18"/>
                <w:szCs w:val="18"/>
                <w:lang w:eastAsia="en-AU"/>
              </w:rPr>
              <w:t>Out</w:t>
            </w:r>
          </w:p>
        </w:tc>
        <w:tc>
          <w:tcPr>
            <w:tcW w:w="3026" w:type="dxa"/>
            <w:shd w:val="clear" w:color="000000" w:fill="FFFFFF"/>
            <w:vAlign w:val="center"/>
            <w:hideMark/>
          </w:tcPr>
          <w:p w:rsidR="00A27843" w:rsidRPr="007C6C5F" w:rsidRDefault="00A27843" w:rsidP="007579AD">
            <w:pPr>
              <w:spacing w:after="0" w:line="240" w:lineRule="auto"/>
              <w:jc w:val="center"/>
              <w:rPr>
                <w:rFonts w:eastAsia="Times New Roman" w:cs="Times New Roman"/>
                <w:color w:val="000000"/>
                <w:sz w:val="18"/>
                <w:szCs w:val="18"/>
                <w:lang w:eastAsia="en-AU"/>
              </w:rPr>
            </w:pPr>
          </w:p>
        </w:tc>
      </w:tr>
      <w:tr w:rsidR="00A27843" w:rsidRPr="004F42ED" w:rsidTr="007579AD">
        <w:trPr>
          <w:trHeight w:val="176"/>
        </w:trPr>
        <w:tc>
          <w:tcPr>
            <w:tcW w:w="1384" w:type="dxa"/>
            <w:vMerge/>
            <w:shd w:val="clear" w:color="000000" w:fill="FFFFFF"/>
            <w:vAlign w:val="center"/>
          </w:tcPr>
          <w:p w:rsidR="00A27843" w:rsidRPr="004F42ED" w:rsidRDefault="00A27843" w:rsidP="007579AD">
            <w:pPr>
              <w:spacing w:after="0" w:line="240" w:lineRule="auto"/>
              <w:rPr>
                <w:rFonts w:eastAsia="Times New Roman" w:cs="Times New Roman"/>
                <w:b/>
                <w:bCs/>
                <w:color w:val="000000"/>
                <w:sz w:val="18"/>
                <w:szCs w:val="18"/>
                <w:lang w:eastAsia="en-AU"/>
              </w:rPr>
            </w:pPr>
          </w:p>
        </w:tc>
        <w:tc>
          <w:tcPr>
            <w:tcW w:w="567" w:type="dxa"/>
            <w:shd w:val="clear" w:color="000000" w:fill="FFFFFF"/>
            <w:hideMark/>
          </w:tcPr>
          <w:p w:rsidR="00A27843" w:rsidRPr="004F42ED" w:rsidRDefault="00A27843" w:rsidP="007579AD">
            <w:pPr>
              <w:spacing w:after="0" w:line="240" w:lineRule="auto"/>
              <w:rPr>
                <w:rFonts w:eastAsia="Times New Roman" w:cs="Times New Roman"/>
                <w:color w:val="000000"/>
                <w:sz w:val="18"/>
                <w:szCs w:val="18"/>
                <w:lang w:eastAsia="en-AU"/>
              </w:rPr>
            </w:pPr>
            <w:r w:rsidRPr="004F42ED">
              <w:rPr>
                <w:rFonts w:eastAsia="Times New Roman" w:cs="Times New Roman"/>
                <w:color w:val="000000"/>
                <w:sz w:val="18"/>
                <w:szCs w:val="18"/>
                <w:lang w:eastAsia="en-AU"/>
              </w:rPr>
              <w:t>di</w:t>
            </w:r>
          </w:p>
        </w:tc>
        <w:tc>
          <w:tcPr>
            <w:tcW w:w="4536" w:type="dxa"/>
            <w:shd w:val="clear" w:color="000000" w:fill="FFFFFF"/>
            <w:hideMark/>
          </w:tcPr>
          <w:p w:rsidR="00A27843" w:rsidRPr="004F42ED" w:rsidRDefault="00A27843" w:rsidP="00A27843">
            <w:pPr>
              <w:pStyle w:val="ListParagraph"/>
              <w:numPr>
                <w:ilvl w:val="0"/>
                <w:numId w:val="20"/>
              </w:numPr>
              <w:spacing w:after="0" w:line="240" w:lineRule="auto"/>
              <w:ind w:left="459"/>
              <w:rPr>
                <w:rFonts w:eastAsia="Times New Roman" w:cs="Times New Roman"/>
                <w:color w:val="000000"/>
                <w:sz w:val="18"/>
                <w:szCs w:val="18"/>
                <w:lang w:eastAsia="en-AU"/>
              </w:rPr>
            </w:pPr>
            <w:r w:rsidRPr="004F42ED">
              <w:rPr>
                <w:rFonts w:eastAsia="Times New Roman" w:cs="Times New Roman"/>
                <w:color w:val="000000"/>
                <w:sz w:val="18"/>
                <w:szCs w:val="18"/>
                <w:lang w:eastAsia="en-AU"/>
              </w:rPr>
              <w:t>Total Number</w:t>
            </w:r>
          </w:p>
        </w:tc>
        <w:tc>
          <w:tcPr>
            <w:tcW w:w="1134" w:type="dxa"/>
            <w:shd w:val="clear" w:color="auto" w:fill="EAF1DD" w:themeFill="accent3" w:themeFillTint="33"/>
            <w:noWrap/>
            <w:hideMark/>
          </w:tcPr>
          <w:p w:rsidR="00A27843" w:rsidRPr="004F42ED" w:rsidRDefault="00A27843" w:rsidP="007579AD">
            <w:pPr>
              <w:spacing w:after="0" w:line="240" w:lineRule="auto"/>
              <w:rPr>
                <w:rFonts w:eastAsia="Times New Roman" w:cs="Times New Roman"/>
                <w:color w:val="000000"/>
                <w:sz w:val="18"/>
                <w:szCs w:val="18"/>
                <w:lang w:eastAsia="en-AU"/>
              </w:rPr>
            </w:pPr>
            <w:r w:rsidRPr="004F42ED">
              <w:rPr>
                <w:rFonts w:eastAsia="Times New Roman" w:cs="Times New Roman"/>
                <w:color w:val="000000"/>
                <w:sz w:val="18"/>
                <w:szCs w:val="18"/>
                <w:lang w:eastAsia="en-AU"/>
              </w:rPr>
              <w:t>Out</w:t>
            </w:r>
          </w:p>
        </w:tc>
        <w:tc>
          <w:tcPr>
            <w:tcW w:w="3026" w:type="dxa"/>
            <w:shd w:val="clear" w:color="000000" w:fill="FFFFFF"/>
            <w:vAlign w:val="center"/>
            <w:hideMark/>
          </w:tcPr>
          <w:p w:rsidR="00A27843" w:rsidRPr="007C6C5F" w:rsidRDefault="00A27843" w:rsidP="007579AD">
            <w:pPr>
              <w:spacing w:after="0" w:line="240" w:lineRule="auto"/>
              <w:jc w:val="center"/>
              <w:rPr>
                <w:rFonts w:eastAsia="Times New Roman" w:cs="Times New Roman"/>
                <w:color w:val="000000"/>
                <w:sz w:val="18"/>
                <w:szCs w:val="18"/>
                <w:lang w:eastAsia="en-AU"/>
              </w:rPr>
            </w:pPr>
            <w:r w:rsidRPr="007C6C5F">
              <w:rPr>
                <w:rFonts w:eastAsia="Times New Roman" w:cs="Times New Roman"/>
                <w:color w:val="000000"/>
                <w:sz w:val="18"/>
                <w:szCs w:val="18"/>
                <w:lang w:eastAsia="en-AU"/>
              </w:rPr>
              <w:t>Duplicated from Q17biv</w:t>
            </w:r>
          </w:p>
        </w:tc>
      </w:tr>
      <w:tr w:rsidR="00A27843" w:rsidRPr="004F42ED" w:rsidTr="007579AD">
        <w:trPr>
          <w:trHeight w:val="222"/>
        </w:trPr>
        <w:tc>
          <w:tcPr>
            <w:tcW w:w="1384" w:type="dxa"/>
            <w:vMerge/>
            <w:shd w:val="clear" w:color="000000" w:fill="FFFFFF"/>
            <w:vAlign w:val="center"/>
          </w:tcPr>
          <w:p w:rsidR="00A27843" w:rsidRPr="004F42ED" w:rsidRDefault="00A27843" w:rsidP="007579AD">
            <w:pPr>
              <w:spacing w:after="0" w:line="240" w:lineRule="auto"/>
              <w:rPr>
                <w:rFonts w:eastAsia="Times New Roman" w:cs="Times New Roman"/>
                <w:b/>
                <w:bCs/>
                <w:color w:val="000000"/>
                <w:sz w:val="18"/>
                <w:szCs w:val="18"/>
                <w:lang w:eastAsia="en-AU"/>
              </w:rPr>
            </w:pPr>
          </w:p>
        </w:tc>
        <w:tc>
          <w:tcPr>
            <w:tcW w:w="567" w:type="dxa"/>
            <w:shd w:val="clear" w:color="000000" w:fill="FFFFFF"/>
            <w:hideMark/>
          </w:tcPr>
          <w:p w:rsidR="00A27843" w:rsidRPr="004F42ED" w:rsidRDefault="00A27843" w:rsidP="007579AD">
            <w:pPr>
              <w:spacing w:after="0" w:line="240" w:lineRule="auto"/>
              <w:rPr>
                <w:rFonts w:eastAsia="Times New Roman" w:cs="Times New Roman"/>
                <w:color w:val="000000"/>
                <w:sz w:val="18"/>
                <w:szCs w:val="18"/>
                <w:lang w:eastAsia="en-AU"/>
              </w:rPr>
            </w:pPr>
            <w:r w:rsidRPr="004F42ED">
              <w:rPr>
                <w:rFonts w:eastAsia="Times New Roman" w:cs="Times New Roman"/>
                <w:color w:val="000000"/>
                <w:sz w:val="18"/>
                <w:szCs w:val="18"/>
                <w:lang w:eastAsia="en-AU"/>
              </w:rPr>
              <w:t>dii</w:t>
            </w:r>
          </w:p>
        </w:tc>
        <w:tc>
          <w:tcPr>
            <w:tcW w:w="4536" w:type="dxa"/>
            <w:shd w:val="clear" w:color="auto" w:fill="FFFFFF" w:themeFill="background1"/>
            <w:hideMark/>
          </w:tcPr>
          <w:p w:rsidR="00A27843" w:rsidRPr="004F42ED" w:rsidRDefault="00A27843" w:rsidP="007579AD">
            <w:pPr>
              <w:spacing w:after="0" w:line="240" w:lineRule="auto"/>
              <w:rPr>
                <w:rFonts w:eastAsia="Times New Roman" w:cs="Times New Roman"/>
                <w:color w:val="000000"/>
                <w:sz w:val="18"/>
                <w:szCs w:val="18"/>
                <w:lang w:eastAsia="en-AU"/>
              </w:rPr>
            </w:pPr>
            <w:r w:rsidRPr="004F42ED">
              <w:rPr>
                <w:rFonts w:eastAsia="Times New Roman" w:cs="Times New Roman"/>
                <w:color w:val="000000"/>
                <w:sz w:val="18"/>
                <w:szCs w:val="18"/>
                <w:lang w:eastAsia="en-AU"/>
              </w:rPr>
              <w:t>Total Income</w:t>
            </w:r>
          </w:p>
        </w:tc>
        <w:tc>
          <w:tcPr>
            <w:tcW w:w="1134" w:type="dxa"/>
            <w:shd w:val="clear" w:color="auto" w:fill="EAF1DD" w:themeFill="accent3" w:themeFillTint="33"/>
            <w:noWrap/>
            <w:hideMark/>
          </w:tcPr>
          <w:p w:rsidR="00A27843" w:rsidRPr="004F42ED" w:rsidRDefault="00A27843" w:rsidP="007579AD">
            <w:pPr>
              <w:spacing w:after="0" w:line="240" w:lineRule="auto"/>
              <w:rPr>
                <w:rFonts w:eastAsia="Times New Roman" w:cs="Times New Roman"/>
                <w:color w:val="000000"/>
                <w:sz w:val="18"/>
                <w:szCs w:val="18"/>
                <w:lang w:eastAsia="en-AU"/>
              </w:rPr>
            </w:pPr>
            <w:r w:rsidRPr="004F42ED">
              <w:rPr>
                <w:rFonts w:eastAsia="Times New Roman" w:cs="Times New Roman"/>
                <w:color w:val="000000"/>
                <w:sz w:val="18"/>
                <w:szCs w:val="18"/>
                <w:lang w:eastAsia="en-AU"/>
              </w:rPr>
              <w:t>Out</w:t>
            </w:r>
          </w:p>
        </w:tc>
        <w:tc>
          <w:tcPr>
            <w:tcW w:w="3026" w:type="dxa"/>
            <w:shd w:val="clear" w:color="000000" w:fill="FFFFFF"/>
            <w:vAlign w:val="center"/>
            <w:hideMark/>
          </w:tcPr>
          <w:p w:rsidR="00A27843" w:rsidRPr="007C6C5F" w:rsidRDefault="00A27843" w:rsidP="007579AD">
            <w:pPr>
              <w:spacing w:after="0" w:line="240" w:lineRule="auto"/>
              <w:jc w:val="center"/>
              <w:rPr>
                <w:rFonts w:eastAsia="Times New Roman" w:cs="Times New Roman"/>
                <w:color w:val="000000"/>
                <w:sz w:val="18"/>
                <w:szCs w:val="18"/>
                <w:lang w:eastAsia="en-AU"/>
              </w:rPr>
            </w:pPr>
            <w:r w:rsidRPr="007C6C5F">
              <w:rPr>
                <w:rFonts w:eastAsia="Times New Roman" w:cs="Times New Roman"/>
                <w:color w:val="000000"/>
                <w:sz w:val="18"/>
                <w:szCs w:val="18"/>
                <w:lang w:eastAsia="en-AU"/>
              </w:rPr>
              <w:t>Duplicated from Q19</w:t>
            </w:r>
          </w:p>
        </w:tc>
      </w:tr>
      <w:tr w:rsidR="00A27843" w:rsidRPr="00310DC6" w:rsidTr="007579AD">
        <w:trPr>
          <w:trHeight w:val="761"/>
        </w:trPr>
        <w:tc>
          <w:tcPr>
            <w:tcW w:w="1384" w:type="dxa"/>
            <w:shd w:val="clear" w:color="auto" w:fill="D6E3BC" w:themeFill="accent3" w:themeFillTint="66"/>
          </w:tcPr>
          <w:p w:rsidR="00A27843" w:rsidRPr="00E71D88" w:rsidRDefault="00A27843" w:rsidP="007579AD">
            <w:pPr>
              <w:spacing w:after="0" w:line="240" w:lineRule="auto"/>
              <w:rPr>
                <w:rFonts w:eastAsia="Times New Roman" w:cs="Times New Roman"/>
                <w:b/>
                <w:bCs/>
                <w:color w:val="000000"/>
                <w:sz w:val="20"/>
                <w:szCs w:val="20"/>
                <w:lang w:eastAsia="en-AU"/>
              </w:rPr>
            </w:pPr>
            <w:r>
              <w:rPr>
                <w:rFonts w:eastAsia="Times New Roman" w:cs="Times New Roman"/>
                <w:b/>
                <w:bCs/>
                <w:color w:val="000000"/>
                <w:sz w:val="20"/>
                <w:szCs w:val="20"/>
                <w:lang w:eastAsia="en-AU"/>
              </w:rPr>
              <w:t>LOAs</w:t>
            </w:r>
          </w:p>
        </w:tc>
        <w:tc>
          <w:tcPr>
            <w:tcW w:w="567" w:type="dxa"/>
            <w:shd w:val="clear" w:color="auto" w:fill="D6E3BC" w:themeFill="accent3" w:themeFillTint="66"/>
            <w:hideMark/>
          </w:tcPr>
          <w:p w:rsidR="00A27843" w:rsidRPr="00E71D88" w:rsidRDefault="00A27843" w:rsidP="007579AD">
            <w:pPr>
              <w:spacing w:after="0" w:line="240" w:lineRule="auto"/>
              <w:rPr>
                <w:rFonts w:eastAsia="Times New Roman" w:cs="Times New Roman"/>
                <w:color w:val="000000"/>
                <w:sz w:val="20"/>
                <w:szCs w:val="20"/>
                <w:lang w:eastAsia="en-AU"/>
              </w:rPr>
            </w:pPr>
            <w:r w:rsidRPr="00E71D88">
              <w:rPr>
                <w:rFonts w:eastAsia="Times New Roman" w:cs="Times New Roman"/>
                <w:color w:val="000000"/>
                <w:sz w:val="20"/>
                <w:szCs w:val="20"/>
                <w:lang w:eastAsia="en-AU"/>
              </w:rPr>
              <w:t>21</w:t>
            </w:r>
          </w:p>
        </w:tc>
        <w:tc>
          <w:tcPr>
            <w:tcW w:w="4536" w:type="dxa"/>
            <w:shd w:val="clear" w:color="auto" w:fill="D6E3BC" w:themeFill="accent3" w:themeFillTint="66"/>
            <w:hideMark/>
          </w:tcPr>
          <w:p w:rsidR="00A27843" w:rsidRPr="00410415" w:rsidRDefault="00A27843" w:rsidP="007579AD">
            <w:pPr>
              <w:spacing w:after="0" w:line="240" w:lineRule="auto"/>
              <w:rPr>
                <w:rFonts w:eastAsia="Times New Roman" w:cs="Times New Roman"/>
                <w:b/>
                <w:i/>
                <w:color w:val="000000"/>
                <w:sz w:val="20"/>
                <w:szCs w:val="20"/>
                <w:lang w:eastAsia="en-AU"/>
              </w:rPr>
            </w:pPr>
            <w:r w:rsidRPr="00410415">
              <w:rPr>
                <w:rFonts w:eastAsia="Times New Roman" w:cs="Times New Roman"/>
                <w:b/>
                <w:i/>
                <w:color w:val="000000"/>
                <w:sz w:val="20"/>
                <w:szCs w:val="20"/>
                <w:lang w:eastAsia="en-AU"/>
              </w:rPr>
              <w:t>For those active LOAs that yielded income in [date], how many LOA incomes can be placed into each of the following income ranges?</w:t>
            </w:r>
          </w:p>
        </w:tc>
        <w:tc>
          <w:tcPr>
            <w:tcW w:w="1134" w:type="dxa"/>
            <w:shd w:val="clear" w:color="auto" w:fill="D6E3BC" w:themeFill="accent3" w:themeFillTint="66"/>
            <w:hideMark/>
          </w:tcPr>
          <w:p w:rsidR="00A27843" w:rsidRPr="00B5337B" w:rsidRDefault="00A27843" w:rsidP="007579AD">
            <w:pPr>
              <w:spacing w:after="0" w:line="240" w:lineRule="auto"/>
              <w:rPr>
                <w:rFonts w:eastAsia="Times New Roman" w:cs="Times New Roman"/>
                <w:b/>
                <w:color w:val="000000"/>
                <w:sz w:val="20"/>
                <w:szCs w:val="20"/>
                <w:lang w:eastAsia="en-AU"/>
              </w:rPr>
            </w:pPr>
          </w:p>
        </w:tc>
        <w:tc>
          <w:tcPr>
            <w:tcW w:w="3026" w:type="dxa"/>
            <w:shd w:val="clear" w:color="auto" w:fill="D6E3BC" w:themeFill="accent3" w:themeFillTint="66"/>
            <w:vAlign w:val="center"/>
            <w:hideMark/>
          </w:tcPr>
          <w:p w:rsidR="00A27843" w:rsidRPr="007C6C5F" w:rsidRDefault="00A27843" w:rsidP="007579AD">
            <w:pPr>
              <w:spacing w:after="0" w:line="240" w:lineRule="auto"/>
              <w:jc w:val="center"/>
              <w:rPr>
                <w:rFonts w:eastAsia="Times New Roman" w:cs="Times New Roman"/>
                <w:color w:val="000000"/>
                <w:sz w:val="18"/>
                <w:szCs w:val="18"/>
                <w:lang w:eastAsia="en-AU"/>
              </w:rPr>
            </w:pPr>
            <w:r w:rsidRPr="007C6C5F">
              <w:rPr>
                <w:rFonts w:eastAsia="Times New Roman" w:cs="Times New Roman"/>
                <w:color w:val="000000"/>
                <w:sz w:val="18"/>
                <w:szCs w:val="18"/>
                <w:lang w:eastAsia="en-AU"/>
              </w:rPr>
              <w:t>Total captured in Q19. Breakdown of income thresholds not necessary.</w:t>
            </w:r>
          </w:p>
        </w:tc>
      </w:tr>
      <w:tr w:rsidR="00A27843" w:rsidRPr="004F42ED" w:rsidTr="007579AD">
        <w:trPr>
          <w:trHeight w:val="222"/>
        </w:trPr>
        <w:tc>
          <w:tcPr>
            <w:tcW w:w="1384" w:type="dxa"/>
            <w:shd w:val="clear" w:color="auto" w:fill="FFFFFF" w:themeFill="background1"/>
            <w:vAlign w:val="center"/>
          </w:tcPr>
          <w:p w:rsidR="00A27843" w:rsidRPr="004F42ED" w:rsidRDefault="00A27843" w:rsidP="007579AD">
            <w:pPr>
              <w:spacing w:after="0" w:line="240" w:lineRule="auto"/>
              <w:rPr>
                <w:rFonts w:eastAsia="Times New Roman" w:cs="Times New Roman"/>
                <w:b/>
                <w:bCs/>
                <w:color w:val="000000"/>
                <w:sz w:val="18"/>
                <w:szCs w:val="18"/>
                <w:lang w:eastAsia="en-AU"/>
              </w:rPr>
            </w:pPr>
          </w:p>
        </w:tc>
        <w:tc>
          <w:tcPr>
            <w:tcW w:w="567" w:type="dxa"/>
            <w:shd w:val="clear" w:color="000000" w:fill="FFFFFF"/>
            <w:hideMark/>
          </w:tcPr>
          <w:p w:rsidR="00A27843" w:rsidRPr="004F42ED" w:rsidRDefault="00A27843" w:rsidP="007579AD">
            <w:pPr>
              <w:spacing w:after="0" w:line="240" w:lineRule="auto"/>
              <w:rPr>
                <w:rFonts w:eastAsia="Times New Roman" w:cs="Times New Roman"/>
                <w:color w:val="000000"/>
                <w:sz w:val="18"/>
                <w:szCs w:val="18"/>
                <w:lang w:eastAsia="en-AU"/>
              </w:rPr>
            </w:pPr>
            <w:r w:rsidRPr="004F42ED">
              <w:rPr>
                <w:rFonts w:eastAsia="Times New Roman" w:cs="Times New Roman"/>
                <w:color w:val="000000"/>
                <w:sz w:val="18"/>
                <w:szCs w:val="18"/>
                <w:lang w:eastAsia="en-AU"/>
              </w:rPr>
              <w:t>a</w:t>
            </w:r>
          </w:p>
        </w:tc>
        <w:tc>
          <w:tcPr>
            <w:tcW w:w="4536" w:type="dxa"/>
            <w:shd w:val="clear" w:color="000000" w:fill="FFFFFF"/>
            <w:hideMark/>
          </w:tcPr>
          <w:p w:rsidR="00A27843" w:rsidRPr="004F42ED" w:rsidRDefault="00A27843" w:rsidP="00A27843">
            <w:pPr>
              <w:pStyle w:val="ListParagraph"/>
              <w:numPr>
                <w:ilvl w:val="0"/>
                <w:numId w:val="20"/>
              </w:numPr>
              <w:spacing w:after="0" w:line="240" w:lineRule="auto"/>
              <w:ind w:left="459"/>
              <w:rPr>
                <w:rFonts w:eastAsia="Times New Roman" w:cs="Times New Roman"/>
                <w:color w:val="000000"/>
                <w:sz w:val="18"/>
                <w:szCs w:val="18"/>
                <w:lang w:eastAsia="en-AU"/>
              </w:rPr>
            </w:pPr>
            <w:r w:rsidRPr="004F42ED">
              <w:rPr>
                <w:rFonts w:eastAsia="Times New Roman" w:cs="Times New Roman"/>
                <w:color w:val="000000"/>
                <w:sz w:val="18"/>
                <w:szCs w:val="18"/>
                <w:lang w:eastAsia="en-AU"/>
              </w:rPr>
              <w:t>Between $0 &amp; $10,000</w:t>
            </w:r>
          </w:p>
        </w:tc>
        <w:tc>
          <w:tcPr>
            <w:tcW w:w="1134" w:type="dxa"/>
            <w:shd w:val="clear" w:color="auto" w:fill="EAF1DD" w:themeFill="accent3" w:themeFillTint="33"/>
            <w:hideMark/>
          </w:tcPr>
          <w:p w:rsidR="00A27843" w:rsidRPr="004F42ED" w:rsidRDefault="00A27843" w:rsidP="007579AD">
            <w:pPr>
              <w:spacing w:after="0" w:line="240" w:lineRule="auto"/>
              <w:rPr>
                <w:rFonts w:eastAsia="Times New Roman" w:cs="Times New Roman"/>
                <w:color w:val="000000"/>
                <w:sz w:val="18"/>
                <w:szCs w:val="18"/>
                <w:lang w:eastAsia="en-AU"/>
              </w:rPr>
            </w:pPr>
            <w:r w:rsidRPr="004F42ED">
              <w:rPr>
                <w:rFonts w:eastAsia="Times New Roman" w:cs="Times New Roman"/>
                <w:color w:val="000000"/>
                <w:sz w:val="18"/>
                <w:szCs w:val="18"/>
                <w:lang w:eastAsia="en-AU"/>
              </w:rPr>
              <w:t> Out</w:t>
            </w:r>
          </w:p>
        </w:tc>
        <w:tc>
          <w:tcPr>
            <w:tcW w:w="3026" w:type="dxa"/>
            <w:shd w:val="clear" w:color="000000" w:fill="FFFFFF"/>
            <w:vAlign w:val="center"/>
            <w:hideMark/>
          </w:tcPr>
          <w:p w:rsidR="00A27843" w:rsidRPr="007C6C5F" w:rsidRDefault="00A27843" w:rsidP="007579AD">
            <w:pPr>
              <w:spacing w:after="0" w:line="240" w:lineRule="auto"/>
              <w:jc w:val="center"/>
              <w:rPr>
                <w:rFonts w:eastAsia="Times New Roman" w:cs="Times New Roman"/>
                <w:color w:val="000000"/>
                <w:sz w:val="18"/>
                <w:szCs w:val="18"/>
                <w:lang w:eastAsia="en-AU"/>
              </w:rPr>
            </w:pPr>
          </w:p>
        </w:tc>
      </w:tr>
      <w:tr w:rsidR="00A27843" w:rsidRPr="004F42ED" w:rsidTr="007579AD">
        <w:trPr>
          <w:trHeight w:val="126"/>
        </w:trPr>
        <w:tc>
          <w:tcPr>
            <w:tcW w:w="1384" w:type="dxa"/>
            <w:shd w:val="clear" w:color="auto" w:fill="FFFFFF" w:themeFill="background1"/>
            <w:vAlign w:val="center"/>
          </w:tcPr>
          <w:p w:rsidR="00A27843" w:rsidRPr="004F42ED" w:rsidRDefault="00A27843" w:rsidP="007579AD">
            <w:pPr>
              <w:spacing w:after="0" w:line="240" w:lineRule="auto"/>
              <w:rPr>
                <w:rFonts w:eastAsia="Times New Roman" w:cs="Times New Roman"/>
                <w:b/>
                <w:bCs/>
                <w:color w:val="000000"/>
                <w:sz w:val="18"/>
                <w:szCs w:val="18"/>
                <w:lang w:eastAsia="en-AU"/>
              </w:rPr>
            </w:pPr>
          </w:p>
        </w:tc>
        <w:tc>
          <w:tcPr>
            <w:tcW w:w="567" w:type="dxa"/>
            <w:shd w:val="clear" w:color="000000" w:fill="FFFFFF"/>
            <w:hideMark/>
          </w:tcPr>
          <w:p w:rsidR="00A27843" w:rsidRPr="004F42ED" w:rsidRDefault="00A27843" w:rsidP="007579AD">
            <w:pPr>
              <w:spacing w:after="0" w:line="240" w:lineRule="auto"/>
              <w:rPr>
                <w:rFonts w:eastAsia="Times New Roman" w:cs="Times New Roman"/>
                <w:color w:val="000000"/>
                <w:sz w:val="18"/>
                <w:szCs w:val="18"/>
                <w:lang w:eastAsia="en-AU"/>
              </w:rPr>
            </w:pPr>
            <w:r w:rsidRPr="004F42ED">
              <w:rPr>
                <w:rFonts w:eastAsia="Times New Roman" w:cs="Times New Roman"/>
                <w:color w:val="000000"/>
                <w:sz w:val="18"/>
                <w:szCs w:val="18"/>
                <w:lang w:eastAsia="en-AU"/>
              </w:rPr>
              <w:t>b</w:t>
            </w:r>
          </w:p>
        </w:tc>
        <w:tc>
          <w:tcPr>
            <w:tcW w:w="4536" w:type="dxa"/>
            <w:shd w:val="clear" w:color="000000" w:fill="FFFFFF"/>
            <w:hideMark/>
          </w:tcPr>
          <w:p w:rsidR="00A27843" w:rsidRPr="004F42ED" w:rsidRDefault="00A27843" w:rsidP="00A27843">
            <w:pPr>
              <w:pStyle w:val="ListParagraph"/>
              <w:numPr>
                <w:ilvl w:val="0"/>
                <w:numId w:val="20"/>
              </w:numPr>
              <w:spacing w:after="0" w:line="240" w:lineRule="auto"/>
              <w:ind w:left="459"/>
              <w:rPr>
                <w:rFonts w:eastAsia="Times New Roman" w:cs="Times New Roman"/>
                <w:color w:val="000000"/>
                <w:sz w:val="18"/>
                <w:szCs w:val="18"/>
                <w:lang w:eastAsia="en-AU"/>
              </w:rPr>
            </w:pPr>
            <w:r w:rsidRPr="004F42ED">
              <w:rPr>
                <w:rFonts w:eastAsia="Times New Roman" w:cs="Times New Roman"/>
                <w:color w:val="000000"/>
                <w:sz w:val="18"/>
                <w:szCs w:val="18"/>
                <w:lang w:eastAsia="en-AU"/>
              </w:rPr>
              <w:t>Between $10,001 &amp; $50,000</w:t>
            </w:r>
          </w:p>
        </w:tc>
        <w:tc>
          <w:tcPr>
            <w:tcW w:w="1134" w:type="dxa"/>
            <w:shd w:val="clear" w:color="auto" w:fill="EAF1DD" w:themeFill="accent3" w:themeFillTint="33"/>
            <w:hideMark/>
          </w:tcPr>
          <w:p w:rsidR="00A27843" w:rsidRPr="004F42ED" w:rsidRDefault="00A27843" w:rsidP="007579AD">
            <w:pPr>
              <w:spacing w:after="0" w:line="240" w:lineRule="auto"/>
              <w:rPr>
                <w:rFonts w:eastAsia="Times New Roman" w:cs="Times New Roman"/>
                <w:color w:val="000000"/>
                <w:sz w:val="18"/>
                <w:szCs w:val="18"/>
                <w:lang w:eastAsia="en-AU"/>
              </w:rPr>
            </w:pPr>
            <w:r w:rsidRPr="004F42ED">
              <w:rPr>
                <w:rFonts w:eastAsia="Times New Roman" w:cs="Times New Roman"/>
                <w:color w:val="000000"/>
                <w:sz w:val="18"/>
                <w:szCs w:val="18"/>
                <w:lang w:eastAsia="en-AU"/>
              </w:rPr>
              <w:t> Out</w:t>
            </w:r>
          </w:p>
        </w:tc>
        <w:tc>
          <w:tcPr>
            <w:tcW w:w="3026" w:type="dxa"/>
            <w:shd w:val="clear" w:color="000000" w:fill="FFFFFF"/>
            <w:vAlign w:val="center"/>
            <w:hideMark/>
          </w:tcPr>
          <w:p w:rsidR="00A27843" w:rsidRPr="007C6C5F" w:rsidRDefault="00A27843" w:rsidP="007579AD">
            <w:pPr>
              <w:spacing w:after="0" w:line="240" w:lineRule="auto"/>
              <w:jc w:val="center"/>
              <w:rPr>
                <w:rFonts w:eastAsia="Times New Roman" w:cs="Times New Roman"/>
                <w:color w:val="000000"/>
                <w:sz w:val="18"/>
                <w:szCs w:val="18"/>
                <w:lang w:eastAsia="en-AU"/>
              </w:rPr>
            </w:pPr>
          </w:p>
        </w:tc>
      </w:tr>
      <w:tr w:rsidR="00A27843" w:rsidRPr="004F42ED" w:rsidTr="007579AD">
        <w:trPr>
          <w:trHeight w:val="187"/>
        </w:trPr>
        <w:tc>
          <w:tcPr>
            <w:tcW w:w="1384" w:type="dxa"/>
            <w:shd w:val="clear" w:color="auto" w:fill="FFFFFF" w:themeFill="background1"/>
            <w:vAlign w:val="center"/>
          </w:tcPr>
          <w:p w:rsidR="00A27843" w:rsidRPr="004F42ED" w:rsidRDefault="00A27843" w:rsidP="007579AD">
            <w:pPr>
              <w:spacing w:after="0" w:line="240" w:lineRule="auto"/>
              <w:rPr>
                <w:rFonts w:eastAsia="Times New Roman" w:cs="Times New Roman"/>
                <w:b/>
                <w:bCs/>
                <w:color w:val="000000"/>
                <w:sz w:val="18"/>
                <w:szCs w:val="18"/>
                <w:lang w:eastAsia="en-AU"/>
              </w:rPr>
            </w:pPr>
          </w:p>
        </w:tc>
        <w:tc>
          <w:tcPr>
            <w:tcW w:w="567" w:type="dxa"/>
            <w:shd w:val="clear" w:color="000000" w:fill="FFFFFF"/>
            <w:hideMark/>
          </w:tcPr>
          <w:p w:rsidR="00A27843" w:rsidRPr="004F42ED" w:rsidRDefault="00A27843" w:rsidP="007579AD">
            <w:pPr>
              <w:spacing w:after="0" w:line="240" w:lineRule="auto"/>
              <w:rPr>
                <w:rFonts w:eastAsia="Times New Roman" w:cs="Times New Roman"/>
                <w:color w:val="000000"/>
                <w:sz w:val="18"/>
                <w:szCs w:val="18"/>
                <w:lang w:eastAsia="en-AU"/>
              </w:rPr>
            </w:pPr>
            <w:r w:rsidRPr="004F42ED">
              <w:rPr>
                <w:rFonts w:eastAsia="Times New Roman" w:cs="Times New Roman"/>
                <w:color w:val="000000"/>
                <w:sz w:val="18"/>
                <w:szCs w:val="18"/>
                <w:lang w:eastAsia="en-AU"/>
              </w:rPr>
              <w:t>c</w:t>
            </w:r>
          </w:p>
        </w:tc>
        <w:tc>
          <w:tcPr>
            <w:tcW w:w="4536" w:type="dxa"/>
            <w:shd w:val="clear" w:color="000000" w:fill="FFFFFF"/>
            <w:hideMark/>
          </w:tcPr>
          <w:p w:rsidR="00A27843" w:rsidRPr="004F42ED" w:rsidRDefault="00A27843" w:rsidP="00A27843">
            <w:pPr>
              <w:pStyle w:val="ListParagraph"/>
              <w:numPr>
                <w:ilvl w:val="0"/>
                <w:numId w:val="20"/>
              </w:numPr>
              <w:spacing w:after="0" w:line="240" w:lineRule="auto"/>
              <w:ind w:left="459"/>
              <w:rPr>
                <w:rFonts w:eastAsia="Times New Roman" w:cs="Times New Roman"/>
                <w:color w:val="000000"/>
                <w:sz w:val="18"/>
                <w:szCs w:val="18"/>
                <w:lang w:eastAsia="en-AU"/>
              </w:rPr>
            </w:pPr>
            <w:r w:rsidRPr="004F42ED">
              <w:rPr>
                <w:rFonts w:eastAsia="Times New Roman" w:cs="Times New Roman"/>
                <w:color w:val="000000"/>
                <w:sz w:val="18"/>
                <w:szCs w:val="18"/>
                <w:lang w:eastAsia="en-AU"/>
              </w:rPr>
              <w:t>Between $50,001 &amp; $200,000</w:t>
            </w:r>
          </w:p>
        </w:tc>
        <w:tc>
          <w:tcPr>
            <w:tcW w:w="1134" w:type="dxa"/>
            <w:shd w:val="clear" w:color="auto" w:fill="EAF1DD" w:themeFill="accent3" w:themeFillTint="33"/>
            <w:hideMark/>
          </w:tcPr>
          <w:p w:rsidR="00A27843" w:rsidRPr="004F42ED" w:rsidRDefault="00A27843" w:rsidP="007579AD">
            <w:pPr>
              <w:spacing w:after="0" w:line="240" w:lineRule="auto"/>
              <w:rPr>
                <w:rFonts w:eastAsia="Times New Roman" w:cs="Times New Roman"/>
                <w:color w:val="000000"/>
                <w:sz w:val="18"/>
                <w:szCs w:val="18"/>
                <w:lang w:eastAsia="en-AU"/>
              </w:rPr>
            </w:pPr>
            <w:r w:rsidRPr="004F42ED">
              <w:rPr>
                <w:rFonts w:eastAsia="Times New Roman" w:cs="Times New Roman"/>
                <w:color w:val="000000"/>
                <w:sz w:val="18"/>
                <w:szCs w:val="18"/>
                <w:lang w:eastAsia="en-AU"/>
              </w:rPr>
              <w:t> Out</w:t>
            </w:r>
          </w:p>
        </w:tc>
        <w:tc>
          <w:tcPr>
            <w:tcW w:w="3026" w:type="dxa"/>
            <w:shd w:val="clear" w:color="000000" w:fill="FFFFFF"/>
            <w:vAlign w:val="center"/>
            <w:hideMark/>
          </w:tcPr>
          <w:p w:rsidR="00A27843" w:rsidRPr="007C6C5F" w:rsidRDefault="00A27843" w:rsidP="007579AD">
            <w:pPr>
              <w:spacing w:after="0" w:line="240" w:lineRule="auto"/>
              <w:jc w:val="center"/>
              <w:rPr>
                <w:rFonts w:eastAsia="Times New Roman" w:cs="Times New Roman"/>
                <w:color w:val="000000"/>
                <w:sz w:val="18"/>
                <w:szCs w:val="18"/>
                <w:lang w:eastAsia="en-AU"/>
              </w:rPr>
            </w:pPr>
          </w:p>
        </w:tc>
      </w:tr>
      <w:tr w:rsidR="00A27843" w:rsidRPr="004F42ED" w:rsidTr="007579AD">
        <w:trPr>
          <w:trHeight w:val="246"/>
        </w:trPr>
        <w:tc>
          <w:tcPr>
            <w:tcW w:w="1384" w:type="dxa"/>
            <w:shd w:val="clear" w:color="auto" w:fill="FFFFFF" w:themeFill="background1"/>
            <w:vAlign w:val="center"/>
          </w:tcPr>
          <w:p w:rsidR="00A27843" w:rsidRPr="004F42ED" w:rsidRDefault="00A27843" w:rsidP="007579AD">
            <w:pPr>
              <w:spacing w:after="0" w:line="240" w:lineRule="auto"/>
              <w:rPr>
                <w:rFonts w:eastAsia="Times New Roman" w:cs="Times New Roman"/>
                <w:b/>
                <w:bCs/>
                <w:color w:val="000000"/>
                <w:sz w:val="18"/>
                <w:szCs w:val="18"/>
                <w:lang w:eastAsia="en-AU"/>
              </w:rPr>
            </w:pPr>
          </w:p>
        </w:tc>
        <w:tc>
          <w:tcPr>
            <w:tcW w:w="567" w:type="dxa"/>
            <w:shd w:val="clear" w:color="000000" w:fill="FFFFFF"/>
            <w:hideMark/>
          </w:tcPr>
          <w:p w:rsidR="00A27843" w:rsidRPr="004F42ED" w:rsidRDefault="00A27843" w:rsidP="007579AD">
            <w:pPr>
              <w:spacing w:after="0" w:line="240" w:lineRule="auto"/>
              <w:rPr>
                <w:rFonts w:eastAsia="Times New Roman" w:cs="Times New Roman"/>
                <w:color w:val="000000"/>
                <w:sz w:val="18"/>
                <w:szCs w:val="18"/>
                <w:lang w:eastAsia="en-AU"/>
              </w:rPr>
            </w:pPr>
            <w:r w:rsidRPr="004F42ED">
              <w:rPr>
                <w:rFonts w:eastAsia="Times New Roman" w:cs="Times New Roman"/>
                <w:color w:val="000000"/>
                <w:sz w:val="18"/>
                <w:szCs w:val="18"/>
                <w:lang w:eastAsia="en-AU"/>
              </w:rPr>
              <w:t>d</w:t>
            </w:r>
          </w:p>
        </w:tc>
        <w:tc>
          <w:tcPr>
            <w:tcW w:w="4536" w:type="dxa"/>
            <w:shd w:val="clear" w:color="000000" w:fill="FFFFFF"/>
            <w:hideMark/>
          </w:tcPr>
          <w:p w:rsidR="00A27843" w:rsidRPr="004F42ED" w:rsidRDefault="00A27843" w:rsidP="00A27843">
            <w:pPr>
              <w:pStyle w:val="ListParagraph"/>
              <w:numPr>
                <w:ilvl w:val="0"/>
                <w:numId w:val="20"/>
              </w:numPr>
              <w:spacing w:after="0" w:line="240" w:lineRule="auto"/>
              <w:ind w:left="459"/>
              <w:rPr>
                <w:rFonts w:eastAsia="Times New Roman" w:cs="Times New Roman"/>
                <w:color w:val="000000"/>
                <w:sz w:val="18"/>
                <w:szCs w:val="18"/>
                <w:lang w:eastAsia="en-AU"/>
              </w:rPr>
            </w:pPr>
            <w:r w:rsidRPr="004F42ED">
              <w:rPr>
                <w:rFonts w:eastAsia="Times New Roman" w:cs="Times New Roman"/>
                <w:color w:val="000000"/>
                <w:sz w:val="18"/>
                <w:szCs w:val="18"/>
                <w:lang w:eastAsia="en-AU"/>
              </w:rPr>
              <w:t>Between $200,001 &amp; $500,000</w:t>
            </w:r>
          </w:p>
        </w:tc>
        <w:tc>
          <w:tcPr>
            <w:tcW w:w="1134" w:type="dxa"/>
            <w:shd w:val="clear" w:color="auto" w:fill="EAF1DD" w:themeFill="accent3" w:themeFillTint="33"/>
            <w:hideMark/>
          </w:tcPr>
          <w:p w:rsidR="00A27843" w:rsidRPr="004F42ED" w:rsidRDefault="00A27843" w:rsidP="007579AD">
            <w:pPr>
              <w:spacing w:after="0" w:line="240" w:lineRule="auto"/>
              <w:rPr>
                <w:rFonts w:eastAsia="Times New Roman" w:cs="Times New Roman"/>
                <w:color w:val="000000"/>
                <w:sz w:val="18"/>
                <w:szCs w:val="18"/>
                <w:lang w:eastAsia="en-AU"/>
              </w:rPr>
            </w:pPr>
            <w:r w:rsidRPr="004F42ED">
              <w:rPr>
                <w:rFonts w:eastAsia="Times New Roman" w:cs="Times New Roman"/>
                <w:color w:val="000000"/>
                <w:sz w:val="18"/>
                <w:szCs w:val="18"/>
                <w:lang w:eastAsia="en-AU"/>
              </w:rPr>
              <w:t> Out</w:t>
            </w:r>
          </w:p>
        </w:tc>
        <w:tc>
          <w:tcPr>
            <w:tcW w:w="3026" w:type="dxa"/>
            <w:shd w:val="clear" w:color="000000" w:fill="FFFFFF"/>
            <w:vAlign w:val="center"/>
            <w:hideMark/>
          </w:tcPr>
          <w:p w:rsidR="00A27843" w:rsidRPr="007C6C5F" w:rsidRDefault="00A27843" w:rsidP="007579AD">
            <w:pPr>
              <w:spacing w:after="0" w:line="240" w:lineRule="auto"/>
              <w:jc w:val="center"/>
              <w:rPr>
                <w:rFonts w:eastAsia="Times New Roman" w:cs="Times New Roman"/>
                <w:color w:val="000000"/>
                <w:sz w:val="18"/>
                <w:szCs w:val="18"/>
                <w:lang w:eastAsia="en-AU"/>
              </w:rPr>
            </w:pPr>
          </w:p>
        </w:tc>
      </w:tr>
      <w:tr w:rsidR="00A27843" w:rsidRPr="004F42ED" w:rsidTr="007579AD">
        <w:trPr>
          <w:trHeight w:val="251"/>
        </w:trPr>
        <w:tc>
          <w:tcPr>
            <w:tcW w:w="1384" w:type="dxa"/>
            <w:shd w:val="clear" w:color="auto" w:fill="FFFFFF" w:themeFill="background1"/>
            <w:vAlign w:val="center"/>
          </w:tcPr>
          <w:p w:rsidR="00A27843" w:rsidRPr="004F42ED" w:rsidRDefault="00A27843" w:rsidP="007579AD">
            <w:pPr>
              <w:spacing w:after="0" w:line="240" w:lineRule="auto"/>
              <w:rPr>
                <w:rFonts w:eastAsia="Times New Roman" w:cs="Times New Roman"/>
                <w:b/>
                <w:bCs/>
                <w:color w:val="000000"/>
                <w:sz w:val="18"/>
                <w:szCs w:val="18"/>
                <w:lang w:eastAsia="en-AU"/>
              </w:rPr>
            </w:pPr>
          </w:p>
        </w:tc>
        <w:tc>
          <w:tcPr>
            <w:tcW w:w="567" w:type="dxa"/>
            <w:shd w:val="clear" w:color="000000" w:fill="FFFFFF"/>
            <w:hideMark/>
          </w:tcPr>
          <w:p w:rsidR="00A27843" w:rsidRPr="004F42ED" w:rsidRDefault="00A27843" w:rsidP="007579AD">
            <w:pPr>
              <w:spacing w:after="0" w:line="240" w:lineRule="auto"/>
              <w:rPr>
                <w:rFonts w:eastAsia="Times New Roman" w:cs="Times New Roman"/>
                <w:color w:val="000000"/>
                <w:sz w:val="18"/>
                <w:szCs w:val="18"/>
                <w:lang w:eastAsia="en-AU"/>
              </w:rPr>
            </w:pPr>
            <w:r w:rsidRPr="004F42ED">
              <w:rPr>
                <w:rFonts w:eastAsia="Times New Roman" w:cs="Times New Roman"/>
                <w:color w:val="000000"/>
                <w:sz w:val="18"/>
                <w:szCs w:val="18"/>
                <w:lang w:eastAsia="en-AU"/>
              </w:rPr>
              <w:t>e</w:t>
            </w:r>
          </w:p>
        </w:tc>
        <w:tc>
          <w:tcPr>
            <w:tcW w:w="4536" w:type="dxa"/>
            <w:shd w:val="clear" w:color="000000" w:fill="FFFFFF"/>
            <w:hideMark/>
          </w:tcPr>
          <w:p w:rsidR="00A27843" w:rsidRPr="004F42ED" w:rsidRDefault="00A27843" w:rsidP="00A27843">
            <w:pPr>
              <w:pStyle w:val="ListParagraph"/>
              <w:numPr>
                <w:ilvl w:val="0"/>
                <w:numId w:val="20"/>
              </w:numPr>
              <w:spacing w:after="0" w:line="240" w:lineRule="auto"/>
              <w:ind w:left="459"/>
              <w:rPr>
                <w:rFonts w:eastAsia="Times New Roman" w:cs="Times New Roman"/>
                <w:color w:val="000000"/>
                <w:sz w:val="18"/>
                <w:szCs w:val="18"/>
                <w:lang w:eastAsia="en-AU"/>
              </w:rPr>
            </w:pPr>
            <w:r w:rsidRPr="004F42ED">
              <w:rPr>
                <w:rFonts w:eastAsia="Times New Roman" w:cs="Times New Roman"/>
                <w:color w:val="000000"/>
                <w:sz w:val="18"/>
                <w:szCs w:val="18"/>
                <w:lang w:eastAsia="en-AU"/>
              </w:rPr>
              <w:t>Between $500,001 and over</w:t>
            </w:r>
          </w:p>
        </w:tc>
        <w:tc>
          <w:tcPr>
            <w:tcW w:w="1134" w:type="dxa"/>
            <w:shd w:val="clear" w:color="auto" w:fill="EAF1DD" w:themeFill="accent3" w:themeFillTint="33"/>
            <w:hideMark/>
          </w:tcPr>
          <w:p w:rsidR="00A27843" w:rsidRPr="004F42ED" w:rsidRDefault="00A27843" w:rsidP="007579AD">
            <w:pPr>
              <w:spacing w:after="0" w:line="240" w:lineRule="auto"/>
              <w:rPr>
                <w:rFonts w:eastAsia="Times New Roman" w:cs="Times New Roman"/>
                <w:color w:val="000000"/>
                <w:sz w:val="18"/>
                <w:szCs w:val="18"/>
                <w:lang w:eastAsia="en-AU"/>
              </w:rPr>
            </w:pPr>
            <w:r w:rsidRPr="004F42ED">
              <w:rPr>
                <w:rFonts w:eastAsia="Times New Roman" w:cs="Times New Roman"/>
                <w:color w:val="000000"/>
                <w:sz w:val="18"/>
                <w:szCs w:val="18"/>
                <w:lang w:eastAsia="en-AU"/>
              </w:rPr>
              <w:t> Out</w:t>
            </w:r>
          </w:p>
        </w:tc>
        <w:tc>
          <w:tcPr>
            <w:tcW w:w="3026" w:type="dxa"/>
            <w:shd w:val="clear" w:color="000000" w:fill="FFFFFF"/>
            <w:vAlign w:val="center"/>
            <w:hideMark/>
          </w:tcPr>
          <w:p w:rsidR="00A27843" w:rsidRPr="007C6C5F" w:rsidRDefault="00A27843" w:rsidP="007579AD">
            <w:pPr>
              <w:spacing w:after="0" w:line="240" w:lineRule="auto"/>
              <w:jc w:val="center"/>
              <w:rPr>
                <w:rFonts w:eastAsia="Times New Roman" w:cs="Times New Roman"/>
                <w:color w:val="000000"/>
                <w:sz w:val="18"/>
                <w:szCs w:val="18"/>
                <w:lang w:eastAsia="en-AU"/>
              </w:rPr>
            </w:pPr>
          </w:p>
        </w:tc>
      </w:tr>
      <w:tr w:rsidR="00A27843" w:rsidRPr="004F42ED" w:rsidTr="007579AD">
        <w:trPr>
          <w:trHeight w:val="140"/>
        </w:trPr>
        <w:tc>
          <w:tcPr>
            <w:tcW w:w="1384" w:type="dxa"/>
            <w:shd w:val="clear" w:color="auto" w:fill="FFFFFF" w:themeFill="background1"/>
            <w:vAlign w:val="center"/>
          </w:tcPr>
          <w:p w:rsidR="00A27843" w:rsidRPr="004F42ED" w:rsidRDefault="00A27843" w:rsidP="007579AD">
            <w:pPr>
              <w:spacing w:after="0" w:line="240" w:lineRule="auto"/>
              <w:rPr>
                <w:rFonts w:eastAsia="Times New Roman" w:cs="Times New Roman"/>
                <w:b/>
                <w:bCs/>
                <w:color w:val="000000"/>
                <w:sz w:val="18"/>
                <w:szCs w:val="18"/>
                <w:lang w:eastAsia="en-AU"/>
              </w:rPr>
            </w:pPr>
          </w:p>
        </w:tc>
        <w:tc>
          <w:tcPr>
            <w:tcW w:w="567" w:type="dxa"/>
            <w:shd w:val="clear" w:color="000000" w:fill="FFFFFF"/>
            <w:hideMark/>
          </w:tcPr>
          <w:p w:rsidR="00A27843" w:rsidRPr="004F42ED" w:rsidRDefault="00A27843" w:rsidP="007579AD">
            <w:pPr>
              <w:spacing w:after="0" w:line="240" w:lineRule="auto"/>
              <w:rPr>
                <w:rFonts w:eastAsia="Times New Roman" w:cs="Times New Roman"/>
                <w:color w:val="000000"/>
                <w:sz w:val="18"/>
                <w:szCs w:val="18"/>
                <w:lang w:eastAsia="en-AU"/>
              </w:rPr>
            </w:pPr>
            <w:r w:rsidRPr="004F42ED">
              <w:rPr>
                <w:rFonts w:eastAsia="Times New Roman" w:cs="Times New Roman"/>
                <w:color w:val="000000"/>
                <w:sz w:val="18"/>
                <w:szCs w:val="18"/>
                <w:lang w:eastAsia="en-AU"/>
              </w:rPr>
              <w:t>f</w:t>
            </w:r>
          </w:p>
        </w:tc>
        <w:tc>
          <w:tcPr>
            <w:tcW w:w="4536" w:type="dxa"/>
            <w:shd w:val="clear" w:color="000000" w:fill="FFFFFF"/>
            <w:hideMark/>
          </w:tcPr>
          <w:p w:rsidR="00A27843" w:rsidRPr="004F42ED" w:rsidRDefault="00A27843" w:rsidP="007579AD">
            <w:pPr>
              <w:spacing w:after="0" w:line="240" w:lineRule="auto"/>
              <w:rPr>
                <w:rFonts w:eastAsia="Times New Roman" w:cs="Times New Roman"/>
                <w:color w:val="000000"/>
                <w:sz w:val="18"/>
                <w:szCs w:val="18"/>
                <w:lang w:eastAsia="en-AU"/>
              </w:rPr>
            </w:pPr>
            <w:r w:rsidRPr="004F42ED">
              <w:rPr>
                <w:rFonts w:eastAsia="Times New Roman" w:cs="Times New Roman"/>
                <w:color w:val="000000"/>
                <w:sz w:val="18"/>
                <w:szCs w:val="18"/>
                <w:lang w:eastAsia="en-AU"/>
              </w:rPr>
              <w:t>Total Number</w:t>
            </w:r>
          </w:p>
        </w:tc>
        <w:tc>
          <w:tcPr>
            <w:tcW w:w="1134" w:type="dxa"/>
            <w:shd w:val="clear" w:color="auto" w:fill="EAF1DD" w:themeFill="accent3" w:themeFillTint="33"/>
            <w:noWrap/>
            <w:hideMark/>
          </w:tcPr>
          <w:p w:rsidR="00A27843" w:rsidRPr="004F42ED" w:rsidRDefault="00A27843" w:rsidP="007579AD">
            <w:pPr>
              <w:spacing w:after="0" w:line="240" w:lineRule="auto"/>
              <w:rPr>
                <w:rFonts w:eastAsia="Times New Roman" w:cs="Times New Roman"/>
                <w:color w:val="000000"/>
                <w:sz w:val="18"/>
                <w:szCs w:val="18"/>
                <w:lang w:eastAsia="en-AU"/>
              </w:rPr>
            </w:pPr>
            <w:r w:rsidRPr="004F42ED">
              <w:rPr>
                <w:rFonts w:eastAsia="Times New Roman" w:cs="Times New Roman"/>
                <w:b/>
                <w:color w:val="000000"/>
                <w:sz w:val="18"/>
                <w:szCs w:val="18"/>
                <w:lang w:eastAsia="en-AU"/>
              </w:rPr>
              <w:t> </w:t>
            </w:r>
            <w:r w:rsidRPr="004F42ED">
              <w:rPr>
                <w:rFonts w:eastAsia="Times New Roman" w:cs="Times New Roman"/>
                <w:color w:val="000000"/>
                <w:sz w:val="18"/>
                <w:szCs w:val="18"/>
                <w:lang w:eastAsia="en-AU"/>
              </w:rPr>
              <w:t>Out</w:t>
            </w:r>
          </w:p>
        </w:tc>
        <w:tc>
          <w:tcPr>
            <w:tcW w:w="3026" w:type="dxa"/>
            <w:shd w:val="clear" w:color="000000" w:fill="FFFFFF"/>
            <w:vAlign w:val="center"/>
            <w:hideMark/>
          </w:tcPr>
          <w:p w:rsidR="00A27843" w:rsidRPr="007C6C5F" w:rsidRDefault="00A27843" w:rsidP="007579AD">
            <w:pPr>
              <w:spacing w:after="0" w:line="240" w:lineRule="auto"/>
              <w:jc w:val="center"/>
              <w:rPr>
                <w:rFonts w:eastAsia="Times New Roman" w:cs="Times New Roman"/>
                <w:color w:val="000000"/>
                <w:sz w:val="18"/>
                <w:szCs w:val="18"/>
                <w:lang w:eastAsia="en-AU"/>
              </w:rPr>
            </w:pPr>
          </w:p>
        </w:tc>
      </w:tr>
      <w:tr w:rsidR="00A27843" w:rsidRPr="00623158" w:rsidTr="007579AD">
        <w:trPr>
          <w:trHeight w:val="626"/>
        </w:trPr>
        <w:tc>
          <w:tcPr>
            <w:tcW w:w="1384" w:type="dxa"/>
            <w:shd w:val="clear" w:color="auto" w:fill="D6E3BC" w:themeFill="accent3" w:themeFillTint="66"/>
          </w:tcPr>
          <w:p w:rsidR="00A27843" w:rsidRPr="00623158" w:rsidRDefault="00A27843" w:rsidP="007579AD">
            <w:pPr>
              <w:spacing w:after="0" w:line="240" w:lineRule="auto"/>
              <w:rPr>
                <w:rFonts w:eastAsia="Times New Roman" w:cs="Times New Roman"/>
                <w:b/>
                <w:bCs/>
                <w:color w:val="000000"/>
                <w:sz w:val="20"/>
                <w:szCs w:val="20"/>
                <w:lang w:eastAsia="en-AU"/>
              </w:rPr>
            </w:pPr>
            <w:r>
              <w:rPr>
                <w:rFonts w:eastAsia="Times New Roman" w:cs="Times New Roman"/>
                <w:b/>
                <w:bCs/>
                <w:color w:val="000000"/>
                <w:sz w:val="20"/>
                <w:szCs w:val="20"/>
                <w:lang w:eastAsia="en-AU"/>
              </w:rPr>
              <w:t>LOAs</w:t>
            </w:r>
          </w:p>
        </w:tc>
        <w:tc>
          <w:tcPr>
            <w:tcW w:w="567" w:type="dxa"/>
            <w:shd w:val="clear" w:color="auto" w:fill="D6E3BC" w:themeFill="accent3" w:themeFillTint="66"/>
            <w:hideMark/>
          </w:tcPr>
          <w:p w:rsidR="00A27843" w:rsidRPr="00623158" w:rsidRDefault="00A27843" w:rsidP="007579AD">
            <w:pPr>
              <w:spacing w:after="0" w:line="240" w:lineRule="auto"/>
              <w:rPr>
                <w:rFonts w:eastAsia="Times New Roman" w:cs="Times New Roman"/>
                <w:color w:val="000000"/>
                <w:sz w:val="20"/>
                <w:szCs w:val="20"/>
                <w:lang w:eastAsia="en-AU"/>
              </w:rPr>
            </w:pPr>
            <w:r w:rsidRPr="00623158">
              <w:rPr>
                <w:rFonts w:eastAsia="Times New Roman" w:cs="Times New Roman"/>
                <w:color w:val="000000"/>
                <w:sz w:val="20"/>
                <w:szCs w:val="20"/>
                <w:lang w:eastAsia="en-AU"/>
              </w:rPr>
              <w:t>22</w:t>
            </w:r>
          </w:p>
        </w:tc>
        <w:tc>
          <w:tcPr>
            <w:tcW w:w="4536" w:type="dxa"/>
            <w:shd w:val="clear" w:color="auto" w:fill="D6E3BC" w:themeFill="accent3" w:themeFillTint="66"/>
            <w:hideMark/>
          </w:tcPr>
          <w:p w:rsidR="00A27843" w:rsidRPr="00623158" w:rsidRDefault="00A27843" w:rsidP="007579AD">
            <w:pPr>
              <w:spacing w:after="0" w:line="240" w:lineRule="auto"/>
              <w:rPr>
                <w:rFonts w:eastAsia="Times New Roman" w:cs="Times New Roman"/>
                <w:b/>
                <w:i/>
                <w:color w:val="000000"/>
                <w:sz w:val="20"/>
                <w:szCs w:val="20"/>
                <w:lang w:eastAsia="en-AU"/>
              </w:rPr>
            </w:pPr>
            <w:r w:rsidRPr="00623158">
              <w:rPr>
                <w:rFonts w:eastAsia="Times New Roman" w:cs="Times New Roman"/>
                <w:b/>
                <w:i/>
                <w:color w:val="000000"/>
                <w:sz w:val="20"/>
                <w:szCs w:val="20"/>
                <w:lang w:eastAsia="en-AU"/>
              </w:rPr>
              <w:t>In [date], how much of the income reported in the 'Total Income' of Q20 was paid to other institutions or commercial entities?</w:t>
            </w:r>
          </w:p>
        </w:tc>
        <w:tc>
          <w:tcPr>
            <w:tcW w:w="1134" w:type="dxa"/>
            <w:shd w:val="clear" w:color="auto" w:fill="D6E3BC" w:themeFill="accent3" w:themeFillTint="66"/>
            <w:noWrap/>
            <w:hideMark/>
          </w:tcPr>
          <w:p w:rsidR="00A27843" w:rsidRPr="00623158" w:rsidRDefault="00A27843" w:rsidP="007579AD">
            <w:pPr>
              <w:spacing w:after="0" w:line="240" w:lineRule="auto"/>
              <w:rPr>
                <w:rFonts w:eastAsia="Times New Roman" w:cs="Times New Roman"/>
                <w:b/>
                <w:color w:val="000000"/>
                <w:sz w:val="20"/>
                <w:szCs w:val="20"/>
                <w:lang w:eastAsia="en-AU"/>
              </w:rPr>
            </w:pPr>
            <w:r w:rsidRPr="00623158">
              <w:rPr>
                <w:rFonts w:eastAsia="Times New Roman" w:cs="Times New Roman"/>
                <w:b/>
                <w:color w:val="000000"/>
                <w:sz w:val="20"/>
                <w:szCs w:val="20"/>
                <w:lang w:eastAsia="en-AU"/>
              </w:rPr>
              <w:t> In</w:t>
            </w:r>
          </w:p>
        </w:tc>
        <w:tc>
          <w:tcPr>
            <w:tcW w:w="3026" w:type="dxa"/>
            <w:shd w:val="clear" w:color="auto" w:fill="D6E3BC" w:themeFill="accent3" w:themeFillTint="66"/>
            <w:vAlign w:val="center"/>
            <w:hideMark/>
          </w:tcPr>
          <w:p w:rsidR="00A27843" w:rsidRPr="007C6C5F" w:rsidRDefault="00A27843" w:rsidP="007579AD">
            <w:pPr>
              <w:spacing w:after="0" w:line="240" w:lineRule="auto"/>
              <w:jc w:val="center"/>
              <w:rPr>
                <w:rFonts w:eastAsia="Times New Roman" w:cs="Times New Roman"/>
                <w:color w:val="000000"/>
                <w:sz w:val="18"/>
                <w:szCs w:val="18"/>
                <w:lang w:eastAsia="en-AU"/>
              </w:rPr>
            </w:pPr>
            <w:r>
              <w:rPr>
                <w:rFonts w:eastAsia="Times New Roman" w:cs="Times New Roman"/>
                <w:color w:val="000000"/>
                <w:sz w:val="18"/>
                <w:szCs w:val="18"/>
                <w:lang w:eastAsia="en-AU"/>
              </w:rPr>
              <w:t>Maintain time series question</w:t>
            </w:r>
          </w:p>
        </w:tc>
      </w:tr>
      <w:tr w:rsidR="00A27843" w:rsidRPr="00310DC6" w:rsidTr="007579AD">
        <w:trPr>
          <w:trHeight w:val="719"/>
        </w:trPr>
        <w:tc>
          <w:tcPr>
            <w:tcW w:w="1384" w:type="dxa"/>
            <w:shd w:val="clear" w:color="auto" w:fill="D6E3BC" w:themeFill="accent3" w:themeFillTint="66"/>
          </w:tcPr>
          <w:p w:rsidR="00A27843" w:rsidRPr="00E71D88" w:rsidRDefault="00A27843" w:rsidP="007579AD">
            <w:pPr>
              <w:spacing w:after="0" w:line="240" w:lineRule="auto"/>
              <w:rPr>
                <w:rFonts w:eastAsia="Times New Roman" w:cs="Times New Roman"/>
                <w:b/>
                <w:bCs/>
                <w:color w:val="000000"/>
                <w:sz w:val="20"/>
                <w:szCs w:val="20"/>
                <w:lang w:eastAsia="en-AU"/>
              </w:rPr>
            </w:pPr>
            <w:r w:rsidRPr="00E71D88">
              <w:rPr>
                <w:rFonts w:eastAsia="Times New Roman" w:cs="Times New Roman"/>
                <w:b/>
                <w:bCs/>
                <w:color w:val="000000"/>
                <w:sz w:val="20"/>
                <w:szCs w:val="20"/>
                <w:lang w:eastAsia="en-AU"/>
              </w:rPr>
              <w:t>Capital Raising, Initial Public Offerings and Equity</w:t>
            </w:r>
          </w:p>
        </w:tc>
        <w:tc>
          <w:tcPr>
            <w:tcW w:w="567" w:type="dxa"/>
            <w:shd w:val="clear" w:color="auto" w:fill="D6E3BC" w:themeFill="accent3" w:themeFillTint="66"/>
            <w:hideMark/>
          </w:tcPr>
          <w:p w:rsidR="00A27843" w:rsidRPr="00E71D88" w:rsidRDefault="00A27843" w:rsidP="007579AD">
            <w:pPr>
              <w:spacing w:after="0" w:line="240" w:lineRule="auto"/>
              <w:rPr>
                <w:rFonts w:eastAsia="Times New Roman" w:cs="Times New Roman"/>
                <w:color w:val="000000"/>
                <w:sz w:val="20"/>
                <w:szCs w:val="20"/>
                <w:lang w:eastAsia="en-AU"/>
              </w:rPr>
            </w:pPr>
            <w:r w:rsidRPr="00E71D88">
              <w:rPr>
                <w:rFonts w:eastAsia="Times New Roman" w:cs="Times New Roman"/>
                <w:color w:val="000000"/>
                <w:sz w:val="20"/>
                <w:szCs w:val="20"/>
                <w:lang w:eastAsia="en-AU"/>
              </w:rPr>
              <w:t>23</w:t>
            </w:r>
          </w:p>
        </w:tc>
        <w:tc>
          <w:tcPr>
            <w:tcW w:w="4536" w:type="dxa"/>
            <w:shd w:val="clear" w:color="auto" w:fill="D6E3BC" w:themeFill="accent3" w:themeFillTint="66"/>
            <w:hideMark/>
          </w:tcPr>
          <w:p w:rsidR="00A27843" w:rsidRPr="00E71D88" w:rsidRDefault="00A27843" w:rsidP="007579AD">
            <w:pPr>
              <w:spacing w:after="0" w:line="240" w:lineRule="auto"/>
              <w:rPr>
                <w:rFonts w:eastAsia="Times New Roman" w:cs="Times New Roman"/>
                <w:b/>
                <w:bCs/>
                <w:i/>
                <w:iCs/>
                <w:sz w:val="20"/>
                <w:szCs w:val="20"/>
                <w:lang w:eastAsia="en-AU"/>
              </w:rPr>
            </w:pPr>
            <w:r w:rsidRPr="00E71D88">
              <w:rPr>
                <w:rFonts w:eastAsia="Times New Roman" w:cs="Times New Roman"/>
                <w:b/>
                <w:bCs/>
                <w:i/>
                <w:iCs/>
                <w:sz w:val="20"/>
                <w:szCs w:val="20"/>
                <w:lang w:eastAsia="en-AU"/>
              </w:rPr>
              <w:t>Did your institution participate in any capital raising for research commercialisation activities, inc Initial Public Offerings (IPO) in [date]:</w:t>
            </w:r>
          </w:p>
        </w:tc>
        <w:tc>
          <w:tcPr>
            <w:tcW w:w="1134" w:type="dxa"/>
            <w:shd w:val="clear" w:color="auto" w:fill="D6E3BC" w:themeFill="accent3" w:themeFillTint="66"/>
            <w:hideMark/>
          </w:tcPr>
          <w:p w:rsidR="00A27843" w:rsidRPr="00B5337B" w:rsidRDefault="00A27843" w:rsidP="007579AD">
            <w:pPr>
              <w:spacing w:after="0" w:line="240" w:lineRule="auto"/>
              <w:rPr>
                <w:rFonts w:eastAsia="Times New Roman" w:cs="Times New Roman"/>
                <w:b/>
                <w:color w:val="000000"/>
                <w:sz w:val="20"/>
                <w:szCs w:val="20"/>
                <w:lang w:eastAsia="en-AU"/>
              </w:rPr>
            </w:pPr>
            <w:r w:rsidRPr="00B5337B">
              <w:rPr>
                <w:rFonts w:eastAsia="Times New Roman" w:cs="Times New Roman"/>
                <w:b/>
                <w:color w:val="000000"/>
                <w:sz w:val="20"/>
                <w:szCs w:val="20"/>
                <w:lang w:eastAsia="en-AU"/>
              </w:rPr>
              <w:t> </w:t>
            </w:r>
          </w:p>
        </w:tc>
        <w:tc>
          <w:tcPr>
            <w:tcW w:w="3026" w:type="dxa"/>
            <w:shd w:val="clear" w:color="auto" w:fill="D6E3BC" w:themeFill="accent3" w:themeFillTint="66"/>
            <w:vAlign w:val="center"/>
            <w:hideMark/>
          </w:tcPr>
          <w:p w:rsidR="00A27843" w:rsidRPr="007C6C5F" w:rsidRDefault="00A27843" w:rsidP="007579AD">
            <w:pPr>
              <w:spacing w:after="0" w:line="240" w:lineRule="auto"/>
              <w:jc w:val="center"/>
              <w:rPr>
                <w:rFonts w:eastAsia="Times New Roman" w:cs="Times New Roman"/>
                <w:color w:val="000000"/>
                <w:sz w:val="18"/>
                <w:szCs w:val="18"/>
                <w:lang w:eastAsia="en-AU"/>
              </w:rPr>
            </w:pPr>
            <w:r>
              <w:rPr>
                <w:rFonts w:eastAsia="Times New Roman" w:cs="Times New Roman"/>
                <w:color w:val="000000"/>
                <w:sz w:val="18"/>
                <w:szCs w:val="18"/>
                <w:lang w:eastAsia="en-AU"/>
              </w:rPr>
              <w:t xml:space="preserve">Poor response rate </w:t>
            </w:r>
          </w:p>
        </w:tc>
      </w:tr>
      <w:tr w:rsidR="00A27843" w:rsidRPr="004F42ED" w:rsidTr="007579AD">
        <w:trPr>
          <w:trHeight w:val="206"/>
        </w:trPr>
        <w:tc>
          <w:tcPr>
            <w:tcW w:w="1384" w:type="dxa"/>
            <w:vMerge w:val="restart"/>
            <w:shd w:val="clear" w:color="000000" w:fill="FFFFFF"/>
            <w:vAlign w:val="center"/>
          </w:tcPr>
          <w:p w:rsidR="00A27843" w:rsidRPr="004F42ED" w:rsidRDefault="00A27843" w:rsidP="007579AD">
            <w:pPr>
              <w:spacing w:after="0" w:line="240" w:lineRule="auto"/>
              <w:rPr>
                <w:rFonts w:eastAsia="Times New Roman" w:cs="Times New Roman"/>
                <w:b/>
                <w:bCs/>
                <w:color w:val="000000"/>
                <w:sz w:val="18"/>
                <w:szCs w:val="18"/>
                <w:lang w:eastAsia="en-AU"/>
              </w:rPr>
            </w:pPr>
          </w:p>
        </w:tc>
        <w:tc>
          <w:tcPr>
            <w:tcW w:w="567" w:type="dxa"/>
            <w:shd w:val="clear" w:color="000000" w:fill="FFFFFF"/>
            <w:hideMark/>
          </w:tcPr>
          <w:p w:rsidR="00A27843" w:rsidRPr="004F42ED" w:rsidRDefault="00A27843" w:rsidP="007579AD">
            <w:pPr>
              <w:spacing w:after="0" w:line="240" w:lineRule="auto"/>
              <w:rPr>
                <w:rFonts w:eastAsia="Times New Roman" w:cs="Times New Roman"/>
                <w:color w:val="000000"/>
                <w:sz w:val="18"/>
                <w:szCs w:val="18"/>
                <w:lang w:eastAsia="en-AU"/>
              </w:rPr>
            </w:pPr>
            <w:r w:rsidRPr="004F42ED">
              <w:rPr>
                <w:rFonts w:eastAsia="Times New Roman" w:cs="Times New Roman"/>
                <w:color w:val="000000"/>
                <w:sz w:val="18"/>
                <w:szCs w:val="18"/>
                <w:lang w:eastAsia="en-AU"/>
              </w:rPr>
              <w:t>ai</w:t>
            </w:r>
          </w:p>
        </w:tc>
        <w:tc>
          <w:tcPr>
            <w:tcW w:w="4536" w:type="dxa"/>
            <w:shd w:val="clear" w:color="000000" w:fill="FFFFFF"/>
            <w:hideMark/>
          </w:tcPr>
          <w:p w:rsidR="00A27843" w:rsidRPr="004F42ED" w:rsidRDefault="00A27843" w:rsidP="00A27843">
            <w:pPr>
              <w:pStyle w:val="ListParagraph"/>
              <w:numPr>
                <w:ilvl w:val="0"/>
                <w:numId w:val="20"/>
              </w:numPr>
              <w:spacing w:after="0" w:line="240" w:lineRule="auto"/>
              <w:ind w:left="459"/>
              <w:rPr>
                <w:rFonts w:eastAsia="Times New Roman" w:cs="Times New Roman"/>
                <w:color w:val="000000"/>
                <w:sz w:val="18"/>
                <w:szCs w:val="18"/>
                <w:lang w:eastAsia="en-AU"/>
              </w:rPr>
            </w:pPr>
            <w:r w:rsidRPr="004F42ED">
              <w:rPr>
                <w:rFonts w:eastAsia="Times New Roman" w:cs="Times New Roman"/>
                <w:color w:val="000000"/>
                <w:sz w:val="18"/>
                <w:szCs w:val="18"/>
                <w:lang w:eastAsia="en-AU"/>
              </w:rPr>
              <w:t>Number of IPOs</w:t>
            </w:r>
          </w:p>
        </w:tc>
        <w:tc>
          <w:tcPr>
            <w:tcW w:w="1134" w:type="dxa"/>
            <w:shd w:val="clear" w:color="auto" w:fill="EAF1DD" w:themeFill="accent3" w:themeFillTint="33"/>
            <w:hideMark/>
          </w:tcPr>
          <w:p w:rsidR="00A27843" w:rsidRPr="00051496" w:rsidRDefault="00A27843" w:rsidP="007579AD">
            <w:pPr>
              <w:spacing w:after="0" w:line="240" w:lineRule="auto"/>
              <w:rPr>
                <w:rFonts w:eastAsia="Times New Roman" w:cs="Times New Roman"/>
                <w:color w:val="000000"/>
                <w:sz w:val="18"/>
                <w:szCs w:val="18"/>
                <w:lang w:eastAsia="en-AU"/>
              </w:rPr>
            </w:pPr>
            <w:r w:rsidRPr="00051496">
              <w:rPr>
                <w:rFonts w:eastAsia="Times New Roman" w:cs="Times New Roman"/>
                <w:color w:val="000000"/>
                <w:sz w:val="18"/>
                <w:szCs w:val="18"/>
                <w:lang w:eastAsia="en-AU"/>
              </w:rPr>
              <w:t> Out</w:t>
            </w:r>
          </w:p>
        </w:tc>
        <w:tc>
          <w:tcPr>
            <w:tcW w:w="3026" w:type="dxa"/>
            <w:shd w:val="clear" w:color="000000" w:fill="FFFFFF"/>
            <w:vAlign w:val="center"/>
            <w:hideMark/>
          </w:tcPr>
          <w:p w:rsidR="00A27843" w:rsidRPr="007C6C5F" w:rsidRDefault="00A27843" w:rsidP="007579AD">
            <w:pPr>
              <w:spacing w:after="0" w:line="240" w:lineRule="auto"/>
              <w:jc w:val="center"/>
              <w:rPr>
                <w:rFonts w:eastAsia="Times New Roman" w:cs="Times New Roman"/>
                <w:color w:val="000000"/>
                <w:sz w:val="18"/>
                <w:szCs w:val="18"/>
                <w:lang w:eastAsia="en-AU"/>
              </w:rPr>
            </w:pPr>
          </w:p>
        </w:tc>
      </w:tr>
      <w:tr w:rsidR="00A27843" w:rsidRPr="004F42ED" w:rsidTr="007579AD">
        <w:trPr>
          <w:trHeight w:val="111"/>
        </w:trPr>
        <w:tc>
          <w:tcPr>
            <w:tcW w:w="1384" w:type="dxa"/>
            <w:vMerge/>
            <w:shd w:val="clear" w:color="000000" w:fill="FFFFFF"/>
            <w:vAlign w:val="center"/>
          </w:tcPr>
          <w:p w:rsidR="00A27843" w:rsidRPr="004F42ED" w:rsidRDefault="00A27843" w:rsidP="007579AD">
            <w:pPr>
              <w:spacing w:after="0" w:line="240" w:lineRule="auto"/>
              <w:rPr>
                <w:rFonts w:eastAsia="Times New Roman" w:cs="Times New Roman"/>
                <w:b/>
                <w:bCs/>
                <w:color w:val="000000"/>
                <w:sz w:val="18"/>
                <w:szCs w:val="18"/>
                <w:lang w:eastAsia="en-AU"/>
              </w:rPr>
            </w:pPr>
          </w:p>
        </w:tc>
        <w:tc>
          <w:tcPr>
            <w:tcW w:w="567" w:type="dxa"/>
            <w:shd w:val="clear" w:color="000000" w:fill="FFFFFF"/>
            <w:hideMark/>
          </w:tcPr>
          <w:p w:rsidR="00A27843" w:rsidRPr="004F42ED" w:rsidRDefault="00A27843" w:rsidP="007579AD">
            <w:pPr>
              <w:spacing w:after="0" w:line="240" w:lineRule="auto"/>
              <w:rPr>
                <w:rFonts w:eastAsia="Times New Roman" w:cs="Times New Roman"/>
                <w:color w:val="000000"/>
                <w:sz w:val="18"/>
                <w:szCs w:val="18"/>
                <w:lang w:eastAsia="en-AU"/>
              </w:rPr>
            </w:pPr>
            <w:r w:rsidRPr="004F42ED">
              <w:rPr>
                <w:rFonts w:eastAsia="Times New Roman" w:cs="Times New Roman"/>
                <w:color w:val="000000"/>
                <w:sz w:val="18"/>
                <w:szCs w:val="18"/>
                <w:lang w:eastAsia="en-AU"/>
              </w:rPr>
              <w:t>aii</w:t>
            </w:r>
          </w:p>
        </w:tc>
        <w:tc>
          <w:tcPr>
            <w:tcW w:w="4536" w:type="dxa"/>
            <w:shd w:val="clear" w:color="000000" w:fill="FFFFFF"/>
            <w:hideMark/>
          </w:tcPr>
          <w:p w:rsidR="00A27843" w:rsidRPr="004F42ED" w:rsidRDefault="00A27843" w:rsidP="00A27843">
            <w:pPr>
              <w:pStyle w:val="ListParagraph"/>
              <w:numPr>
                <w:ilvl w:val="0"/>
                <w:numId w:val="20"/>
              </w:numPr>
              <w:spacing w:after="0" w:line="240" w:lineRule="auto"/>
              <w:ind w:left="459"/>
              <w:rPr>
                <w:rFonts w:eastAsia="Times New Roman" w:cs="Times New Roman"/>
                <w:color w:val="000000"/>
                <w:sz w:val="18"/>
                <w:szCs w:val="18"/>
                <w:lang w:eastAsia="en-AU"/>
              </w:rPr>
            </w:pPr>
            <w:r w:rsidRPr="004F42ED">
              <w:rPr>
                <w:rFonts w:eastAsia="Times New Roman" w:cs="Times New Roman"/>
                <w:color w:val="000000"/>
                <w:sz w:val="18"/>
                <w:szCs w:val="18"/>
                <w:lang w:eastAsia="en-AU"/>
              </w:rPr>
              <w:t>IPO final capital raised</w:t>
            </w:r>
          </w:p>
        </w:tc>
        <w:tc>
          <w:tcPr>
            <w:tcW w:w="1134" w:type="dxa"/>
            <w:shd w:val="clear" w:color="auto" w:fill="EAF1DD" w:themeFill="accent3" w:themeFillTint="33"/>
            <w:hideMark/>
          </w:tcPr>
          <w:p w:rsidR="00A27843" w:rsidRPr="00051496" w:rsidRDefault="00A27843" w:rsidP="007579AD">
            <w:pPr>
              <w:spacing w:after="0" w:line="240" w:lineRule="auto"/>
              <w:rPr>
                <w:rFonts w:eastAsia="Times New Roman" w:cs="Times New Roman"/>
                <w:color w:val="000000"/>
                <w:sz w:val="18"/>
                <w:szCs w:val="18"/>
                <w:lang w:eastAsia="en-AU"/>
              </w:rPr>
            </w:pPr>
            <w:r w:rsidRPr="00051496">
              <w:rPr>
                <w:rFonts w:eastAsia="Times New Roman" w:cs="Times New Roman"/>
                <w:color w:val="000000"/>
                <w:sz w:val="18"/>
                <w:szCs w:val="18"/>
                <w:lang w:eastAsia="en-AU"/>
              </w:rPr>
              <w:t> Out</w:t>
            </w:r>
          </w:p>
        </w:tc>
        <w:tc>
          <w:tcPr>
            <w:tcW w:w="3026" w:type="dxa"/>
            <w:shd w:val="clear" w:color="000000" w:fill="FFFFFF"/>
            <w:vAlign w:val="center"/>
            <w:hideMark/>
          </w:tcPr>
          <w:p w:rsidR="00A27843" w:rsidRPr="007C6C5F" w:rsidRDefault="00A27843" w:rsidP="007579AD">
            <w:pPr>
              <w:spacing w:after="0" w:line="240" w:lineRule="auto"/>
              <w:jc w:val="center"/>
              <w:rPr>
                <w:rFonts w:eastAsia="Times New Roman" w:cs="Times New Roman"/>
                <w:color w:val="000000"/>
                <w:sz w:val="18"/>
                <w:szCs w:val="18"/>
                <w:lang w:eastAsia="en-AU"/>
              </w:rPr>
            </w:pPr>
          </w:p>
        </w:tc>
      </w:tr>
      <w:tr w:rsidR="00A27843" w:rsidRPr="004F42ED" w:rsidTr="007579AD">
        <w:trPr>
          <w:trHeight w:val="171"/>
        </w:trPr>
        <w:tc>
          <w:tcPr>
            <w:tcW w:w="1384" w:type="dxa"/>
            <w:vMerge/>
            <w:shd w:val="clear" w:color="000000" w:fill="FFFFFF"/>
            <w:vAlign w:val="center"/>
          </w:tcPr>
          <w:p w:rsidR="00A27843" w:rsidRPr="004F42ED" w:rsidRDefault="00A27843" w:rsidP="007579AD">
            <w:pPr>
              <w:spacing w:after="0" w:line="240" w:lineRule="auto"/>
              <w:rPr>
                <w:rFonts w:eastAsia="Times New Roman" w:cs="Times New Roman"/>
                <w:b/>
                <w:bCs/>
                <w:color w:val="000000"/>
                <w:sz w:val="18"/>
                <w:szCs w:val="18"/>
                <w:lang w:eastAsia="en-AU"/>
              </w:rPr>
            </w:pPr>
          </w:p>
        </w:tc>
        <w:tc>
          <w:tcPr>
            <w:tcW w:w="567" w:type="dxa"/>
            <w:shd w:val="clear" w:color="000000" w:fill="FFFFFF"/>
            <w:hideMark/>
          </w:tcPr>
          <w:p w:rsidR="00A27843" w:rsidRPr="004F42ED" w:rsidRDefault="00A27843" w:rsidP="007579AD">
            <w:pPr>
              <w:spacing w:after="0" w:line="240" w:lineRule="auto"/>
              <w:rPr>
                <w:rFonts w:eastAsia="Times New Roman" w:cs="Times New Roman"/>
                <w:color w:val="000000"/>
                <w:sz w:val="18"/>
                <w:szCs w:val="18"/>
                <w:lang w:eastAsia="en-AU"/>
              </w:rPr>
            </w:pPr>
            <w:r w:rsidRPr="004F42ED">
              <w:rPr>
                <w:rFonts w:eastAsia="Times New Roman" w:cs="Times New Roman"/>
                <w:color w:val="000000"/>
                <w:sz w:val="18"/>
                <w:szCs w:val="18"/>
                <w:lang w:eastAsia="en-AU"/>
              </w:rPr>
              <w:t>bi</w:t>
            </w:r>
          </w:p>
        </w:tc>
        <w:tc>
          <w:tcPr>
            <w:tcW w:w="4536" w:type="dxa"/>
            <w:shd w:val="clear" w:color="000000" w:fill="FFFFFF"/>
            <w:hideMark/>
          </w:tcPr>
          <w:p w:rsidR="00A27843" w:rsidRPr="004F42ED" w:rsidRDefault="00A27843" w:rsidP="00A27843">
            <w:pPr>
              <w:pStyle w:val="ListParagraph"/>
              <w:numPr>
                <w:ilvl w:val="0"/>
                <w:numId w:val="20"/>
              </w:numPr>
              <w:spacing w:after="0" w:line="240" w:lineRule="auto"/>
              <w:ind w:left="459"/>
              <w:rPr>
                <w:rFonts w:eastAsia="Times New Roman" w:cs="Times New Roman"/>
                <w:color w:val="000000"/>
                <w:sz w:val="18"/>
                <w:szCs w:val="18"/>
                <w:lang w:eastAsia="en-AU"/>
              </w:rPr>
            </w:pPr>
            <w:r w:rsidRPr="004F42ED">
              <w:rPr>
                <w:rFonts w:eastAsia="Times New Roman" w:cs="Times New Roman"/>
                <w:color w:val="000000"/>
                <w:sz w:val="18"/>
                <w:szCs w:val="18"/>
                <w:lang w:eastAsia="en-AU"/>
              </w:rPr>
              <w:t>Number of Other capital raising activities</w:t>
            </w:r>
          </w:p>
        </w:tc>
        <w:tc>
          <w:tcPr>
            <w:tcW w:w="1134" w:type="dxa"/>
            <w:shd w:val="clear" w:color="auto" w:fill="EAF1DD" w:themeFill="accent3" w:themeFillTint="33"/>
            <w:hideMark/>
          </w:tcPr>
          <w:p w:rsidR="00A27843" w:rsidRPr="00051496" w:rsidRDefault="00A27843" w:rsidP="007579AD">
            <w:pPr>
              <w:spacing w:after="0" w:line="240" w:lineRule="auto"/>
              <w:rPr>
                <w:rFonts w:eastAsia="Times New Roman" w:cs="Times New Roman"/>
                <w:color w:val="000000"/>
                <w:sz w:val="18"/>
                <w:szCs w:val="18"/>
                <w:lang w:eastAsia="en-AU"/>
              </w:rPr>
            </w:pPr>
            <w:r w:rsidRPr="00051496">
              <w:rPr>
                <w:rFonts w:eastAsia="Times New Roman" w:cs="Times New Roman"/>
                <w:color w:val="000000"/>
                <w:sz w:val="18"/>
                <w:szCs w:val="18"/>
                <w:lang w:eastAsia="en-AU"/>
              </w:rPr>
              <w:t> Out</w:t>
            </w:r>
          </w:p>
        </w:tc>
        <w:tc>
          <w:tcPr>
            <w:tcW w:w="3026" w:type="dxa"/>
            <w:shd w:val="clear" w:color="000000" w:fill="FFFFFF"/>
            <w:vAlign w:val="center"/>
            <w:hideMark/>
          </w:tcPr>
          <w:p w:rsidR="00A27843" w:rsidRPr="007C6C5F" w:rsidRDefault="00A27843" w:rsidP="007579AD">
            <w:pPr>
              <w:spacing w:after="0" w:line="240" w:lineRule="auto"/>
              <w:jc w:val="center"/>
              <w:rPr>
                <w:rFonts w:eastAsia="Times New Roman" w:cs="Times New Roman"/>
                <w:color w:val="000000"/>
                <w:sz w:val="18"/>
                <w:szCs w:val="18"/>
                <w:lang w:eastAsia="en-AU"/>
              </w:rPr>
            </w:pPr>
          </w:p>
        </w:tc>
      </w:tr>
      <w:tr w:rsidR="00A27843" w:rsidRPr="004F42ED" w:rsidTr="007579AD">
        <w:trPr>
          <w:trHeight w:val="372"/>
        </w:trPr>
        <w:tc>
          <w:tcPr>
            <w:tcW w:w="1384" w:type="dxa"/>
            <w:vMerge/>
            <w:shd w:val="clear" w:color="000000" w:fill="FFFFFF"/>
            <w:vAlign w:val="center"/>
          </w:tcPr>
          <w:p w:rsidR="00A27843" w:rsidRPr="004F42ED" w:rsidRDefault="00A27843" w:rsidP="007579AD">
            <w:pPr>
              <w:spacing w:after="0" w:line="240" w:lineRule="auto"/>
              <w:rPr>
                <w:rFonts w:eastAsia="Times New Roman" w:cs="Times New Roman"/>
                <w:b/>
                <w:bCs/>
                <w:color w:val="000000"/>
                <w:sz w:val="18"/>
                <w:szCs w:val="18"/>
                <w:lang w:eastAsia="en-AU"/>
              </w:rPr>
            </w:pPr>
          </w:p>
        </w:tc>
        <w:tc>
          <w:tcPr>
            <w:tcW w:w="567" w:type="dxa"/>
            <w:shd w:val="clear" w:color="000000" w:fill="FFFFFF"/>
            <w:hideMark/>
          </w:tcPr>
          <w:p w:rsidR="00A27843" w:rsidRPr="004F42ED" w:rsidRDefault="00A27843" w:rsidP="007579AD">
            <w:pPr>
              <w:spacing w:after="0" w:line="240" w:lineRule="auto"/>
              <w:rPr>
                <w:rFonts w:eastAsia="Times New Roman" w:cs="Times New Roman"/>
                <w:color w:val="000000"/>
                <w:sz w:val="18"/>
                <w:szCs w:val="18"/>
                <w:lang w:eastAsia="en-AU"/>
              </w:rPr>
            </w:pPr>
            <w:r w:rsidRPr="004F42ED">
              <w:rPr>
                <w:rFonts w:eastAsia="Times New Roman" w:cs="Times New Roman"/>
                <w:color w:val="000000"/>
                <w:sz w:val="18"/>
                <w:szCs w:val="18"/>
                <w:lang w:eastAsia="en-AU"/>
              </w:rPr>
              <w:t>bii</w:t>
            </w:r>
          </w:p>
        </w:tc>
        <w:tc>
          <w:tcPr>
            <w:tcW w:w="4536" w:type="dxa"/>
            <w:shd w:val="clear" w:color="000000" w:fill="FFFFFF"/>
            <w:hideMark/>
          </w:tcPr>
          <w:p w:rsidR="00A27843" w:rsidRPr="004F42ED" w:rsidRDefault="00A27843" w:rsidP="00A27843">
            <w:pPr>
              <w:pStyle w:val="ListParagraph"/>
              <w:numPr>
                <w:ilvl w:val="0"/>
                <w:numId w:val="20"/>
              </w:numPr>
              <w:spacing w:after="0" w:line="240" w:lineRule="auto"/>
              <w:ind w:left="459"/>
              <w:rPr>
                <w:rFonts w:eastAsia="Times New Roman" w:cs="Times New Roman"/>
                <w:color w:val="000000"/>
                <w:sz w:val="18"/>
                <w:szCs w:val="18"/>
                <w:lang w:eastAsia="en-AU"/>
              </w:rPr>
            </w:pPr>
            <w:r w:rsidRPr="004F42ED">
              <w:rPr>
                <w:rFonts w:eastAsia="Times New Roman" w:cs="Times New Roman"/>
                <w:color w:val="000000"/>
                <w:sz w:val="18"/>
                <w:szCs w:val="18"/>
                <w:lang w:eastAsia="en-AU"/>
              </w:rPr>
              <w:t>Final capital raised from Other capital raising activities</w:t>
            </w:r>
          </w:p>
        </w:tc>
        <w:tc>
          <w:tcPr>
            <w:tcW w:w="1134" w:type="dxa"/>
            <w:shd w:val="clear" w:color="auto" w:fill="EAF1DD" w:themeFill="accent3" w:themeFillTint="33"/>
            <w:hideMark/>
          </w:tcPr>
          <w:p w:rsidR="00A27843" w:rsidRPr="00051496" w:rsidRDefault="00A27843" w:rsidP="007579AD">
            <w:pPr>
              <w:spacing w:after="0" w:line="240" w:lineRule="auto"/>
              <w:rPr>
                <w:rFonts w:eastAsia="Times New Roman" w:cs="Times New Roman"/>
                <w:color w:val="000000"/>
                <w:sz w:val="18"/>
                <w:szCs w:val="18"/>
                <w:lang w:eastAsia="en-AU"/>
              </w:rPr>
            </w:pPr>
            <w:r w:rsidRPr="00051496">
              <w:rPr>
                <w:rFonts w:eastAsia="Times New Roman" w:cs="Times New Roman"/>
                <w:color w:val="000000"/>
                <w:sz w:val="18"/>
                <w:szCs w:val="18"/>
                <w:lang w:eastAsia="en-AU"/>
              </w:rPr>
              <w:t> Out</w:t>
            </w:r>
          </w:p>
        </w:tc>
        <w:tc>
          <w:tcPr>
            <w:tcW w:w="3026" w:type="dxa"/>
            <w:shd w:val="clear" w:color="000000" w:fill="FFFFFF"/>
            <w:vAlign w:val="center"/>
            <w:hideMark/>
          </w:tcPr>
          <w:p w:rsidR="00A27843" w:rsidRPr="007C6C5F" w:rsidRDefault="00A27843" w:rsidP="007579AD">
            <w:pPr>
              <w:spacing w:after="0" w:line="240" w:lineRule="auto"/>
              <w:jc w:val="center"/>
              <w:rPr>
                <w:rFonts w:eastAsia="Times New Roman" w:cs="Times New Roman"/>
                <w:color w:val="000000"/>
                <w:sz w:val="18"/>
                <w:szCs w:val="18"/>
                <w:lang w:eastAsia="en-AU"/>
              </w:rPr>
            </w:pPr>
          </w:p>
        </w:tc>
      </w:tr>
      <w:tr w:rsidR="00A27843" w:rsidRPr="004F42ED" w:rsidTr="007579AD">
        <w:trPr>
          <w:trHeight w:val="208"/>
        </w:trPr>
        <w:tc>
          <w:tcPr>
            <w:tcW w:w="1384" w:type="dxa"/>
            <w:vMerge/>
            <w:shd w:val="clear" w:color="000000" w:fill="FFFFFF"/>
            <w:vAlign w:val="center"/>
          </w:tcPr>
          <w:p w:rsidR="00A27843" w:rsidRPr="004F42ED" w:rsidRDefault="00A27843" w:rsidP="007579AD">
            <w:pPr>
              <w:spacing w:after="0" w:line="240" w:lineRule="auto"/>
              <w:rPr>
                <w:rFonts w:eastAsia="Times New Roman" w:cs="Times New Roman"/>
                <w:b/>
                <w:bCs/>
                <w:color w:val="000000"/>
                <w:sz w:val="18"/>
                <w:szCs w:val="18"/>
                <w:lang w:eastAsia="en-AU"/>
              </w:rPr>
            </w:pPr>
          </w:p>
        </w:tc>
        <w:tc>
          <w:tcPr>
            <w:tcW w:w="567" w:type="dxa"/>
            <w:shd w:val="clear" w:color="000000" w:fill="FFFFFF"/>
            <w:hideMark/>
          </w:tcPr>
          <w:p w:rsidR="00A27843" w:rsidRPr="004F42ED" w:rsidRDefault="00A27843" w:rsidP="007579AD">
            <w:pPr>
              <w:spacing w:after="0" w:line="240" w:lineRule="auto"/>
              <w:rPr>
                <w:rFonts w:eastAsia="Times New Roman" w:cs="Times New Roman"/>
                <w:color w:val="000000"/>
                <w:sz w:val="18"/>
                <w:szCs w:val="18"/>
                <w:lang w:eastAsia="en-AU"/>
              </w:rPr>
            </w:pPr>
            <w:r w:rsidRPr="004F42ED">
              <w:rPr>
                <w:rFonts w:eastAsia="Times New Roman" w:cs="Times New Roman"/>
                <w:color w:val="000000"/>
                <w:sz w:val="18"/>
                <w:szCs w:val="18"/>
                <w:lang w:eastAsia="en-AU"/>
              </w:rPr>
              <w:t>c</w:t>
            </w:r>
          </w:p>
        </w:tc>
        <w:tc>
          <w:tcPr>
            <w:tcW w:w="4536" w:type="dxa"/>
            <w:shd w:val="clear" w:color="000000" w:fill="FFFFFF"/>
            <w:hideMark/>
          </w:tcPr>
          <w:p w:rsidR="00A27843" w:rsidRPr="004F42ED" w:rsidRDefault="00A27843" w:rsidP="00A27843">
            <w:pPr>
              <w:pStyle w:val="ListParagraph"/>
              <w:numPr>
                <w:ilvl w:val="0"/>
                <w:numId w:val="20"/>
              </w:numPr>
              <w:spacing w:after="0" w:line="240" w:lineRule="auto"/>
              <w:ind w:left="459"/>
              <w:rPr>
                <w:rFonts w:eastAsia="Times New Roman" w:cs="Times New Roman"/>
                <w:color w:val="000000"/>
                <w:sz w:val="18"/>
                <w:szCs w:val="18"/>
                <w:lang w:eastAsia="en-AU"/>
              </w:rPr>
            </w:pPr>
            <w:r w:rsidRPr="004F42ED">
              <w:rPr>
                <w:rFonts w:eastAsia="Times New Roman" w:cs="Times New Roman"/>
                <w:color w:val="000000"/>
                <w:sz w:val="18"/>
                <w:szCs w:val="18"/>
                <w:lang w:eastAsia="en-AU"/>
              </w:rPr>
              <w:t>Total Final capital raised</w:t>
            </w:r>
          </w:p>
        </w:tc>
        <w:tc>
          <w:tcPr>
            <w:tcW w:w="1134" w:type="dxa"/>
            <w:shd w:val="clear" w:color="auto" w:fill="EAF1DD" w:themeFill="accent3" w:themeFillTint="33"/>
            <w:hideMark/>
          </w:tcPr>
          <w:p w:rsidR="00A27843" w:rsidRPr="00051496" w:rsidRDefault="00A27843" w:rsidP="007579AD">
            <w:pPr>
              <w:spacing w:after="0" w:line="240" w:lineRule="auto"/>
              <w:rPr>
                <w:rFonts w:eastAsia="Times New Roman" w:cs="Times New Roman"/>
                <w:color w:val="000000"/>
                <w:sz w:val="18"/>
                <w:szCs w:val="18"/>
                <w:lang w:eastAsia="en-AU"/>
              </w:rPr>
            </w:pPr>
            <w:r w:rsidRPr="00051496">
              <w:rPr>
                <w:rFonts w:eastAsia="Times New Roman" w:cs="Times New Roman"/>
                <w:color w:val="000000"/>
                <w:sz w:val="18"/>
                <w:szCs w:val="18"/>
                <w:lang w:eastAsia="en-AU"/>
              </w:rPr>
              <w:t> Out</w:t>
            </w:r>
          </w:p>
        </w:tc>
        <w:tc>
          <w:tcPr>
            <w:tcW w:w="3026" w:type="dxa"/>
            <w:shd w:val="clear" w:color="000000" w:fill="FFFFFF"/>
            <w:vAlign w:val="center"/>
            <w:hideMark/>
          </w:tcPr>
          <w:p w:rsidR="00A27843" w:rsidRPr="007C6C5F" w:rsidRDefault="00A27843" w:rsidP="007579AD">
            <w:pPr>
              <w:spacing w:after="0" w:line="240" w:lineRule="auto"/>
              <w:jc w:val="center"/>
              <w:rPr>
                <w:rFonts w:eastAsia="Times New Roman" w:cs="Times New Roman"/>
                <w:color w:val="000000"/>
                <w:sz w:val="18"/>
                <w:szCs w:val="18"/>
                <w:lang w:eastAsia="en-AU"/>
              </w:rPr>
            </w:pPr>
          </w:p>
        </w:tc>
      </w:tr>
      <w:tr w:rsidR="00A27843" w:rsidRPr="00310DC6" w:rsidTr="007579AD">
        <w:trPr>
          <w:trHeight w:val="568"/>
        </w:trPr>
        <w:tc>
          <w:tcPr>
            <w:tcW w:w="1384" w:type="dxa"/>
            <w:shd w:val="clear" w:color="auto" w:fill="D6E3BC" w:themeFill="accent3" w:themeFillTint="66"/>
          </w:tcPr>
          <w:p w:rsidR="00A27843" w:rsidRPr="00E71D88" w:rsidRDefault="00A27843" w:rsidP="007579AD">
            <w:pPr>
              <w:spacing w:after="0" w:line="240" w:lineRule="auto"/>
              <w:rPr>
                <w:rFonts w:eastAsia="Times New Roman" w:cs="Times New Roman"/>
                <w:b/>
                <w:bCs/>
                <w:color w:val="000000"/>
                <w:sz w:val="20"/>
                <w:szCs w:val="20"/>
                <w:lang w:eastAsia="en-AU"/>
              </w:rPr>
            </w:pPr>
            <w:r w:rsidRPr="00E71D88">
              <w:rPr>
                <w:rFonts w:eastAsia="Times New Roman" w:cs="Times New Roman"/>
                <w:b/>
                <w:bCs/>
                <w:color w:val="000000"/>
                <w:sz w:val="20"/>
                <w:szCs w:val="20"/>
                <w:lang w:eastAsia="en-AU"/>
              </w:rPr>
              <w:t xml:space="preserve">Capital Raising, Initial Public </w:t>
            </w:r>
            <w:r>
              <w:rPr>
                <w:rFonts w:eastAsia="Times New Roman" w:cs="Times New Roman"/>
                <w:b/>
                <w:bCs/>
                <w:color w:val="000000"/>
                <w:sz w:val="20"/>
                <w:szCs w:val="20"/>
                <w:lang w:eastAsia="en-AU"/>
              </w:rPr>
              <w:t>Offerings a</w:t>
            </w:r>
            <w:r w:rsidRPr="00E71D88">
              <w:rPr>
                <w:rFonts w:eastAsia="Times New Roman" w:cs="Times New Roman"/>
                <w:b/>
                <w:bCs/>
                <w:color w:val="000000"/>
                <w:sz w:val="20"/>
                <w:szCs w:val="20"/>
                <w:lang w:eastAsia="en-AU"/>
              </w:rPr>
              <w:t>nd Equity</w:t>
            </w:r>
          </w:p>
        </w:tc>
        <w:tc>
          <w:tcPr>
            <w:tcW w:w="567" w:type="dxa"/>
            <w:shd w:val="clear" w:color="auto" w:fill="D6E3BC" w:themeFill="accent3" w:themeFillTint="66"/>
          </w:tcPr>
          <w:p w:rsidR="00A27843" w:rsidRPr="00E71D88" w:rsidRDefault="00A27843" w:rsidP="007579AD">
            <w:pPr>
              <w:spacing w:after="0" w:line="240" w:lineRule="auto"/>
              <w:rPr>
                <w:rFonts w:eastAsia="Times New Roman" w:cs="Times New Roman"/>
                <w:color w:val="000000"/>
                <w:sz w:val="20"/>
                <w:szCs w:val="20"/>
                <w:lang w:eastAsia="en-AU"/>
              </w:rPr>
            </w:pPr>
            <w:r>
              <w:rPr>
                <w:rFonts w:eastAsia="Times New Roman" w:cs="Times New Roman"/>
                <w:color w:val="000000"/>
                <w:sz w:val="20"/>
                <w:szCs w:val="20"/>
                <w:lang w:eastAsia="en-AU"/>
              </w:rPr>
              <w:t>24</w:t>
            </w:r>
          </w:p>
        </w:tc>
        <w:tc>
          <w:tcPr>
            <w:tcW w:w="4536" w:type="dxa"/>
            <w:shd w:val="clear" w:color="auto" w:fill="D6E3BC" w:themeFill="accent3" w:themeFillTint="66"/>
          </w:tcPr>
          <w:p w:rsidR="00A27843" w:rsidRPr="00E71D88" w:rsidRDefault="00A27843" w:rsidP="007579AD">
            <w:pPr>
              <w:spacing w:after="0" w:line="240" w:lineRule="auto"/>
              <w:rPr>
                <w:rFonts w:eastAsia="Times New Roman" w:cs="Times New Roman"/>
                <w:b/>
                <w:bCs/>
                <w:i/>
                <w:iCs/>
                <w:color w:val="000000"/>
                <w:sz w:val="20"/>
                <w:szCs w:val="20"/>
                <w:lang w:eastAsia="en-AU"/>
              </w:rPr>
            </w:pPr>
            <w:r w:rsidRPr="00E71D88">
              <w:rPr>
                <w:rFonts w:eastAsia="Times New Roman" w:cs="Times New Roman"/>
                <w:b/>
                <w:bCs/>
                <w:i/>
                <w:iCs/>
                <w:sz w:val="20"/>
                <w:szCs w:val="20"/>
                <w:lang w:eastAsia="en-AU"/>
              </w:rPr>
              <w:t>What was the value of all research commercialisation equity holdings as of [date]</w:t>
            </w:r>
          </w:p>
        </w:tc>
        <w:tc>
          <w:tcPr>
            <w:tcW w:w="1134" w:type="dxa"/>
            <w:shd w:val="clear" w:color="auto" w:fill="C4BC96" w:themeFill="background2" w:themeFillShade="BF"/>
          </w:tcPr>
          <w:p w:rsidR="00A27843" w:rsidRPr="008A7689" w:rsidRDefault="00A27843" w:rsidP="007579AD">
            <w:pPr>
              <w:spacing w:after="0" w:line="240" w:lineRule="auto"/>
              <w:rPr>
                <w:rFonts w:eastAsia="Times New Roman" w:cs="Times New Roman"/>
                <w:b/>
                <w:color w:val="000000"/>
                <w:sz w:val="18"/>
                <w:szCs w:val="18"/>
                <w:lang w:eastAsia="en-AU"/>
              </w:rPr>
            </w:pPr>
            <w:r w:rsidRPr="008A7689">
              <w:rPr>
                <w:rFonts w:eastAsia="Times New Roman" w:cs="Times New Roman"/>
                <w:b/>
                <w:color w:val="000000"/>
                <w:sz w:val="18"/>
                <w:szCs w:val="18"/>
                <w:lang w:eastAsia="en-AU"/>
              </w:rPr>
              <w:t>In</w:t>
            </w:r>
          </w:p>
        </w:tc>
        <w:tc>
          <w:tcPr>
            <w:tcW w:w="3026" w:type="dxa"/>
            <w:shd w:val="clear" w:color="auto" w:fill="D6E3BC" w:themeFill="accent3" w:themeFillTint="66"/>
            <w:vAlign w:val="center"/>
          </w:tcPr>
          <w:p w:rsidR="00A27843" w:rsidRPr="007C6C5F" w:rsidRDefault="00A27843" w:rsidP="007579AD">
            <w:pPr>
              <w:spacing w:after="0" w:line="240" w:lineRule="auto"/>
              <w:jc w:val="center"/>
              <w:rPr>
                <w:rFonts w:eastAsia="Times New Roman" w:cs="Times New Roman"/>
                <w:color w:val="000000"/>
                <w:sz w:val="18"/>
                <w:szCs w:val="18"/>
                <w:lang w:eastAsia="en-AU"/>
              </w:rPr>
            </w:pPr>
            <w:r>
              <w:rPr>
                <w:rFonts w:eastAsia="Times New Roman" w:cs="Times New Roman"/>
                <w:color w:val="000000"/>
                <w:sz w:val="18"/>
                <w:szCs w:val="18"/>
                <w:lang w:eastAsia="en-AU"/>
              </w:rPr>
              <w:t>Maintain time series question</w:t>
            </w:r>
          </w:p>
        </w:tc>
      </w:tr>
      <w:tr w:rsidR="00A27843" w:rsidRPr="00310DC6" w:rsidTr="007579AD">
        <w:trPr>
          <w:trHeight w:val="568"/>
        </w:trPr>
        <w:tc>
          <w:tcPr>
            <w:tcW w:w="1384" w:type="dxa"/>
            <w:shd w:val="clear" w:color="auto" w:fill="D6E3BC" w:themeFill="accent3" w:themeFillTint="66"/>
          </w:tcPr>
          <w:p w:rsidR="00A27843" w:rsidRPr="00E71D88" w:rsidRDefault="00A27843" w:rsidP="007579AD">
            <w:pPr>
              <w:spacing w:after="0" w:line="240" w:lineRule="auto"/>
              <w:rPr>
                <w:rFonts w:eastAsia="Times New Roman" w:cs="Times New Roman"/>
                <w:b/>
                <w:bCs/>
                <w:color w:val="000000"/>
                <w:sz w:val="20"/>
                <w:szCs w:val="20"/>
                <w:lang w:eastAsia="en-AU"/>
              </w:rPr>
            </w:pPr>
          </w:p>
        </w:tc>
        <w:tc>
          <w:tcPr>
            <w:tcW w:w="567" w:type="dxa"/>
            <w:shd w:val="clear" w:color="auto" w:fill="D6E3BC" w:themeFill="accent3" w:themeFillTint="66"/>
            <w:hideMark/>
          </w:tcPr>
          <w:p w:rsidR="00A27843" w:rsidRPr="00E71D88" w:rsidRDefault="00A27843" w:rsidP="007579AD">
            <w:pPr>
              <w:spacing w:after="0" w:line="240" w:lineRule="auto"/>
              <w:rPr>
                <w:rFonts w:eastAsia="Times New Roman" w:cs="Times New Roman"/>
                <w:color w:val="000000"/>
                <w:sz w:val="20"/>
                <w:szCs w:val="20"/>
                <w:lang w:eastAsia="en-AU"/>
              </w:rPr>
            </w:pPr>
            <w:r w:rsidRPr="00E71D88">
              <w:rPr>
                <w:rFonts w:eastAsia="Times New Roman" w:cs="Times New Roman"/>
                <w:color w:val="000000"/>
                <w:sz w:val="20"/>
                <w:szCs w:val="20"/>
                <w:lang w:eastAsia="en-AU"/>
              </w:rPr>
              <w:t>25a</w:t>
            </w:r>
          </w:p>
        </w:tc>
        <w:tc>
          <w:tcPr>
            <w:tcW w:w="4536" w:type="dxa"/>
            <w:shd w:val="clear" w:color="auto" w:fill="D6E3BC" w:themeFill="accent3" w:themeFillTint="66"/>
            <w:hideMark/>
          </w:tcPr>
          <w:p w:rsidR="00A27843" w:rsidRPr="00E71D88" w:rsidRDefault="00A27843" w:rsidP="007579AD">
            <w:pPr>
              <w:spacing w:after="0" w:line="240" w:lineRule="auto"/>
              <w:rPr>
                <w:rFonts w:eastAsia="Times New Roman" w:cs="Times New Roman"/>
                <w:b/>
                <w:bCs/>
                <w:i/>
                <w:iCs/>
                <w:color w:val="000000"/>
                <w:sz w:val="20"/>
                <w:szCs w:val="20"/>
                <w:lang w:eastAsia="en-AU"/>
              </w:rPr>
            </w:pPr>
            <w:r w:rsidRPr="00E71D88">
              <w:rPr>
                <w:rFonts w:eastAsia="Times New Roman" w:cs="Times New Roman"/>
                <w:b/>
                <w:bCs/>
                <w:i/>
                <w:iCs/>
                <w:color w:val="000000"/>
                <w:sz w:val="20"/>
                <w:szCs w:val="20"/>
                <w:lang w:eastAsia="en-AU"/>
              </w:rPr>
              <w:t>How many research commercialisation equity holdings positions were fully or partially exited</w:t>
            </w:r>
          </w:p>
        </w:tc>
        <w:tc>
          <w:tcPr>
            <w:tcW w:w="1134" w:type="dxa"/>
            <w:shd w:val="clear" w:color="auto" w:fill="EAF1DD" w:themeFill="accent3" w:themeFillTint="33"/>
            <w:hideMark/>
          </w:tcPr>
          <w:p w:rsidR="00A27843" w:rsidRPr="00051496" w:rsidRDefault="00A27843" w:rsidP="007579AD">
            <w:pPr>
              <w:spacing w:after="0" w:line="240" w:lineRule="auto"/>
              <w:rPr>
                <w:rFonts w:eastAsia="Times New Roman" w:cs="Times New Roman"/>
                <w:color w:val="000000"/>
                <w:sz w:val="18"/>
                <w:szCs w:val="18"/>
                <w:lang w:eastAsia="en-AU"/>
              </w:rPr>
            </w:pPr>
            <w:r w:rsidRPr="00051496">
              <w:rPr>
                <w:rFonts w:eastAsia="Times New Roman" w:cs="Times New Roman"/>
                <w:color w:val="000000"/>
                <w:sz w:val="18"/>
                <w:szCs w:val="18"/>
                <w:lang w:eastAsia="en-AU"/>
              </w:rPr>
              <w:t> Out</w:t>
            </w:r>
          </w:p>
        </w:tc>
        <w:tc>
          <w:tcPr>
            <w:tcW w:w="3026" w:type="dxa"/>
            <w:shd w:val="clear" w:color="auto" w:fill="D6E3BC" w:themeFill="accent3" w:themeFillTint="66"/>
            <w:vAlign w:val="center"/>
            <w:hideMark/>
          </w:tcPr>
          <w:p w:rsidR="00A27843" w:rsidRPr="007C6C5F" w:rsidRDefault="00A27843" w:rsidP="007579AD">
            <w:pPr>
              <w:spacing w:after="0" w:line="240" w:lineRule="auto"/>
              <w:jc w:val="center"/>
              <w:rPr>
                <w:rFonts w:eastAsia="Times New Roman" w:cs="Times New Roman"/>
                <w:color w:val="000000"/>
                <w:sz w:val="18"/>
                <w:szCs w:val="18"/>
                <w:lang w:eastAsia="en-AU"/>
              </w:rPr>
            </w:pPr>
            <w:r>
              <w:rPr>
                <w:rFonts w:eastAsia="Times New Roman" w:cs="Times New Roman"/>
                <w:color w:val="000000"/>
                <w:sz w:val="18"/>
                <w:szCs w:val="18"/>
                <w:lang w:eastAsia="en-AU"/>
              </w:rPr>
              <w:t>Poor response rate</w:t>
            </w:r>
          </w:p>
        </w:tc>
      </w:tr>
      <w:tr w:rsidR="00A27843" w:rsidRPr="004F42ED" w:rsidTr="007579AD">
        <w:trPr>
          <w:trHeight w:val="628"/>
        </w:trPr>
        <w:tc>
          <w:tcPr>
            <w:tcW w:w="1384" w:type="dxa"/>
            <w:shd w:val="clear" w:color="auto" w:fill="FFFFFF" w:themeFill="background1"/>
          </w:tcPr>
          <w:p w:rsidR="00A27843" w:rsidRPr="004F42ED" w:rsidRDefault="00A27843" w:rsidP="007579AD">
            <w:pPr>
              <w:spacing w:after="0" w:line="240" w:lineRule="auto"/>
              <w:rPr>
                <w:rFonts w:eastAsia="Times New Roman" w:cs="Times New Roman"/>
                <w:b/>
                <w:bCs/>
                <w:color w:val="000000"/>
                <w:sz w:val="18"/>
                <w:szCs w:val="18"/>
                <w:lang w:eastAsia="en-AU"/>
              </w:rPr>
            </w:pPr>
          </w:p>
        </w:tc>
        <w:tc>
          <w:tcPr>
            <w:tcW w:w="567" w:type="dxa"/>
            <w:shd w:val="clear" w:color="000000" w:fill="FFFFFF"/>
            <w:hideMark/>
          </w:tcPr>
          <w:p w:rsidR="00A27843" w:rsidRPr="004F42ED" w:rsidRDefault="00A27843" w:rsidP="007579AD">
            <w:pPr>
              <w:spacing w:after="0" w:line="240" w:lineRule="auto"/>
              <w:rPr>
                <w:rFonts w:eastAsia="Times New Roman" w:cs="Times New Roman"/>
                <w:color w:val="000000"/>
                <w:sz w:val="18"/>
                <w:szCs w:val="18"/>
                <w:lang w:eastAsia="en-AU"/>
              </w:rPr>
            </w:pPr>
            <w:r w:rsidRPr="004F42ED">
              <w:rPr>
                <w:rFonts w:eastAsia="Times New Roman" w:cs="Times New Roman"/>
                <w:color w:val="000000"/>
                <w:sz w:val="18"/>
                <w:szCs w:val="18"/>
                <w:lang w:eastAsia="en-AU"/>
              </w:rPr>
              <w:t>b</w:t>
            </w:r>
          </w:p>
        </w:tc>
        <w:tc>
          <w:tcPr>
            <w:tcW w:w="4536" w:type="dxa"/>
            <w:shd w:val="clear" w:color="000000" w:fill="FFFFFF"/>
            <w:hideMark/>
          </w:tcPr>
          <w:p w:rsidR="00A27843" w:rsidRPr="004F42ED" w:rsidRDefault="00A27843" w:rsidP="00A27843">
            <w:pPr>
              <w:pStyle w:val="ListParagraph"/>
              <w:numPr>
                <w:ilvl w:val="0"/>
                <w:numId w:val="20"/>
              </w:numPr>
              <w:spacing w:after="0" w:line="240" w:lineRule="auto"/>
              <w:ind w:left="459"/>
              <w:rPr>
                <w:rFonts w:eastAsia="Times New Roman" w:cs="Times New Roman"/>
                <w:color w:val="000000"/>
                <w:sz w:val="18"/>
                <w:szCs w:val="18"/>
                <w:lang w:eastAsia="en-AU"/>
              </w:rPr>
            </w:pPr>
            <w:r w:rsidRPr="004F42ED">
              <w:rPr>
                <w:rFonts w:eastAsia="Times New Roman" w:cs="Times New Roman"/>
                <w:color w:val="000000"/>
                <w:sz w:val="18"/>
                <w:szCs w:val="18"/>
                <w:lang w:eastAsia="en-AU"/>
              </w:rPr>
              <w:t>What was the total value of equity received from all research commercialisation equity holdings that were fully or partially exited</w:t>
            </w:r>
          </w:p>
        </w:tc>
        <w:tc>
          <w:tcPr>
            <w:tcW w:w="1134" w:type="dxa"/>
            <w:shd w:val="clear" w:color="auto" w:fill="EAF1DD" w:themeFill="accent3" w:themeFillTint="33"/>
            <w:hideMark/>
          </w:tcPr>
          <w:p w:rsidR="00A27843" w:rsidRPr="00051496" w:rsidRDefault="00A27843" w:rsidP="007579AD">
            <w:pPr>
              <w:spacing w:after="0" w:line="240" w:lineRule="auto"/>
              <w:rPr>
                <w:rFonts w:eastAsia="Times New Roman" w:cs="Times New Roman"/>
                <w:color w:val="000000"/>
                <w:sz w:val="18"/>
                <w:szCs w:val="18"/>
                <w:lang w:eastAsia="en-AU"/>
              </w:rPr>
            </w:pPr>
            <w:r w:rsidRPr="00051496">
              <w:rPr>
                <w:rFonts w:eastAsia="Times New Roman" w:cs="Times New Roman"/>
                <w:color w:val="000000"/>
                <w:sz w:val="18"/>
                <w:szCs w:val="18"/>
                <w:lang w:eastAsia="en-AU"/>
              </w:rPr>
              <w:t> Out</w:t>
            </w:r>
          </w:p>
        </w:tc>
        <w:tc>
          <w:tcPr>
            <w:tcW w:w="3026" w:type="dxa"/>
            <w:shd w:val="clear" w:color="000000" w:fill="FFFFFF"/>
            <w:vAlign w:val="center"/>
            <w:hideMark/>
          </w:tcPr>
          <w:p w:rsidR="00A27843" w:rsidRPr="007C6C5F" w:rsidRDefault="00A27843" w:rsidP="007579AD">
            <w:pPr>
              <w:spacing w:after="0" w:line="240" w:lineRule="auto"/>
              <w:jc w:val="center"/>
              <w:rPr>
                <w:rFonts w:eastAsia="Times New Roman" w:cs="Times New Roman"/>
                <w:color w:val="000000"/>
                <w:sz w:val="18"/>
                <w:szCs w:val="18"/>
                <w:lang w:eastAsia="en-AU"/>
              </w:rPr>
            </w:pPr>
          </w:p>
        </w:tc>
      </w:tr>
      <w:tr w:rsidR="00A27843" w:rsidRPr="00310DC6" w:rsidTr="007579AD">
        <w:trPr>
          <w:trHeight w:val="780"/>
        </w:trPr>
        <w:tc>
          <w:tcPr>
            <w:tcW w:w="1384" w:type="dxa"/>
            <w:shd w:val="clear" w:color="auto" w:fill="D6E3BC" w:themeFill="accent3" w:themeFillTint="66"/>
          </w:tcPr>
          <w:p w:rsidR="00A27843" w:rsidRPr="00E71D88" w:rsidRDefault="00A27843" w:rsidP="007579AD">
            <w:pPr>
              <w:spacing w:after="0" w:line="240" w:lineRule="auto"/>
              <w:rPr>
                <w:rFonts w:eastAsia="Times New Roman" w:cs="Times New Roman"/>
                <w:b/>
                <w:bCs/>
                <w:color w:val="000000"/>
                <w:sz w:val="20"/>
                <w:szCs w:val="20"/>
                <w:lang w:eastAsia="en-AU"/>
              </w:rPr>
            </w:pPr>
            <w:r w:rsidRPr="00E71D88">
              <w:rPr>
                <w:rFonts w:eastAsia="Times New Roman" w:cs="Times New Roman"/>
                <w:b/>
                <w:bCs/>
                <w:color w:val="000000"/>
                <w:sz w:val="20"/>
                <w:szCs w:val="20"/>
                <w:lang w:eastAsia="en-AU"/>
              </w:rPr>
              <w:t>Start-up Companies</w:t>
            </w:r>
          </w:p>
        </w:tc>
        <w:tc>
          <w:tcPr>
            <w:tcW w:w="567" w:type="dxa"/>
            <w:shd w:val="clear" w:color="auto" w:fill="D6E3BC" w:themeFill="accent3" w:themeFillTint="66"/>
            <w:hideMark/>
          </w:tcPr>
          <w:p w:rsidR="00A27843" w:rsidRPr="00E71D88" w:rsidRDefault="00A27843" w:rsidP="007579AD">
            <w:pPr>
              <w:spacing w:after="0" w:line="240" w:lineRule="auto"/>
              <w:rPr>
                <w:rFonts w:eastAsia="Times New Roman" w:cs="Times New Roman"/>
                <w:color w:val="000000"/>
                <w:sz w:val="20"/>
                <w:szCs w:val="20"/>
                <w:lang w:eastAsia="en-AU"/>
              </w:rPr>
            </w:pPr>
            <w:r w:rsidRPr="00E71D88">
              <w:rPr>
                <w:rFonts w:eastAsia="Times New Roman" w:cs="Times New Roman"/>
                <w:color w:val="000000"/>
                <w:sz w:val="20"/>
                <w:szCs w:val="20"/>
                <w:lang w:eastAsia="en-AU"/>
              </w:rPr>
              <w:t>26</w:t>
            </w:r>
          </w:p>
        </w:tc>
        <w:tc>
          <w:tcPr>
            <w:tcW w:w="4536" w:type="dxa"/>
            <w:shd w:val="clear" w:color="auto" w:fill="D6E3BC" w:themeFill="accent3" w:themeFillTint="66"/>
            <w:hideMark/>
          </w:tcPr>
          <w:p w:rsidR="00A27843" w:rsidRPr="00E71D88" w:rsidRDefault="00A27843" w:rsidP="007579AD">
            <w:pPr>
              <w:spacing w:after="0" w:line="240" w:lineRule="auto"/>
              <w:rPr>
                <w:rFonts w:eastAsia="Times New Roman" w:cs="Times New Roman"/>
                <w:b/>
                <w:bCs/>
                <w:i/>
                <w:iCs/>
                <w:color w:val="000000"/>
                <w:sz w:val="20"/>
                <w:szCs w:val="20"/>
                <w:lang w:eastAsia="en-AU"/>
              </w:rPr>
            </w:pPr>
            <w:r w:rsidRPr="00E71D88">
              <w:rPr>
                <w:rFonts w:eastAsia="Times New Roman" w:cs="Times New Roman"/>
                <w:b/>
                <w:bCs/>
                <w:i/>
                <w:iCs/>
                <w:color w:val="000000"/>
                <w:sz w:val="20"/>
                <w:szCs w:val="20"/>
                <w:lang w:eastAsia="en-AU"/>
              </w:rPr>
              <w:t>For all start-up companies your institution was formally involved with and were operational as of [date]:</w:t>
            </w:r>
          </w:p>
        </w:tc>
        <w:tc>
          <w:tcPr>
            <w:tcW w:w="1134" w:type="dxa"/>
            <w:shd w:val="clear" w:color="auto" w:fill="C4BC96" w:themeFill="background2" w:themeFillShade="BF"/>
            <w:noWrap/>
            <w:hideMark/>
          </w:tcPr>
          <w:p w:rsidR="00A27843" w:rsidRPr="00B5337B" w:rsidRDefault="00A27843" w:rsidP="007579AD">
            <w:pPr>
              <w:spacing w:after="0" w:line="240" w:lineRule="auto"/>
              <w:rPr>
                <w:rFonts w:eastAsia="Times New Roman" w:cs="Times New Roman"/>
                <w:b/>
                <w:color w:val="000000"/>
                <w:sz w:val="20"/>
                <w:szCs w:val="20"/>
                <w:lang w:eastAsia="en-AU"/>
              </w:rPr>
            </w:pPr>
            <w:r w:rsidRPr="00B5337B">
              <w:rPr>
                <w:rFonts w:eastAsia="Times New Roman" w:cs="Times New Roman"/>
                <w:b/>
                <w:color w:val="000000"/>
                <w:sz w:val="20"/>
                <w:szCs w:val="20"/>
                <w:lang w:eastAsia="en-AU"/>
              </w:rPr>
              <w:t> </w:t>
            </w:r>
            <w:r w:rsidRPr="00AD090C">
              <w:rPr>
                <w:rFonts w:eastAsia="Times New Roman" w:cs="Times New Roman"/>
                <w:b/>
                <w:color w:val="000000"/>
                <w:sz w:val="20"/>
                <w:szCs w:val="20"/>
                <w:lang w:eastAsia="en-AU"/>
              </w:rPr>
              <w:t>In</w:t>
            </w:r>
          </w:p>
        </w:tc>
        <w:tc>
          <w:tcPr>
            <w:tcW w:w="3026" w:type="dxa"/>
            <w:shd w:val="clear" w:color="auto" w:fill="D6E3BC" w:themeFill="accent3" w:themeFillTint="66"/>
            <w:vAlign w:val="center"/>
            <w:hideMark/>
          </w:tcPr>
          <w:p w:rsidR="00A27843" w:rsidRPr="007C6C5F" w:rsidRDefault="00A27843" w:rsidP="007579AD">
            <w:pPr>
              <w:spacing w:after="0" w:line="240" w:lineRule="auto"/>
              <w:jc w:val="center"/>
              <w:rPr>
                <w:rFonts w:eastAsia="Times New Roman" w:cs="Times New Roman"/>
                <w:color w:val="000000"/>
                <w:sz w:val="18"/>
                <w:szCs w:val="18"/>
                <w:lang w:eastAsia="en-AU"/>
              </w:rPr>
            </w:pPr>
            <w:r>
              <w:rPr>
                <w:rFonts w:eastAsia="Times New Roman" w:cs="Times New Roman"/>
                <w:color w:val="000000"/>
                <w:sz w:val="18"/>
                <w:szCs w:val="18"/>
                <w:lang w:eastAsia="en-AU"/>
              </w:rPr>
              <w:t>Maintain t</w:t>
            </w:r>
            <w:r w:rsidRPr="007C6C5F">
              <w:rPr>
                <w:rFonts w:eastAsia="Times New Roman" w:cs="Times New Roman"/>
                <w:color w:val="000000"/>
                <w:sz w:val="18"/>
                <w:szCs w:val="18"/>
                <w:lang w:eastAsia="en-AU"/>
              </w:rPr>
              <w:t>ime series question</w:t>
            </w:r>
            <w:r>
              <w:rPr>
                <w:rFonts w:eastAsia="Times New Roman" w:cs="Times New Roman"/>
                <w:color w:val="000000"/>
                <w:sz w:val="18"/>
                <w:szCs w:val="18"/>
                <w:lang w:eastAsia="en-AU"/>
              </w:rPr>
              <w:t>s</w:t>
            </w:r>
          </w:p>
        </w:tc>
      </w:tr>
      <w:tr w:rsidR="00A27843" w:rsidRPr="004F42ED" w:rsidTr="007579AD">
        <w:trPr>
          <w:trHeight w:val="564"/>
        </w:trPr>
        <w:tc>
          <w:tcPr>
            <w:tcW w:w="1384" w:type="dxa"/>
            <w:vMerge w:val="restart"/>
            <w:shd w:val="clear" w:color="000000" w:fill="FFFFFF"/>
            <w:vAlign w:val="center"/>
          </w:tcPr>
          <w:p w:rsidR="00A27843" w:rsidRPr="004F42ED" w:rsidRDefault="00A27843" w:rsidP="007579AD">
            <w:pPr>
              <w:spacing w:after="0" w:line="240" w:lineRule="auto"/>
              <w:rPr>
                <w:rFonts w:eastAsia="Times New Roman" w:cs="Times New Roman"/>
                <w:b/>
                <w:bCs/>
                <w:color w:val="000000"/>
                <w:sz w:val="18"/>
                <w:szCs w:val="18"/>
                <w:lang w:eastAsia="en-AU"/>
              </w:rPr>
            </w:pPr>
          </w:p>
        </w:tc>
        <w:tc>
          <w:tcPr>
            <w:tcW w:w="567" w:type="dxa"/>
            <w:shd w:val="clear" w:color="000000" w:fill="FFFFFF"/>
            <w:hideMark/>
          </w:tcPr>
          <w:p w:rsidR="00A27843" w:rsidRPr="004F42ED" w:rsidRDefault="00A27843" w:rsidP="007579AD">
            <w:pPr>
              <w:spacing w:after="0" w:line="240" w:lineRule="auto"/>
              <w:rPr>
                <w:rFonts w:eastAsia="Times New Roman" w:cs="Times New Roman"/>
                <w:color w:val="000000"/>
                <w:sz w:val="18"/>
                <w:szCs w:val="18"/>
                <w:lang w:eastAsia="en-AU"/>
              </w:rPr>
            </w:pPr>
            <w:r w:rsidRPr="004F42ED">
              <w:rPr>
                <w:rFonts w:eastAsia="Times New Roman" w:cs="Times New Roman"/>
                <w:color w:val="000000"/>
                <w:sz w:val="18"/>
                <w:szCs w:val="18"/>
                <w:lang w:eastAsia="en-AU"/>
              </w:rPr>
              <w:t>a</w:t>
            </w:r>
          </w:p>
        </w:tc>
        <w:tc>
          <w:tcPr>
            <w:tcW w:w="4536" w:type="dxa"/>
            <w:shd w:val="clear" w:color="auto" w:fill="FFFFFF" w:themeFill="background1"/>
            <w:hideMark/>
          </w:tcPr>
          <w:p w:rsidR="00A27843" w:rsidRPr="004F42ED" w:rsidRDefault="00A27843" w:rsidP="00A27843">
            <w:pPr>
              <w:pStyle w:val="ListParagraph"/>
              <w:numPr>
                <w:ilvl w:val="0"/>
                <w:numId w:val="20"/>
              </w:numPr>
              <w:spacing w:after="0" w:line="240" w:lineRule="auto"/>
              <w:ind w:left="459"/>
              <w:rPr>
                <w:rFonts w:eastAsia="Times New Roman" w:cs="Times New Roman"/>
                <w:color w:val="000000"/>
                <w:sz w:val="18"/>
                <w:szCs w:val="18"/>
                <w:lang w:eastAsia="en-AU"/>
              </w:rPr>
            </w:pPr>
            <w:r w:rsidRPr="004F42ED">
              <w:rPr>
                <w:rFonts w:eastAsia="Times New Roman" w:cs="Times New Roman"/>
                <w:color w:val="000000"/>
                <w:sz w:val="18"/>
                <w:szCs w:val="18"/>
                <w:lang w:eastAsia="en-AU"/>
              </w:rPr>
              <w:t>How many were dependent upon the licensing/assignment of your institution's technology for initiation</w:t>
            </w:r>
          </w:p>
        </w:tc>
        <w:tc>
          <w:tcPr>
            <w:tcW w:w="1134" w:type="dxa"/>
            <w:shd w:val="clear" w:color="auto" w:fill="C4BC96" w:themeFill="background2" w:themeFillShade="BF"/>
            <w:noWrap/>
            <w:hideMark/>
          </w:tcPr>
          <w:p w:rsidR="00A27843" w:rsidRPr="004F42ED" w:rsidRDefault="00A27843" w:rsidP="007579AD">
            <w:pPr>
              <w:spacing w:after="0" w:line="240" w:lineRule="auto"/>
              <w:rPr>
                <w:rFonts w:eastAsia="Times New Roman" w:cs="Times New Roman"/>
                <w:b/>
                <w:color w:val="000000"/>
                <w:sz w:val="18"/>
                <w:szCs w:val="18"/>
                <w:lang w:eastAsia="en-AU"/>
              </w:rPr>
            </w:pPr>
            <w:r w:rsidRPr="004F42ED">
              <w:rPr>
                <w:rFonts w:eastAsia="Times New Roman" w:cs="Times New Roman"/>
                <w:b/>
                <w:color w:val="000000"/>
                <w:sz w:val="18"/>
                <w:szCs w:val="18"/>
                <w:lang w:eastAsia="en-AU"/>
              </w:rPr>
              <w:t> In</w:t>
            </w:r>
          </w:p>
        </w:tc>
        <w:tc>
          <w:tcPr>
            <w:tcW w:w="3026" w:type="dxa"/>
            <w:shd w:val="clear" w:color="000000" w:fill="FFFFFF"/>
            <w:vAlign w:val="center"/>
            <w:hideMark/>
          </w:tcPr>
          <w:p w:rsidR="00A27843" w:rsidRPr="007C6C5F" w:rsidRDefault="00A27843" w:rsidP="007579AD">
            <w:pPr>
              <w:spacing w:after="0" w:line="240" w:lineRule="auto"/>
              <w:jc w:val="center"/>
              <w:rPr>
                <w:rFonts w:eastAsia="Times New Roman" w:cs="Times New Roman"/>
                <w:color w:val="000000"/>
                <w:sz w:val="18"/>
                <w:szCs w:val="18"/>
                <w:lang w:eastAsia="en-AU"/>
              </w:rPr>
            </w:pPr>
          </w:p>
        </w:tc>
      </w:tr>
      <w:tr w:rsidR="00A27843" w:rsidRPr="004F42ED" w:rsidTr="007579AD">
        <w:trPr>
          <w:trHeight w:val="305"/>
        </w:trPr>
        <w:tc>
          <w:tcPr>
            <w:tcW w:w="1384" w:type="dxa"/>
            <w:vMerge/>
            <w:shd w:val="clear" w:color="000000" w:fill="FFFFFF"/>
            <w:vAlign w:val="center"/>
          </w:tcPr>
          <w:p w:rsidR="00A27843" w:rsidRPr="004F42ED" w:rsidRDefault="00A27843" w:rsidP="007579AD">
            <w:pPr>
              <w:spacing w:after="0" w:line="240" w:lineRule="auto"/>
              <w:rPr>
                <w:rFonts w:eastAsia="Times New Roman" w:cs="Times New Roman"/>
                <w:b/>
                <w:bCs/>
                <w:color w:val="000000"/>
                <w:sz w:val="18"/>
                <w:szCs w:val="18"/>
                <w:lang w:eastAsia="en-AU"/>
              </w:rPr>
            </w:pPr>
          </w:p>
        </w:tc>
        <w:tc>
          <w:tcPr>
            <w:tcW w:w="567" w:type="dxa"/>
            <w:shd w:val="clear" w:color="000000" w:fill="FFFFFF"/>
            <w:hideMark/>
          </w:tcPr>
          <w:p w:rsidR="00A27843" w:rsidRPr="004F42ED" w:rsidRDefault="00A27843" w:rsidP="007579AD">
            <w:pPr>
              <w:spacing w:after="0" w:line="240" w:lineRule="auto"/>
              <w:rPr>
                <w:rFonts w:eastAsia="Times New Roman" w:cs="Times New Roman"/>
                <w:color w:val="000000"/>
                <w:sz w:val="18"/>
                <w:szCs w:val="18"/>
                <w:lang w:eastAsia="en-AU"/>
              </w:rPr>
            </w:pPr>
            <w:r w:rsidRPr="004F42ED">
              <w:rPr>
                <w:rFonts w:eastAsia="Times New Roman" w:cs="Times New Roman"/>
                <w:color w:val="000000"/>
                <w:sz w:val="18"/>
                <w:szCs w:val="18"/>
                <w:lang w:eastAsia="en-AU"/>
              </w:rPr>
              <w:t>b</w:t>
            </w:r>
          </w:p>
        </w:tc>
        <w:tc>
          <w:tcPr>
            <w:tcW w:w="4536" w:type="dxa"/>
            <w:shd w:val="clear" w:color="auto" w:fill="FFFFFF" w:themeFill="background1"/>
            <w:hideMark/>
          </w:tcPr>
          <w:p w:rsidR="00A27843" w:rsidRPr="004F42ED" w:rsidRDefault="00A27843" w:rsidP="00A27843">
            <w:pPr>
              <w:pStyle w:val="ListParagraph"/>
              <w:numPr>
                <w:ilvl w:val="0"/>
                <w:numId w:val="20"/>
              </w:numPr>
              <w:spacing w:after="0" w:line="240" w:lineRule="auto"/>
              <w:ind w:left="459"/>
              <w:rPr>
                <w:rFonts w:eastAsia="Times New Roman" w:cs="Times New Roman"/>
                <w:color w:val="000000"/>
                <w:sz w:val="18"/>
                <w:szCs w:val="18"/>
                <w:lang w:eastAsia="en-AU"/>
              </w:rPr>
            </w:pPr>
            <w:r w:rsidRPr="004F42ED">
              <w:rPr>
                <w:rFonts w:eastAsia="Times New Roman" w:cs="Times New Roman"/>
                <w:color w:val="000000"/>
                <w:sz w:val="18"/>
                <w:szCs w:val="18"/>
                <w:lang w:eastAsia="en-AU"/>
              </w:rPr>
              <w:t>In how many of the companies identified did your institution hold equity</w:t>
            </w:r>
          </w:p>
        </w:tc>
        <w:tc>
          <w:tcPr>
            <w:tcW w:w="1134" w:type="dxa"/>
            <w:shd w:val="clear" w:color="auto" w:fill="C4BC96" w:themeFill="background2" w:themeFillShade="BF"/>
            <w:noWrap/>
            <w:hideMark/>
          </w:tcPr>
          <w:p w:rsidR="00A27843" w:rsidRPr="004F42ED" w:rsidRDefault="00A27843" w:rsidP="007579AD">
            <w:pPr>
              <w:spacing w:after="0" w:line="240" w:lineRule="auto"/>
              <w:rPr>
                <w:rFonts w:eastAsia="Times New Roman" w:cs="Times New Roman"/>
                <w:b/>
                <w:color w:val="000000"/>
                <w:sz w:val="18"/>
                <w:szCs w:val="18"/>
                <w:lang w:eastAsia="en-AU"/>
              </w:rPr>
            </w:pPr>
            <w:r w:rsidRPr="004F42ED">
              <w:rPr>
                <w:rFonts w:eastAsia="Times New Roman" w:cs="Times New Roman"/>
                <w:b/>
                <w:color w:val="000000"/>
                <w:sz w:val="18"/>
                <w:szCs w:val="18"/>
                <w:lang w:eastAsia="en-AU"/>
              </w:rPr>
              <w:t> In</w:t>
            </w:r>
          </w:p>
        </w:tc>
        <w:tc>
          <w:tcPr>
            <w:tcW w:w="3026" w:type="dxa"/>
            <w:shd w:val="clear" w:color="000000" w:fill="FFFFFF"/>
            <w:vAlign w:val="center"/>
            <w:hideMark/>
          </w:tcPr>
          <w:p w:rsidR="00A27843" w:rsidRPr="007C6C5F" w:rsidRDefault="00A27843" w:rsidP="007579AD">
            <w:pPr>
              <w:spacing w:after="0" w:line="240" w:lineRule="auto"/>
              <w:jc w:val="center"/>
              <w:rPr>
                <w:rFonts w:eastAsia="Times New Roman" w:cs="Times New Roman"/>
                <w:color w:val="000000"/>
                <w:sz w:val="18"/>
                <w:szCs w:val="18"/>
                <w:lang w:eastAsia="en-AU"/>
              </w:rPr>
            </w:pPr>
          </w:p>
        </w:tc>
      </w:tr>
      <w:tr w:rsidR="00A27843" w:rsidRPr="00076126" w:rsidTr="007579AD">
        <w:trPr>
          <w:trHeight w:val="1025"/>
        </w:trPr>
        <w:tc>
          <w:tcPr>
            <w:tcW w:w="1384" w:type="dxa"/>
            <w:shd w:val="clear" w:color="auto" w:fill="D6E3BC" w:themeFill="accent3" w:themeFillTint="66"/>
          </w:tcPr>
          <w:p w:rsidR="00A27843" w:rsidRPr="00076126" w:rsidRDefault="00A27843" w:rsidP="007579AD">
            <w:pPr>
              <w:spacing w:after="0" w:line="240" w:lineRule="auto"/>
              <w:rPr>
                <w:rFonts w:eastAsia="Times New Roman" w:cs="Times New Roman"/>
                <w:b/>
                <w:bCs/>
                <w:color w:val="000000"/>
                <w:sz w:val="20"/>
                <w:szCs w:val="20"/>
                <w:lang w:eastAsia="en-AU"/>
              </w:rPr>
            </w:pPr>
            <w:r w:rsidRPr="00076126">
              <w:rPr>
                <w:rFonts w:eastAsia="Times New Roman" w:cs="Times New Roman"/>
                <w:b/>
                <w:bCs/>
                <w:color w:val="000000"/>
                <w:sz w:val="20"/>
                <w:szCs w:val="20"/>
                <w:lang w:eastAsia="en-AU"/>
              </w:rPr>
              <w:t>Start-up Companies</w:t>
            </w:r>
          </w:p>
        </w:tc>
        <w:tc>
          <w:tcPr>
            <w:tcW w:w="567" w:type="dxa"/>
            <w:shd w:val="clear" w:color="auto" w:fill="D6E3BC" w:themeFill="accent3" w:themeFillTint="66"/>
            <w:hideMark/>
          </w:tcPr>
          <w:p w:rsidR="00A27843" w:rsidRPr="00076126" w:rsidRDefault="00A27843" w:rsidP="007579AD">
            <w:pPr>
              <w:spacing w:after="0" w:line="240" w:lineRule="auto"/>
              <w:rPr>
                <w:rFonts w:eastAsia="Times New Roman" w:cs="Times New Roman"/>
                <w:b/>
                <w:color w:val="000000"/>
                <w:sz w:val="20"/>
                <w:szCs w:val="20"/>
                <w:lang w:eastAsia="en-AU"/>
              </w:rPr>
            </w:pPr>
            <w:r w:rsidRPr="00076126">
              <w:rPr>
                <w:rFonts w:eastAsia="Times New Roman" w:cs="Times New Roman"/>
                <w:b/>
                <w:color w:val="000000"/>
                <w:sz w:val="20"/>
                <w:szCs w:val="20"/>
                <w:lang w:eastAsia="en-AU"/>
              </w:rPr>
              <w:t>27</w:t>
            </w:r>
          </w:p>
        </w:tc>
        <w:tc>
          <w:tcPr>
            <w:tcW w:w="4536" w:type="dxa"/>
            <w:shd w:val="clear" w:color="auto" w:fill="D6E3BC" w:themeFill="accent3" w:themeFillTint="66"/>
            <w:hideMark/>
          </w:tcPr>
          <w:p w:rsidR="00A27843" w:rsidRPr="00076126" w:rsidRDefault="00A27843" w:rsidP="007579AD">
            <w:pPr>
              <w:spacing w:after="0" w:line="240" w:lineRule="auto"/>
              <w:rPr>
                <w:rFonts w:eastAsia="Times New Roman" w:cs="Times New Roman"/>
                <w:b/>
                <w:bCs/>
                <w:i/>
                <w:iCs/>
                <w:color w:val="000000"/>
                <w:sz w:val="20"/>
                <w:szCs w:val="20"/>
                <w:lang w:eastAsia="en-AU"/>
              </w:rPr>
            </w:pPr>
            <w:r w:rsidRPr="00076126">
              <w:rPr>
                <w:rFonts w:eastAsia="Times New Roman" w:cs="Times New Roman"/>
                <w:b/>
                <w:bCs/>
                <w:i/>
                <w:iCs/>
                <w:color w:val="000000"/>
                <w:sz w:val="20"/>
                <w:szCs w:val="20"/>
                <w:lang w:eastAsia="en-AU"/>
              </w:rPr>
              <w:t>What was the number of start-up companies that were dependent upon the licensing of your institution's technologies for initiation that ceased operations in [date]</w:t>
            </w:r>
          </w:p>
        </w:tc>
        <w:tc>
          <w:tcPr>
            <w:tcW w:w="1134" w:type="dxa"/>
            <w:shd w:val="clear" w:color="auto" w:fill="EAF1DD" w:themeFill="accent3" w:themeFillTint="33"/>
            <w:hideMark/>
          </w:tcPr>
          <w:p w:rsidR="00A27843" w:rsidRPr="00051496" w:rsidRDefault="00A27843" w:rsidP="007579AD">
            <w:pPr>
              <w:spacing w:after="0" w:line="240" w:lineRule="auto"/>
              <w:rPr>
                <w:rFonts w:eastAsia="Times New Roman" w:cs="Times New Roman"/>
                <w:color w:val="000000"/>
                <w:sz w:val="18"/>
                <w:szCs w:val="18"/>
                <w:lang w:eastAsia="en-AU"/>
              </w:rPr>
            </w:pPr>
            <w:r w:rsidRPr="00051496">
              <w:rPr>
                <w:rFonts w:eastAsia="Times New Roman" w:cs="Times New Roman"/>
                <w:color w:val="000000"/>
                <w:sz w:val="18"/>
                <w:szCs w:val="18"/>
                <w:lang w:eastAsia="en-AU"/>
              </w:rPr>
              <w:t> Out</w:t>
            </w:r>
          </w:p>
        </w:tc>
        <w:tc>
          <w:tcPr>
            <w:tcW w:w="3026" w:type="dxa"/>
            <w:shd w:val="clear" w:color="auto" w:fill="D6E3BC" w:themeFill="accent3" w:themeFillTint="66"/>
            <w:vAlign w:val="center"/>
            <w:hideMark/>
          </w:tcPr>
          <w:p w:rsidR="00A27843" w:rsidRPr="007C6C5F" w:rsidRDefault="00A27843" w:rsidP="007579AD">
            <w:pPr>
              <w:spacing w:after="0" w:line="240" w:lineRule="auto"/>
              <w:jc w:val="center"/>
              <w:rPr>
                <w:rFonts w:eastAsia="Times New Roman" w:cs="Times New Roman"/>
                <w:color w:val="000000"/>
                <w:sz w:val="18"/>
                <w:szCs w:val="18"/>
                <w:lang w:eastAsia="en-AU"/>
              </w:rPr>
            </w:pPr>
            <w:r>
              <w:rPr>
                <w:rFonts w:eastAsia="Times New Roman" w:cs="Times New Roman"/>
                <w:color w:val="000000"/>
                <w:sz w:val="18"/>
                <w:szCs w:val="18"/>
                <w:lang w:eastAsia="en-AU"/>
              </w:rPr>
              <w:t>Poor response rate</w:t>
            </w:r>
          </w:p>
        </w:tc>
      </w:tr>
      <w:tr w:rsidR="00A27843" w:rsidRPr="00076126" w:rsidTr="007579AD">
        <w:trPr>
          <w:trHeight w:val="660"/>
        </w:trPr>
        <w:tc>
          <w:tcPr>
            <w:tcW w:w="1384" w:type="dxa"/>
            <w:shd w:val="clear" w:color="auto" w:fill="D6E3BC" w:themeFill="accent3" w:themeFillTint="66"/>
          </w:tcPr>
          <w:p w:rsidR="00A27843" w:rsidRPr="00076126" w:rsidRDefault="00A27843" w:rsidP="007579AD">
            <w:pPr>
              <w:spacing w:after="0" w:line="240" w:lineRule="auto"/>
              <w:rPr>
                <w:rFonts w:eastAsia="Times New Roman" w:cs="Times New Roman"/>
                <w:b/>
                <w:bCs/>
                <w:color w:val="000000"/>
                <w:sz w:val="20"/>
                <w:szCs w:val="20"/>
                <w:lang w:eastAsia="en-AU"/>
              </w:rPr>
            </w:pPr>
            <w:r w:rsidRPr="00076126">
              <w:rPr>
                <w:rFonts w:eastAsia="Times New Roman" w:cs="Times New Roman"/>
                <w:b/>
                <w:bCs/>
                <w:color w:val="000000"/>
                <w:sz w:val="20"/>
                <w:szCs w:val="20"/>
                <w:lang w:eastAsia="en-AU"/>
              </w:rPr>
              <w:t>Start-up Companies</w:t>
            </w:r>
          </w:p>
        </w:tc>
        <w:tc>
          <w:tcPr>
            <w:tcW w:w="567" w:type="dxa"/>
            <w:shd w:val="clear" w:color="auto" w:fill="D6E3BC" w:themeFill="accent3" w:themeFillTint="66"/>
            <w:hideMark/>
          </w:tcPr>
          <w:p w:rsidR="00A27843" w:rsidRPr="00076126" w:rsidRDefault="00A27843" w:rsidP="007579AD">
            <w:pPr>
              <w:spacing w:after="0" w:line="240" w:lineRule="auto"/>
              <w:rPr>
                <w:rFonts w:eastAsia="Times New Roman" w:cs="Times New Roman"/>
                <w:b/>
                <w:color w:val="000000"/>
                <w:sz w:val="20"/>
                <w:szCs w:val="20"/>
                <w:lang w:eastAsia="en-AU"/>
              </w:rPr>
            </w:pPr>
            <w:r w:rsidRPr="00076126">
              <w:rPr>
                <w:rFonts w:eastAsia="Times New Roman" w:cs="Times New Roman"/>
                <w:b/>
                <w:color w:val="000000"/>
                <w:sz w:val="20"/>
                <w:szCs w:val="20"/>
                <w:lang w:eastAsia="en-AU"/>
              </w:rPr>
              <w:t>28</w:t>
            </w:r>
          </w:p>
        </w:tc>
        <w:tc>
          <w:tcPr>
            <w:tcW w:w="4536" w:type="dxa"/>
            <w:shd w:val="clear" w:color="auto" w:fill="D6E3BC" w:themeFill="accent3" w:themeFillTint="66"/>
            <w:hideMark/>
          </w:tcPr>
          <w:p w:rsidR="00A27843" w:rsidRPr="00076126" w:rsidRDefault="00A27843" w:rsidP="007579AD">
            <w:pPr>
              <w:spacing w:after="0" w:line="240" w:lineRule="auto"/>
              <w:rPr>
                <w:rFonts w:eastAsia="Times New Roman" w:cs="Times New Roman"/>
                <w:b/>
                <w:bCs/>
                <w:i/>
                <w:iCs/>
                <w:color w:val="000000"/>
                <w:sz w:val="20"/>
                <w:szCs w:val="20"/>
                <w:lang w:eastAsia="en-AU"/>
              </w:rPr>
            </w:pPr>
            <w:r w:rsidRPr="00076126">
              <w:rPr>
                <w:rFonts w:eastAsia="Times New Roman" w:cs="Times New Roman"/>
                <w:b/>
                <w:bCs/>
                <w:i/>
                <w:iCs/>
                <w:color w:val="000000"/>
                <w:sz w:val="20"/>
                <w:szCs w:val="20"/>
                <w:lang w:eastAsia="en-AU"/>
              </w:rPr>
              <w:t>How many start-up companies did your institution launch in [date]:</w:t>
            </w:r>
            <w:r w:rsidRPr="00076126">
              <w:rPr>
                <w:rFonts w:eastAsia="Times New Roman" w:cs="Times New Roman"/>
                <w:b/>
                <w:bCs/>
                <w:i/>
                <w:iCs/>
                <w:color w:val="000000"/>
                <w:sz w:val="20"/>
                <w:szCs w:val="20"/>
                <w:lang w:eastAsia="en-AU"/>
              </w:rPr>
              <w:br/>
              <w:t>[provide details for each start-up company]</w:t>
            </w:r>
          </w:p>
        </w:tc>
        <w:tc>
          <w:tcPr>
            <w:tcW w:w="1134" w:type="dxa"/>
            <w:shd w:val="clear" w:color="auto" w:fill="C4BC96" w:themeFill="background2" w:themeFillShade="BF"/>
            <w:noWrap/>
            <w:hideMark/>
          </w:tcPr>
          <w:p w:rsidR="00A27843" w:rsidRPr="00076126" w:rsidRDefault="00A27843" w:rsidP="007579AD">
            <w:pPr>
              <w:spacing w:after="0" w:line="240" w:lineRule="auto"/>
              <w:rPr>
                <w:rFonts w:eastAsia="Times New Roman" w:cs="Times New Roman"/>
                <w:b/>
                <w:color w:val="000000"/>
                <w:sz w:val="20"/>
                <w:szCs w:val="20"/>
                <w:lang w:eastAsia="en-AU"/>
              </w:rPr>
            </w:pPr>
            <w:r w:rsidRPr="00076126">
              <w:rPr>
                <w:rFonts w:eastAsia="Times New Roman" w:cs="Times New Roman"/>
                <w:b/>
                <w:color w:val="000000"/>
                <w:sz w:val="20"/>
                <w:szCs w:val="20"/>
                <w:lang w:eastAsia="en-AU"/>
              </w:rPr>
              <w:t> In</w:t>
            </w:r>
          </w:p>
        </w:tc>
        <w:tc>
          <w:tcPr>
            <w:tcW w:w="3026" w:type="dxa"/>
            <w:shd w:val="clear" w:color="auto" w:fill="D6E3BC" w:themeFill="accent3" w:themeFillTint="66"/>
            <w:vAlign w:val="center"/>
            <w:hideMark/>
          </w:tcPr>
          <w:p w:rsidR="00A27843" w:rsidRDefault="00A27843" w:rsidP="007579AD">
            <w:pPr>
              <w:spacing w:after="0" w:line="240" w:lineRule="auto"/>
              <w:jc w:val="center"/>
              <w:rPr>
                <w:rFonts w:eastAsia="Times New Roman" w:cs="Times New Roman"/>
                <w:color w:val="000000"/>
                <w:sz w:val="18"/>
                <w:szCs w:val="18"/>
                <w:lang w:eastAsia="en-AU"/>
              </w:rPr>
            </w:pPr>
            <w:r>
              <w:rPr>
                <w:rFonts w:eastAsia="Times New Roman" w:cs="Times New Roman"/>
                <w:color w:val="000000"/>
                <w:sz w:val="18"/>
                <w:szCs w:val="18"/>
                <w:lang w:eastAsia="en-AU"/>
              </w:rPr>
              <w:t>Maintain, t</w:t>
            </w:r>
            <w:r w:rsidRPr="007C6C5F">
              <w:rPr>
                <w:rFonts w:eastAsia="Times New Roman" w:cs="Times New Roman"/>
                <w:color w:val="000000"/>
                <w:sz w:val="18"/>
                <w:szCs w:val="18"/>
                <w:lang w:eastAsia="en-AU"/>
              </w:rPr>
              <w:t xml:space="preserve">ime series question. </w:t>
            </w:r>
          </w:p>
          <w:p w:rsidR="00A27843" w:rsidRPr="007C6C5F" w:rsidRDefault="00A27843" w:rsidP="007579AD">
            <w:pPr>
              <w:spacing w:after="0" w:line="240" w:lineRule="auto"/>
              <w:jc w:val="center"/>
              <w:rPr>
                <w:rFonts w:eastAsia="Times New Roman" w:cs="Times New Roman"/>
                <w:color w:val="000000"/>
                <w:sz w:val="18"/>
                <w:szCs w:val="18"/>
                <w:lang w:eastAsia="en-AU"/>
              </w:rPr>
            </w:pPr>
            <w:r>
              <w:rPr>
                <w:rFonts w:eastAsia="Times New Roman" w:cs="Times New Roman"/>
                <w:color w:val="000000"/>
                <w:sz w:val="18"/>
                <w:szCs w:val="18"/>
                <w:lang w:eastAsia="en-AU"/>
              </w:rPr>
              <w:t xml:space="preserve">Review </w:t>
            </w:r>
            <w:r w:rsidRPr="007C6C5F">
              <w:rPr>
                <w:rFonts w:eastAsia="Times New Roman" w:cs="Times New Roman"/>
                <w:color w:val="000000"/>
                <w:sz w:val="18"/>
                <w:szCs w:val="18"/>
                <w:lang w:eastAsia="en-AU"/>
              </w:rPr>
              <w:t>question/definition.</w:t>
            </w:r>
          </w:p>
        </w:tc>
      </w:tr>
      <w:tr w:rsidR="00A27843" w:rsidRPr="00076126" w:rsidTr="007579AD">
        <w:trPr>
          <w:trHeight w:val="676"/>
        </w:trPr>
        <w:tc>
          <w:tcPr>
            <w:tcW w:w="1384" w:type="dxa"/>
            <w:shd w:val="clear" w:color="auto" w:fill="D6E3BC" w:themeFill="accent3" w:themeFillTint="66"/>
          </w:tcPr>
          <w:p w:rsidR="00A27843" w:rsidRPr="00076126" w:rsidRDefault="00A27843" w:rsidP="007579AD">
            <w:pPr>
              <w:spacing w:after="0" w:line="240" w:lineRule="auto"/>
              <w:rPr>
                <w:rFonts w:eastAsia="Times New Roman" w:cs="Times New Roman"/>
                <w:b/>
                <w:bCs/>
                <w:color w:val="000000"/>
                <w:sz w:val="20"/>
                <w:szCs w:val="20"/>
                <w:lang w:eastAsia="en-AU"/>
              </w:rPr>
            </w:pPr>
            <w:r w:rsidRPr="00076126">
              <w:rPr>
                <w:rFonts w:eastAsia="Times New Roman" w:cs="Times New Roman"/>
                <w:b/>
                <w:bCs/>
                <w:color w:val="000000"/>
                <w:sz w:val="20"/>
                <w:szCs w:val="20"/>
                <w:lang w:eastAsia="en-AU"/>
              </w:rPr>
              <w:t>Research Contracts, Consultancies and Direct Sales</w:t>
            </w:r>
          </w:p>
        </w:tc>
        <w:tc>
          <w:tcPr>
            <w:tcW w:w="567" w:type="dxa"/>
            <w:shd w:val="clear" w:color="auto" w:fill="D6E3BC" w:themeFill="accent3" w:themeFillTint="66"/>
            <w:hideMark/>
          </w:tcPr>
          <w:p w:rsidR="00A27843" w:rsidRPr="00076126" w:rsidRDefault="00A27843" w:rsidP="007579AD">
            <w:pPr>
              <w:spacing w:after="0" w:line="240" w:lineRule="auto"/>
              <w:rPr>
                <w:rFonts w:eastAsia="Times New Roman" w:cs="Times New Roman"/>
                <w:b/>
                <w:color w:val="000000"/>
                <w:sz w:val="20"/>
                <w:szCs w:val="20"/>
                <w:lang w:eastAsia="en-AU"/>
              </w:rPr>
            </w:pPr>
            <w:r w:rsidRPr="00076126">
              <w:rPr>
                <w:rFonts w:eastAsia="Times New Roman" w:cs="Times New Roman"/>
                <w:b/>
                <w:color w:val="000000"/>
                <w:sz w:val="20"/>
                <w:szCs w:val="20"/>
                <w:lang w:eastAsia="en-AU"/>
              </w:rPr>
              <w:t>29</w:t>
            </w:r>
          </w:p>
        </w:tc>
        <w:tc>
          <w:tcPr>
            <w:tcW w:w="4536" w:type="dxa"/>
            <w:shd w:val="clear" w:color="auto" w:fill="D6E3BC" w:themeFill="accent3" w:themeFillTint="66"/>
            <w:hideMark/>
          </w:tcPr>
          <w:p w:rsidR="00A27843" w:rsidRPr="00076126" w:rsidRDefault="00A27843" w:rsidP="007579AD">
            <w:pPr>
              <w:spacing w:after="0" w:line="240" w:lineRule="auto"/>
              <w:rPr>
                <w:rFonts w:eastAsia="Times New Roman" w:cs="Times New Roman"/>
                <w:b/>
                <w:bCs/>
                <w:i/>
                <w:iCs/>
                <w:color w:val="000000"/>
                <w:sz w:val="20"/>
                <w:szCs w:val="20"/>
                <w:lang w:eastAsia="en-AU"/>
              </w:rPr>
            </w:pPr>
            <w:r w:rsidRPr="00076126">
              <w:rPr>
                <w:rFonts w:eastAsia="Times New Roman" w:cs="Times New Roman"/>
                <w:b/>
                <w:bCs/>
                <w:i/>
                <w:iCs/>
                <w:color w:val="000000"/>
                <w:sz w:val="20"/>
                <w:szCs w:val="20"/>
                <w:lang w:eastAsia="en-AU"/>
              </w:rPr>
              <w:t>For research consultancies and contracts your institution entered into in [date] please identify:</w:t>
            </w:r>
          </w:p>
        </w:tc>
        <w:tc>
          <w:tcPr>
            <w:tcW w:w="1134" w:type="dxa"/>
            <w:shd w:val="clear" w:color="auto" w:fill="C4BC96" w:themeFill="background2" w:themeFillShade="BF"/>
            <w:hideMark/>
          </w:tcPr>
          <w:p w:rsidR="00A27843" w:rsidRPr="00076126" w:rsidRDefault="00A27843" w:rsidP="007579AD">
            <w:pPr>
              <w:spacing w:after="0" w:line="240" w:lineRule="auto"/>
              <w:rPr>
                <w:rFonts w:eastAsia="Times New Roman" w:cs="Times New Roman"/>
                <w:b/>
                <w:color w:val="000000"/>
                <w:sz w:val="20"/>
                <w:szCs w:val="20"/>
                <w:lang w:eastAsia="en-AU"/>
              </w:rPr>
            </w:pPr>
            <w:r>
              <w:rPr>
                <w:rFonts w:eastAsia="Times New Roman" w:cs="Times New Roman"/>
                <w:b/>
                <w:color w:val="000000"/>
                <w:sz w:val="20"/>
                <w:szCs w:val="20"/>
                <w:lang w:eastAsia="en-AU"/>
              </w:rPr>
              <w:t>Ext/</w:t>
            </w:r>
            <w:r w:rsidRPr="00076126">
              <w:rPr>
                <w:rFonts w:eastAsia="Times New Roman" w:cs="Times New Roman"/>
                <w:b/>
                <w:color w:val="000000"/>
                <w:sz w:val="20"/>
                <w:szCs w:val="20"/>
                <w:lang w:eastAsia="en-AU"/>
              </w:rPr>
              <w:t> In</w:t>
            </w:r>
          </w:p>
        </w:tc>
        <w:tc>
          <w:tcPr>
            <w:tcW w:w="3026" w:type="dxa"/>
            <w:shd w:val="clear" w:color="auto" w:fill="D6E3BC" w:themeFill="accent3" w:themeFillTint="66"/>
            <w:vAlign w:val="center"/>
            <w:hideMark/>
          </w:tcPr>
          <w:p w:rsidR="00A27843" w:rsidRPr="007C6C5F" w:rsidRDefault="00A27843" w:rsidP="007579AD">
            <w:pPr>
              <w:spacing w:after="0" w:line="240" w:lineRule="auto"/>
              <w:jc w:val="center"/>
              <w:rPr>
                <w:rFonts w:eastAsia="Times New Roman" w:cs="Times New Roman"/>
                <w:color w:val="000000"/>
                <w:sz w:val="18"/>
                <w:szCs w:val="18"/>
                <w:lang w:eastAsia="en-AU"/>
              </w:rPr>
            </w:pPr>
            <w:r>
              <w:rPr>
                <w:rFonts w:eastAsia="Times New Roman" w:cs="Times New Roman"/>
                <w:color w:val="000000"/>
                <w:sz w:val="18"/>
                <w:szCs w:val="18"/>
                <w:lang w:eastAsia="en-AU"/>
              </w:rPr>
              <w:t xml:space="preserve">Could take out of direct survey for universities and source from </w:t>
            </w:r>
            <w:r w:rsidRPr="007C6C5F">
              <w:rPr>
                <w:rFonts w:eastAsia="Times New Roman" w:cs="Times New Roman"/>
                <w:color w:val="000000"/>
                <w:sz w:val="18"/>
                <w:szCs w:val="18"/>
                <w:lang w:eastAsia="en-AU"/>
              </w:rPr>
              <w:t>HERDC</w:t>
            </w:r>
            <w:r>
              <w:rPr>
                <w:rFonts w:eastAsia="Times New Roman" w:cs="Times New Roman"/>
                <w:color w:val="000000"/>
                <w:sz w:val="18"/>
                <w:szCs w:val="18"/>
                <w:lang w:eastAsia="en-AU"/>
              </w:rPr>
              <w:t xml:space="preserve">. </w:t>
            </w:r>
            <w:r w:rsidRPr="007C6C5F">
              <w:rPr>
                <w:rFonts w:eastAsia="Times New Roman" w:cs="Times New Roman"/>
                <w:color w:val="000000"/>
                <w:sz w:val="18"/>
                <w:szCs w:val="18"/>
                <w:lang w:eastAsia="en-AU"/>
              </w:rPr>
              <w:t>Maintain for other respondents.</w:t>
            </w:r>
          </w:p>
        </w:tc>
      </w:tr>
      <w:tr w:rsidR="00A27843" w:rsidRPr="004F42ED" w:rsidTr="007579AD">
        <w:trPr>
          <w:trHeight w:val="204"/>
        </w:trPr>
        <w:tc>
          <w:tcPr>
            <w:tcW w:w="1384" w:type="dxa"/>
            <w:vMerge w:val="restart"/>
            <w:shd w:val="clear" w:color="000000" w:fill="FFFFFF"/>
            <w:vAlign w:val="center"/>
          </w:tcPr>
          <w:p w:rsidR="00A27843" w:rsidRPr="004F42ED" w:rsidRDefault="00A27843" w:rsidP="007579AD">
            <w:pPr>
              <w:spacing w:after="0" w:line="240" w:lineRule="auto"/>
              <w:rPr>
                <w:rFonts w:eastAsia="Times New Roman" w:cs="Times New Roman"/>
                <w:b/>
                <w:bCs/>
                <w:color w:val="000000"/>
                <w:sz w:val="18"/>
                <w:szCs w:val="18"/>
                <w:lang w:eastAsia="en-AU"/>
              </w:rPr>
            </w:pPr>
          </w:p>
        </w:tc>
        <w:tc>
          <w:tcPr>
            <w:tcW w:w="567" w:type="dxa"/>
            <w:shd w:val="clear" w:color="000000" w:fill="FFFFFF"/>
            <w:hideMark/>
          </w:tcPr>
          <w:p w:rsidR="00A27843" w:rsidRPr="004F42ED" w:rsidRDefault="00A27843" w:rsidP="007579AD">
            <w:pPr>
              <w:spacing w:after="0" w:line="240" w:lineRule="auto"/>
              <w:rPr>
                <w:rFonts w:eastAsia="Times New Roman" w:cs="Times New Roman"/>
                <w:color w:val="000000"/>
                <w:sz w:val="18"/>
                <w:szCs w:val="18"/>
                <w:lang w:eastAsia="en-AU"/>
              </w:rPr>
            </w:pPr>
            <w:r w:rsidRPr="004F42ED">
              <w:rPr>
                <w:rFonts w:eastAsia="Times New Roman" w:cs="Times New Roman"/>
                <w:color w:val="000000"/>
                <w:sz w:val="18"/>
                <w:szCs w:val="18"/>
                <w:lang w:eastAsia="en-AU"/>
              </w:rPr>
              <w:t>a</w:t>
            </w:r>
          </w:p>
        </w:tc>
        <w:tc>
          <w:tcPr>
            <w:tcW w:w="4536" w:type="dxa"/>
            <w:shd w:val="clear" w:color="000000" w:fill="FFFFFF"/>
            <w:hideMark/>
          </w:tcPr>
          <w:p w:rsidR="00A27843" w:rsidRPr="004F42ED" w:rsidRDefault="00A27843" w:rsidP="00A27843">
            <w:pPr>
              <w:pStyle w:val="ListParagraph"/>
              <w:numPr>
                <w:ilvl w:val="0"/>
                <w:numId w:val="20"/>
              </w:numPr>
              <w:spacing w:after="0" w:line="240" w:lineRule="auto"/>
              <w:ind w:left="459"/>
              <w:rPr>
                <w:rFonts w:eastAsia="Times New Roman" w:cs="Times New Roman"/>
                <w:color w:val="000000"/>
                <w:sz w:val="18"/>
                <w:szCs w:val="18"/>
                <w:lang w:eastAsia="en-AU"/>
              </w:rPr>
            </w:pPr>
            <w:r w:rsidRPr="004F42ED">
              <w:rPr>
                <w:rFonts w:eastAsia="Times New Roman" w:cs="Times New Roman"/>
                <w:color w:val="000000"/>
                <w:sz w:val="18"/>
                <w:szCs w:val="18"/>
                <w:lang w:eastAsia="en-AU"/>
              </w:rPr>
              <w:t>Number of Consultancies</w:t>
            </w:r>
          </w:p>
        </w:tc>
        <w:tc>
          <w:tcPr>
            <w:tcW w:w="1134" w:type="dxa"/>
            <w:shd w:val="clear" w:color="auto" w:fill="C4BC96" w:themeFill="background2" w:themeFillShade="BF"/>
            <w:noWrap/>
            <w:hideMark/>
          </w:tcPr>
          <w:p w:rsidR="00A27843" w:rsidRPr="004F42ED" w:rsidRDefault="00A27843" w:rsidP="007579AD">
            <w:pPr>
              <w:spacing w:after="0" w:line="240" w:lineRule="auto"/>
              <w:rPr>
                <w:rFonts w:eastAsia="Times New Roman" w:cs="Times New Roman"/>
                <w:b/>
                <w:color w:val="000000"/>
                <w:sz w:val="18"/>
                <w:szCs w:val="18"/>
                <w:lang w:eastAsia="en-AU"/>
              </w:rPr>
            </w:pPr>
            <w:r w:rsidRPr="004F42ED">
              <w:rPr>
                <w:rFonts w:eastAsia="Times New Roman" w:cs="Times New Roman"/>
                <w:b/>
                <w:color w:val="000000"/>
                <w:sz w:val="18"/>
                <w:szCs w:val="18"/>
                <w:lang w:eastAsia="en-AU"/>
              </w:rPr>
              <w:t> </w:t>
            </w:r>
            <w:r>
              <w:rPr>
                <w:rFonts w:eastAsia="Times New Roman" w:cs="Times New Roman"/>
                <w:b/>
                <w:color w:val="000000"/>
                <w:sz w:val="18"/>
                <w:szCs w:val="18"/>
                <w:lang w:eastAsia="en-AU"/>
              </w:rPr>
              <w:t>Ext/</w:t>
            </w:r>
            <w:r w:rsidRPr="004F42ED">
              <w:rPr>
                <w:rFonts w:eastAsia="Times New Roman" w:cs="Times New Roman"/>
                <w:b/>
                <w:color w:val="000000"/>
                <w:sz w:val="18"/>
                <w:szCs w:val="18"/>
                <w:lang w:eastAsia="en-AU"/>
              </w:rPr>
              <w:t>In</w:t>
            </w:r>
          </w:p>
        </w:tc>
        <w:tc>
          <w:tcPr>
            <w:tcW w:w="3026" w:type="dxa"/>
            <w:vMerge w:val="restart"/>
            <w:shd w:val="clear" w:color="000000" w:fill="FFFFFF"/>
            <w:vAlign w:val="center"/>
            <w:hideMark/>
          </w:tcPr>
          <w:p w:rsidR="00A27843" w:rsidRPr="007C6C5F" w:rsidRDefault="00A27843" w:rsidP="007579AD">
            <w:pPr>
              <w:spacing w:after="0" w:line="240" w:lineRule="auto"/>
              <w:jc w:val="center"/>
              <w:rPr>
                <w:rFonts w:eastAsia="Times New Roman" w:cs="Times New Roman"/>
                <w:color w:val="000000"/>
                <w:sz w:val="18"/>
                <w:szCs w:val="18"/>
                <w:lang w:eastAsia="en-AU"/>
              </w:rPr>
            </w:pPr>
            <w:r w:rsidRPr="007C6C5F">
              <w:rPr>
                <w:rFonts w:eastAsia="Times New Roman" w:cs="Times New Roman"/>
                <w:color w:val="000000"/>
                <w:sz w:val="18"/>
                <w:szCs w:val="18"/>
                <w:lang w:eastAsia="en-AU"/>
              </w:rPr>
              <w:t>International comparability</w:t>
            </w:r>
          </w:p>
          <w:p w:rsidR="00A27843" w:rsidRPr="007C6C5F" w:rsidRDefault="00A27843" w:rsidP="007579AD">
            <w:pPr>
              <w:spacing w:after="0" w:line="240" w:lineRule="auto"/>
              <w:jc w:val="center"/>
              <w:rPr>
                <w:rFonts w:eastAsia="Times New Roman" w:cs="Times New Roman"/>
                <w:color w:val="000000"/>
                <w:sz w:val="18"/>
                <w:szCs w:val="18"/>
                <w:lang w:eastAsia="en-AU"/>
              </w:rPr>
            </w:pPr>
            <w:r>
              <w:rPr>
                <w:rFonts w:eastAsia="Times New Roman" w:cs="Times New Roman"/>
                <w:color w:val="000000"/>
                <w:sz w:val="18"/>
                <w:szCs w:val="18"/>
                <w:lang w:eastAsia="en-AU"/>
              </w:rPr>
              <w:t>Good response rate.</w:t>
            </w:r>
          </w:p>
          <w:p w:rsidR="00A27843" w:rsidRPr="007C6C5F" w:rsidRDefault="00A27843" w:rsidP="007579AD">
            <w:pPr>
              <w:spacing w:after="0" w:line="240" w:lineRule="auto"/>
              <w:jc w:val="center"/>
              <w:rPr>
                <w:rFonts w:eastAsia="Times New Roman" w:cs="Times New Roman"/>
                <w:color w:val="000000"/>
                <w:sz w:val="18"/>
                <w:szCs w:val="18"/>
                <w:lang w:eastAsia="en-AU"/>
              </w:rPr>
            </w:pPr>
            <w:r>
              <w:rPr>
                <w:rFonts w:eastAsia="Times New Roman" w:cs="Times New Roman"/>
                <w:color w:val="000000"/>
                <w:sz w:val="18"/>
                <w:szCs w:val="18"/>
                <w:lang w:eastAsia="en-AU"/>
              </w:rPr>
              <w:t>29a and 29c c</w:t>
            </w:r>
            <w:r w:rsidRPr="007C6C5F">
              <w:rPr>
                <w:rFonts w:eastAsia="Times New Roman" w:cs="Times New Roman"/>
                <w:color w:val="000000"/>
                <w:sz w:val="18"/>
                <w:szCs w:val="18"/>
                <w:lang w:eastAsia="en-AU"/>
              </w:rPr>
              <w:t>ould be collapsed</w:t>
            </w:r>
          </w:p>
        </w:tc>
      </w:tr>
      <w:tr w:rsidR="00A27843" w:rsidRPr="004F42ED" w:rsidTr="007579AD">
        <w:trPr>
          <w:trHeight w:val="229"/>
        </w:trPr>
        <w:tc>
          <w:tcPr>
            <w:tcW w:w="1384" w:type="dxa"/>
            <w:vMerge/>
            <w:shd w:val="clear" w:color="000000" w:fill="FFFFFF"/>
            <w:vAlign w:val="center"/>
          </w:tcPr>
          <w:p w:rsidR="00A27843" w:rsidRPr="004F42ED" w:rsidRDefault="00A27843" w:rsidP="007579AD">
            <w:pPr>
              <w:spacing w:after="0" w:line="240" w:lineRule="auto"/>
              <w:rPr>
                <w:rFonts w:eastAsia="Times New Roman" w:cs="Times New Roman"/>
                <w:b/>
                <w:bCs/>
                <w:color w:val="000000"/>
                <w:sz w:val="18"/>
                <w:szCs w:val="18"/>
                <w:lang w:eastAsia="en-AU"/>
              </w:rPr>
            </w:pPr>
          </w:p>
        </w:tc>
        <w:tc>
          <w:tcPr>
            <w:tcW w:w="567" w:type="dxa"/>
            <w:shd w:val="clear" w:color="000000" w:fill="FFFFFF"/>
            <w:hideMark/>
          </w:tcPr>
          <w:p w:rsidR="00A27843" w:rsidRPr="004F42ED" w:rsidRDefault="00A27843" w:rsidP="007579AD">
            <w:pPr>
              <w:spacing w:after="0" w:line="240" w:lineRule="auto"/>
              <w:rPr>
                <w:rFonts w:eastAsia="Times New Roman" w:cs="Times New Roman"/>
                <w:color w:val="000000"/>
                <w:sz w:val="18"/>
                <w:szCs w:val="18"/>
                <w:lang w:eastAsia="en-AU"/>
              </w:rPr>
            </w:pPr>
            <w:r w:rsidRPr="004F42ED">
              <w:rPr>
                <w:rFonts w:eastAsia="Times New Roman" w:cs="Times New Roman"/>
                <w:color w:val="000000"/>
                <w:sz w:val="18"/>
                <w:szCs w:val="18"/>
                <w:lang w:eastAsia="en-AU"/>
              </w:rPr>
              <w:t>b</w:t>
            </w:r>
          </w:p>
        </w:tc>
        <w:tc>
          <w:tcPr>
            <w:tcW w:w="4536" w:type="dxa"/>
            <w:shd w:val="clear" w:color="000000" w:fill="FFFFFF"/>
            <w:hideMark/>
          </w:tcPr>
          <w:p w:rsidR="00A27843" w:rsidRPr="004F42ED" w:rsidRDefault="00A27843" w:rsidP="00A27843">
            <w:pPr>
              <w:pStyle w:val="ListParagraph"/>
              <w:numPr>
                <w:ilvl w:val="0"/>
                <w:numId w:val="20"/>
              </w:numPr>
              <w:spacing w:after="0" w:line="240" w:lineRule="auto"/>
              <w:ind w:left="459"/>
              <w:rPr>
                <w:rFonts w:eastAsia="Times New Roman" w:cs="Times New Roman"/>
                <w:color w:val="000000"/>
                <w:sz w:val="18"/>
                <w:szCs w:val="18"/>
                <w:lang w:eastAsia="en-AU"/>
              </w:rPr>
            </w:pPr>
            <w:r w:rsidRPr="004F42ED">
              <w:rPr>
                <w:rFonts w:eastAsia="Times New Roman" w:cs="Times New Roman"/>
                <w:color w:val="000000"/>
                <w:sz w:val="18"/>
                <w:szCs w:val="18"/>
                <w:lang w:eastAsia="en-AU"/>
              </w:rPr>
              <w:t>Total gross contracted value of consultancies</w:t>
            </w:r>
          </w:p>
        </w:tc>
        <w:tc>
          <w:tcPr>
            <w:tcW w:w="1134" w:type="dxa"/>
            <w:shd w:val="clear" w:color="auto" w:fill="C4BC96" w:themeFill="background2" w:themeFillShade="BF"/>
            <w:noWrap/>
            <w:hideMark/>
          </w:tcPr>
          <w:p w:rsidR="00A27843" w:rsidRPr="004F42ED" w:rsidRDefault="00A27843" w:rsidP="007579AD">
            <w:pPr>
              <w:spacing w:after="0" w:line="240" w:lineRule="auto"/>
              <w:rPr>
                <w:rFonts w:eastAsia="Times New Roman" w:cs="Times New Roman"/>
                <w:b/>
                <w:color w:val="000000"/>
                <w:sz w:val="18"/>
                <w:szCs w:val="18"/>
                <w:lang w:eastAsia="en-AU"/>
              </w:rPr>
            </w:pPr>
            <w:r w:rsidRPr="004F42ED">
              <w:rPr>
                <w:rFonts w:eastAsia="Times New Roman" w:cs="Times New Roman"/>
                <w:b/>
                <w:color w:val="000000"/>
                <w:sz w:val="18"/>
                <w:szCs w:val="18"/>
                <w:lang w:eastAsia="en-AU"/>
              </w:rPr>
              <w:t> </w:t>
            </w:r>
            <w:r>
              <w:rPr>
                <w:rFonts w:eastAsia="Times New Roman" w:cs="Times New Roman"/>
                <w:b/>
                <w:color w:val="000000"/>
                <w:sz w:val="18"/>
                <w:szCs w:val="18"/>
                <w:lang w:eastAsia="en-AU"/>
              </w:rPr>
              <w:t>Ext/</w:t>
            </w:r>
            <w:r w:rsidRPr="004F42ED">
              <w:rPr>
                <w:rFonts w:eastAsia="Times New Roman" w:cs="Times New Roman"/>
                <w:b/>
                <w:color w:val="000000"/>
                <w:sz w:val="18"/>
                <w:szCs w:val="18"/>
                <w:lang w:eastAsia="en-AU"/>
              </w:rPr>
              <w:t>In</w:t>
            </w:r>
          </w:p>
        </w:tc>
        <w:tc>
          <w:tcPr>
            <w:tcW w:w="3026" w:type="dxa"/>
            <w:vMerge/>
            <w:shd w:val="clear" w:color="000000" w:fill="FFFFFF"/>
            <w:vAlign w:val="center"/>
            <w:hideMark/>
          </w:tcPr>
          <w:p w:rsidR="00A27843" w:rsidRPr="007C6C5F" w:rsidRDefault="00A27843" w:rsidP="007579AD">
            <w:pPr>
              <w:spacing w:after="0" w:line="240" w:lineRule="auto"/>
              <w:jc w:val="center"/>
              <w:rPr>
                <w:rFonts w:eastAsia="Times New Roman" w:cs="Times New Roman"/>
                <w:color w:val="000000"/>
                <w:sz w:val="18"/>
                <w:szCs w:val="18"/>
                <w:lang w:eastAsia="en-AU"/>
              </w:rPr>
            </w:pPr>
          </w:p>
        </w:tc>
      </w:tr>
      <w:tr w:rsidR="00A27843" w:rsidRPr="004F42ED" w:rsidTr="007579AD">
        <w:trPr>
          <w:trHeight w:val="168"/>
        </w:trPr>
        <w:tc>
          <w:tcPr>
            <w:tcW w:w="1384" w:type="dxa"/>
            <w:vMerge/>
            <w:shd w:val="clear" w:color="000000" w:fill="FFFFFF"/>
            <w:vAlign w:val="center"/>
          </w:tcPr>
          <w:p w:rsidR="00A27843" w:rsidRPr="004F42ED" w:rsidRDefault="00A27843" w:rsidP="007579AD">
            <w:pPr>
              <w:spacing w:after="0" w:line="240" w:lineRule="auto"/>
              <w:rPr>
                <w:rFonts w:eastAsia="Times New Roman" w:cs="Times New Roman"/>
                <w:b/>
                <w:bCs/>
                <w:color w:val="000000"/>
                <w:sz w:val="18"/>
                <w:szCs w:val="18"/>
                <w:lang w:eastAsia="en-AU"/>
              </w:rPr>
            </w:pPr>
          </w:p>
        </w:tc>
        <w:tc>
          <w:tcPr>
            <w:tcW w:w="567" w:type="dxa"/>
            <w:shd w:val="clear" w:color="000000" w:fill="FFFFFF"/>
            <w:hideMark/>
          </w:tcPr>
          <w:p w:rsidR="00A27843" w:rsidRPr="004F42ED" w:rsidRDefault="00A27843" w:rsidP="007579AD">
            <w:pPr>
              <w:spacing w:after="0" w:line="240" w:lineRule="auto"/>
              <w:rPr>
                <w:rFonts w:eastAsia="Times New Roman" w:cs="Times New Roman"/>
                <w:color w:val="000000"/>
                <w:sz w:val="18"/>
                <w:szCs w:val="18"/>
                <w:lang w:eastAsia="en-AU"/>
              </w:rPr>
            </w:pPr>
            <w:r w:rsidRPr="004F42ED">
              <w:rPr>
                <w:rFonts w:eastAsia="Times New Roman" w:cs="Times New Roman"/>
                <w:color w:val="000000"/>
                <w:sz w:val="18"/>
                <w:szCs w:val="18"/>
                <w:lang w:eastAsia="en-AU"/>
              </w:rPr>
              <w:t>c</w:t>
            </w:r>
          </w:p>
        </w:tc>
        <w:tc>
          <w:tcPr>
            <w:tcW w:w="4536" w:type="dxa"/>
            <w:shd w:val="clear" w:color="000000" w:fill="FFFFFF"/>
            <w:hideMark/>
          </w:tcPr>
          <w:p w:rsidR="00A27843" w:rsidRPr="004F42ED" w:rsidRDefault="00A27843" w:rsidP="00A27843">
            <w:pPr>
              <w:pStyle w:val="ListParagraph"/>
              <w:numPr>
                <w:ilvl w:val="0"/>
                <w:numId w:val="20"/>
              </w:numPr>
              <w:spacing w:after="0" w:line="240" w:lineRule="auto"/>
              <w:ind w:left="459"/>
              <w:rPr>
                <w:rFonts w:eastAsia="Times New Roman" w:cs="Times New Roman"/>
                <w:color w:val="000000"/>
                <w:sz w:val="18"/>
                <w:szCs w:val="18"/>
                <w:lang w:eastAsia="en-AU"/>
              </w:rPr>
            </w:pPr>
            <w:r w:rsidRPr="004F42ED">
              <w:rPr>
                <w:rFonts w:eastAsia="Times New Roman" w:cs="Times New Roman"/>
                <w:color w:val="000000"/>
                <w:sz w:val="18"/>
                <w:szCs w:val="18"/>
                <w:lang w:eastAsia="en-AU"/>
              </w:rPr>
              <w:t>Number of Contracts</w:t>
            </w:r>
          </w:p>
        </w:tc>
        <w:tc>
          <w:tcPr>
            <w:tcW w:w="1134" w:type="dxa"/>
            <w:shd w:val="clear" w:color="auto" w:fill="C4BC96" w:themeFill="background2" w:themeFillShade="BF"/>
            <w:noWrap/>
            <w:hideMark/>
          </w:tcPr>
          <w:p w:rsidR="00A27843" w:rsidRPr="004F42ED" w:rsidRDefault="00A27843" w:rsidP="007579AD">
            <w:pPr>
              <w:spacing w:after="0" w:line="240" w:lineRule="auto"/>
              <w:rPr>
                <w:rFonts w:eastAsia="Times New Roman" w:cs="Times New Roman"/>
                <w:b/>
                <w:color w:val="000000"/>
                <w:sz w:val="18"/>
                <w:szCs w:val="18"/>
                <w:lang w:eastAsia="en-AU"/>
              </w:rPr>
            </w:pPr>
            <w:r w:rsidRPr="004F42ED">
              <w:rPr>
                <w:rFonts w:eastAsia="Times New Roman" w:cs="Times New Roman"/>
                <w:b/>
                <w:color w:val="000000"/>
                <w:sz w:val="18"/>
                <w:szCs w:val="18"/>
                <w:lang w:eastAsia="en-AU"/>
              </w:rPr>
              <w:t> </w:t>
            </w:r>
            <w:r>
              <w:rPr>
                <w:rFonts w:eastAsia="Times New Roman" w:cs="Times New Roman"/>
                <w:b/>
                <w:color w:val="000000"/>
                <w:sz w:val="18"/>
                <w:szCs w:val="18"/>
                <w:lang w:eastAsia="en-AU"/>
              </w:rPr>
              <w:t>Ext/</w:t>
            </w:r>
            <w:r w:rsidRPr="004F42ED">
              <w:rPr>
                <w:rFonts w:eastAsia="Times New Roman" w:cs="Times New Roman"/>
                <w:b/>
                <w:color w:val="000000"/>
                <w:sz w:val="18"/>
                <w:szCs w:val="18"/>
                <w:lang w:eastAsia="en-AU"/>
              </w:rPr>
              <w:t>In</w:t>
            </w:r>
          </w:p>
        </w:tc>
        <w:tc>
          <w:tcPr>
            <w:tcW w:w="3026" w:type="dxa"/>
            <w:vMerge/>
            <w:shd w:val="clear" w:color="000000" w:fill="FFFFFF"/>
            <w:vAlign w:val="center"/>
            <w:hideMark/>
          </w:tcPr>
          <w:p w:rsidR="00A27843" w:rsidRPr="007C6C5F" w:rsidRDefault="00A27843" w:rsidP="007579AD">
            <w:pPr>
              <w:spacing w:after="0" w:line="240" w:lineRule="auto"/>
              <w:jc w:val="center"/>
              <w:rPr>
                <w:rFonts w:eastAsia="Times New Roman" w:cs="Times New Roman"/>
                <w:color w:val="000000"/>
                <w:sz w:val="18"/>
                <w:szCs w:val="18"/>
                <w:lang w:eastAsia="en-AU"/>
              </w:rPr>
            </w:pPr>
          </w:p>
        </w:tc>
      </w:tr>
      <w:tr w:rsidR="00A27843" w:rsidRPr="004F42ED" w:rsidTr="007579AD">
        <w:trPr>
          <w:trHeight w:val="215"/>
        </w:trPr>
        <w:tc>
          <w:tcPr>
            <w:tcW w:w="1384" w:type="dxa"/>
            <w:vMerge/>
            <w:shd w:val="clear" w:color="000000" w:fill="FFFFFF"/>
            <w:vAlign w:val="center"/>
          </w:tcPr>
          <w:p w:rsidR="00A27843" w:rsidRPr="004F42ED" w:rsidRDefault="00A27843" w:rsidP="007579AD">
            <w:pPr>
              <w:spacing w:after="0" w:line="240" w:lineRule="auto"/>
              <w:rPr>
                <w:rFonts w:eastAsia="Times New Roman" w:cs="Times New Roman"/>
                <w:b/>
                <w:bCs/>
                <w:color w:val="000000"/>
                <w:sz w:val="18"/>
                <w:szCs w:val="18"/>
                <w:lang w:eastAsia="en-AU"/>
              </w:rPr>
            </w:pPr>
          </w:p>
        </w:tc>
        <w:tc>
          <w:tcPr>
            <w:tcW w:w="567" w:type="dxa"/>
            <w:shd w:val="clear" w:color="000000" w:fill="FFFFFF"/>
            <w:hideMark/>
          </w:tcPr>
          <w:p w:rsidR="00A27843" w:rsidRPr="004F42ED" w:rsidRDefault="00A27843" w:rsidP="007579AD">
            <w:pPr>
              <w:spacing w:after="0" w:line="240" w:lineRule="auto"/>
              <w:rPr>
                <w:rFonts w:eastAsia="Times New Roman" w:cs="Times New Roman"/>
                <w:color w:val="000000"/>
                <w:sz w:val="18"/>
                <w:szCs w:val="18"/>
                <w:lang w:eastAsia="en-AU"/>
              </w:rPr>
            </w:pPr>
            <w:r w:rsidRPr="004F42ED">
              <w:rPr>
                <w:rFonts w:eastAsia="Times New Roman" w:cs="Times New Roman"/>
                <w:color w:val="000000"/>
                <w:sz w:val="18"/>
                <w:szCs w:val="18"/>
                <w:lang w:eastAsia="en-AU"/>
              </w:rPr>
              <w:t>d</w:t>
            </w:r>
          </w:p>
        </w:tc>
        <w:tc>
          <w:tcPr>
            <w:tcW w:w="4536" w:type="dxa"/>
            <w:shd w:val="clear" w:color="000000" w:fill="FFFFFF"/>
            <w:hideMark/>
          </w:tcPr>
          <w:p w:rsidR="00A27843" w:rsidRPr="004F42ED" w:rsidRDefault="00A27843" w:rsidP="00A27843">
            <w:pPr>
              <w:pStyle w:val="ListParagraph"/>
              <w:numPr>
                <w:ilvl w:val="0"/>
                <w:numId w:val="20"/>
              </w:numPr>
              <w:spacing w:after="0" w:line="240" w:lineRule="auto"/>
              <w:ind w:left="459"/>
              <w:rPr>
                <w:rFonts w:eastAsia="Times New Roman" w:cs="Times New Roman"/>
                <w:color w:val="000000"/>
                <w:sz w:val="18"/>
                <w:szCs w:val="18"/>
                <w:lang w:eastAsia="en-AU"/>
              </w:rPr>
            </w:pPr>
            <w:r w:rsidRPr="004F42ED">
              <w:rPr>
                <w:rFonts w:eastAsia="Times New Roman" w:cs="Times New Roman"/>
                <w:color w:val="000000"/>
                <w:sz w:val="18"/>
                <w:szCs w:val="18"/>
                <w:lang w:eastAsia="en-AU"/>
              </w:rPr>
              <w:t>Total gross contracted value of contracts</w:t>
            </w:r>
          </w:p>
        </w:tc>
        <w:tc>
          <w:tcPr>
            <w:tcW w:w="1134" w:type="dxa"/>
            <w:shd w:val="clear" w:color="auto" w:fill="C4BC96" w:themeFill="background2" w:themeFillShade="BF"/>
            <w:noWrap/>
            <w:hideMark/>
          </w:tcPr>
          <w:p w:rsidR="00A27843" w:rsidRPr="004F42ED" w:rsidRDefault="00A27843" w:rsidP="007579AD">
            <w:pPr>
              <w:spacing w:after="0" w:line="240" w:lineRule="auto"/>
              <w:rPr>
                <w:rFonts w:eastAsia="Times New Roman" w:cs="Times New Roman"/>
                <w:b/>
                <w:color w:val="000000"/>
                <w:sz w:val="18"/>
                <w:szCs w:val="18"/>
                <w:lang w:eastAsia="en-AU"/>
              </w:rPr>
            </w:pPr>
            <w:r w:rsidRPr="004F42ED">
              <w:rPr>
                <w:rFonts w:eastAsia="Times New Roman" w:cs="Times New Roman"/>
                <w:b/>
                <w:color w:val="000000"/>
                <w:sz w:val="18"/>
                <w:szCs w:val="18"/>
                <w:lang w:eastAsia="en-AU"/>
              </w:rPr>
              <w:t> </w:t>
            </w:r>
            <w:r>
              <w:rPr>
                <w:rFonts w:eastAsia="Times New Roman" w:cs="Times New Roman"/>
                <w:b/>
                <w:color w:val="000000"/>
                <w:sz w:val="18"/>
                <w:szCs w:val="18"/>
                <w:lang w:eastAsia="en-AU"/>
              </w:rPr>
              <w:t>Ext/</w:t>
            </w:r>
            <w:r w:rsidRPr="004F42ED">
              <w:rPr>
                <w:rFonts w:eastAsia="Times New Roman" w:cs="Times New Roman"/>
                <w:b/>
                <w:color w:val="000000"/>
                <w:sz w:val="18"/>
                <w:szCs w:val="18"/>
                <w:lang w:eastAsia="en-AU"/>
              </w:rPr>
              <w:t>In</w:t>
            </w:r>
          </w:p>
        </w:tc>
        <w:tc>
          <w:tcPr>
            <w:tcW w:w="3026" w:type="dxa"/>
            <w:vMerge/>
            <w:shd w:val="clear" w:color="000000" w:fill="FFFFFF"/>
            <w:vAlign w:val="center"/>
            <w:hideMark/>
          </w:tcPr>
          <w:p w:rsidR="00A27843" w:rsidRPr="007C6C5F" w:rsidRDefault="00A27843" w:rsidP="007579AD">
            <w:pPr>
              <w:spacing w:after="0" w:line="240" w:lineRule="auto"/>
              <w:jc w:val="center"/>
              <w:rPr>
                <w:rFonts w:eastAsia="Times New Roman" w:cs="Times New Roman"/>
                <w:color w:val="000000"/>
                <w:sz w:val="18"/>
                <w:szCs w:val="18"/>
                <w:lang w:eastAsia="en-AU"/>
              </w:rPr>
            </w:pPr>
          </w:p>
        </w:tc>
      </w:tr>
      <w:tr w:rsidR="00A27843" w:rsidRPr="004F42ED" w:rsidTr="007579AD">
        <w:trPr>
          <w:trHeight w:val="118"/>
        </w:trPr>
        <w:tc>
          <w:tcPr>
            <w:tcW w:w="1384" w:type="dxa"/>
            <w:vMerge/>
            <w:shd w:val="clear" w:color="000000" w:fill="FFFFFF"/>
            <w:vAlign w:val="center"/>
          </w:tcPr>
          <w:p w:rsidR="00A27843" w:rsidRPr="004F42ED" w:rsidRDefault="00A27843" w:rsidP="007579AD">
            <w:pPr>
              <w:spacing w:after="0" w:line="240" w:lineRule="auto"/>
              <w:rPr>
                <w:rFonts w:eastAsia="Times New Roman" w:cs="Times New Roman"/>
                <w:b/>
                <w:bCs/>
                <w:color w:val="000000"/>
                <w:sz w:val="18"/>
                <w:szCs w:val="18"/>
                <w:lang w:eastAsia="en-AU"/>
              </w:rPr>
            </w:pPr>
          </w:p>
        </w:tc>
        <w:tc>
          <w:tcPr>
            <w:tcW w:w="567" w:type="dxa"/>
            <w:shd w:val="clear" w:color="000000" w:fill="FFFFFF"/>
            <w:hideMark/>
          </w:tcPr>
          <w:p w:rsidR="00A27843" w:rsidRPr="004F42ED" w:rsidRDefault="00A27843" w:rsidP="007579AD">
            <w:pPr>
              <w:spacing w:after="0" w:line="240" w:lineRule="auto"/>
              <w:rPr>
                <w:rFonts w:eastAsia="Times New Roman" w:cs="Times New Roman"/>
                <w:color w:val="000000"/>
                <w:sz w:val="18"/>
                <w:szCs w:val="18"/>
                <w:lang w:eastAsia="en-AU"/>
              </w:rPr>
            </w:pPr>
            <w:r w:rsidRPr="004F42ED">
              <w:rPr>
                <w:rFonts w:eastAsia="Times New Roman" w:cs="Times New Roman"/>
                <w:color w:val="000000"/>
                <w:sz w:val="18"/>
                <w:szCs w:val="18"/>
                <w:lang w:eastAsia="en-AU"/>
              </w:rPr>
              <w:t>e</w:t>
            </w:r>
          </w:p>
        </w:tc>
        <w:tc>
          <w:tcPr>
            <w:tcW w:w="4536" w:type="dxa"/>
            <w:shd w:val="clear" w:color="000000" w:fill="FFFFFF"/>
            <w:hideMark/>
          </w:tcPr>
          <w:p w:rsidR="00A27843" w:rsidRPr="004F42ED" w:rsidRDefault="00A27843" w:rsidP="00A27843">
            <w:pPr>
              <w:pStyle w:val="ListParagraph"/>
              <w:numPr>
                <w:ilvl w:val="0"/>
                <w:numId w:val="20"/>
              </w:numPr>
              <w:spacing w:after="0" w:line="240" w:lineRule="auto"/>
              <w:ind w:left="459"/>
              <w:rPr>
                <w:rFonts w:eastAsia="Times New Roman" w:cs="Times New Roman"/>
                <w:color w:val="000000"/>
                <w:sz w:val="18"/>
                <w:szCs w:val="18"/>
                <w:lang w:eastAsia="en-AU"/>
              </w:rPr>
            </w:pPr>
            <w:r w:rsidRPr="004F42ED">
              <w:rPr>
                <w:rFonts w:eastAsia="Times New Roman" w:cs="Times New Roman"/>
                <w:color w:val="000000"/>
                <w:sz w:val="18"/>
                <w:szCs w:val="18"/>
                <w:lang w:eastAsia="en-AU"/>
              </w:rPr>
              <w:t>Number of direct sale transactions</w:t>
            </w:r>
          </w:p>
        </w:tc>
        <w:tc>
          <w:tcPr>
            <w:tcW w:w="1134" w:type="dxa"/>
            <w:shd w:val="clear" w:color="auto" w:fill="EAF1DD" w:themeFill="accent3" w:themeFillTint="33"/>
            <w:hideMark/>
          </w:tcPr>
          <w:p w:rsidR="00A27843" w:rsidRPr="00051496" w:rsidRDefault="00A27843" w:rsidP="007579AD">
            <w:pPr>
              <w:spacing w:after="0" w:line="240" w:lineRule="auto"/>
              <w:rPr>
                <w:rFonts w:eastAsia="Times New Roman" w:cs="Times New Roman"/>
                <w:color w:val="000000"/>
                <w:sz w:val="18"/>
                <w:szCs w:val="18"/>
                <w:lang w:eastAsia="en-AU"/>
              </w:rPr>
            </w:pPr>
            <w:r w:rsidRPr="00051496">
              <w:rPr>
                <w:rFonts w:eastAsia="Times New Roman" w:cs="Times New Roman"/>
                <w:color w:val="000000"/>
                <w:sz w:val="18"/>
                <w:szCs w:val="18"/>
                <w:lang w:eastAsia="en-AU"/>
              </w:rPr>
              <w:t> Out</w:t>
            </w:r>
          </w:p>
        </w:tc>
        <w:tc>
          <w:tcPr>
            <w:tcW w:w="3026" w:type="dxa"/>
            <w:vMerge w:val="restart"/>
            <w:shd w:val="clear" w:color="000000" w:fill="FFFFFF"/>
            <w:vAlign w:val="center"/>
            <w:hideMark/>
          </w:tcPr>
          <w:p w:rsidR="00A27843" w:rsidRPr="007C6C5F" w:rsidRDefault="00A27843" w:rsidP="007579AD">
            <w:pPr>
              <w:spacing w:after="0" w:line="240" w:lineRule="auto"/>
              <w:jc w:val="center"/>
              <w:rPr>
                <w:rFonts w:eastAsia="Times New Roman" w:cs="Times New Roman"/>
                <w:color w:val="000000"/>
                <w:sz w:val="18"/>
                <w:szCs w:val="18"/>
                <w:lang w:eastAsia="en-AU"/>
              </w:rPr>
            </w:pPr>
            <w:r>
              <w:rPr>
                <w:rFonts w:eastAsia="Times New Roman" w:cs="Times New Roman"/>
                <w:color w:val="000000"/>
                <w:sz w:val="18"/>
                <w:szCs w:val="18"/>
                <w:lang w:eastAsia="en-AU"/>
              </w:rPr>
              <w:t>Poor response rate. Value of data?</w:t>
            </w:r>
          </w:p>
        </w:tc>
      </w:tr>
      <w:tr w:rsidR="00A27843" w:rsidRPr="004F42ED" w:rsidTr="007579AD">
        <w:trPr>
          <w:trHeight w:val="320"/>
        </w:trPr>
        <w:tc>
          <w:tcPr>
            <w:tcW w:w="1384" w:type="dxa"/>
            <w:vMerge/>
            <w:shd w:val="clear" w:color="000000" w:fill="FFFFFF"/>
            <w:vAlign w:val="center"/>
          </w:tcPr>
          <w:p w:rsidR="00A27843" w:rsidRPr="004F42ED" w:rsidRDefault="00A27843" w:rsidP="007579AD">
            <w:pPr>
              <w:spacing w:after="0" w:line="240" w:lineRule="auto"/>
              <w:rPr>
                <w:rFonts w:eastAsia="Times New Roman" w:cs="Times New Roman"/>
                <w:b/>
                <w:bCs/>
                <w:color w:val="000000"/>
                <w:sz w:val="18"/>
                <w:szCs w:val="18"/>
                <w:lang w:eastAsia="en-AU"/>
              </w:rPr>
            </w:pPr>
          </w:p>
        </w:tc>
        <w:tc>
          <w:tcPr>
            <w:tcW w:w="567" w:type="dxa"/>
            <w:shd w:val="clear" w:color="000000" w:fill="FFFFFF"/>
            <w:hideMark/>
          </w:tcPr>
          <w:p w:rsidR="00A27843" w:rsidRPr="004F42ED" w:rsidRDefault="00A27843" w:rsidP="007579AD">
            <w:pPr>
              <w:spacing w:after="0" w:line="240" w:lineRule="auto"/>
              <w:rPr>
                <w:rFonts w:eastAsia="Times New Roman" w:cs="Times New Roman"/>
                <w:color w:val="000000"/>
                <w:sz w:val="18"/>
                <w:szCs w:val="18"/>
                <w:lang w:eastAsia="en-AU"/>
              </w:rPr>
            </w:pPr>
            <w:r w:rsidRPr="004F42ED">
              <w:rPr>
                <w:rFonts w:eastAsia="Times New Roman" w:cs="Times New Roman"/>
                <w:color w:val="000000"/>
                <w:sz w:val="18"/>
                <w:szCs w:val="18"/>
                <w:lang w:eastAsia="en-AU"/>
              </w:rPr>
              <w:t>f</w:t>
            </w:r>
          </w:p>
        </w:tc>
        <w:tc>
          <w:tcPr>
            <w:tcW w:w="4536" w:type="dxa"/>
            <w:shd w:val="clear" w:color="000000" w:fill="FFFFFF"/>
            <w:hideMark/>
          </w:tcPr>
          <w:p w:rsidR="00A27843" w:rsidRPr="004F42ED" w:rsidRDefault="00A27843" w:rsidP="00A27843">
            <w:pPr>
              <w:pStyle w:val="ListParagraph"/>
              <w:numPr>
                <w:ilvl w:val="0"/>
                <w:numId w:val="20"/>
              </w:numPr>
              <w:spacing w:after="0" w:line="240" w:lineRule="auto"/>
              <w:ind w:left="459"/>
              <w:rPr>
                <w:rFonts w:eastAsia="Times New Roman" w:cs="Times New Roman"/>
                <w:color w:val="000000"/>
                <w:sz w:val="18"/>
                <w:szCs w:val="18"/>
                <w:lang w:eastAsia="en-AU"/>
              </w:rPr>
            </w:pPr>
            <w:r w:rsidRPr="004F42ED">
              <w:rPr>
                <w:rFonts w:eastAsia="Times New Roman" w:cs="Times New Roman"/>
                <w:color w:val="000000"/>
                <w:sz w:val="18"/>
                <w:szCs w:val="18"/>
                <w:lang w:eastAsia="en-AU"/>
              </w:rPr>
              <w:t>Total gross value of direct sales</w:t>
            </w:r>
          </w:p>
        </w:tc>
        <w:tc>
          <w:tcPr>
            <w:tcW w:w="1134" w:type="dxa"/>
            <w:shd w:val="clear" w:color="auto" w:fill="EAF1DD" w:themeFill="accent3" w:themeFillTint="33"/>
            <w:hideMark/>
          </w:tcPr>
          <w:p w:rsidR="00A27843" w:rsidRPr="00051496" w:rsidRDefault="00A27843" w:rsidP="007579AD">
            <w:pPr>
              <w:spacing w:after="0" w:line="240" w:lineRule="auto"/>
              <w:rPr>
                <w:rFonts w:eastAsia="Times New Roman" w:cs="Times New Roman"/>
                <w:color w:val="000000"/>
                <w:sz w:val="18"/>
                <w:szCs w:val="18"/>
                <w:lang w:eastAsia="en-AU"/>
              </w:rPr>
            </w:pPr>
            <w:r w:rsidRPr="00051496">
              <w:rPr>
                <w:rFonts w:eastAsia="Times New Roman" w:cs="Times New Roman"/>
                <w:color w:val="000000"/>
                <w:sz w:val="18"/>
                <w:szCs w:val="18"/>
                <w:lang w:eastAsia="en-AU"/>
              </w:rPr>
              <w:t> Out</w:t>
            </w:r>
          </w:p>
        </w:tc>
        <w:tc>
          <w:tcPr>
            <w:tcW w:w="3026" w:type="dxa"/>
            <w:vMerge/>
            <w:shd w:val="clear" w:color="000000" w:fill="FFFFFF"/>
            <w:vAlign w:val="center"/>
            <w:hideMark/>
          </w:tcPr>
          <w:p w:rsidR="00A27843" w:rsidRPr="007C6C5F" w:rsidRDefault="00A27843" w:rsidP="007579AD">
            <w:pPr>
              <w:spacing w:after="0" w:line="240" w:lineRule="auto"/>
              <w:jc w:val="center"/>
              <w:rPr>
                <w:rFonts w:eastAsia="Times New Roman" w:cs="Times New Roman"/>
                <w:color w:val="000000"/>
                <w:sz w:val="18"/>
                <w:szCs w:val="18"/>
                <w:lang w:eastAsia="en-AU"/>
              </w:rPr>
            </w:pPr>
          </w:p>
        </w:tc>
      </w:tr>
      <w:tr w:rsidR="00A27843" w:rsidRPr="00310DC6" w:rsidTr="007579AD">
        <w:trPr>
          <w:trHeight w:val="1015"/>
        </w:trPr>
        <w:tc>
          <w:tcPr>
            <w:tcW w:w="1384" w:type="dxa"/>
            <w:shd w:val="clear" w:color="auto" w:fill="D6E3BC" w:themeFill="accent3" w:themeFillTint="66"/>
          </w:tcPr>
          <w:p w:rsidR="00A27843" w:rsidRPr="00E71D88" w:rsidRDefault="00A27843" w:rsidP="007579AD">
            <w:pPr>
              <w:spacing w:after="0" w:line="240" w:lineRule="auto"/>
              <w:rPr>
                <w:rFonts w:eastAsia="Times New Roman" w:cs="Times New Roman"/>
                <w:b/>
                <w:bCs/>
                <w:color w:val="000000"/>
                <w:sz w:val="20"/>
                <w:szCs w:val="20"/>
                <w:lang w:eastAsia="en-AU"/>
              </w:rPr>
            </w:pPr>
            <w:r w:rsidRPr="00E71D88">
              <w:rPr>
                <w:rFonts w:eastAsia="Times New Roman" w:cs="Times New Roman"/>
                <w:b/>
                <w:bCs/>
                <w:color w:val="000000"/>
                <w:sz w:val="20"/>
                <w:szCs w:val="20"/>
                <w:lang w:eastAsia="en-AU"/>
              </w:rPr>
              <w:t>Research Contracts, Consultancies and Direct Sales</w:t>
            </w:r>
          </w:p>
        </w:tc>
        <w:tc>
          <w:tcPr>
            <w:tcW w:w="567" w:type="dxa"/>
            <w:shd w:val="clear" w:color="auto" w:fill="D6E3BC" w:themeFill="accent3" w:themeFillTint="66"/>
            <w:hideMark/>
          </w:tcPr>
          <w:p w:rsidR="00A27843" w:rsidRPr="00E71D88" w:rsidRDefault="00A27843" w:rsidP="007579AD">
            <w:pPr>
              <w:spacing w:after="0" w:line="240" w:lineRule="auto"/>
              <w:rPr>
                <w:rFonts w:eastAsia="Times New Roman" w:cs="Times New Roman"/>
                <w:color w:val="000000"/>
                <w:sz w:val="20"/>
                <w:szCs w:val="20"/>
                <w:lang w:eastAsia="en-AU"/>
              </w:rPr>
            </w:pPr>
            <w:r w:rsidRPr="00E71D88">
              <w:rPr>
                <w:rFonts w:eastAsia="Times New Roman" w:cs="Times New Roman"/>
                <w:color w:val="000000"/>
                <w:sz w:val="20"/>
                <w:szCs w:val="20"/>
                <w:lang w:eastAsia="en-AU"/>
              </w:rPr>
              <w:t>30</w:t>
            </w:r>
          </w:p>
        </w:tc>
        <w:tc>
          <w:tcPr>
            <w:tcW w:w="4536" w:type="dxa"/>
            <w:shd w:val="clear" w:color="auto" w:fill="D6E3BC" w:themeFill="accent3" w:themeFillTint="66"/>
            <w:hideMark/>
          </w:tcPr>
          <w:p w:rsidR="00A27843" w:rsidRPr="00410415" w:rsidRDefault="00A27843" w:rsidP="007579AD">
            <w:pPr>
              <w:spacing w:after="0" w:line="240" w:lineRule="auto"/>
              <w:rPr>
                <w:rFonts w:eastAsia="Times New Roman" w:cs="Times New Roman"/>
                <w:b/>
                <w:i/>
                <w:color w:val="000000"/>
                <w:sz w:val="20"/>
                <w:szCs w:val="20"/>
                <w:lang w:eastAsia="en-AU"/>
              </w:rPr>
            </w:pPr>
            <w:r w:rsidRPr="00410415">
              <w:rPr>
                <w:rFonts w:eastAsia="Times New Roman" w:cs="Times New Roman"/>
                <w:b/>
                <w:i/>
                <w:color w:val="000000"/>
                <w:sz w:val="20"/>
                <w:szCs w:val="20"/>
                <w:lang w:eastAsia="en-AU"/>
              </w:rPr>
              <w:t>Of those research consultancies and contracts in Q29, identify:</w:t>
            </w:r>
            <w:r w:rsidRPr="00410415">
              <w:rPr>
                <w:rFonts w:eastAsia="Times New Roman" w:cs="Times New Roman"/>
                <w:b/>
                <w:i/>
                <w:color w:val="000000"/>
                <w:sz w:val="20"/>
                <w:szCs w:val="20"/>
                <w:lang w:eastAsia="en-AU"/>
              </w:rPr>
              <w:br/>
              <w:t>a) The number of research consultancies and contracts according to total gross contracted value:</w:t>
            </w:r>
          </w:p>
        </w:tc>
        <w:tc>
          <w:tcPr>
            <w:tcW w:w="1134" w:type="dxa"/>
            <w:shd w:val="clear" w:color="auto" w:fill="D6E3BC" w:themeFill="accent3" w:themeFillTint="66"/>
            <w:hideMark/>
          </w:tcPr>
          <w:p w:rsidR="00A27843" w:rsidRPr="00051496" w:rsidRDefault="00A27843" w:rsidP="007579AD">
            <w:pPr>
              <w:spacing w:after="0" w:line="240" w:lineRule="auto"/>
              <w:rPr>
                <w:rFonts w:eastAsia="Times New Roman" w:cs="Times New Roman"/>
                <w:color w:val="000000"/>
                <w:sz w:val="18"/>
                <w:szCs w:val="18"/>
                <w:lang w:eastAsia="en-AU"/>
              </w:rPr>
            </w:pPr>
            <w:r w:rsidRPr="00051496">
              <w:rPr>
                <w:rFonts w:eastAsia="Times New Roman" w:cs="Times New Roman"/>
                <w:color w:val="000000"/>
                <w:sz w:val="18"/>
                <w:szCs w:val="18"/>
                <w:lang w:eastAsia="en-AU"/>
              </w:rPr>
              <w:t> </w:t>
            </w:r>
            <w:r>
              <w:rPr>
                <w:rFonts w:eastAsia="Times New Roman" w:cs="Times New Roman"/>
                <w:color w:val="000000"/>
                <w:sz w:val="18"/>
                <w:szCs w:val="18"/>
                <w:lang w:eastAsia="en-AU"/>
              </w:rPr>
              <w:t>Ext/In/Out</w:t>
            </w:r>
          </w:p>
        </w:tc>
        <w:tc>
          <w:tcPr>
            <w:tcW w:w="3026" w:type="dxa"/>
            <w:shd w:val="clear" w:color="auto" w:fill="D6E3BC" w:themeFill="accent3" w:themeFillTint="66"/>
            <w:vAlign w:val="center"/>
            <w:hideMark/>
          </w:tcPr>
          <w:p w:rsidR="00A27843" w:rsidRPr="007C6C5F" w:rsidRDefault="00A27843" w:rsidP="007579AD">
            <w:pPr>
              <w:spacing w:after="0" w:line="240" w:lineRule="auto"/>
              <w:jc w:val="center"/>
              <w:rPr>
                <w:rFonts w:eastAsia="Times New Roman" w:cs="Times New Roman"/>
                <w:color w:val="000000"/>
                <w:sz w:val="18"/>
                <w:szCs w:val="18"/>
                <w:lang w:eastAsia="en-AU"/>
              </w:rPr>
            </w:pPr>
            <w:r>
              <w:rPr>
                <w:rFonts w:eastAsia="Times New Roman" w:cs="Times New Roman"/>
                <w:color w:val="000000"/>
                <w:sz w:val="18"/>
                <w:szCs w:val="18"/>
                <w:lang w:eastAsia="en-AU"/>
              </w:rPr>
              <w:t xml:space="preserve">Could take out of direct survey for universities and source from </w:t>
            </w:r>
            <w:r w:rsidRPr="007C6C5F">
              <w:rPr>
                <w:rFonts w:eastAsia="Times New Roman" w:cs="Times New Roman"/>
                <w:color w:val="000000"/>
                <w:sz w:val="18"/>
                <w:szCs w:val="18"/>
                <w:lang w:eastAsia="en-AU"/>
              </w:rPr>
              <w:t>HERDC</w:t>
            </w:r>
            <w:r>
              <w:rPr>
                <w:rFonts w:eastAsia="Times New Roman" w:cs="Times New Roman"/>
                <w:color w:val="000000"/>
                <w:sz w:val="18"/>
                <w:szCs w:val="18"/>
                <w:lang w:eastAsia="en-AU"/>
              </w:rPr>
              <w:t>. Could remove or maintain with fewer thresholds for other respondents</w:t>
            </w:r>
          </w:p>
        </w:tc>
      </w:tr>
      <w:tr w:rsidR="00A27843" w:rsidRPr="004F42ED" w:rsidTr="007579AD">
        <w:trPr>
          <w:trHeight w:val="242"/>
        </w:trPr>
        <w:tc>
          <w:tcPr>
            <w:tcW w:w="1384" w:type="dxa"/>
            <w:vMerge w:val="restart"/>
            <w:shd w:val="clear" w:color="000000" w:fill="FFFFFF"/>
            <w:vAlign w:val="center"/>
          </w:tcPr>
          <w:p w:rsidR="00A27843" w:rsidRPr="004F42ED" w:rsidRDefault="00A27843" w:rsidP="007579AD">
            <w:pPr>
              <w:spacing w:after="0" w:line="240" w:lineRule="auto"/>
              <w:rPr>
                <w:rFonts w:eastAsia="Times New Roman" w:cs="Times New Roman"/>
                <w:b/>
                <w:bCs/>
                <w:color w:val="000000"/>
                <w:sz w:val="18"/>
                <w:szCs w:val="18"/>
                <w:lang w:eastAsia="en-AU"/>
              </w:rPr>
            </w:pPr>
          </w:p>
        </w:tc>
        <w:tc>
          <w:tcPr>
            <w:tcW w:w="567" w:type="dxa"/>
            <w:shd w:val="clear" w:color="000000" w:fill="FFFFFF"/>
            <w:hideMark/>
          </w:tcPr>
          <w:p w:rsidR="00A27843" w:rsidRPr="004F42ED" w:rsidRDefault="00A27843" w:rsidP="007579AD">
            <w:pPr>
              <w:spacing w:after="0" w:line="240" w:lineRule="auto"/>
              <w:rPr>
                <w:rFonts w:eastAsia="Times New Roman" w:cs="Times New Roman"/>
                <w:color w:val="000000"/>
                <w:sz w:val="18"/>
                <w:szCs w:val="18"/>
                <w:lang w:eastAsia="en-AU"/>
              </w:rPr>
            </w:pPr>
            <w:r w:rsidRPr="004F42ED">
              <w:rPr>
                <w:rFonts w:eastAsia="Times New Roman" w:cs="Times New Roman"/>
                <w:color w:val="000000"/>
                <w:sz w:val="18"/>
                <w:szCs w:val="18"/>
                <w:lang w:eastAsia="en-AU"/>
              </w:rPr>
              <w:t>ai</w:t>
            </w:r>
          </w:p>
        </w:tc>
        <w:tc>
          <w:tcPr>
            <w:tcW w:w="4536" w:type="dxa"/>
            <w:shd w:val="clear" w:color="000000" w:fill="FFFFFF"/>
            <w:hideMark/>
          </w:tcPr>
          <w:p w:rsidR="00A27843" w:rsidRPr="004F42ED" w:rsidRDefault="00A27843" w:rsidP="00A27843">
            <w:pPr>
              <w:pStyle w:val="ListParagraph"/>
              <w:numPr>
                <w:ilvl w:val="0"/>
                <w:numId w:val="20"/>
              </w:numPr>
              <w:spacing w:after="0" w:line="240" w:lineRule="auto"/>
              <w:ind w:left="459"/>
              <w:rPr>
                <w:rFonts w:eastAsia="Times New Roman" w:cs="Times New Roman"/>
                <w:color w:val="000000"/>
                <w:sz w:val="18"/>
                <w:szCs w:val="18"/>
                <w:lang w:eastAsia="en-AU"/>
              </w:rPr>
            </w:pPr>
            <w:r w:rsidRPr="004F42ED">
              <w:rPr>
                <w:rFonts w:eastAsia="Times New Roman" w:cs="Times New Roman"/>
                <w:color w:val="000000"/>
                <w:sz w:val="18"/>
                <w:szCs w:val="18"/>
                <w:lang w:eastAsia="en-AU"/>
              </w:rPr>
              <w:t>Between $0 &amp; $10,000</w:t>
            </w:r>
          </w:p>
        </w:tc>
        <w:tc>
          <w:tcPr>
            <w:tcW w:w="1134" w:type="dxa"/>
            <w:shd w:val="clear" w:color="auto" w:fill="EAF1DD" w:themeFill="accent3" w:themeFillTint="33"/>
            <w:hideMark/>
          </w:tcPr>
          <w:p w:rsidR="00A27843" w:rsidRPr="00051496" w:rsidRDefault="00A27843" w:rsidP="007579AD">
            <w:pPr>
              <w:spacing w:after="0" w:line="240" w:lineRule="auto"/>
              <w:rPr>
                <w:rFonts w:eastAsia="Times New Roman" w:cs="Times New Roman"/>
                <w:color w:val="000000"/>
                <w:sz w:val="18"/>
                <w:szCs w:val="18"/>
                <w:lang w:eastAsia="en-AU"/>
              </w:rPr>
            </w:pPr>
            <w:r>
              <w:rPr>
                <w:rFonts w:eastAsia="Times New Roman" w:cs="Times New Roman"/>
                <w:color w:val="000000"/>
                <w:sz w:val="18"/>
                <w:szCs w:val="18"/>
                <w:lang w:eastAsia="en-AU"/>
              </w:rPr>
              <w:t>Out</w:t>
            </w:r>
          </w:p>
        </w:tc>
        <w:tc>
          <w:tcPr>
            <w:tcW w:w="3026" w:type="dxa"/>
            <w:vMerge w:val="restart"/>
            <w:shd w:val="clear" w:color="000000" w:fill="FFFFFF"/>
            <w:vAlign w:val="center"/>
            <w:hideMark/>
          </w:tcPr>
          <w:p w:rsidR="00A27843" w:rsidRPr="007C6C5F" w:rsidRDefault="00A27843" w:rsidP="007579AD">
            <w:pPr>
              <w:spacing w:after="0" w:line="240" w:lineRule="auto"/>
              <w:jc w:val="center"/>
              <w:rPr>
                <w:rFonts w:eastAsia="Times New Roman" w:cs="Times New Roman"/>
                <w:color w:val="000000"/>
                <w:sz w:val="18"/>
                <w:szCs w:val="18"/>
                <w:lang w:eastAsia="en-AU"/>
              </w:rPr>
            </w:pPr>
          </w:p>
          <w:p w:rsidR="00A27843" w:rsidRPr="007C6C5F" w:rsidRDefault="00A27843" w:rsidP="007579AD">
            <w:pPr>
              <w:spacing w:after="0" w:line="240" w:lineRule="auto"/>
              <w:jc w:val="center"/>
              <w:rPr>
                <w:rFonts w:eastAsia="Times New Roman" w:cs="Times New Roman"/>
                <w:color w:val="000000"/>
                <w:sz w:val="18"/>
                <w:szCs w:val="18"/>
                <w:lang w:eastAsia="en-AU"/>
              </w:rPr>
            </w:pPr>
            <w:r w:rsidRPr="007C6C5F">
              <w:rPr>
                <w:rFonts w:eastAsia="Times New Roman" w:cs="Times New Roman"/>
                <w:color w:val="000000"/>
                <w:sz w:val="18"/>
                <w:szCs w:val="18"/>
                <w:lang w:eastAsia="en-AU"/>
              </w:rPr>
              <w:t>.</w:t>
            </w:r>
          </w:p>
          <w:p w:rsidR="00A27843" w:rsidRPr="007C6C5F" w:rsidRDefault="00A27843" w:rsidP="007579AD">
            <w:pPr>
              <w:spacing w:after="0" w:line="240" w:lineRule="auto"/>
              <w:jc w:val="center"/>
              <w:rPr>
                <w:rFonts w:eastAsia="Times New Roman" w:cs="Times New Roman"/>
                <w:color w:val="000000"/>
                <w:sz w:val="18"/>
                <w:szCs w:val="18"/>
                <w:lang w:eastAsia="en-AU"/>
              </w:rPr>
            </w:pPr>
            <w:r w:rsidRPr="007C6C5F">
              <w:rPr>
                <w:rFonts w:eastAsia="Times New Roman" w:cs="Times New Roman"/>
                <w:color w:val="000000"/>
                <w:sz w:val="18"/>
                <w:szCs w:val="18"/>
                <w:lang w:eastAsia="en-AU"/>
              </w:rPr>
              <w:t>.</w:t>
            </w:r>
          </w:p>
          <w:p w:rsidR="00A27843" w:rsidRPr="007C6C5F" w:rsidRDefault="00A27843" w:rsidP="007579AD">
            <w:pPr>
              <w:spacing w:after="0" w:line="240" w:lineRule="auto"/>
              <w:jc w:val="center"/>
              <w:rPr>
                <w:rFonts w:eastAsia="Times New Roman" w:cs="Times New Roman"/>
                <w:color w:val="000000"/>
                <w:sz w:val="18"/>
                <w:szCs w:val="18"/>
                <w:lang w:eastAsia="en-AU"/>
              </w:rPr>
            </w:pPr>
            <w:r w:rsidRPr="007C6C5F">
              <w:rPr>
                <w:rFonts w:eastAsia="Times New Roman" w:cs="Times New Roman"/>
                <w:color w:val="000000"/>
                <w:sz w:val="18"/>
                <w:szCs w:val="18"/>
                <w:lang w:eastAsia="en-AU"/>
              </w:rPr>
              <w:t>.</w:t>
            </w:r>
          </w:p>
        </w:tc>
      </w:tr>
      <w:tr w:rsidR="00A27843" w:rsidRPr="004F42ED" w:rsidTr="007579AD">
        <w:trPr>
          <w:trHeight w:val="133"/>
        </w:trPr>
        <w:tc>
          <w:tcPr>
            <w:tcW w:w="1384" w:type="dxa"/>
            <w:vMerge/>
            <w:shd w:val="clear" w:color="000000" w:fill="FFFFFF"/>
            <w:vAlign w:val="center"/>
          </w:tcPr>
          <w:p w:rsidR="00A27843" w:rsidRPr="004F42ED" w:rsidRDefault="00A27843" w:rsidP="007579AD">
            <w:pPr>
              <w:spacing w:after="0" w:line="240" w:lineRule="auto"/>
              <w:rPr>
                <w:rFonts w:eastAsia="Times New Roman" w:cs="Times New Roman"/>
                <w:b/>
                <w:bCs/>
                <w:color w:val="000000"/>
                <w:sz w:val="18"/>
                <w:szCs w:val="18"/>
                <w:lang w:eastAsia="en-AU"/>
              </w:rPr>
            </w:pPr>
          </w:p>
        </w:tc>
        <w:tc>
          <w:tcPr>
            <w:tcW w:w="567" w:type="dxa"/>
            <w:shd w:val="clear" w:color="000000" w:fill="FFFFFF"/>
            <w:hideMark/>
          </w:tcPr>
          <w:p w:rsidR="00A27843" w:rsidRPr="004F42ED" w:rsidRDefault="00A27843" w:rsidP="007579AD">
            <w:pPr>
              <w:spacing w:after="0" w:line="240" w:lineRule="auto"/>
              <w:rPr>
                <w:rFonts w:eastAsia="Times New Roman" w:cs="Times New Roman"/>
                <w:color w:val="000000"/>
                <w:sz w:val="18"/>
                <w:szCs w:val="18"/>
                <w:lang w:eastAsia="en-AU"/>
              </w:rPr>
            </w:pPr>
            <w:r w:rsidRPr="004F42ED">
              <w:rPr>
                <w:rFonts w:eastAsia="Times New Roman" w:cs="Times New Roman"/>
                <w:color w:val="000000"/>
                <w:sz w:val="18"/>
                <w:szCs w:val="18"/>
                <w:lang w:eastAsia="en-AU"/>
              </w:rPr>
              <w:t>aii</w:t>
            </w:r>
          </w:p>
        </w:tc>
        <w:tc>
          <w:tcPr>
            <w:tcW w:w="4536" w:type="dxa"/>
            <w:shd w:val="clear" w:color="000000" w:fill="FFFFFF"/>
            <w:hideMark/>
          </w:tcPr>
          <w:p w:rsidR="00A27843" w:rsidRPr="004F42ED" w:rsidRDefault="00A27843" w:rsidP="00A27843">
            <w:pPr>
              <w:pStyle w:val="ListParagraph"/>
              <w:numPr>
                <w:ilvl w:val="0"/>
                <w:numId w:val="20"/>
              </w:numPr>
              <w:spacing w:after="0" w:line="240" w:lineRule="auto"/>
              <w:ind w:left="459"/>
              <w:rPr>
                <w:rFonts w:eastAsia="Times New Roman" w:cs="Times New Roman"/>
                <w:color w:val="000000"/>
                <w:sz w:val="18"/>
                <w:szCs w:val="18"/>
                <w:lang w:eastAsia="en-AU"/>
              </w:rPr>
            </w:pPr>
            <w:r w:rsidRPr="004F42ED">
              <w:rPr>
                <w:rFonts w:eastAsia="Times New Roman" w:cs="Times New Roman"/>
                <w:color w:val="000000"/>
                <w:sz w:val="18"/>
                <w:szCs w:val="18"/>
                <w:lang w:eastAsia="en-AU"/>
              </w:rPr>
              <w:t>Between $10,001 &amp; $50,000</w:t>
            </w:r>
          </w:p>
        </w:tc>
        <w:tc>
          <w:tcPr>
            <w:tcW w:w="1134" w:type="dxa"/>
            <w:shd w:val="clear" w:color="auto" w:fill="EAF1DD" w:themeFill="accent3" w:themeFillTint="33"/>
            <w:hideMark/>
          </w:tcPr>
          <w:p w:rsidR="00A27843" w:rsidRPr="00051496" w:rsidRDefault="00A27843" w:rsidP="007579AD">
            <w:pPr>
              <w:spacing w:after="0" w:line="240" w:lineRule="auto"/>
              <w:rPr>
                <w:rFonts w:eastAsia="Times New Roman" w:cs="Times New Roman"/>
                <w:color w:val="000000"/>
                <w:sz w:val="18"/>
                <w:szCs w:val="18"/>
                <w:lang w:eastAsia="en-AU"/>
              </w:rPr>
            </w:pPr>
            <w:r>
              <w:rPr>
                <w:rFonts w:eastAsia="Times New Roman" w:cs="Times New Roman"/>
                <w:color w:val="000000"/>
                <w:sz w:val="18"/>
                <w:szCs w:val="18"/>
                <w:lang w:eastAsia="en-AU"/>
              </w:rPr>
              <w:t>Out</w:t>
            </w:r>
          </w:p>
        </w:tc>
        <w:tc>
          <w:tcPr>
            <w:tcW w:w="3026" w:type="dxa"/>
            <w:vMerge/>
            <w:shd w:val="clear" w:color="000000" w:fill="FFFFFF"/>
            <w:vAlign w:val="center"/>
            <w:hideMark/>
          </w:tcPr>
          <w:p w:rsidR="00A27843" w:rsidRPr="007C6C5F" w:rsidRDefault="00A27843" w:rsidP="007579AD">
            <w:pPr>
              <w:spacing w:after="0" w:line="240" w:lineRule="auto"/>
              <w:jc w:val="center"/>
              <w:rPr>
                <w:rFonts w:eastAsia="Times New Roman" w:cs="Times New Roman"/>
                <w:color w:val="000000"/>
                <w:sz w:val="18"/>
                <w:szCs w:val="18"/>
                <w:lang w:eastAsia="en-AU"/>
              </w:rPr>
            </w:pPr>
          </w:p>
        </w:tc>
      </w:tr>
      <w:tr w:rsidR="00A27843" w:rsidRPr="004F42ED" w:rsidTr="007579AD">
        <w:trPr>
          <w:trHeight w:val="206"/>
        </w:trPr>
        <w:tc>
          <w:tcPr>
            <w:tcW w:w="1384" w:type="dxa"/>
            <w:vMerge/>
            <w:shd w:val="clear" w:color="000000" w:fill="FFFFFF"/>
            <w:vAlign w:val="center"/>
          </w:tcPr>
          <w:p w:rsidR="00A27843" w:rsidRPr="004F42ED" w:rsidRDefault="00A27843" w:rsidP="007579AD">
            <w:pPr>
              <w:spacing w:after="0" w:line="240" w:lineRule="auto"/>
              <w:rPr>
                <w:rFonts w:eastAsia="Times New Roman" w:cs="Times New Roman"/>
                <w:b/>
                <w:bCs/>
                <w:color w:val="000000"/>
                <w:sz w:val="18"/>
                <w:szCs w:val="18"/>
                <w:lang w:eastAsia="en-AU"/>
              </w:rPr>
            </w:pPr>
          </w:p>
        </w:tc>
        <w:tc>
          <w:tcPr>
            <w:tcW w:w="567" w:type="dxa"/>
            <w:shd w:val="clear" w:color="000000" w:fill="FFFFFF"/>
            <w:hideMark/>
          </w:tcPr>
          <w:p w:rsidR="00A27843" w:rsidRPr="004F42ED" w:rsidRDefault="00A27843" w:rsidP="007579AD">
            <w:pPr>
              <w:spacing w:after="0" w:line="240" w:lineRule="auto"/>
              <w:rPr>
                <w:rFonts w:eastAsia="Times New Roman" w:cs="Times New Roman"/>
                <w:color w:val="000000"/>
                <w:sz w:val="18"/>
                <w:szCs w:val="18"/>
                <w:lang w:eastAsia="en-AU"/>
              </w:rPr>
            </w:pPr>
            <w:r w:rsidRPr="004F42ED">
              <w:rPr>
                <w:rFonts w:eastAsia="Times New Roman" w:cs="Times New Roman"/>
                <w:color w:val="000000"/>
                <w:sz w:val="18"/>
                <w:szCs w:val="18"/>
                <w:lang w:eastAsia="en-AU"/>
              </w:rPr>
              <w:t>aiii</w:t>
            </w:r>
          </w:p>
        </w:tc>
        <w:tc>
          <w:tcPr>
            <w:tcW w:w="4536" w:type="dxa"/>
            <w:shd w:val="clear" w:color="000000" w:fill="FFFFFF"/>
            <w:hideMark/>
          </w:tcPr>
          <w:p w:rsidR="00A27843" w:rsidRPr="004F42ED" w:rsidRDefault="00A27843" w:rsidP="00A27843">
            <w:pPr>
              <w:pStyle w:val="ListParagraph"/>
              <w:numPr>
                <w:ilvl w:val="0"/>
                <w:numId w:val="20"/>
              </w:numPr>
              <w:spacing w:after="0" w:line="240" w:lineRule="auto"/>
              <w:ind w:left="459"/>
              <w:rPr>
                <w:rFonts w:eastAsia="Times New Roman" w:cs="Times New Roman"/>
                <w:color w:val="000000"/>
                <w:sz w:val="18"/>
                <w:szCs w:val="18"/>
                <w:lang w:eastAsia="en-AU"/>
              </w:rPr>
            </w:pPr>
            <w:r w:rsidRPr="004F42ED">
              <w:rPr>
                <w:rFonts w:eastAsia="Times New Roman" w:cs="Times New Roman"/>
                <w:color w:val="000000"/>
                <w:sz w:val="18"/>
                <w:szCs w:val="18"/>
                <w:lang w:eastAsia="en-AU"/>
              </w:rPr>
              <w:t>Between $50,001 &amp; $200,000</w:t>
            </w:r>
          </w:p>
        </w:tc>
        <w:tc>
          <w:tcPr>
            <w:tcW w:w="1134" w:type="dxa"/>
            <w:shd w:val="clear" w:color="auto" w:fill="EAF1DD" w:themeFill="accent3" w:themeFillTint="33"/>
            <w:hideMark/>
          </w:tcPr>
          <w:p w:rsidR="00A27843" w:rsidRPr="00051496" w:rsidRDefault="00A27843" w:rsidP="007579AD">
            <w:pPr>
              <w:spacing w:after="0" w:line="240" w:lineRule="auto"/>
              <w:rPr>
                <w:rFonts w:eastAsia="Times New Roman" w:cs="Times New Roman"/>
                <w:color w:val="000000"/>
                <w:sz w:val="18"/>
                <w:szCs w:val="18"/>
                <w:lang w:eastAsia="en-AU"/>
              </w:rPr>
            </w:pPr>
            <w:r w:rsidRPr="00051496">
              <w:rPr>
                <w:rFonts w:eastAsia="Times New Roman" w:cs="Times New Roman"/>
                <w:color w:val="000000"/>
                <w:sz w:val="18"/>
                <w:szCs w:val="18"/>
                <w:lang w:eastAsia="en-AU"/>
              </w:rPr>
              <w:t> Out</w:t>
            </w:r>
          </w:p>
        </w:tc>
        <w:tc>
          <w:tcPr>
            <w:tcW w:w="3026" w:type="dxa"/>
            <w:vMerge/>
            <w:shd w:val="clear" w:color="000000" w:fill="FFFFFF"/>
            <w:vAlign w:val="center"/>
            <w:hideMark/>
          </w:tcPr>
          <w:p w:rsidR="00A27843" w:rsidRPr="007C6C5F" w:rsidRDefault="00A27843" w:rsidP="007579AD">
            <w:pPr>
              <w:spacing w:after="0" w:line="240" w:lineRule="auto"/>
              <w:jc w:val="center"/>
              <w:rPr>
                <w:rFonts w:eastAsia="Times New Roman" w:cs="Times New Roman"/>
                <w:color w:val="000000"/>
                <w:sz w:val="18"/>
                <w:szCs w:val="18"/>
                <w:lang w:eastAsia="en-AU"/>
              </w:rPr>
            </w:pPr>
          </w:p>
        </w:tc>
      </w:tr>
      <w:tr w:rsidR="00A27843" w:rsidRPr="004F42ED" w:rsidTr="007579AD">
        <w:trPr>
          <w:trHeight w:val="111"/>
        </w:trPr>
        <w:tc>
          <w:tcPr>
            <w:tcW w:w="1384" w:type="dxa"/>
            <w:vMerge/>
            <w:shd w:val="clear" w:color="000000" w:fill="FFFFFF"/>
            <w:vAlign w:val="center"/>
          </w:tcPr>
          <w:p w:rsidR="00A27843" w:rsidRPr="004F42ED" w:rsidRDefault="00A27843" w:rsidP="007579AD">
            <w:pPr>
              <w:spacing w:after="0" w:line="240" w:lineRule="auto"/>
              <w:rPr>
                <w:rFonts w:eastAsia="Times New Roman" w:cs="Times New Roman"/>
                <w:b/>
                <w:bCs/>
                <w:color w:val="000000"/>
                <w:sz w:val="18"/>
                <w:szCs w:val="18"/>
                <w:lang w:eastAsia="en-AU"/>
              </w:rPr>
            </w:pPr>
          </w:p>
        </w:tc>
        <w:tc>
          <w:tcPr>
            <w:tcW w:w="567" w:type="dxa"/>
            <w:shd w:val="clear" w:color="000000" w:fill="FFFFFF"/>
            <w:hideMark/>
          </w:tcPr>
          <w:p w:rsidR="00A27843" w:rsidRPr="004F42ED" w:rsidRDefault="00A27843" w:rsidP="007579AD">
            <w:pPr>
              <w:spacing w:after="0" w:line="240" w:lineRule="auto"/>
              <w:rPr>
                <w:rFonts w:eastAsia="Times New Roman" w:cs="Times New Roman"/>
                <w:color w:val="000000"/>
                <w:sz w:val="18"/>
                <w:szCs w:val="18"/>
                <w:lang w:eastAsia="en-AU"/>
              </w:rPr>
            </w:pPr>
            <w:r w:rsidRPr="004F42ED">
              <w:rPr>
                <w:rFonts w:eastAsia="Times New Roman" w:cs="Times New Roman"/>
                <w:color w:val="000000"/>
                <w:sz w:val="18"/>
                <w:szCs w:val="18"/>
                <w:lang w:eastAsia="en-AU"/>
              </w:rPr>
              <w:t>aiv</w:t>
            </w:r>
          </w:p>
        </w:tc>
        <w:tc>
          <w:tcPr>
            <w:tcW w:w="4536" w:type="dxa"/>
            <w:shd w:val="clear" w:color="000000" w:fill="FFFFFF"/>
            <w:hideMark/>
          </w:tcPr>
          <w:p w:rsidR="00A27843" w:rsidRPr="004F42ED" w:rsidRDefault="00A27843" w:rsidP="00A27843">
            <w:pPr>
              <w:pStyle w:val="ListParagraph"/>
              <w:numPr>
                <w:ilvl w:val="0"/>
                <w:numId w:val="20"/>
              </w:numPr>
              <w:spacing w:after="0" w:line="240" w:lineRule="auto"/>
              <w:ind w:left="459"/>
              <w:rPr>
                <w:rFonts w:eastAsia="Times New Roman" w:cs="Times New Roman"/>
                <w:color w:val="000000"/>
                <w:sz w:val="18"/>
                <w:szCs w:val="18"/>
                <w:lang w:eastAsia="en-AU"/>
              </w:rPr>
            </w:pPr>
            <w:r w:rsidRPr="004F42ED">
              <w:rPr>
                <w:rFonts w:eastAsia="Times New Roman" w:cs="Times New Roman"/>
                <w:color w:val="000000"/>
                <w:sz w:val="18"/>
                <w:szCs w:val="18"/>
                <w:lang w:eastAsia="en-AU"/>
              </w:rPr>
              <w:t>Between $200,001 &amp; $500,000</w:t>
            </w:r>
          </w:p>
        </w:tc>
        <w:tc>
          <w:tcPr>
            <w:tcW w:w="1134" w:type="dxa"/>
            <w:shd w:val="clear" w:color="auto" w:fill="EAF1DD" w:themeFill="accent3" w:themeFillTint="33"/>
            <w:hideMark/>
          </w:tcPr>
          <w:p w:rsidR="00A27843" w:rsidRPr="00051496" w:rsidRDefault="00A27843" w:rsidP="007579AD">
            <w:pPr>
              <w:spacing w:after="0" w:line="240" w:lineRule="auto"/>
              <w:rPr>
                <w:rFonts w:eastAsia="Times New Roman" w:cs="Times New Roman"/>
                <w:color w:val="000000"/>
                <w:sz w:val="18"/>
                <w:szCs w:val="18"/>
                <w:lang w:eastAsia="en-AU"/>
              </w:rPr>
            </w:pPr>
            <w:r w:rsidRPr="00051496">
              <w:rPr>
                <w:rFonts w:eastAsia="Times New Roman" w:cs="Times New Roman"/>
                <w:color w:val="000000"/>
                <w:sz w:val="18"/>
                <w:szCs w:val="18"/>
                <w:lang w:eastAsia="en-AU"/>
              </w:rPr>
              <w:t> Out</w:t>
            </w:r>
          </w:p>
        </w:tc>
        <w:tc>
          <w:tcPr>
            <w:tcW w:w="3026" w:type="dxa"/>
            <w:vMerge/>
            <w:shd w:val="clear" w:color="000000" w:fill="FFFFFF"/>
            <w:vAlign w:val="center"/>
            <w:hideMark/>
          </w:tcPr>
          <w:p w:rsidR="00A27843" w:rsidRPr="007C6C5F" w:rsidRDefault="00A27843" w:rsidP="007579AD">
            <w:pPr>
              <w:spacing w:after="0" w:line="240" w:lineRule="auto"/>
              <w:jc w:val="center"/>
              <w:rPr>
                <w:rFonts w:eastAsia="Times New Roman" w:cs="Times New Roman"/>
                <w:color w:val="000000"/>
                <w:sz w:val="18"/>
                <w:szCs w:val="18"/>
                <w:lang w:eastAsia="en-AU"/>
              </w:rPr>
            </w:pPr>
          </w:p>
        </w:tc>
      </w:tr>
      <w:tr w:rsidR="00A27843" w:rsidRPr="004F42ED" w:rsidTr="007579AD">
        <w:trPr>
          <w:trHeight w:val="170"/>
        </w:trPr>
        <w:tc>
          <w:tcPr>
            <w:tcW w:w="1384" w:type="dxa"/>
            <w:vMerge/>
            <w:shd w:val="clear" w:color="000000" w:fill="FFFFFF"/>
            <w:vAlign w:val="center"/>
          </w:tcPr>
          <w:p w:rsidR="00A27843" w:rsidRPr="004F42ED" w:rsidRDefault="00A27843" w:rsidP="007579AD">
            <w:pPr>
              <w:spacing w:after="0" w:line="240" w:lineRule="auto"/>
              <w:rPr>
                <w:rFonts w:eastAsia="Times New Roman" w:cs="Times New Roman"/>
                <w:b/>
                <w:bCs/>
                <w:color w:val="000000"/>
                <w:sz w:val="18"/>
                <w:szCs w:val="18"/>
                <w:lang w:eastAsia="en-AU"/>
              </w:rPr>
            </w:pPr>
          </w:p>
        </w:tc>
        <w:tc>
          <w:tcPr>
            <w:tcW w:w="567" w:type="dxa"/>
            <w:shd w:val="clear" w:color="000000" w:fill="FFFFFF"/>
            <w:hideMark/>
          </w:tcPr>
          <w:p w:rsidR="00A27843" w:rsidRPr="004F42ED" w:rsidRDefault="00A27843" w:rsidP="007579AD">
            <w:pPr>
              <w:spacing w:after="0" w:line="240" w:lineRule="auto"/>
              <w:rPr>
                <w:rFonts w:eastAsia="Times New Roman" w:cs="Times New Roman"/>
                <w:color w:val="000000"/>
                <w:sz w:val="18"/>
                <w:szCs w:val="18"/>
                <w:lang w:eastAsia="en-AU"/>
              </w:rPr>
            </w:pPr>
            <w:r w:rsidRPr="004F42ED">
              <w:rPr>
                <w:rFonts w:eastAsia="Times New Roman" w:cs="Times New Roman"/>
                <w:color w:val="000000"/>
                <w:sz w:val="18"/>
                <w:szCs w:val="18"/>
                <w:lang w:eastAsia="en-AU"/>
              </w:rPr>
              <w:t>av</w:t>
            </w:r>
          </w:p>
        </w:tc>
        <w:tc>
          <w:tcPr>
            <w:tcW w:w="4536" w:type="dxa"/>
            <w:shd w:val="clear" w:color="000000" w:fill="FFFFFF"/>
            <w:hideMark/>
          </w:tcPr>
          <w:p w:rsidR="00A27843" w:rsidRPr="004F42ED" w:rsidRDefault="00A27843" w:rsidP="00A27843">
            <w:pPr>
              <w:pStyle w:val="ListParagraph"/>
              <w:numPr>
                <w:ilvl w:val="0"/>
                <w:numId w:val="20"/>
              </w:numPr>
              <w:spacing w:after="0" w:line="240" w:lineRule="auto"/>
              <w:ind w:left="459"/>
              <w:rPr>
                <w:rFonts w:eastAsia="Times New Roman" w:cs="Times New Roman"/>
                <w:color w:val="000000"/>
                <w:sz w:val="18"/>
                <w:szCs w:val="18"/>
                <w:lang w:eastAsia="en-AU"/>
              </w:rPr>
            </w:pPr>
            <w:r w:rsidRPr="004F42ED">
              <w:rPr>
                <w:rFonts w:eastAsia="Times New Roman" w:cs="Times New Roman"/>
                <w:color w:val="000000"/>
                <w:sz w:val="18"/>
                <w:szCs w:val="18"/>
                <w:lang w:eastAsia="en-AU"/>
              </w:rPr>
              <w:t>Between $500,001 and over</w:t>
            </w:r>
          </w:p>
        </w:tc>
        <w:tc>
          <w:tcPr>
            <w:tcW w:w="1134" w:type="dxa"/>
            <w:shd w:val="clear" w:color="auto" w:fill="EAF1DD" w:themeFill="accent3" w:themeFillTint="33"/>
            <w:hideMark/>
          </w:tcPr>
          <w:p w:rsidR="00A27843" w:rsidRPr="00051496" w:rsidRDefault="00A27843" w:rsidP="007579AD">
            <w:pPr>
              <w:spacing w:after="0" w:line="240" w:lineRule="auto"/>
              <w:rPr>
                <w:rFonts w:eastAsia="Times New Roman" w:cs="Times New Roman"/>
                <w:color w:val="000000"/>
                <w:sz w:val="18"/>
                <w:szCs w:val="18"/>
                <w:lang w:eastAsia="en-AU"/>
              </w:rPr>
            </w:pPr>
            <w:r w:rsidRPr="00051496">
              <w:rPr>
                <w:rFonts w:eastAsia="Times New Roman" w:cs="Times New Roman"/>
                <w:color w:val="000000"/>
                <w:sz w:val="18"/>
                <w:szCs w:val="18"/>
                <w:lang w:eastAsia="en-AU"/>
              </w:rPr>
              <w:t> Out</w:t>
            </w:r>
          </w:p>
        </w:tc>
        <w:tc>
          <w:tcPr>
            <w:tcW w:w="3026" w:type="dxa"/>
            <w:vMerge/>
            <w:shd w:val="clear" w:color="000000" w:fill="FFFFFF"/>
            <w:vAlign w:val="center"/>
            <w:hideMark/>
          </w:tcPr>
          <w:p w:rsidR="00A27843" w:rsidRPr="007C6C5F" w:rsidRDefault="00A27843" w:rsidP="007579AD">
            <w:pPr>
              <w:spacing w:after="0" w:line="240" w:lineRule="auto"/>
              <w:jc w:val="center"/>
              <w:rPr>
                <w:rFonts w:eastAsia="Times New Roman" w:cs="Times New Roman"/>
                <w:color w:val="000000"/>
                <w:sz w:val="18"/>
                <w:szCs w:val="18"/>
                <w:lang w:eastAsia="en-AU"/>
              </w:rPr>
            </w:pPr>
          </w:p>
        </w:tc>
      </w:tr>
      <w:tr w:rsidR="00A27843" w:rsidRPr="004F42ED" w:rsidTr="007579AD">
        <w:trPr>
          <w:trHeight w:val="222"/>
        </w:trPr>
        <w:tc>
          <w:tcPr>
            <w:tcW w:w="1384" w:type="dxa"/>
            <w:vMerge/>
            <w:shd w:val="clear" w:color="000000" w:fill="FFFFFF"/>
            <w:vAlign w:val="center"/>
          </w:tcPr>
          <w:p w:rsidR="00A27843" w:rsidRPr="004F42ED" w:rsidRDefault="00A27843" w:rsidP="007579AD">
            <w:pPr>
              <w:spacing w:after="0" w:line="240" w:lineRule="auto"/>
              <w:rPr>
                <w:rFonts w:eastAsia="Times New Roman" w:cs="Times New Roman"/>
                <w:b/>
                <w:bCs/>
                <w:color w:val="000000"/>
                <w:sz w:val="18"/>
                <w:szCs w:val="18"/>
                <w:lang w:eastAsia="en-AU"/>
              </w:rPr>
            </w:pPr>
          </w:p>
        </w:tc>
        <w:tc>
          <w:tcPr>
            <w:tcW w:w="567" w:type="dxa"/>
            <w:shd w:val="clear" w:color="000000" w:fill="FFFFFF"/>
            <w:hideMark/>
          </w:tcPr>
          <w:p w:rsidR="00A27843" w:rsidRPr="004F42ED" w:rsidRDefault="00A27843" w:rsidP="007579AD">
            <w:pPr>
              <w:spacing w:after="0" w:line="240" w:lineRule="auto"/>
              <w:rPr>
                <w:rFonts w:eastAsia="Times New Roman" w:cs="Times New Roman"/>
                <w:color w:val="000000"/>
                <w:sz w:val="18"/>
                <w:szCs w:val="18"/>
                <w:lang w:eastAsia="en-AU"/>
              </w:rPr>
            </w:pPr>
            <w:r w:rsidRPr="004F42ED">
              <w:rPr>
                <w:rFonts w:eastAsia="Times New Roman" w:cs="Times New Roman"/>
                <w:color w:val="000000"/>
                <w:sz w:val="18"/>
                <w:szCs w:val="18"/>
                <w:lang w:eastAsia="en-AU"/>
              </w:rPr>
              <w:t>avi</w:t>
            </w:r>
          </w:p>
        </w:tc>
        <w:tc>
          <w:tcPr>
            <w:tcW w:w="4536" w:type="dxa"/>
            <w:shd w:val="clear" w:color="000000" w:fill="FFFFFF"/>
            <w:hideMark/>
          </w:tcPr>
          <w:p w:rsidR="00A27843" w:rsidRPr="004F42ED" w:rsidRDefault="00A27843" w:rsidP="00A27843">
            <w:pPr>
              <w:pStyle w:val="ListParagraph"/>
              <w:numPr>
                <w:ilvl w:val="0"/>
                <w:numId w:val="20"/>
              </w:numPr>
              <w:spacing w:after="0" w:line="240" w:lineRule="auto"/>
              <w:ind w:left="459"/>
              <w:rPr>
                <w:rFonts w:eastAsia="Times New Roman" w:cs="Times New Roman"/>
                <w:color w:val="000000"/>
                <w:sz w:val="18"/>
                <w:szCs w:val="18"/>
                <w:lang w:eastAsia="en-AU"/>
              </w:rPr>
            </w:pPr>
            <w:r w:rsidRPr="004F42ED">
              <w:rPr>
                <w:rFonts w:eastAsia="Times New Roman" w:cs="Times New Roman"/>
                <w:color w:val="000000"/>
                <w:sz w:val="18"/>
                <w:szCs w:val="18"/>
                <w:lang w:eastAsia="en-AU"/>
              </w:rPr>
              <w:t>Unspecified</w:t>
            </w:r>
          </w:p>
        </w:tc>
        <w:tc>
          <w:tcPr>
            <w:tcW w:w="1134" w:type="dxa"/>
            <w:shd w:val="clear" w:color="auto" w:fill="EAF1DD" w:themeFill="accent3" w:themeFillTint="33"/>
            <w:hideMark/>
          </w:tcPr>
          <w:p w:rsidR="00A27843" w:rsidRPr="00051496" w:rsidRDefault="00A27843" w:rsidP="007579AD">
            <w:pPr>
              <w:spacing w:after="0" w:line="240" w:lineRule="auto"/>
              <w:rPr>
                <w:rFonts w:eastAsia="Times New Roman" w:cs="Times New Roman"/>
                <w:color w:val="000000"/>
                <w:sz w:val="18"/>
                <w:szCs w:val="18"/>
                <w:lang w:eastAsia="en-AU"/>
              </w:rPr>
            </w:pPr>
            <w:r w:rsidRPr="00051496">
              <w:rPr>
                <w:rFonts w:eastAsia="Times New Roman" w:cs="Times New Roman"/>
                <w:color w:val="000000"/>
                <w:sz w:val="18"/>
                <w:szCs w:val="18"/>
                <w:lang w:eastAsia="en-AU"/>
              </w:rPr>
              <w:t> Out</w:t>
            </w:r>
          </w:p>
        </w:tc>
        <w:tc>
          <w:tcPr>
            <w:tcW w:w="3026" w:type="dxa"/>
            <w:vMerge/>
            <w:shd w:val="clear" w:color="000000" w:fill="FFFFFF"/>
            <w:vAlign w:val="center"/>
            <w:hideMark/>
          </w:tcPr>
          <w:p w:rsidR="00A27843" w:rsidRPr="007C6C5F" w:rsidRDefault="00A27843" w:rsidP="007579AD">
            <w:pPr>
              <w:spacing w:after="0" w:line="240" w:lineRule="auto"/>
              <w:jc w:val="center"/>
              <w:rPr>
                <w:rFonts w:eastAsia="Times New Roman" w:cs="Times New Roman"/>
                <w:color w:val="000000"/>
                <w:sz w:val="18"/>
                <w:szCs w:val="18"/>
                <w:lang w:eastAsia="en-AU"/>
              </w:rPr>
            </w:pPr>
          </w:p>
        </w:tc>
      </w:tr>
      <w:tr w:rsidR="00A27843" w:rsidRPr="004F42ED" w:rsidTr="007579AD">
        <w:trPr>
          <w:trHeight w:val="135"/>
        </w:trPr>
        <w:tc>
          <w:tcPr>
            <w:tcW w:w="1384" w:type="dxa"/>
            <w:vMerge/>
            <w:shd w:val="clear" w:color="000000" w:fill="FFFFFF"/>
            <w:vAlign w:val="center"/>
          </w:tcPr>
          <w:p w:rsidR="00A27843" w:rsidRPr="004F42ED" w:rsidRDefault="00A27843" w:rsidP="007579AD">
            <w:pPr>
              <w:spacing w:after="0" w:line="240" w:lineRule="auto"/>
              <w:rPr>
                <w:rFonts w:eastAsia="Times New Roman" w:cs="Times New Roman"/>
                <w:b/>
                <w:bCs/>
                <w:color w:val="000000"/>
                <w:sz w:val="18"/>
                <w:szCs w:val="18"/>
                <w:lang w:eastAsia="en-AU"/>
              </w:rPr>
            </w:pPr>
          </w:p>
        </w:tc>
        <w:tc>
          <w:tcPr>
            <w:tcW w:w="567" w:type="dxa"/>
            <w:shd w:val="clear" w:color="000000" w:fill="FFFFFF"/>
            <w:hideMark/>
          </w:tcPr>
          <w:p w:rsidR="00A27843" w:rsidRPr="004F42ED" w:rsidRDefault="00A27843" w:rsidP="007579AD">
            <w:pPr>
              <w:spacing w:after="0" w:line="240" w:lineRule="auto"/>
              <w:rPr>
                <w:rFonts w:eastAsia="Times New Roman" w:cs="Times New Roman"/>
                <w:color w:val="000000"/>
                <w:sz w:val="18"/>
                <w:szCs w:val="18"/>
                <w:lang w:eastAsia="en-AU"/>
              </w:rPr>
            </w:pPr>
            <w:r w:rsidRPr="004F42ED">
              <w:rPr>
                <w:rFonts w:eastAsia="Times New Roman" w:cs="Times New Roman"/>
                <w:color w:val="000000"/>
                <w:sz w:val="18"/>
                <w:szCs w:val="18"/>
                <w:lang w:eastAsia="en-AU"/>
              </w:rPr>
              <w:t>avii</w:t>
            </w:r>
          </w:p>
        </w:tc>
        <w:tc>
          <w:tcPr>
            <w:tcW w:w="4536" w:type="dxa"/>
            <w:shd w:val="clear" w:color="000000" w:fill="FFFFFF"/>
            <w:hideMark/>
          </w:tcPr>
          <w:p w:rsidR="00A27843" w:rsidRPr="004F42ED" w:rsidRDefault="00A27843" w:rsidP="007579AD">
            <w:pPr>
              <w:spacing w:after="0" w:line="240" w:lineRule="auto"/>
              <w:rPr>
                <w:rFonts w:eastAsia="Times New Roman" w:cs="Times New Roman"/>
                <w:color w:val="000000"/>
                <w:sz w:val="18"/>
                <w:szCs w:val="18"/>
                <w:lang w:eastAsia="en-AU"/>
              </w:rPr>
            </w:pPr>
            <w:r w:rsidRPr="004F42ED">
              <w:rPr>
                <w:rFonts w:eastAsia="Times New Roman" w:cs="Times New Roman"/>
                <w:color w:val="000000"/>
                <w:sz w:val="18"/>
                <w:szCs w:val="18"/>
                <w:lang w:eastAsia="en-AU"/>
              </w:rPr>
              <w:t>Total</w:t>
            </w:r>
          </w:p>
        </w:tc>
        <w:tc>
          <w:tcPr>
            <w:tcW w:w="1134" w:type="dxa"/>
            <w:shd w:val="clear" w:color="auto" w:fill="EAF1DD" w:themeFill="accent3" w:themeFillTint="33"/>
            <w:hideMark/>
          </w:tcPr>
          <w:p w:rsidR="00A27843" w:rsidRPr="00051496" w:rsidRDefault="00A27843" w:rsidP="007579AD">
            <w:pPr>
              <w:spacing w:after="0" w:line="240" w:lineRule="auto"/>
              <w:rPr>
                <w:rFonts w:eastAsia="Times New Roman" w:cs="Times New Roman"/>
                <w:color w:val="000000"/>
                <w:sz w:val="18"/>
                <w:szCs w:val="18"/>
                <w:lang w:eastAsia="en-AU"/>
              </w:rPr>
            </w:pPr>
            <w:r w:rsidRPr="00051496">
              <w:rPr>
                <w:rFonts w:eastAsia="Times New Roman" w:cs="Times New Roman"/>
                <w:color w:val="000000"/>
                <w:sz w:val="18"/>
                <w:szCs w:val="18"/>
                <w:lang w:eastAsia="en-AU"/>
              </w:rPr>
              <w:t> Out</w:t>
            </w:r>
          </w:p>
        </w:tc>
        <w:tc>
          <w:tcPr>
            <w:tcW w:w="3026" w:type="dxa"/>
            <w:vMerge/>
            <w:shd w:val="clear" w:color="000000" w:fill="FFFFFF"/>
            <w:vAlign w:val="center"/>
            <w:hideMark/>
          </w:tcPr>
          <w:p w:rsidR="00A27843" w:rsidRPr="007C6C5F" w:rsidRDefault="00A27843" w:rsidP="007579AD">
            <w:pPr>
              <w:spacing w:after="0" w:line="240" w:lineRule="auto"/>
              <w:jc w:val="center"/>
              <w:rPr>
                <w:rFonts w:eastAsia="Times New Roman" w:cs="Times New Roman"/>
                <w:color w:val="000000"/>
                <w:sz w:val="18"/>
                <w:szCs w:val="18"/>
                <w:lang w:eastAsia="en-AU"/>
              </w:rPr>
            </w:pPr>
          </w:p>
        </w:tc>
      </w:tr>
      <w:tr w:rsidR="00A27843" w:rsidRPr="004F42ED" w:rsidTr="007579AD">
        <w:trPr>
          <w:trHeight w:val="440"/>
        </w:trPr>
        <w:tc>
          <w:tcPr>
            <w:tcW w:w="1384" w:type="dxa"/>
            <w:vMerge/>
            <w:shd w:val="clear" w:color="000000" w:fill="FFFFFF"/>
            <w:vAlign w:val="center"/>
          </w:tcPr>
          <w:p w:rsidR="00A27843" w:rsidRPr="004F42ED" w:rsidRDefault="00A27843" w:rsidP="007579AD">
            <w:pPr>
              <w:spacing w:after="0" w:line="240" w:lineRule="auto"/>
              <w:rPr>
                <w:rFonts w:eastAsia="Times New Roman" w:cs="Times New Roman"/>
                <w:b/>
                <w:bCs/>
                <w:color w:val="000000"/>
                <w:sz w:val="18"/>
                <w:szCs w:val="18"/>
                <w:lang w:eastAsia="en-AU"/>
              </w:rPr>
            </w:pPr>
          </w:p>
        </w:tc>
        <w:tc>
          <w:tcPr>
            <w:tcW w:w="567" w:type="dxa"/>
            <w:shd w:val="clear" w:color="000000" w:fill="FFFFFF"/>
            <w:hideMark/>
          </w:tcPr>
          <w:p w:rsidR="00A27843" w:rsidRPr="004F42ED" w:rsidRDefault="00A27843" w:rsidP="007579AD">
            <w:pPr>
              <w:spacing w:after="0" w:line="240" w:lineRule="auto"/>
              <w:rPr>
                <w:rFonts w:eastAsia="Times New Roman" w:cs="Times New Roman"/>
                <w:color w:val="000000"/>
                <w:sz w:val="18"/>
                <w:szCs w:val="18"/>
                <w:lang w:eastAsia="en-AU"/>
              </w:rPr>
            </w:pPr>
            <w:r w:rsidRPr="004F42ED">
              <w:rPr>
                <w:rFonts w:eastAsia="Times New Roman" w:cs="Times New Roman"/>
                <w:color w:val="000000"/>
                <w:sz w:val="18"/>
                <w:szCs w:val="18"/>
                <w:lang w:eastAsia="en-AU"/>
              </w:rPr>
              <w:t> b</w:t>
            </w:r>
          </w:p>
        </w:tc>
        <w:tc>
          <w:tcPr>
            <w:tcW w:w="4536" w:type="dxa"/>
            <w:shd w:val="clear" w:color="000000" w:fill="FFFFFF"/>
            <w:hideMark/>
          </w:tcPr>
          <w:p w:rsidR="00A27843" w:rsidRPr="004F42ED" w:rsidRDefault="00A27843" w:rsidP="007579AD">
            <w:pPr>
              <w:spacing w:after="0" w:line="240" w:lineRule="auto"/>
              <w:rPr>
                <w:rFonts w:eastAsia="Times New Roman" w:cs="Times New Roman"/>
                <w:color w:val="000000"/>
                <w:sz w:val="18"/>
                <w:szCs w:val="18"/>
                <w:lang w:eastAsia="en-AU"/>
              </w:rPr>
            </w:pPr>
            <w:r w:rsidRPr="004F42ED">
              <w:rPr>
                <w:rFonts w:eastAsia="Times New Roman" w:cs="Times New Roman"/>
                <w:color w:val="000000"/>
                <w:sz w:val="18"/>
                <w:szCs w:val="18"/>
                <w:lang w:eastAsia="en-AU"/>
              </w:rPr>
              <w:t>The number of research contracts according to total gross contracted value:</w:t>
            </w:r>
          </w:p>
        </w:tc>
        <w:tc>
          <w:tcPr>
            <w:tcW w:w="1134" w:type="dxa"/>
            <w:shd w:val="clear" w:color="auto" w:fill="FFFFFF" w:themeFill="background1"/>
            <w:hideMark/>
          </w:tcPr>
          <w:p w:rsidR="00A27843" w:rsidRPr="00051496" w:rsidRDefault="00A27843" w:rsidP="007579AD">
            <w:pPr>
              <w:spacing w:after="0" w:line="240" w:lineRule="auto"/>
              <w:rPr>
                <w:rFonts w:eastAsia="Times New Roman" w:cs="Times New Roman"/>
                <w:color w:val="000000"/>
                <w:sz w:val="18"/>
                <w:szCs w:val="18"/>
                <w:lang w:eastAsia="en-AU"/>
              </w:rPr>
            </w:pPr>
            <w:r w:rsidRPr="00051496">
              <w:rPr>
                <w:rFonts w:eastAsia="Times New Roman" w:cs="Times New Roman"/>
                <w:color w:val="000000"/>
                <w:sz w:val="18"/>
                <w:szCs w:val="18"/>
                <w:lang w:eastAsia="en-AU"/>
              </w:rPr>
              <w:t> </w:t>
            </w:r>
          </w:p>
        </w:tc>
        <w:tc>
          <w:tcPr>
            <w:tcW w:w="3026" w:type="dxa"/>
            <w:vMerge/>
            <w:shd w:val="clear" w:color="000000" w:fill="FFFFFF"/>
            <w:vAlign w:val="center"/>
            <w:hideMark/>
          </w:tcPr>
          <w:p w:rsidR="00A27843" w:rsidRPr="007C6C5F" w:rsidRDefault="00A27843" w:rsidP="007579AD">
            <w:pPr>
              <w:spacing w:after="0" w:line="240" w:lineRule="auto"/>
              <w:jc w:val="center"/>
              <w:rPr>
                <w:rFonts w:eastAsia="Times New Roman" w:cs="Times New Roman"/>
                <w:color w:val="000000"/>
                <w:sz w:val="18"/>
                <w:szCs w:val="18"/>
                <w:lang w:eastAsia="en-AU"/>
              </w:rPr>
            </w:pPr>
          </w:p>
        </w:tc>
      </w:tr>
      <w:tr w:rsidR="00A27843" w:rsidRPr="004F42ED" w:rsidTr="007579AD">
        <w:trPr>
          <w:trHeight w:val="187"/>
        </w:trPr>
        <w:tc>
          <w:tcPr>
            <w:tcW w:w="1384" w:type="dxa"/>
            <w:vMerge/>
            <w:shd w:val="clear" w:color="000000" w:fill="FFFFFF"/>
            <w:vAlign w:val="center"/>
          </w:tcPr>
          <w:p w:rsidR="00A27843" w:rsidRPr="004F42ED" w:rsidRDefault="00A27843" w:rsidP="007579AD">
            <w:pPr>
              <w:spacing w:after="0" w:line="240" w:lineRule="auto"/>
              <w:rPr>
                <w:rFonts w:eastAsia="Times New Roman" w:cs="Times New Roman"/>
                <w:b/>
                <w:bCs/>
                <w:color w:val="000000"/>
                <w:sz w:val="18"/>
                <w:szCs w:val="18"/>
                <w:lang w:eastAsia="en-AU"/>
              </w:rPr>
            </w:pPr>
          </w:p>
        </w:tc>
        <w:tc>
          <w:tcPr>
            <w:tcW w:w="567" w:type="dxa"/>
            <w:shd w:val="clear" w:color="000000" w:fill="FFFFFF"/>
            <w:hideMark/>
          </w:tcPr>
          <w:p w:rsidR="00A27843" w:rsidRPr="004F42ED" w:rsidRDefault="00A27843" w:rsidP="007579AD">
            <w:pPr>
              <w:spacing w:after="0" w:line="240" w:lineRule="auto"/>
              <w:rPr>
                <w:rFonts w:eastAsia="Times New Roman" w:cs="Times New Roman"/>
                <w:color w:val="000000"/>
                <w:sz w:val="18"/>
                <w:szCs w:val="18"/>
                <w:lang w:eastAsia="en-AU"/>
              </w:rPr>
            </w:pPr>
            <w:r w:rsidRPr="004F42ED">
              <w:rPr>
                <w:rFonts w:eastAsia="Times New Roman" w:cs="Times New Roman"/>
                <w:color w:val="000000"/>
                <w:sz w:val="18"/>
                <w:szCs w:val="18"/>
                <w:lang w:eastAsia="en-AU"/>
              </w:rPr>
              <w:t>bi</w:t>
            </w:r>
          </w:p>
        </w:tc>
        <w:tc>
          <w:tcPr>
            <w:tcW w:w="4536" w:type="dxa"/>
            <w:shd w:val="clear" w:color="000000" w:fill="FFFFFF"/>
            <w:hideMark/>
          </w:tcPr>
          <w:p w:rsidR="00A27843" w:rsidRPr="004F42ED" w:rsidRDefault="00A27843" w:rsidP="00A27843">
            <w:pPr>
              <w:pStyle w:val="ListParagraph"/>
              <w:numPr>
                <w:ilvl w:val="0"/>
                <w:numId w:val="20"/>
              </w:numPr>
              <w:spacing w:after="0" w:line="240" w:lineRule="auto"/>
              <w:ind w:left="459"/>
              <w:rPr>
                <w:rFonts w:eastAsia="Times New Roman" w:cs="Times New Roman"/>
                <w:color w:val="000000"/>
                <w:sz w:val="18"/>
                <w:szCs w:val="18"/>
                <w:lang w:eastAsia="en-AU"/>
              </w:rPr>
            </w:pPr>
            <w:r w:rsidRPr="004F42ED">
              <w:rPr>
                <w:rFonts w:eastAsia="Times New Roman" w:cs="Times New Roman"/>
                <w:color w:val="000000"/>
                <w:sz w:val="18"/>
                <w:szCs w:val="18"/>
                <w:lang w:eastAsia="en-AU"/>
              </w:rPr>
              <w:t>Between $0 &amp; $10,000</w:t>
            </w:r>
          </w:p>
        </w:tc>
        <w:tc>
          <w:tcPr>
            <w:tcW w:w="1134" w:type="dxa"/>
            <w:shd w:val="clear" w:color="auto" w:fill="EAF1DD" w:themeFill="accent3" w:themeFillTint="33"/>
            <w:hideMark/>
          </w:tcPr>
          <w:p w:rsidR="00A27843" w:rsidRPr="00051496" w:rsidRDefault="00A27843" w:rsidP="007579AD">
            <w:pPr>
              <w:spacing w:after="0" w:line="240" w:lineRule="auto"/>
              <w:rPr>
                <w:rFonts w:eastAsia="Times New Roman" w:cs="Times New Roman"/>
                <w:color w:val="000000"/>
                <w:sz w:val="18"/>
                <w:szCs w:val="18"/>
                <w:lang w:eastAsia="en-AU"/>
              </w:rPr>
            </w:pPr>
            <w:r w:rsidRPr="00051496">
              <w:rPr>
                <w:rFonts w:eastAsia="Times New Roman" w:cs="Times New Roman"/>
                <w:color w:val="000000"/>
                <w:sz w:val="18"/>
                <w:szCs w:val="18"/>
                <w:lang w:eastAsia="en-AU"/>
              </w:rPr>
              <w:t> Out</w:t>
            </w:r>
          </w:p>
        </w:tc>
        <w:tc>
          <w:tcPr>
            <w:tcW w:w="3026" w:type="dxa"/>
            <w:vMerge/>
            <w:shd w:val="clear" w:color="000000" w:fill="FFFFFF"/>
            <w:vAlign w:val="center"/>
          </w:tcPr>
          <w:p w:rsidR="00A27843" w:rsidRPr="007C6C5F" w:rsidRDefault="00A27843" w:rsidP="007579AD">
            <w:pPr>
              <w:spacing w:after="0" w:line="240" w:lineRule="auto"/>
              <w:jc w:val="center"/>
              <w:rPr>
                <w:rFonts w:eastAsia="Times New Roman" w:cs="Times New Roman"/>
                <w:color w:val="000000"/>
                <w:sz w:val="18"/>
                <w:szCs w:val="18"/>
                <w:lang w:eastAsia="en-AU"/>
              </w:rPr>
            </w:pPr>
          </w:p>
        </w:tc>
      </w:tr>
      <w:tr w:rsidR="00A27843" w:rsidRPr="004F42ED" w:rsidTr="007579AD">
        <w:trPr>
          <w:trHeight w:val="232"/>
        </w:trPr>
        <w:tc>
          <w:tcPr>
            <w:tcW w:w="1384" w:type="dxa"/>
            <w:vMerge/>
            <w:shd w:val="clear" w:color="000000" w:fill="FFFFFF"/>
            <w:vAlign w:val="center"/>
          </w:tcPr>
          <w:p w:rsidR="00A27843" w:rsidRPr="004F42ED" w:rsidRDefault="00A27843" w:rsidP="007579AD">
            <w:pPr>
              <w:spacing w:after="0" w:line="240" w:lineRule="auto"/>
              <w:rPr>
                <w:rFonts w:eastAsia="Times New Roman" w:cs="Times New Roman"/>
                <w:b/>
                <w:bCs/>
                <w:color w:val="000000"/>
                <w:sz w:val="18"/>
                <w:szCs w:val="18"/>
                <w:lang w:eastAsia="en-AU"/>
              </w:rPr>
            </w:pPr>
          </w:p>
        </w:tc>
        <w:tc>
          <w:tcPr>
            <w:tcW w:w="567" w:type="dxa"/>
            <w:shd w:val="clear" w:color="000000" w:fill="FFFFFF"/>
            <w:hideMark/>
          </w:tcPr>
          <w:p w:rsidR="00A27843" w:rsidRPr="004F42ED" w:rsidRDefault="00A27843" w:rsidP="007579AD">
            <w:pPr>
              <w:spacing w:after="0" w:line="240" w:lineRule="auto"/>
              <w:rPr>
                <w:rFonts w:eastAsia="Times New Roman" w:cs="Times New Roman"/>
                <w:color w:val="000000"/>
                <w:sz w:val="18"/>
                <w:szCs w:val="18"/>
                <w:lang w:eastAsia="en-AU"/>
              </w:rPr>
            </w:pPr>
            <w:r w:rsidRPr="004F42ED">
              <w:rPr>
                <w:rFonts w:eastAsia="Times New Roman" w:cs="Times New Roman"/>
                <w:color w:val="000000"/>
                <w:sz w:val="18"/>
                <w:szCs w:val="18"/>
                <w:lang w:eastAsia="en-AU"/>
              </w:rPr>
              <w:t>bii</w:t>
            </w:r>
          </w:p>
        </w:tc>
        <w:tc>
          <w:tcPr>
            <w:tcW w:w="4536" w:type="dxa"/>
            <w:shd w:val="clear" w:color="000000" w:fill="FFFFFF"/>
            <w:hideMark/>
          </w:tcPr>
          <w:p w:rsidR="00A27843" w:rsidRPr="004F42ED" w:rsidRDefault="00A27843" w:rsidP="00A27843">
            <w:pPr>
              <w:pStyle w:val="ListParagraph"/>
              <w:numPr>
                <w:ilvl w:val="0"/>
                <w:numId w:val="20"/>
              </w:numPr>
              <w:spacing w:after="0" w:line="240" w:lineRule="auto"/>
              <w:ind w:left="459"/>
              <w:rPr>
                <w:rFonts w:eastAsia="Times New Roman" w:cs="Times New Roman"/>
                <w:color w:val="000000"/>
                <w:sz w:val="18"/>
                <w:szCs w:val="18"/>
                <w:lang w:eastAsia="en-AU"/>
              </w:rPr>
            </w:pPr>
            <w:r w:rsidRPr="004F42ED">
              <w:rPr>
                <w:rFonts w:eastAsia="Times New Roman" w:cs="Times New Roman"/>
                <w:color w:val="000000"/>
                <w:sz w:val="18"/>
                <w:szCs w:val="18"/>
                <w:lang w:eastAsia="en-AU"/>
              </w:rPr>
              <w:t>Between $10,001 &amp; $50,000</w:t>
            </w:r>
          </w:p>
        </w:tc>
        <w:tc>
          <w:tcPr>
            <w:tcW w:w="1134" w:type="dxa"/>
            <w:shd w:val="clear" w:color="auto" w:fill="EAF1DD" w:themeFill="accent3" w:themeFillTint="33"/>
            <w:hideMark/>
          </w:tcPr>
          <w:p w:rsidR="00A27843" w:rsidRPr="00051496" w:rsidRDefault="00A27843" w:rsidP="007579AD">
            <w:pPr>
              <w:spacing w:after="0" w:line="240" w:lineRule="auto"/>
              <w:rPr>
                <w:rFonts w:eastAsia="Times New Roman" w:cs="Times New Roman"/>
                <w:color w:val="000000"/>
                <w:sz w:val="18"/>
                <w:szCs w:val="18"/>
                <w:lang w:eastAsia="en-AU"/>
              </w:rPr>
            </w:pPr>
            <w:r w:rsidRPr="00051496">
              <w:rPr>
                <w:rFonts w:eastAsia="Times New Roman" w:cs="Times New Roman"/>
                <w:color w:val="000000"/>
                <w:sz w:val="18"/>
                <w:szCs w:val="18"/>
                <w:lang w:eastAsia="en-AU"/>
              </w:rPr>
              <w:t> Out</w:t>
            </w:r>
          </w:p>
        </w:tc>
        <w:tc>
          <w:tcPr>
            <w:tcW w:w="3026" w:type="dxa"/>
            <w:vMerge/>
            <w:shd w:val="clear" w:color="000000" w:fill="FFFFFF"/>
            <w:vAlign w:val="center"/>
            <w:hideMark/>
          </w:tcPr>
          <w:p w:rsidR="00A27843" w:rsidRPr="007C6C5F" w:rsidRDefault="00A27843" w:rsidP="007579AD">
            <w:pPr>
              <w:spacing w:after="0" w:line="240" w:lineRule="auto"/>
              <w:jc w:val="center"/>
              <w:rPr>
                <w:rFonts w:eastAsia="Times New Roman" w:cs="Times New Roman"/>
                <w:color w:val="000000"/>
                <w:sz w:val="18"/>
                <w:szCs w:val="18"/>
                <w:lang w:eastAsia="en-AU"/>
              </w:rPr>
            </w:pPr>
          </w:p>
        </w:tc>
      </w:tr>
      <w:tr w:rsidR="00A27843" w:rsidRPr="004F42ED" w:rsidTr="007579AD">
        <w:trPr>
          <w:trHeight w:val="137"/>
        </w:trPr>
        <w:tc>
          <w:tcPr>
            <w:tcW w:w="1384" w:type="dxa"/>
            <w:vMerge/>
            <w:shd w:val="clear" w:color="000000" w:fill="FFFFFF"/>
            <w:vAlign w:val="center"/>
          </w:tcPr>
          <w:p w:rsidR="00A27843" w:rsidRPr="004F42ED" w:rsidRDefault="00A27843" w:rsidP="007579AD">
            <w:pPr>
              <w:spacing w:after="0" w:line="240" w:lineRule="auto"/>
              <w:rPr>
                <w:rFonts w:eastAsia="Times New Roman" w:cs="Times New Roman"/>
                <w:b/>
                <w:bCs/>
                <w:color w:val="000000"/>
                <w:sz w:val="18"/>
                <w:szCs w:val="18"/>
                <w:lang w:eastAsia="en-AU"/>
              </w:rPr>
            </w:pPr>
          </w:p>
        </w:tc>
        <w:tc>
          <w:tcPr>
            <w:tcW w:w="567" w:type="dxa"/>
            <w:shd w:val="clear" w:color="000000" w:fill="FFFFFF"/>
            <w:hideMark/>
          </w:tcPr>
          <w:p w:rsidR="00A27843" w:rsidRPr="004F42ED" w:rsidRDefault="00A27843" w:rsidP="007579AD">
            <w:pPr>
              <w:spacing w:after="0" w:line="240" w:lineRule="auto"/>
              <w:rPr>
                <w:rFonts w:eastAsia="Times New Roman" w:cs="Times New Roman"/>
                <w:color w:val="000000"/>
                <w:sz w:val="18"/>
                <w:szCs w:val="18"/>
                <w:lang w:eastAsia="en-AU"/>
              </w:rPr>
            </w:pPr>
            <w:r w:rsidRPr="004F42ED">
              <w:rPr>
                <w:rFonts w:eastAsia="Times New Roman" w:cs="Times New Roman"/>
                <w:color w:val="000000"/>
                <w:sz w:val="18"/>
                <w:szCs w:val="18"/>
                <w:lang w:eastAsia="en-AU"/>
              </w:rPr>
              <w:t>biii</w:t>
            </w:r>
          </w:p>
        </w:tc>
        <w:tc>
          <w:tcPr>
            <w:tcW w:w="4536" w:type="dxa"/>
            <w:shd w:val="clear" w:color="000000" w:fill="FFFFFF"/>
            <w:hideMark/>
          </w:tcPr>
          <w:p w:rsidR="00A27843" w:rsidRPr="004F42ED" w:rsidRDefault="00A27843" w:rsidP="00A27843">
            <w:pPr>
              <w:pStyle w:val="ListParagraph"/>
              <w:numPr>
                <w:ilvl w:val="0"/>
                <w:numId w:val="20"/>
              </w:numPr>
              <w:spacing w:after="0" w:line="240" w:lineRule="auto"/>
              <w:ind w:left="459"/>
              <w:rPr>
                <w:rFonts w:eastAsia="Times New Roman" w:cs="Times New Roman"/>
                <w:color w:val="000000"/>
                <w:sz w:val="18"/>
                <w:szCs w:val="18"/>
                <w:lang w:eastAsia="en-AU"/>
              </w:rPr>
            </w:pPr>
            <w:r w:rsidRPr="004F42ED">
              <w:rPr>
                <w:rFonts w:eastAsia="Times New Roman" w:cs="Times New Roman"/>
                <w:color w:val="000000"/>
                <w:sz w:val="18"/>
                <w:szCs w:val="18"/>
                <w:lang w:eastAsia="en-AU"/>
              </w:rPr>
              <w:t>Between $50,001 &amp; $200,000</w:t>
            </w:r>
          </w:p>
        </w:tc>
        <w:tc>
          <w:tcPr>
            <w:tcW w:w="1134" w:type="dxa"/>
            <w:shd w:val="clear" w:color="auto" w:fill="EAF1DD" w:themeFill="accent3" w:themeFillTint="33"/>
            <w:hideMark/>
          </w:tcPr>
          <w:p w:rsidR="00A27843" w:rsidRPr="00051496" w:rsidRDefault="00A27843" w:rsidP="007579AD">
            <w:pPr>
              <w:spacing w:after="0" w:line="240" w:lineRule="auto"/>
              <w:rPr>
                <w:rFonts w:eastAsia="Times New Roman" w:cs="Times New Roman"/>
                <w:color w:val="000000"/>
                <w:sz w:val="18"/>
                <w:szCs w:val="18"/>
                <w:lang w:eastAsia="en-AU"/>
              </w:rPr>
            </w:pPr>
            <w:r w:rsidRPr="00051496">
              <w:rPr>
                <w:rFonts w:eastAsia="Times New Roman" w:cs="Times New Roman"/>
                <w:color w:val="000000"/>
                <w:sz w:val="18"/>
                <w:szCs w:val="18"/>
                <w:lang w:eastAsia="en-AU"/>
              </w:rPr>
              <w:t> Out</w:t>
            </w:r>
          </w:p>
        </w:tc>
        <w:tc>
          <w:tcPr>
            <w:tcW w:w="3026" w:type="dxa"/>
            <w:vMerge/>
            <w:shd w:val="clear" w:color="000000" w:fill="FFFFFF"/>
            <w:vAlign w:val="center"/>
            <w:hideMark/>
          </w:tcPr>
          <w:p w:rsidR="00A27843" w:rsidRPr="007C6C5F" w:rsidRDefault="00A27843" w:rsidP="007579AD">
            <w:pPr>
              <w:spacing w:after="0" w:line="240" w:lineRule="auto"/>
              <w:jc w:val="center"/>
              <w:rPr>
                <w:rFonts w:eastAsia="Times New Roman" w:cs="Times New Roman"/>
                <w:color w:val="000000"/>
                <w:sz w:val="18"/>
                <w:szCs w:val="18"/>
                <w:lang w:eastAsia="en-AU"/>
              </w:rPr>
            </w:pPr>
          </w:p>
        </w:tc>
      </w:tr>
      <w:tr w:rsidR="00A27843" w:rsidRPr="004F42ED" w:rsidTr="007579AD">
        <w:trPr>
          <w:trHeight w:val="182"/>
        </w:trPr>
        <w:tc>
          <w:tcPr>
            <w:tcW w:w="1384" w:type="dxa"/>
            <w:vMerge/>
            <w:shd w:val="clear" w:color="000000" w:fill="FFFFFF"/>
            <w:vAlign w:val="center"/>
          </w:tcPr>
          <w:p w:rsidR="00A27843" w:rsidRPr="004F42ED" w:rsidRDefault="00A27843" w:rsidP="007579AD">
            <w:pPr>
              <w:spacing w:after="0" w:line="240" w:lineRule="auto"/>
              <w:rPr>
                <w:rFonts w:eastAsia="Times New Roman" w:cs="Times New Roman"/>
                <w:b/>
                <w:bCs/>
                <w:color w:val="000000"/>
                <w:sz w:val="18"/>
                <w:szCs w:val="18"/>
                <w:lang w:eastAsia="en-AU"/>
              </w:rPr>
            </w:pPr>
          </w:p>
        </w:tc>
        <w:tc>
          <w:tcPr>
            <w:tcW w:w="567" w:type="dxa"/>
            <w:shd w:val="clear" w:color="000000" w:fill="FFFFFF"/>
            <w:hideMark/>
          </w:tcPr>
          <w:p w:rsidR="00A27843" w:rsidRPr="004F42ED" w:rsidRDefault="00A27843" w:rsidP="007579AD">
            <w:pPr>
              <w:spacing w:after="0" w:line="240" w:lineRule="auto"/>
              <w:rPr>
                <w:rFonts w:eastAsia="Times New Roman" w:cs="Times New Roman"/>
                <w:color w:val="000000"/>
                <w:sz w:val="18"/>
                <w:szCs w:val="18"/>
                <w:lang w:eastAsia="en-AU"/>
              </w:rPr>
            </w:pPr>
            <w:r w:rsidRPr="004F42ED">
              <w:rPr>
                <w:rFonts w:eastAsia="Times New Roman" w:cs="Times New Roman"/>
                <w:color w:val="000000"/>
                <w:sz w:val="18"/>
                <w:szCs w:val="18"/>
                <w:lang w:eastAsia="en-AU"/>
              </w:rPr>
              <w:t>biv</w:t>
            </w:r>
          </w:p>
        </w:tc>
        <w:tc>
          <w:tcPr>
            <w:tcW w:w="4536" w:type="dxa"/>
            <w:shd w:val="clear" w:color="000000" w:fill="FFFFFF"/>
            <w:hideMark/>
          </w:tcPr>
          <w:p w:rsidR="00A27843" w:rsidRPr="004F42ED" w:rsidRDefault="00A27843" w:rsidP="00A27843">
            <w:pPr>
              <w:pStyle w:val="ListParagraph"/>
              <w:numPr>
                <w:ilvl w:val="0"/>
                <w:numId w:val="20"/>
              </w:numPr>
              <w:spacing w:after="0" w:line="240" w:lineRule="auto"/>
              <w:ind w:left="459"/>
              <w:rPr>
                <w:rFonts w:eastAsia="Times New Roman" w:cs="Times New Roman"/>
                <w:color w:val="000000"/>
                <w:sz w:val="18"/>
                <w:szCs w:val="18"/>
                <w:lang w:eastAsia="en-AU"/>
              </w:rPr>
            </w:pPr>
            <w:r w:rsidRPr="004F42ED">
              <w:rPr>
                <w:rFonts w:eastAsia="Times New Roman" w:cs="Times New Roman"/>
                <w:color w:val="000000"/>
                <w:sz w:val="18"/>
                <w:szCs w:val="18"/>
                <w:lang w:eastAsia="en-AU"/>
              </w:rPr>
              <w:t>Between $200,001 &amp; $500,000</w:t>
            </w:r>
          </w:p>
        </w:tc>
        <w:tc>
          <w:tcPr>
            <w:tcW w:w="1134" w:type="dxa"/>
            <w:shd w:val="clear" w:color="auto" w:fill="EAF1DD" w:themeFill="accent3" w:themeFillTint="33"/>
            <w:hideMark/>
          </w:tcPr>
          <w:p w:rsidR="00A27843" w:rsidRPr="00051496" w:rsidRDefault="00A27843" w:rsidP="007579AD">
            <w:pPr>
              <w:spacing w:after="0" w:line="240" w:lineRule="auto"/>
              <w:rPr>
                <w:rFonts w:eastAsia="Times New Roman" w:cs="Times New Roman"/>
                <w:color w:val="000000"/>
                <w:sz w:val="18"/>
                <w:szCs w:val="18"/>
                <w:lang w:eastAsia="en-AU"/>
              </w:rPr>
            </w:pPr>
            <w:r w:rsidRPr="00051496">
              <w:rPr>
                <w:rFonts w:eastAsia="Times New Roman" w:cs="Times New Roman"/>
                <w:color w:val="000000"/>
                <w:sz w:val="18"/>
                <w:szCs w:val="18"/>
                <w:lang w:eastAsia="en-AU"/>
              </w:rPr>
              <w:t> Out</w:t>
            </w:r>
          </w:p>
        </w:tc>
        <w:tc>
          <w:tcPr>
            <w:tcW w:w="3026" w:type="dxa"/>
            <w:vMerge/>
            <w:shd w:val="clear" w:color="000000" w:fill="FFFFFF"/>
            <w:vAlign w:val="center"/>
            <w:hideMark/>
          </w:tcPr>
          <w:p w:rsidR="00A27843" w:rsidRPr="007C6C5F" w:rsidRDefault="00A27843" w:rsidP="007579AD">
            <w:pPr>
              <w:spacing w:after="0" w:line="240" w:lineRule="auto"/>
              <w:jc w:val="center"/>
              <w:rPr>
                <w:rFonts w:eastAsia="Times New Roman" w:cs="Times New Roman"/>
                <w:color w:val="000000"/>
                <w:sz w:val="18"/>
                <w:szCs w:val="18"/>
                <w:lang w:eastAsia="en-AU"/>
              </w:rPr>
            </w:pPr>
          </w:p>
        </w:tc>
      </w:tr>
      <w:tr w:rsidR="00A27843" w:rsidRPr="004F42ED" w:rsidTr="007579AD">
        <w:trPr>
          <w:trHeight w:val="115"/>
        </w:trPr>
        <w:tc>
          <w:tcPr>
            <w:tcW w:w="1384" w:type="dxa"/>
            <w:vMerge/>
            <w:shd w:val="clear" w:color="000000" w:fill="FFFFFF"/>
            <w:vAlign w:val="center"/>
          </w:tcPr>
          <w:p w:rsidR="00A27843" w:rsidRPr="004F42ED" w:rsidRDefault="00A27843" w:rsidP="007579AD">
            <w:pPr>
              <w:spacing w:after="0" w:line="240" w:lineRule="auto"/>
              <w:rPr>
                <w:rFonts w:eastAsia="Times New Roman" w:cs="Times New Roman"/>
                <w:b/>
                <w:bCs/>
                <w:color w:val="000000"/>
                <w:sz w:val="18"/>
                <w:szCs w:val="18"/>
                <w:lang w:eastAsia="en-AU"/>
              </w:rPr>
            </w:pPr>
          </w:p>
        </w:tc>
        <w:tc>
          <w:tcPr>
            <w:tcW w:w="567" w:type="dxa"/>
            <w:shd w:val="clear" w:color="000000" w:fill="FFFFFF"/>
            <w:hideMark/>
          </w:tcPr>
          <w:p w:rsidR="00A27843" w:rsidRPr="004F42ED" w:rsidRDefault="00A27843" w:rsidP="007579AD">
            <w:pPr>
              <w:spacing w:after="0" w:line="240" w:lineRule="auto"/>
              <w:rPr>
                <w:rFonts w:eastAsia="Times New Roman" w:cs="Times New Roman"/>
                <w:color w:val="000000"/>
                <w:sz w:val="18"/>
                <w:szCs w:val="18"/>
                <w:lang w:eastAsia="en-AU"/>
              </w:rPr>
            </w:pPr>
            <w:r>
              <w:rPr>
                <w:rFonts w:eastAsia="Times New Roman" w:cs="Times New Roman"/>
                <w:color w:val="000000"/>
                <w:sz w:val="18"/>
                <w:szCs w:val="18"/>
                <w:lang w:eastAsia="en-AU"/>
              </w:rPr>
              <w:t>bv</w:t>
            </w:r>
          </w:p>
        </w:tc>
        <w:tc>
          <w:tcPr>
            <w:tcW w:w="4536" w:type="dxa"/>
            <w:shd w:val="clear" w:color="000000" w:fill="FFFFFF"/>
            <w:hideMark/>
          </w:tcPr>
          <w:p w:rsidR="00A27843" w:rsidRPr="004F42ED" w:rsidRDefault="00A27843" w:rsidP="00A27843">
            <w:pPr>
              <w:pStyle w:val="ListParagraph"/>
              <w:numPr>
                <w:ilvl w:val="0"/>
                <w:numId w:val="20"/>
              </w:numPr>
              <w:spacing w:after="0" w:line="240" w:lineRule="auto"/>
              <w:ind w:left="459"/>
              <w:rPr>
                <w:rFonts w:eastAsia="Times New Roman" w:cs="Times New Roman"/>
                <w:color w:val="000000"/>
                <w:sz w:val="18"/>
                <w:szCs w:val="18"/>
                <w:lang w:eastAsia="en-AU"/>
              </w:rPr>
            </w:pPr>
            <w:r>
              <w:rPr>
                <w:rFonts w:eastAsia="Times New Roman" w:cs="Times New Roman"/>
                <w:color w:val="000000"/>
                <w:sz w:val="18"/>
                <w:szCs w:val="18"/>
                <w:lang w:eastAsia="en-AU"/>
              </w:rPr>
              <w:t>Between $50</w:t>
            </w:r>
            <w:r w:rsidRPr="004F42ED">
              <w:rPr>
                <w:rFonts w:eastAsia="Times New Roman" w:cs="Times New Roman"/>
                <w:color w:val="000000"/>
                <w:sz w:val="18"/>
                <w:szCs w:val="18"/>
                <w:lang w:eastAsia="en-AU"/>
              </w:rPr>
              <w:t>0,001 and over</w:t>
            </w:r>
          </w:p>
        </w:tc>
        <w:tc>
          <w:tcPr>
            <w:tcW w:w="1134" w:type="dxa"/>
            <w:shd w:val="clear" w:color="auto" w:fill="EAF1DD" w:themeFill="accent3" w:themeFillTint="33"/>
            <w:hideMark/>
          </w:tcPr>
          <w:p w:rsidR="00A27843" w:rsidRPr="00051496" w:rsidRDefault="00A27843" w:rsidP="007579AD">
            <w:pPr>
              <w:spacing w:after="0" w:line="240" w:lineRule="auto"/>
              <w:rPr>
                <w:rFonts w:eastAsia="Times New Roman" w:cs="Times New Roman"/>
                <w:color w:val="000000"/>
                <w:sz w:val="18"/>
                <w:szCs w:val="18"/>
                <w:lang w:eastAsia="en-AU"/>
              </w:rPr>
            </w:pPr>
            <w:r w:rsidRPr="00051496">
              <w:rPr>
                <w:rFonts w:eastAsia="Times New Roman" w:cs="Times New Roman"/>
                <w:color w:val="000000"/>
                <w:sz w:val="18"/>
                <w:szCs w:val="18"/>
                <w:lang w:eastAsia="en-AU"/>
              </w:rPr>
              <w:t> Out</w:t>
            </w:r>
          </w:p>
        </w:tc>
        <w:tc>
          <w:tcPr>
            <w:tcW w:w="3026" w:type="dxa"/>
            <w:vMerge/>
            <w:shd w:val="clear" w:color="000000" w:fill="FFFFFF"/>
            <w:vAlign w:val="center"/>
            <w:hideMark/>
          </w:tcPr>
          <w:p w:rsidR="00A27843" w:rsidRPr="007C6C5F" w:rsidRDefault="00A27843" w:rsidP="007579AD">
            <w:pPr>
              <w:spacing w:after="0" w:line="240" w:lineRule="auto"/>
              <w:jc w:val="center"/>
              <w:rPr>
                <w:rFonts w:eastAsia="Times New Roman" w:cs="Times New Roman"/>
                <w:color w:val="000000"/>
                <w:sz w:val="18"/>
                <w:szCs w:val="18"/>
                <w:lang w:eastAsia="en-AU"/>
              </w:rPr>
            </w:pPr>
          </w:p>
        </w:tc>
      </w:tr>
      <w:tr w:rsidR="00A27843" w:rsidRPr="004F42ED" w:rsidTr="007579AD">
        <w:trPr>
          <w:trHeight w:val="174"/>
        </w:trPr>
        <w:tc>
          <w:tcPr>
            <w:tcW w:w="1384" w:type="dxa"/>
            <w:vMerge/>
            <w:shd w:val="clear" w:color="000000" w:fill="FFFFFF"/>
            <w:vAlign w:val="center"/>
          </w:tcPr>
          <w:p w:rsidR="00A27843" w:rsidRPr="004F42ED" w:rsidRDefault="00A27843" w:rsidP="007579AD">
            <w:pPr>
              <w:spacing w:after="0" w:line="240" w:lineRule="auto"/>
              <w:rPr>
                <w:rFonts w:eastAsia="Times New Roman" w:cs="Times New Roman"/>
                <w:b/>
                <w:bCs/>
                <w:color w:val="000000"/>
                <w:sz w:val="18"/>
                <w:szCs w:val="18"/>
                <w:lang w:eastAsia="en-AU"/>
              </w:rPr>
            </w:pPr>
          </w:p>
        </w:tc>
        <w:tc>
          <w:tcPr>
            <w:tcW w:w="567" w:type="dxa"/>
            <w:shd w:val="clear" w:color="000000" w:fill="FFFFFF"/>
            <w:hideMark/>
          </w:tcPr>
          <w:p w:rsidR="00A27843" w:rsidRPr="004F42ED" w:rsidRDefault="00A27843" w:rsidP="007579AD">
            <w:pPr>
              <w:spacing w:after="0" w:line="240" w:lineRule="auto"/>
              <w:rPr>
                <w:rFonts w:eastAsia="Times New Roman" w:cs="Times New Roman"/>
                <w:color w:val="000000"/>
                <w:sz w:val="18"/>
                <w:szCs w:val="18"/>
                <w:lang w:eastAsia="en-AU"/>
              </w:rPr>
            </w:pPr>
            <w:r w:rsidRPr="004F42ED">
              <w:rPr>
                <w:rFonts w:eastAsia="Times New Roman" w:cs="Times New Roman"/>
                <w:color w:val="000000"/>
                <w:sz w:val="18"/>
                <w:szCs w:val="18"/>
                <w:lang w:eastAsia="en-AU"/>
              </w:rPr>
              <w:t>bvi</w:t>
            </w:r>
          </w:p>
        </w:tc>
        <w:tc>
          <w:tcPr>
            <w:tcW w:w="4536" w:type="dxa"/>
            <w:shd w:val="clear" w:color="000000" w:fill="FFFFFF"/>
            <w:hideMark/>
          </w:tcPr>
          <w:p w:rsidR="00A27843" w:rsidRPr="004F42ED" w:rsidRDefault="00A27843" w:rsidP="00A27843">
            <w:pPr>
              <w:pStyle w:val="ListParagraph"/>
              <w:numPr>
                <w:ilvl w:val="0"/>
                <w:numId w:val="20"/>
              </w:numPr>
              <w:spacing w:after="0" w:line="240" w:lineRule="auto"/>
              <w:ind w:left="459"/>
              <w:rPr>
                <w:rFonts w:eastAsia="Times New Roman" w:cs="Times New Roman"/>
                <w:color w:val="000000"/>
                <w:sz w:val="18"/>
                <w:szCs w:val="18"/>
                <w:lang w:eastAsia="en-AU"/>
              </w:rPr>
            </w:pPr>
            <w:r w:rsidRPr="004F42ED">
              <w:rPr>
                <w:rFonts w:eastAsia="Times New Roman" w:cs="Times New Roman"/>
                <w:color w:val="000000"/>
                <w:sz w:val="18"/>
                <w:szCs w:val="18"/>
                <w:lang w:eastAsia="en-AU"/>
              </w:rPr>
              <w:t>Unspecified</w:t>
            </w:r>
          </w:p>
        </w:tc>
        <w:tc>
          <w:tcPr>
            <w:tcW w:w="1134" w:type="dxa"/>
            <w:shd w:val="clear" w:color="auto" w:fill="EAF1DD" w:themeFill="accent3" w:themeFillTint="33"/>
            <w:hideMark/>
          </w:tcPr>
          <w:p w:rsidR="00A27843" w:rsidRPr="00051496" w:rsidRDefault="00A27843" w:rsidP="007579AD">
            <w:pPr>
              <w:spacing w:after="0" w:line="240" w:lineRule="auto"/>
              <w:rPr>
                <w:rFonts w:eastAsia="Times New Roman" w:cs="Times New Roman"/>
                <w:color w:val="000000"/>
                <w:sz w:val="18"/>
                <w:szCs w:val="18"/>
                <w:lang w:eastAsia="en-AU"/>
              </w:rPr>
            </w:pPr>
            <w:r w:rsidRPr="00051496">
              <w:rPr>
                <w:rFonts w:eastAsia="Times New Roman" w:cs="Times New Roman"/>
                <w:color w:val="000000"/>
                <w:sz w:val="18"/>
                <w:szCs w:val="18"/>
                <w:lang w:eastAsia="en-AU"/>
              </w:rPr>
              <w:t> Out</w:t>
            </w:r>
          </w:p>
        </w:tc>
        <w:tc>
          <w:tcPr>
            <w:tcW w:w="3026" w:type="dxa"/>
            <w:vMerge/>
            <w:shd w:val="clear" w:color="000000" w:fill="FFFFFF"/>
            <w:vAlign w:val="center"/>
            <w:hideMark/>
          </w:tcPr>
          <w:p w:rsidR="00A27843" w:rsidRPr="007C6C5F" w:rsidRDefault="00A27843" w:rsidP="007579AD">
            <w:pPr>
              <w:spacing w:after="0" w:line="240" w:lineRule="auto"/>
              <w:jc w:val="center"/>
              <w:rPr>
                <w:rFonts w:eastAsia="Times New Roman" w:cs="Times New Roman"/>
                <w:color w:val="000000"/>
                <w:sz w:val="18"/>
                <w:szCs w:val="18"/>
                <w:lang w:eastAsia="en-AU"/>
              </w:rPr>
            </w:pPr>
          </w:p>
        </w:tc>
      </w:tr>
      <w:tr w:rsidR="00A27843" w:rsidRPr="004F42ED" w:rsidTr="007579AD">
        <w:trPr>
          <w:trHeight w:val="220"/>
        </w:trPr>
        <w:tc>
          <w:tcPr>
            <w:tcW w:w="1384" w:type="dxa"/>
            <w:vMerge/>
            <w:shd w:val="clear" w:color="000000" w:fill="FFFFFF"/>
            <w:vAlign w:val="center"/>
          </w:tcPr>
          <w:p w:rsidR="00A27843" w:rsidRPr="004F42ED" w:rsidRDefault="00A27843" w:rsidP="007579AD">
            <w:pPr>
              <w:spacing w:after="0" w:line="240" w:lineRule="auto"/>
              <w:rPr>
                <w:rFonts w:eastAsia="Times New Roman" w:cs="Times New Roman"/>
                <w:b/>
                <w:bCs/>
                <w:color w:val="000000"/>
                <w:sz w:val="18"/>
                <w:szCs w:val="18"/>
                <w:lang w:eastAsia="en-AU"/>
              </w:rPr>
            </w:pPr>
          </w:p>
        </w:tc>
        <w:tc>
          <w:tcPr>
            <w:tcW w:w="567" w:type="dxa"/>
            <w:shd w:val="clear" w:color="000000" w:fill="FFFFFF"/>
            <w:hideMark/>
          </w:tcPr>
          <w:p w:rsidR="00A27843" w:rsidRPr="004F42ED" w:rsidRDefault="00A27843" w:rsidP="007579AD">
            <w:pPr>
              <w:spacing w:after="0" w:line="240" w:lineRule="auto"/>
              <w:rPr>
                <w:rFonts w:eastAsia="Times New Roman" w:cs="Times New Roman"/>
                <w:color w:val="000000"/>
                <w:sz w:val="18"/>
                <w:szCs w:val="18"/>
                <w:lang w:eastAsia="en-AU"/>
              </w:rPr>
            </w:pPr>
            <w:r w:rsidRPr="004F42ED">
              <w:rPr>
                <w:rFonts w:eastAsia="Times New Roman" w:cs="Times New Roman"/>
                <w:color w:val="000000"/>
                <w:sz w:val="18"/>
                <w:szCs w:val="18"/>
                <w:lang w:eastAsia="en-AU"/>
              </w:rPr>
              <w:t>bvii</w:t>
            </w:r>
          </w:p>
        </w:tc>
        <w:tc>
          <w:tcPr>
            <w:tcW w:w="4536" w:type="dxa"/>
            <w:shd w:val="clear" w:color="000000" w:fill="FFFFFF"/>
            <w:noWrap/>
            <w:vAlign w:val="bottom"/>
            <w:hideMark/>
          </w:tcPr>
          <w:p w:rsidR="00A27843" w:rsidRPr="004F42ED" w:rsidRDefault="00A27843" w:rsidP="007579AD">
            <w:pPr>
              <w:spacing w:after="0" w:line="240" w:lineRule="auto"/>
              <w:rPr>
                <w:rFonts w:eastAsia="Times New Roman" w:cs="Times New Roman"/>
                <w:color w:val="000000"/>
                <w:sz w:val="18"/>
                <w:szCs w:val="18"/>
                <w:lang w:eastAsia="en-AU"/>
              </w:rPr>
            </w:pPr>
            <w:r w:rsidRPr="004F42ED">
              <w:rPr>
                <w:rFonts w:eastAsia="Times New Roman" w:cs="Times New Roman"/>
                <w:color w:val="000000"/>
                <w:sz w:val="18"/>
                <w:szCs w:val="18"/>
                <w:lang w:eastAsia="en-AU"/>
              </w:rPr>
              <w:t>Total</w:t>
            </w:r>
          </w:p>
        </w:tc>
        <w:tc>
          <w:tcPr>
            <w:tcW w:w="1134" w:type="dxa"/>
            <w:shd w:val="clear" w:color="auto" w:fill="EAF1DD" w:themeFill="accent3" w:themeFillTint="33"/>
            <w:hideMark/>
          </w:tcPr>
          <w:p w:rsidR="00A27843" w:rsidRPr="00051496" w:rsidRDefault="00A27843" w:rsidP="007579AD">
            <w:pPr>
              <w:spacing w:after="0" w:line="240" w:lineRule="auto"/>
              <w:rPr>
                <w:rFonts w:eastAsia="Times New Roman" w:cs="Times New Roman"/>
                <w:color w:val="000000"/>
                <w:sz w:val="18"/>
                <w:szCs w:val="18"/>
                <w:lang w:eastAsia="en-AU"/>
              </w:rPr>
            </w:pPr>
            <w:r w:rsidRPr="00051496">
              <w:rPr>
                <w:rFonts w:eastAsia="Times New Roman" w:cs="Times New Roman"/>
                <w:color w:val="000000"/>
                <w:sz w:val="18"/>
                <w:szCs w:val="18"/>
                <w:lang w:eastAsia="en-AU"/>
              </w:rPr>
              <w:t> Out</w:t>
            </w:r>
          </w:p>
        </w:tc>
        <w:tc>
          <w:tcPr>
            <w:tcW w:w="3026" w:type="dxa"/>
            <w:vMerge/>
            <w:shd w:val="clear" w:color="000000" w:fill="FFFFFF"/>
            <w:noWrap/>
            <w:vAlign w:val="center"/>
            <w:hideMark/>
          </w:tcPr>
          <w:p w:rsidR="00A27843" w:rsidRPr="007C6C5F" w:rsidRDefault="00A27843" w:rsidP="007579AD">
            <w:pPr>
              <w:spacing w:after="0" w:line="240" w:lineRule="auto"/>
              <w:jc w:val="center"/>
              <w:rPr>
                <w:rFonts w:eastAsia="Times New Roman" w:cs="Times New Roman"/>
                <w:color w:val="000000"/>
                <w:sz w:val="18"/>
                <w:szCs w:val="18"/>
                <w:lang w:eastAsia="en-AU"/>
              </w:rPr>
            </w:pPr>
          </w:p>
        </w:tc>
      </w:tr>
      <w:tr w:rsidR="00A27843" w:rsidRPr="004F42ED" w:rsidTr="007579AD">
        <w:trPr>
          <w:trHeight w:val="280"/>
        </w:trPr>
        <w:tc>
          <w:tcPr>
            <w:tcW w:w="1384" w:type="dxa"/>
            <w:vMerge/>
            <w:shd w:val="clear" w:color="000000" w:fill="FFFFFF"/>
            <w:vAlign w:val="center"/>
          </w:tcPr>
          <w:p w:rsidR="00A27843" w:rsidRPr="004F42ED" w:rsidRDefault="00A27843" w:rsidP="007579AD">
            <w:pPr>
              <w:spacing w:after="0" w:line="240" w:lineRule="auto"/>
              <w:rPr>
                <w:rFonts w:eastAsia="Times New Roman" w:cs="Times New Roman"/>
                <w:b/>
                <w:bCs/>
                <w:color w:val="000000"/>
                <w:sz w:val="18"/>
                <w:szCs w:val="18"/>
                <w:lang w:eastAsia="en-AU"/>
              </w:rPr>
            </w:pPr>
          </w:p>
        </w:tc>
        <w:tc>
          <w:tcPr>
            <w:tcW w:w="567" w:type="dxa"/>
            <w:shd w:val="clear" w:color="000000" w:fill="FFFFFF"/>
            <w:hideMark/>
          </w:tcPr>
          <w:p w:rsidR="00A27843" w:rsidRPr="004F42ED" w:rsidRDefault="00A27843" w:rsidP="007579AD">
            <w:pPr>
              <w:spacing w:after="0" w:line="240" w:lineRule="auto"/>
              <w:rPr>
                <w:rFonts w:eastAsia="Times New Roman" w:cs="Times New Roman"/>
                <w:color w:val="000000"/>
                <w:sz w:val="18"/>
                <w:szCs w:val="18"/>
                <w:lang w:eastAsia="en-AU"/>
              </w:rPr>
            </w:pPr>
            <w:r w:rsidRPr="004F42ED">
              <w:rPr>
                <w:rFonts w:eastAsia="Times New Roman" w:cs="Times New Roman"/>
                <w:color w:val="000000"/>
                <w:sz w:val="18"/>
                <w:szCs w:val="18"/>
                <w:lang w:eastAsia="en-AU"/>
              </w:rPr>
              <w:t> c</w:t>
            </w:r>
          </w:p>
        </w:tc>
        <w:tc>
          <w:tcPr>
            <w:tcW w:w="4536" w:type="dxa"/>
            <w:shd w:val="clear" w:color="000000" w:fill="FFFFFF"/>
            <w:hideMark/>
          </w:tcPr>
          <w:p w:rsidR="00A27843" w:rsidRPr="004F42ED" w:rsidRDefault="00A27843" w:rsidP="007579AD">
            <w:pPr>
              <w:spacing w:after="0" w:line="240" w:lineRule="auto"/>
              <w:rPr>
                <w:rFonts w:eastAsia="Times New Roman" w:cs="Times New Roman"/>
                <w:color w:val="000000"/>
                <w:sz w:val="18"/>
                <w:szCs w:val="18"/>
                <w:lang w:eastAsia="en-AU"/>
              </w:rPr>
            </w:pPr>
            <w:r w:rsidRPr="004F42ED">
              <w:rPr>
                <w:rFonts w:eastAsia="Times New Roman" w:cs="Times New Roman"/>
                <w:color w:val="000000"/>
                <w:sz w:val="18"/>
                <w:szCs w:val="18"/>
                <w:lang w:eastAsia="en-AU"/>
              </w:rPr>
              <w:t>The number of direct sales according to total gross contracted value:</w:t>
            </w:r>
          </w:p>
        </w:tc>
        <w:tc>
          <w:tcPr>
            <w:tcW w:w="1134" w:type="dxa"/>
            <w:shd w:val="clear" w:color="000000" w:fill="FFFFFF"/>
            <w:hideMark/>
          </w:tcPr>
          <w:p w:rsidR="00A27843" w:rsidRPr="00051496" w:rsidRDefault="00A27843" w:rsidP="007579AD">
            <w:pPr>
              <w:spacing w:after="0" w:line="240" w:lineRule="auto"/>
              <w:rPr>
                <w:rFonts w:eastAsia="Times New Roman" w:cs="Times New Roman"/>
                <w:color w:val="000000"/>
                <w:sz w:val="18"/>
                <w:szCs w:val="18"/>
                <w:lang w:eastAsia="en-AU"/>
              </w:rPr>
            </w:pPr>
            <w:r w:rsidRPr="00051496">
              <w:rPr>
                <w:rFonts w:eastAsia="Times New Roman" w:cs="Times New Roman"/>
                <w:color w:val="000000"/>
                <w:sz w:val="18"/>
                <w:szCs w:val="18"/>
                <w:lang w:eastAsia="en-AU"/>
              </w:rPr>
              <w:t> </w:t>
            </w:r>
          </w:p>
        </w:tc>
        <w:tc>
          <w:tcPr>
            <w:tcW w:w="3026" w:type="dxa"/>
            <w:vMerge/>
            <w:shd w:val="clear" w:color="000000" w:fill="FFFFFF"/>
            <w:vAlign w:val="center"/>
            <w:hideMark/>
          </w:tcPr>
          <w:p w:rsidR="00A27843" w:rsidRPr="007C6C5F" w:rsidRDefault="00A27843" w:rsidP="007579AD">
            <w:pPr>
              <w:spacing w:after="0" w:line="240" w:lineRule="auto"/>
              <w:jc w:val="center"/>
              <w:rPr>
                <w:rFonts w:eastAsia="Times New Roman" w:cs="Times New Roman"/>
                <w:color w:val="000000"/>
                <w:sz w:val="18"/>
                <w:szCs w:val="18"/>
                <w:lang w:eastAsia="en-AU"/>
              </w:rPr>
            </w:pPr>
          </w:p>
        </w:tc>
      </w:tr>
      <w:tr w:rsidR="00A27843" w:rsidRPr="004F42ED" w:rsidTr="007579AD">
        <w:trPr>
          <w:trHeight w:val="130"/>
        </w:trPr>
        <w:tc>
          <w:tcPr>
            <w:tcW w:w="1384" w:type="dxa"/>
            <w:vMerge/>
            <w:shd w:val="clear" w:color="000000" w:fill="FFFFFF"/>
            <w:vAlign w:val="center"/>
          </w:tcPr>
          <w:p w:rsidR="00A27843" w:rsidRPr="004F42ED" w:rsidRDefault="00A27843" w:rsidP="007579AD">
            <w:pPr>
              <w:spacing w:after="0" w:line="240" w:lineRule="auto"/>
              <w:rPr>
                <w:rFonts w:eastAsia="Times New Roman" w:cs="Times New Roman"/>
                <w:b/>
                <w:bCs/>
                <w:color w:val="000000"/>
                <w:sz w:val="18"/>
                <w:szCs w:val="18"/>
                <w:lang w:eastAsia="en-AU"/>
              </w:rPr>
            </w:pPr>
          </w:p>
        </w:tc>
        <w:tc>
          <w:tcPr>
            <w:tcW w:w="567" w:type="dxa"/>
            <w:shd w:val="clear" w:color="000000" w:fill="FFFFFF"/>
            <w:hideMark/>
          </w:tcPr>
          <w:p w:rsidR="00A27843" w:rsidRPr="004F42ED" w:rsidRDefault="00A27843" w:rsidP="007579AD">
            <w:pPr>
              <w:spacing w:after="0" w:line="240" w:lineRule="auto"/>
              <w:rPr>
                <w:rFonts w:eastAsia="Times New Roman" w:cs="Times New Roman"/>
                <w:color w:val="000000"/>
                <w:sz w:val="18"/>
                <w:szCs w:val="18"/>
                <w:lang w:eastAsia="en-AU"/>
              </w:rPr>
            </w:pPr>
            <w:r w:rsidRPr="004F42ED">
              <w:rPr>
                <w:rFonts w:eastAsia="Times New Roman" w:cs="Times New Roman"/>
                <w:color w:val="000000"/>
                <w:sz w:val="18"/>
                <w:szCs w:val="18"/>
                <w:lang w:eastAsia="en-AU"/>
              </w:rPr>
              <w:t>ci</w:t>
            </w:r>
          </w:p>
        </w:tc>
        <w:tc>
          <w:tcPr>
            <w:tcW w:w="4536" w:type="dxa"/>
            <w:shd w:val="clear" w:color="000000" w:fill="FFFFFF"/>
            <w:hideMark/>
          </w:tcPr>
          <w:p w:rsidR="00A27843" w:rsidRPr="004F42ED" w:rsidRDefault="00A27843" w:rsidP="00A27843">
            <w:pPr>
              <w:pStyle w:val="ListParagraph"/>
              <w:numPr>
                <w:ilvl w:val="0"/>
                <w:numId w:val="20"/>
              </w:numPr>
              <w:spacing w:after="0" w:line="240" w:lineRule="auto"/>
              <w:ind w:left="459"/>
              <w:rPr>
                <w:rFonts w:eastAsia="Times New Roman" w:cs="Times New Roman"/>
                <w:color w:val="000000"/>
                <w:sz w:val="18"/>
                <w:szCs w:val="18"/>
                <w:lang w:eastAsia="en-AU"/>
              </w:rPr>
            </w:pPr>
            <w:r w:rsidRPr="004F42ED">
              <w:rPr>
                <w:rFonts w:eastAsia="Times New Roman" w:cs="Times New Roman"/>
                <w:color w:val="000000"/>
                <w:sz w:val="18"/>
                <w:szCs w:val="18"/>
                <w:lang w:eastAsia="en-AU"/>
              </w:rPr>
              <w:t>Between $0 &amp; $10,000</w:t>
            </w:r>
          </w:p>
        </w:tc>
        <w:tc>
          <w:tcPr>
            <w:tcW w:w="1134" w:type="dxa"/>
            <w:shd w:val="clear" w:color="auto" w:fill="EAF1DD" w:themeFill="accent3" w:themeFillTint="33"/>
            <w:hideMark/>
          </w:tcPr>
          <w:p w:rsidR="00A27843" w:rsidRPr="00051496" w:rsidRDefault="00A27843" w:rsidP="007579AD">
            <w:pPr>
              <w:spacing w:after="0" w:line="240" w:lineRule="auto"/>
              <w:rPr>
                <w:rFonts w:eastAsia="Times New Roman" w:cs="Times New Roman"/>
                <w:color w:val="000000"/>
                <w:sz w:val="18"/>
                <w:szCs w:val="18"/>
                <w:lang w:eastAsia="en-AU"/>
              </w:rPr>
            </w:pPr>
            <w:r w:rsidRPr="00051496">
              <w:rPr>
                <w:rFonts w:eastAsia="Times New Roman" w:cs="Times New Roman"/>
                <w:color w:val="000000"/>
                <w:sz w:val="18"/>
                <w:szCs w:val="18"/>
                <w:lang w:eastAsia="en-AU"/>
              </w:rPr>
              <w:t> Out</w:t>
            </w:r>
          </w:p>
        </w:tc>
        <w:tc>
          <w:tcPr>
            <w:tcW w:w="3026" w:type="dxa"/>
            <w:vMerge/>
            <w:shd w:val="clear" w:color="000000" w:fill="FFFFFF"/>
            <w:vAlign w:val="center"/>
            <w:hideMark/>
          </w:tcPr>
          <w:p w:rsidR="00A27843" w:rsidRPr="007C6C5F" w:rsidRDefault="00A27843" w:rsidP="007579AD">
            <w:pPr>
              <w:spacing w:after="0" w:line="240" w:lineRule="auto"/>
              <w:jc w:val="center"/>
              <w:rPr>
                <w:rFonts w:eastAsia="Times New Roman" w:cs="Times New Roman"/>
                <w:color w:val="000000"/>
                <w:sz w:val="18"/>
                <w:szCs w:val="18"/>
                <w:lang w:eastAsia="en-AU"/>
              </w:rPr>
            </w:pPr>
          </w:p>
        </w:tc>
      </w:tr>
      <w:tr w:rsidR="00A27843" w:rsidRPr="004F42ED" w:rsidTr="007579AD">
        <w:trPr>
          <w:trHeight w:val="191"/>
        </w:trPr>
        <w:tc>
          <w:tcPr>
            <w:tcW w:w="1384" w:type="dxa"/>
            <w:vMerge/>
            <w:shd w:val="clear" w:color="000000" w:fill="FFFFFF"/>
            <w:vAlign w:val="center"/>
          </w:tcPr>
          <w:p w:rsidR="00A27843" w:rsidRPr="004F42ED" w:rsidRDefault="00A27843" w:rsidP="007579AD">
            <w:pPr>
              <w:spacing w:after="0" w:line="240" w:lineRule="auto"/>
              <w:rPr>
                <w:rFonts w:eastAsia="Times New Roman" w:cs="Times New Roman"/>
                <w:b/>
                <w:bCs/>
                <w:color w:val="000000"/>
                <w:sz w:val="18"/>
                <w:szCs w:val="18"/>
                <w:lang w:eastAsia="en-AU"/>
              </w:rPr>
            </w:pPr>
          </w:p>
        </w:tc>
        <w:tc>
          <w:tcPr>
            <w:tcW w:w="567" w:type="dxa"/>
            <w:shd w:val="clear" w:color="000000" w:fill="FFFFFF"/>
            <w:hideMark/>
          </w:tcPr>
          <w:p w:rsidR="00A27843" w:rsidRPr="004F42ED" w:rsidRDefault="00A27843" w:rsidP="007579AD">
            <w:pPr>
              <w:spacing w:after="0" w:line="240" w:lineRule="auto"/>
              <w:rPr>
                <w:rFonts w:eastAsia="Times New Roman" w:cs="Times New Roman"/>
                <w:color w:val="000000"/>
                <w:sz w:val="18"/>
                <w:szCs w:val="18"/>
                <w:lang w:eastAsia="en-AU"/>
              </w:rPr>
            </w:pPr>
            <w:r w:rsidRPr="004F42ED">
              <w:rPr>
                <w:rFonts w:eastAsia="Times New Roman" w:cs="Times New Roman"/>
                <w:color w:val="000000"/>
                <w:sz w:val="18"/>
                <w:szCs w:val="18"/>
                <w:lang w:eastAsia="en-AU"/>
              </w:rPr>
              <w:t>cii</w:t>
            </w:r>
          </w:p>
        </w:tc>
        <w:tc>
          <w:tcPr>
            <w:tcW w:w="4536" w:type="dxa"/>
            <w:shd w:val="clear" w:color="000000" w:fill="FFFFFF"/>
            <w:hideMark/>
          </w:tcPr>
          <w:p w:rsidR="00A27843" w:rsidRPr="004F42ED" w:rsidRDefault="00A27843" w:rsidP="00A27843">
            <w:pPr>
              <w:pStyle w:val="ListParagraph"/>
              <w:numPr>
                <w:ilvl w:val="0"/>
                <w:numId w:val="20"/>
              </w:numPr>
              <w:spacing w:after="0" w:line="240" w:lineRule="auto"/>
              <w:ind w:left="459"/>
              <w:rPr>
                <w:rFonts w:eastAsia="Times New Roman" w:cs="Times New Roman"/>
                <w:color w:val="000000"/>
                <w:sz w:val="18"/>
                <w:szCs w:val="18"/>
                <w:lang w:eastAsia="en-AU"/>
              </w:rPr>
            </w:pPr>
            <w:r w:rsidRPr="004F42ED">
              <w:rPr>
                <w:rFonts w:eastAsia="Times New Roman" w:cs="Times New Roman"/>
                <w:color w:val="000000"/>
                <w:sz w:val="18"/>
                <w:szCs w:val="18"/>
                <w:lang w:eastAsia="en-AU"/>
              </w:rPr>
              <w:t>Between $10,001 &amp; $50,000</w:t>
            </w:r>
          </w:p>
        </w:tc>
        <w:tc>
          <w:tcPr>
            <w:tcW w:w="1134" w:type="dxa"/>
            <w:shd w:val="clear" w:color="auto" w:fill="EAF1DD" w:themeFill="accent3" w:themeFillTint="33"/>
            <w:hideMark/>
          </w:tcPr>
          <w:p w:rsidR="00A27843" w:rsidRPr="00051496" w:rsidRDefault="00A27843" w:rsidP="007579AD">
            <w:pPr>
              <w:spacing w:after="0" w:line="240" w:lineRule="auto"/>
              <w:rPr>
                <w:rFonts w:eastAsia="Times New Roman" w:cs="Times New Roman"/>
                <w:color w:val="000000"/>
                <w:sz w:val="18"/>
                <w:szCs w:val="18"/>
                <w:lang w:eastAsia="en-AU"/>
              </w:rPr>
            </w:pPr>
            <w:r w:rsidRPr="00051496">
              <w:rPr>
                <w:rFonts w:eastAsia="Times New Roman" w:cs="Times New Roman"/>
                <w:color w:val="000000"/>
                <w:sz w:val="18"/>
                <w:szCs w:val="18"/>
                <w:lang w:eastAsia="en-AU"/>
              </w:rPr>
              <w:t> Out</w:t>
            </w:r>
          </w:p>
        </w:tc>
        <w:tc>
          <w:tcPr>
            <w:tcW w:w="3026" w:type="dxa"/>
            <w:vMerge/>
            <w:shd w:val="clear" w:color="000000" w:fill="FFFFFF"/>
            <w:vAlign w:val="center"/>
            <w:hideMark/>
          </w:tcPr>
          <w:p w:rsidR="00A27843" w:rsidRPr="007C6C5F" w:rsidRDefault="00A27843" w:rsidP="007579AD">
            <w:pPr>
              <w:spacing w:after="0" w:line="240" w:lineRule="auto"/>
              <w:jc w:val="center"/>
              <w:rPr>
                <w:rFonts w:eastAsia="Times New Roman" w:cs="Times New Roman"/>
                <w:color w:val="000000"/>
                <w:sz w:val="18"/>
                <w:szCs w:val="18"/>
                <w:lang w:eastAsia="en-AU"/>
              </w:rPr>
            </w:pPr>
          </w:p>
        </w:tc>
      </w:tr>
      <w:tr w:rsidR="00A27843" w:rsidRPr="004F42ED" w:rsidTr="007579AD">
        <w:trPr>
          <w:trHeight w:val="108"/>
        </w:trPr>
        <w:tc>
          <w:tcPr>
            <w:tcW w:w="1384" w:type="dxa"/>
            <w:vMerge/>
            <w:shd w:val="clear" w:color="000000" w:fill="FFFFFF"/>
            <w:vAlign w:val="center"/>
          </w:tcPr>
          <w:p w:rsidR="00A27843" w:rsidRPr="004F42ED" w:rsidRDefault="00A27843" w:rsidP="007579AD">
            <w:pPr>
              <w:spacing w:after="0" w:line="240" w:lineRule="auto"/>
              <w:rPr>
                <w:rFonts w:eastAsia="Times New Roman" w:cs="Times New Roman"/>
                <w:b/>
                <w:bCs/>
                <w:color w:val="000000"/>
                <w:sz w:val="18"/>
                <w:szCs w:val="18"/>
                <w:lang w:eastAsia="en-AU"/>
              </w:rPr>
            </w:pPr>
          </w:p>
        </w:tc>
        <w:tc>
          <w:tcPr>
            <w:tcW w:w="567" w:type="dxa"/>
            <w:shd w:val="clear" w:color="000000" w:fill="FFFFFF"/>
            <w:hideMark/>
          </w:tcPr>
          <w:p w:rsidR="00A27843" w:rsidRPr="004F42ED" w:rsidRDefault="00A27843" w:rsidP="007579AD">
            <w:pPr>
              <w:spacing w:after="0" w:line="240" w:lineRule="auto"/>
              <w:rPr>
                <w:rFonts w:eastAsia="Times New Roman" w:cs="Times New Roman"/>
                <w:color w:val="000000"/>
                <w:sz w:val="18"/>
                <w:szCs w:val="18"/>
                <w:lang w:eastAsia="en-AU"/>
              </w:rPr>
            </w:pPr>
            <w:r w:rsidRPr="004F42ED">
              <w:rPr>
                <w:rFonts w:eastAsia="Times New Roman" w:cs="Times New Roman"/>
                <w:color w:val="000000"/>
                <w:sz w:val="18"/>
                <w:szCs w:val="18"/>
                <w:lang w:eastAsia="en-AU"/>
              </w:rPr>
              <w:t>ciii</w:t>
            </w:r>
          </w:p>
        </w:tc>
        <w:tc>
          <w:tcPr>
            <w:tcW w:w="4536" w:type="dxa"/>
            <w:shd w:val="clear" w:color="000000" w:fill="FFFFFF"/>
            <w:hideMark/>
          </w:tcPr>
          <w:p w:rsidR="00A27843" w:rsidRPr="004F42ED" w:rsidRDefault="00A27843" w:rsidP="00A27843">
            <w:pPr>
              <w:pStyle w:val="ListParagraph"/>
              <w:numPr>
                <w:ilvl w:val="0"/>
                <w:numId w:val="20"/>
              </w:numPr>
              <w:spacing w:after="0" w:line="240" w:lineRule="auto"/>
              <w:ind w:left="459"/>
              <w:rPr>
                <w:rFonts w:eastAsia="Times New Roman" w:cs="Times New Roman"/>
                <w:color w:val="000000"/>
                <w:sz w:val="18"/>
                <w:szCs w:val="18"/>
                <w:lang w:eastAsia="en-AU"/>
              </w:rPr>
            </w:pPr>
            <w:r w:rsidRPr="004F42ED">
              <w:rPr>
                <w:rFonts w:eastAsia="Times New Roman" w:cs="Times New Roman"/>
                <w:color w:val="000000"/>
                <w:sz w:val="18"/>
                <w:szCs w:val="18"/>
                <w:lang w:eastAsia="en-AU"/>
              </w:rPr>
              <w:t>Between $50,001 &amp; $200,000</w:t>
            </w:r>
          </w:p>
        </w:tc>
        <w:tc>
          <w:tcPr>
            <w:tcW w:w="1134" w:type="dxa"/>
            <w:shd w:val="clear" w:color="auto" w:fill="EAF1DD" w:themeFill="accent3" w:themeFillTint="33"/>
            <w:hideMark/>
          </w:tcPr>
          <w:p w:rsidR="00A27843" w:rsidRPr="00051496" w:rsidRDefault="00A27843" w:rsidP="007579AD">
            <w:pPr>
              <w:spacing w:after="0" w:line="240" w:lineRule="auto"/>
              <w:rPr>
                <w:rFonts w:eastAsia="Times New Roman" w:cs="Times New Roman"/>
                <w:color w:val="000000"/>
                <w:sz w:val="18"/>
                <w:szCs w:val="18"/>
                <w:lang w:eastAsia="en-AU"/>
              </w:rPr>
            </w:pPr>
            <w:r w:rsidRPr="00051496">
              <w:rPr>
                <w:rFonts w:eastAsia="Times New Roman" w:cs="Times New Roman"/>
                <w:color w:val="000000"/>
                <w:sz w:val="18"/>
                <w:szCs w:val="18"/>
                <w:lang w:eastAsia="en-AU"/>
              </w:rPr>
              <w:t> Out</w:t>
            </w:r>
          </w:p>
        </w:tc>
        <w:tc>
          <w:tcPr>
            <w:tcW w:w="3026" w:type="dxa"/>
            <w:vMerge/>
            <w:shd w:val="clear" w:color="000000" w:fill="FFFFFF"/>
            <w:vAlign w:val="center"/>
            <w:hideMark/>
          </w:tcPr>
          <w:p w:rsidR="00A27843" w:rsidRPr="007C6C5F" w:rsidRDefault="00A27843" w:rsidP="007579AD">
            <w:pPr>
              <w:spacing w:after="0" w:line="240" w:lineRule="auto"/>
              <w:jc w:val="center"/>
              <w:rPr>
                <w:rFonts w:eastAsia="Times New Roman" w:cs="Times New Roman"/>
                <w:color w:val="000000"/>
                <w:sz w:val="18"/>
                <w:szCs w:val="18"/>
                <w:lang w:eastAsia="en-AU"/>
              </w:rPr>
            </w:pPr>
          </w:p>
        </w:tc>
      </w:tr>
      <w:tr w:rsidR="00A27843" w:rsidRPr="004F42ED" w:rsidTr="007579AD">
        <w:trPr>
          <w:trHeight w:val="169"/>
        </w:trPr>
        <w:tc>
          <w:tcPr>
            <w:tcW w:w="1384" w:type="dxa"/>
            <w:vMerge/>
            <w:shd w:val="clear" w:color="000000" w:fill="FFFFFF"/>
            <w:vAlign w:val="center"/>
          </w:tcPr>
          <w:p w:rsidR="00A27843" w:rsidRPr="004F42ED" w:rsidRDefault="00A27843" w:rsidP="007579AD">
            <w:pPr>
              <w:spacing w:after="0" w:line="240" w:lineRule="auto"/>
              <w:rPr>
                <w:rFonts w:eastAsia="Times New Roman" w:cs="Times New Roman"/>
                <w:b/>
                <w:bCs/>
                <w:color w:val="000000"/>
                <w:sz w:val="18"/>
                <w:szCs w:val="18"/>
                <w:lang w:eastAsia="en-AU"/>
              </w:rPr>
            </w:pPr>
          </w:p>
        </w:tc>
        <w:tc>
          <w:tcPr>
            <w:tcW w:w="567" w:type="dxa"/>
            <w:shd w:val="clear" w:color="000000" w:fill="FFFFFF"/>
            <w:hideMark/>
          </w:tcPr>
          <w:p w:rsidR="00A27843" w:rsidRPr="004F42ED" w:rsidRDefault="00A27843" w:rsidP="007579AD">
            <w:pPr>
              <w:spacing w:after="0" w:line="240" w:lineRule="auto"/>
              <w:rPr>
                <w:rFonts w:eastAsia="Times New Roman" w:cs="Times New Roman"/>
                <w:color w:val="000000"/>
                <w:sz w:val="18"/>
                <w:szCs w:val="18"/>
                <w:lang w:eastAsia="en-AU"/>
              </w:rPr>
            </w:pPr>
            <w:r w:rsidRPr="004F42ED">
              <w:rPr>
                <w:rFonts w:eastAsia="Times New Roman" w:cs="Times New Roman"/>
                <w:color w:val="000000"/>
                <w:sz w:val="18"/>
                <w:szCs w:val="18"/>
                <w:lang w:eastAsia="en-AU"/>
              </w:rPr>
              <w:t>civ</w:t>
            </w:r>
          </w:p>
        </w:tc>
        <w:tc>
          <w:tcPr>
            <w:tcW w:w="4536" w:type="dxa"/>
            <w:shd w:val="clear" w:color="000000" w:fill="FFFFFF"/>
            <w:hideMark/>
          </w:tcPr>
          <w:p w:rsidR="00A27843" w:rsidRPr="004F42ED" w:rsidRDefault="00A27843" w:rsidP="00A27843">
            <w:pPr>
              <w:pStyle w:val="ListParagraph"/>
              <w:numPr>
                <w:ilvl w:val="0"/>
                <w:numId w:val="20"/>
              </w:numPr>
              <w:spacing w:after="0" w:line="240" w:lineRule="auto"/>
              <w:ind w:left="459"/>
              <w:rPr>
                <w:rFonts w:eastAsia="Times New Roman" w:cs="Times New Roman"/>
                <w:color w:val="000000"/>
                <w:sz w:val="18"/>
                <w:szCs w:val="18"/>
                <w:lang w:eastAsia="en-AU"/>
              </w:rPr>
            </w:pPr>
            <w:r w:rsidRPr="004F42ED">
              <w:rPr>
                <w:rFonts w:eastAsia="Times New Roman" w:cs="Times New Roman"/>
                <w:color w:val="000000"/>
                <w:sz w:val="18"/>
                <w:szCs w:val="18"/>
                <w:lang w:eastAsia="en-AU"/>
              </w:rPr>
              <w:t>Between $200,001 &amp; $500,000</w:t>
            </w:r>
          </w:p>
        </w:tc>
        <w:tc>
          <w:tcPr>
            <w:tcW w:w="1134" w:type="dxa"/>
            <w:shd w:val="clear" w:color="auto" w:fill="EAF1DD" w:themeFill="accent3" w:themeFillTint="33"/>
            <w:hideMark/>
          </w:tcPr>
          <w:p w:rsidR="00A27843" w:rsidRPr="00051496" w:rsidRDefault="00A27843" w:rsidP="007579AD">
            <w:pPr>
              <w:spacing w:after="0" w:line="240" w:lineRule="auto"/>
              <w:rPr>
                <w:rFonts w:eastAsia="Times New Roman" w:cs="Times New Roman"/>
                <w:color w:val="000000"/>
                <w:sz w:val="18"/>
                <w:szCs w:val="18"/>
                <w:lang w:eastAsia="en-AU"/>
              </w:rPr>
            </w:pPr>
            <w:r w:rsidRPr="00051496">
              <w:rPr>
                <w:rFonts w:eastAsia="Times New Roman" w:cs="Times New Roman"/>
                <w:color w:val="000000"/>
                <w:sz w:val="18"/>
                <w:szCs w:val="18"/>
                <w:lang w:eastAsia="en-AU"/>
              </w:rPr>
              <w:t> Out</w:t>
            </w:r>
          </w:p>
        </w:tc>
        <w:tc>
          <w:tcPr>
            <w:tcW w:w="3026" w:type="dxa"/>
            <w:vMerge/>
            <w:shd w:val="clear" w:color="000000" w:fill="FFFFFF"/>
            <w:vAlign w:val="center"/>
            <w:hideMark/>
          </w:tcPr>
          <w:p w:rsidR="00A27843" w:rsidRPr="007C6C5F" w:rsidRDefault="00A27843" w:rsidP="007579AD">
            <w:pPr>
              <w:spacing w:after="0" w:line="240" w:lineRule="auto"/>
              <w:jc w:val="center"/>
              <w:rPr>
                <w:rFonts w:eastAsia="Times New Roman" w:cs="Times New Roman"/>
                <w:color w:val="000000"/>
                <w:sz w:val="18"/>
                <w:szCs w:val="18"/>
                <w:lang w:eastAsia="en-AU"/>
              </w:rPr>
            </w:pPr>
          </w:p>
        </w:tc>
      </w:tr>
      <w:tr w:rsidR="00A27843" w:rsidRPr="004F42ED" w:rsidTr="007579AD">
        <w:trPr>
          <w:trHeight w:val="228"/>
        </w:trPr>
        <w:tc>
          <w:tcPr>
            <w:tcW w:w="1384" w:type="dxa"/>
            <w:vMerge/>
            <w:shd w:val="clear" w:color="000000" w:fill="FFFFFF"/>
            <w:vAlign w:val="center"/>
          </w:tcPr>
          <w:p w:rsidR="00A27843" w:rsidRPr="004F42ED" w:rsidRDefault="00A27843" w:rsidP="007579AD">
            <w:pPr>
              <w:spacing w:after="0" w:line="240" w:lineRule="auto"/>
              <w:rPr>
                <w:rFonts w:eastAsia="Times New Roman" w:cs="Times New Roman"/>
                <w:b/>
                <w:bCs/>
                <w:color w:val="000000"/>
                <w:sz w:val="18"/>
                <w:szCs w:val="18"/>
                <w:lang w:eastAsia="en-AU"/>
              </w:rPr>
            </w:pPr>
          </w:p>
        </w:tc>
        <w:tc>
          <w:tcPr>
            <w:tcW w:w="567" w:type="dxa"/>
            <w:shd w:val="clear" w:color="000000" w:fill="FFFFFF"/>
            <w:hideMark/>
          </w:tcPr>
          <w:p w:rsidR="00A27843" w:rsidRPr="004F42ED" w:rsidRDefault="00A27843" w:rsidP="007579AD">
            <w:pPr>
              <w:spacing w:after="0" w:line="240" w:lineRule="auto"/>
              <w:rPr>
                <w:rFonts w:eastAsia="Times New Roman" w:cs="Times New Roman"/>
                <w:color w:val="000000"/>
                <w:sz w:val="18"/>
                <w:szCs w:val="18"/>
                <w:lang w:eastAsia="en-AU"/>
              </w:rPr>
            </w:pPr>
            <w:r w:rsidRPr="004F42ED">
              <w:rPr>
                <w:rFonts w:eastAsia="Times New Roman" w:cs="Times New Roman"/>
                <w:color w:val="000000"/>
                <w:sz w:val="18"/>
                <w:szCs w:val="18"/>
                <w:lang w:eastAsia="en-AU"/>
              </w:rPr>
              <w:t>cv</w:t>
            </w:r>
          </w:p>
        </w:tc>
        <w:tc>
          <w:tcPr>
            <w:tcW w:w="4536" w:type="dxa"/>
            <w:shd w:val="clear" w:color="000000" w:fill="FFFFFF"/>
            <w:hideMark/>
          </w:tcPr>
          <w:p w:rsidR="00A27843" w:rsidRPr="004F42ED" w:rsidRDefault="00A27843" w:rsidP="00A27843">
            <w:pPr>
              <w:pStyle w:val="ListParagraph"/>
              <w:numPr>
                <w:ilvl w:val="0"/>
                <w:numId w:val="20"/>
              </w:numPr>
              <w:spacing w:after="0" w:line="240" w:lineRule="auto"/>
              <w:ind w:left="459"/>
              <w:rPr>
                <w:rFonts w:eastAsia="Times New Roman" w:cs="Times New Roman"/>
                <w:color w:val="000000"/>
                <w:sz w:val="18"/>
                <w:szCs w:val="18"/>
                <w:lang w:eastAsia="en-AU"/>
              </w:rPr>
            </w:pPr>
            <w:r>
              <w:rPr>
                <w:rFonts w:eastAsia="Times New Roman" w:cs="Times New Roman"/>
                <w:color w:val="000000"/>
                <w:sz w:val="18"/>
                <w:szCs w:val="18"/>
                <w:lang w:eastAsia="en-AU"/>
              </w:rPr>
              <w:t>Between $50</w:t>
            </w:r>
            <w:r w:rsidRPr="004F42ED">
              <w:rPr>
                <w:rFonts w:eastAsia="Times New Roman" w:cs="Times New Roman"/>
                <w:color w:val="000000"/>
                <w:sz w:val="18"/>
                <w:szCs w:val="18"/>
                <w:lang w:eastAsia="en-AU"/>
              </w:rPr>
              <w:t>0,001 and over</w:t>
            </w:r>
          </w:p>
        </w:tc>
        <w:tc>
          <w:tcPr>
            <w:tcW w:w="1134" w:type="dxa"/>
            <w:shd w:val="clear" w:color="auto" w:fill="EAF1DD" w:themeFill="accent3" w:themeFillTint="33"/>
            <w:hideMark/>
          </w:tcPr>
          <w:p w:rsidR="00A27843" w:rsidRPr="00051496" w:rsidRDefault="00A27843" w:rsidP="007579AD">
            <w:pPr>
              <w:spacing w:after="0" w:line="240" w:lineRule="auto"/>
              <w:rPr>
                <w:rFonts w:eastAsia="Times New Roman" w:cs="Times New Roman"/>
                <w:color w:val="000000"/>
                <w:sz w:val="18"/>
                <w:szCs w:val="18"/>
                <w:lang w:eastAsia="en-AU"/>
              </w:rPr>
            </w:pPr>
            <w:r w:rsidRPr="00051496">
              <w:rPr>
                <w:rFonts w:eastAsia="Times New Roman" w:cs="Times New Roman"/>
                <w:color w:val="000000"/>
                <w:sz w:val="18"/>
                <w:szCs w:val="18"/>
                <w:lang w:eastAsia="en-AU"/>
              </w:rPr>
              <w:t> Out</w:t>
            </w:r>
          </w:p>
        </w:tc>
        <w:tc>
          <w:tcPr>
            <w:tcW w:w="3026" w:type="dxa"/>
            <w:vMerge/>
            <w:shd w:val="clear" w:color="000000" w:fill="FFFFFF"/>
            <w:vAlign w:val="center"/>
            <w:hideMark/>
          </w:tcPr>
          <w:p w:rsidR="00A27843" w:rsidRPr="007C6C5F" w:rsidRDefault="00A27843" w:rsidP="007579AD">
            <w:pPr>
              <w:spacing w:after="0" w:line="240" w:lineRule="auto"/>
              <w:jc w:val="center"/>
              <w:rPr>
                <w:rFonts w:eastAsia="Times New Roman" w:cs="Times New Roman"/>
                <w:color w:val="000000"/>
                <w:sz w:val="18"/>
                <w:szCs w:val="18"/>
                <w:lang w:eastAsia="en-AU"/>
              </w:rPr>
            </w:pPr>
          </w:p>
        </w:tc>
      </w:tr>
      <w:tr w:rsidR="00A27843" w:rsidRPr="004F42ED" w:rsidTr="007579AD">
        <w:trPr>
          <w:trHeight w:val="260"/>
        </w:trPr>
        <w:tc>
          <w:tcPr>
            <w:tcW w:w="1384" w:type="dxa"/>
            <w:vMerge/>
            <w:shd w:val="clear" w:color="000000" w:fill="FFFFFF"/>
            <w:vAlign w:val="center"/>
          </w:tcPr>
          <w:p w:rsidR="00A27843" w:rsidRPr="004F42ED" w:rsidRDefault="00A27843" w:rsidP="007579AD">
            <w:pPr>
              <w:spacing w:after="0" w:line="240" w:lineRule="auto"/>
              <w:rPr>
                <w:rFonts w:eastAsia="Times New Roman" w:cs="Times New Roman"/>
                <w:b/>
                <w:bCs/>
                <w:color w:val="000000"/>
                <w:sz w:val="18"/>
                <w:szCs w:val="18"/>
                <w:lang w:eastAsia="en-AU"/>
              </w:rPr>
            </w:pPr>
          </w:p>
        </w:tc>
        <w:tc>
          <w:tcPr>
            <w:tcW w:w="567" w:type="dxa"/>
            <w:shd w:val="clear" w:color="000000" w:fill="FFFFFF"/>
            <w:noWrap/>
            <w:vAlign w:val="bottom"/>
            <w:hideMark/>
          </w:tcPr>
          <w:p w:rsidR="00A27843" w:rsidRPr="004F42ED" w:rsidRDefault="00A27843" w:rsidP="007579AD">
            <w:pPr>
              <w:spacing w:after="0" w:line="240" w:lineRule="auto"/>
              <w:rPr>
                <w:rFonts w:eastAsia="Times New Roman" w:cs="Times New Roman"/>
                <w:color w:val="000000"/>
                <w:sz w:val="18"/>
                <w:szCs w:val="18"/>
                <w:lang w:eastAsia="en-AU"/>
              </w:rPr>
            </w:pPr>
            <w:r w:rsidRPr="004F42ED">
              <w:rPr>
                <w:rFonts w:eastAsia="Times New Roman" w:cs="Times New Roman"/>
                <w:color w:val="000000"/>
                <w:sz w:val="18"/>
                <w:szCs w:val="18"/>
                <w:lang w:eastAsia="en-AU"/>
              </w:rPr>
              <w:t>cvi</w:t>
            </w:r>
          </w:p>
        </w:tc>
        <w:tc>
          <w:tcPr>
            <w:tcW w:w="4536" w:type="dxa"/>
            <w:shd w:val="clear" w:color="000000" w:fill="FFFFFF"/>
            <w:noWrap/>
            <w:vAlign w:val="bottom"/>
            <w:hideMark/>
          </w:tcPr>
          <w:p w:rsidR="00A27843" w:rsidRPr="004F42ED" w:rsidRDefault="00A27843" w:rsidP="00A27843">
            <w:pPr>
              <w:pStyle w:val="ListParagraph"/>
              <w:numPr>
                <w:ilvl w:val="0"/>
                <w:numId w:val="20"/>
              </w:numPr>
              <w:spacing w:after="0" w:line="240" w:lineRule="auto"/>
              <w:ind w:left="459"/>
              <w:rPr>
                <w:rFonts w:eastAsia="Times New Roman" w:cs="Times New Roman"/>
                <w:color w:val="000000"/>
                <w:sz w:val="18"/>
                <w:szCs w:val="18"/>
                <w:lang w:eastAsia="en-AU"/>
              </w:rPr>
            </w:pPr>
            <w:r w:rsidRPr="004F42ED">
              <w:rPr>
                <w:rFonts w:eastAsia="Times New Roman" w:cs="Times New Roman"/>
                <w:color w:val="000000"/>
                <w:sz w:val="18"/>
                <w:szCs w:val="18"/>
                <w:lang w:eastAsia="en-AU"/>
              </w:rPr>
              <w:t>Unspecified</w:t>
            </w:r>
          </w:p>
        </w:tc>
        <w:tc>
          <w:tcPr>
            <w:tcW w:w="1134" w:type="dxa"/>
            <w:shd w:val="clear" w:color="auto" w:fill="EAF1DD" w:themeFill="accent3" w:themeFillTint="33"/>
            <w:hideMark/>
          </w:tcPr>
          <w:p w:rsidR="00A27843" w:rsidRPr="00051496" w:rsidRDefault="00A27843" w:rsidP="007579AD">
            <w:pPr>
              <w:spacing w:after="0" w:line="240" w:lineRule="auto"/>
              <w:rPr>
                <w:rFonts w:eastAsia="Times New Roman" w:cs="Times New Roman"/>
                <w:color w:val="000000"/>
                <w:sz w:val="18"/>
                <w:szCs w:val="18"/>
                <w:lang w:eastAsia="en-AU"/>
              </w:rPr>
            </w:pPr>
            <w:r w:rsidRPr="00051496">
              <w:rPr>
                <w:rFonts w:eastAsia="Times New Roman" w:cs="Times New Roman"/>
                <w:color w:val="000000"/>
                <w:sz w:val="18"/>
                <w:szCs w:val="18"/>
                <w:lang w:eastAsia="en-AU"/>
              </w:rPr>
              <w:t> Out</w:t>
            </w:r>
          </w:p>
        </w:tc>
        <w:tc>
          <w:tcPr>
            <w:tcW w:w="3026" w:type="dxa"/>
            <w:vMerge/>
            <w:shd w:val="clear" w:color="000000" w:fill="FFFFFF"/>
            <w:vAlign w:val="center"/>
            <w:hideMark/>
          </w:tcPr>
          <w:p w:rsidR="00A27843" w:rsidRPr="007C6C5F" w:rsidRDefault="00A27843" w:rsidP="007579AD">
            <w:pPr>
              <w:spacing w:after="0" w:line="240" w:lineRule="auto"/>
              <w:jc w:val="center"/>
              <w:rPr>
                <w:rFonts w:eastAsia="Times New Roman" w:cs="Times New Roman"/>
                <w:color w:val="000000"/>
                <w:sz w:val="18"/>
                <w:szCs w:val="18"/>
                <w:lang w:eastAsia="en-AU"/>
              </w:rPr>
            </w:pPr>
          </w:p>
        </w:tc>
      </w:tr>
      <w:tr w:rsidR="00A27843" w:rsidRPr="004F42ED" w:rsidTr="007579AD">
        <w:trPr>
          <w:trHeight w:val="238"/>
        </w:trPr>
        <w:tc>
          <w:tcPr>
            <w:tcW w:w="1384" w:type="dxa"/>
            <w:vMerge/>
            <w:shd w:val="clear" w:color="000000" w:fill="FFFFFF"/>
            <w:vAlign w:val="center"/>
          </w:tcPr>
          <w:p w:rsidR="00A27843" w:rsidRPr="004F42ED" w:rsidRDefault="00A27843" w:rsidP="007579AD">
            <w:pPr>
              <w:spacing w:after="0" w:line="240" w:lineRule="auto"/>
              <w:rPr>
                <w:rFonts w:eastAsia="Times New Roman" w:cs="Times New Roman"/>
                <w:b/>
                <w:bCs/>
                <w:color w:val="000000"/>
                <w:sz w:val="18"/>
                <w:szCs w:val="18"/>
                <w:lang w:eastAsia="en-AU"/>
              </w:rPr>
            </w:pPr>
          </w:p>
        </w:tc>
        <w:tc>
          <w:tcPr>
            <w:tcW w:w="567" w:type="dxa"/>
            <w:shd w:val="clear" w:color="000000" w:fill="FFFFFF"/>
            <w:hideMark/>
          </w:tcPr>
          <w:p w:rsidR="00A27843" w:rsidRPr="004F42ED" w:rsidRDefault="00A27843" w:rsidP="007579AD">
            <w:pPr>
              <w:spacing w:after="0" w:line="240" w:lineRule="auto"/>
              <w:rPr>
                <w:rFonts w:eastAsia="Times New Roman" w:cs="Times New Roman"/>
                <w:color w:val="000000"/>
                <w:sz w:val="18"/>
                <w:szCs w:val="18"/>
                <w:lang w:eastAsia="en-AU"/>
              </w:rPr>
            </w:pPr>
            <w:r w:rsidRPr="004F42ED">
              <w:rPr>
                <w:rFonts w:eastAsia="Times New Roman" w:cs="Times New Roman"/>
                <w:color w:val="000000"/>
                <w:sz w:val="18"/>
                <w:szCs w:val="18"/>
                <w:lang w:eastAsia="en-AU"/>
              </w:rPr>
              <w:t>cvii</w:t>
            </w:r>
          </w:p>
        </w:tc>
        <w:tc>
          <w:tcPr>
            <w:tcW w:w="4536" w:type="dxa"/>
            <w:shd w:val="clear" w:color="000000" w:fill="FFFFFF"/>
            <w:hideMark/>
          </w:tcPr>
          <w:p w:rsidR="00A27843" w:rsidRPr="004F42ED" w:rsidRDefault="00A27843" w:rsidP="007579AD">
            <w:pPr>
              <w:spacing w:after="0" w:line="240" w:lineRule="auto"/>
              <w:rPr>
                <w:rFonts w:eastAsia="Times New Roman" w:cs="Times New Roman"/>
                <w:color w:val="000000"/>
                <w:sz w:val="18"/>
                <w:szCs w:val="18"/>
                <w:lang w:eastAsia="en-AU"/>
              </w:rPr>
            </w:pPr>
            <w:r w:rsidRPr="004F42ED">
              <w:rPr>
                <w:rFonts w:eastAsia="Times New Roman" w:cs="Times New Roman"/>
                <w:color w:val="000000"/>
                <w:sz w:val="18"/>
                <w:szCs w:val="18"/>
                <w:lang w:eastAsia="en-AU"/>
              </w:rPr>
              <w:t>Total</w:t>
            </w:r>
          </w:p>
        </w:tc>
        <w:tc>
          <w:tcPr>
            <w:tcW w:w="1134" w:type="dxa"/>
            <w:shd w:val="clear" w:color="auto" w:fill="EAF1DD" w:themeFill="accent3" w:themeFillTint="33"/>
            <w:hideMark/>
          </w:tcPr>
          <w:p w:rsidR="00A27843" w:rsidRPr="00051496" w:rsidRDefault="00A27843" w:rsidP="007579AD">
            <w:pPr>
              <w:spacing w:after="0" w:line="240" w:lineRule="auto"/>
              <w:rPr>
                <w:rFonts w:eastAsia="Times New Roman" w:cs="Times New Roman"/>
                <w:color w:val="000000"/>
                <w:sz w:val="18"/>
                <w:szCs w:val="18"/>
                <w:lang w:eastAsia="en-AU"/>
              </w:rPr>
            </w:pPr>
            <w:r w:rsidRPr="00051496">
              <w:rPr>
                <w:rFonts w:eastAsia="Times New Roman" w:cs="Times New Roman"/>
                <w:color w:val="000000"/>
                <w:sz w:val="18"/>
                <w:szCs w:val="18"/>
                <w:lang w:eastAsia="en-AU"/>
              </w:rPr>
              <w:t> Out</w:t>
            </w:r>
          </w:p>
        </w:tc>
        <w:tc>
          <w:tcPr>
            <w:tcW w:w="3026" w:type="dxa"/>
            <w:vMerge/>
            <w:shd w:val="clear" w:color="000000" w:fill="FFFFFF"/>
            <w:vAlign w:val="center"/>
            <w:hideMark/>
          </w:tcPr>
          <w:p w:rsidR="00A27843" w:rsidRPr="007C6C5F" w:rsidRDefault="00A27843" w:rsidP="007579AD">
            <w:pPr>
              <w:spacing w:after="0" w:line="240" w:lineRule="auto"/>
              <w:jc w:val="center"/>
              <w:rPr>
                <w:rFonts w:eastAsia="Times New Roman" w:cs="Times New Roman"/>
                <w:color w:val="000000"/>
                <w:sz w:val="18"/>
                <w:szCs w:val="18"/>
                <w:lang w:eastAsia="en-AU"/>
              </w:rPr>
            </w:pPr>
          </w:p>
        </w:tc>
      </w:tr>
      <w:tr w:rsidR="00A27843" w:rsidRPr="00310DC6" w:rsidTr="007579AD">
        <w:trPr>
          <w:trHeight w:val="1492"/>
        </w:trPr>
        <w:tc>
          <w:tcPr>
            <w:tcW w:w="1384" w:type="dxa"/>
            <w:shd w:val="clear" w:color="auto" w:fill="D6E3BC" w:themeFill="accent3" w:themeFillTint="66"/>
          </w:tcPr>
          <w:p w:rsidR="00A27843" w:rsidRPr="00E71D88" w:rsidRDefault="00A27843" w:rsidP="007579AD">
            <w:pPr>
              <w:spacing w:after="0" w:line="240" w:lineRule="auto"/>
              <w:rPr>
                <w:rFonts w:eastAsia="Times New Roman" w:cs="Times New Roman"/>
                <w:b/>
                <w:bCs/>
                <w:color w:val="000000"/>
                <w:sz w:val="20"/>
                <w:szCs w:val="20"/>
                <w:lang w:eastAsia="en-AU"/>
              </w:rPr>
            </w:pPr>
            <w:r w:rsidRPr="00E71D88">
              <w:rPr>
                <w:rFonts w:eastAsia="Times New Roman" w:cs="Times New Roman"/>
                <w:b/>
                <w:bCs/>
                <w:color w:val="000000"/>
                <w:sz w:val="20"/>
                <w:szCs w:val="20"/>
                <w:lang w:eastAsia="en-AU"/>
              </w:rPr>
              <w:t>Skills Development and Transfer</w:t>
            </w:r>
          </w:p>
          <w:p w:rsidR="00A27843" w:rsidRPr="00E71D88" w:rsidRDefault="00A27843" w:rsidP="007579AD">
            <w:pPr>
              <w:spacing w:after="0" w:line="240" w:lineRule="auto"/>
              <w:rPr>
                <w:rFonts w:eastAsia="Times New Roman" w:cs="Times New Roman"/>
                <w:b/>
                <w:bCs/>
                <w:color w:val="000000"/>
                <w:sz w:val="20"/>
                <w:szCs w:val="20"/>
                <w:lang w:eastAsia="en-AU"/>
              </w:rPr>
            </w:pPr>
            <w:r w:rsidRPr="00E71D88">
              <w:rPr>
                <w:rFonts w:eastAsia="Times New Roman" w:cs="Times New Roman"/>
                <w:b/>
                <w:bCs/>
                <w:color w:val="000000"/>
                <w:sz w:val="20"/>
                <w:szCs w:val="20"/>
                <w:lang w:eastAsia="en-AU"/>
              </w:rPr>
              <w:t xml:space="preserve">Skills </w:t>
            </w:r>
          </w:p>
          <w:p w:rsidR="00A27843" w:rsidRPr="00E71D88" w:rsidRDefault="00A27843" w:rsidP="007579AD">
            <w:pPr>
              <w:spacing w:after="0" w:line="240" w:lineRule="auto"/>
              <w:rPr>
                <w:rFonts w:eastAsia="Times New Roman" w:cs="Times New Roman"/>
                <w:b/>
                <w:bCs/>
                <w:color w:val="000000"/>
                <w:sz w:val="20"/>
                <w:szCs w:val="20"/>
                <w:lang w:eastAsia="en-AU"/>
              </w:rPr>
            </w:pPr>
          </w:p>
        </w:tc>
        <w:tc>
          <w:tcPr>
            <w:tcW w:w="567" w:type="dxa"/>
            <w:shd w:val="clear" w:color="auto" w:fill="D6E3BC" w:themeFill="accent3" w:themeFillTint="66"/>
            <w:hideMark/>
          </w:tcPr>
          <w:p w:rsidR="00A27843" w:rsidRPr="00E71D88" w:rsidRDefault="00A27843" w:rsidP="007579AD">
            <w:pPr>
              <w:spacing w:after="0" w:line="240" w:lineRule="auto"/>
              <w:rPr>
                <w:rFonts w:eastAsia="Times New Roman" w:cs="Times New Roman"/>
                <w:color w:val="000000"/>
                <w:sz w:val="20"/>
                <w:szCs w:val="20"/>
                <w:lang w:eastAsia="en-AU"/>
              </w:rPr>
            </w:pPr>
            <w:r w:rsidRPr="00E71D88">
              <w:rPr>
                <w:rFonts w:eastAsia="Times New Roman" w:cs="Times New Roman"/>
                <w:color w:val="000000"/>
                <w:sz w:val="20"/>
                <w:szCs w:val="20"/>
                <w:lang w:eastAsia="en-AU"/>
              </w:rPr>
              <w:t>31</w:t>
            </w:r>
          </w:p>
        </w:tc>
        <w:tc>
          <w:tcPr>
            <w:tcW w:w="4536" w:type="dxa"/>
            <w:shd w:val="clear" w:color="auto" w:fill="D6E3BC" w:themeFill="accent3" w:themeFillTint="66"/>
            <w:hideMark/>
          </w:tcPr>
          <w:p w:rsidR="00A27843" w:rsidRPr="00410415" w:rsidRDefault="00A27843" w:rsidP="007579AD">
            <w:pPr>
              <w:spacing w:after="0" w:line="240" w:lineRule="auto"/>
              <w:rPr>
                <w:rFonts w:eastAsia="Times New Roman" w:cs="Times New Roman"/>
                <w:b/>
                <w:bCs/>
                <w:i/>
                <w:iCs/>
                <w:color w:val="000000"/>
                <w:sz w:val="20"/>
                <w:szCs w:val="20"/>
                <w:lang w:eastAsia="en-AU"/>
              </w:rPr>
            </w:pPr>
            <w:r w:rsidRPr="00410415">
              <w:rPr>
                <w:rFonts w:eastAsia="Times New Roman" w:cs="Times New Roman"/>
                <w:b/>
                <w:bCs/>
                <w:i/>
                <w:iCs/>
                <w:color w:val="000000"/>
                <w:sz w:val="20"/>
                <w:szCs w:val="20"/>
                <w:lang w:eastAsia="en-AU"/>
              </w:rPr>
              <w:t>Does your institution offer training and/or presentations/seminars/workshop courses to its researchers and/or research students in commercialisation and entrepreneurship that is undertaken as professional development and is not higher education qualification related: [y/n]</w:t>
            </w:r>
          </w:p>
        </w:tc>
        <w:tc>
          <w:tcPr>
            <w:tcW w:w="1134" w:type="dxa"/>
            <w:shd w:val="clear" w:color="auto" w:fill="C4BC96" w:themeFill="background2" w:themeFillShade="BF"/>
            <w:noWrap/>
            <w:hideMark/>
          </w:tcPr>
          <w:p w:rsidR="00A27843" w:rsidRPr="00B5337B" w:rsidRDefault="00A27843" w:rsidP="007579AD">
            <w:pPr>
              <w:spacing w:after="0" w:line="240" w:lineRule="auto"/>
              <w:rPr>
                <w:rFonts w:eastAsia="Times New Roman" w:cs="Times New Roman"/>
                <w:b/>
                <w:color w:val="000000"/>
                <w:sz w:val="20"/>
                <w:szCs w:val="20"/>
                <w:lang w:eastAsia="en-AU"/>
              </w:rPr>
            </w:pPr>
            <w:r w:rsidRPr="00B5337B">
              <w:rPr>
                <w:rFonts w:eastAsia="Times New Roman" w:cs="Times New Roman"/>
                <w:b/>
                <w:color w:val="000000"/>
                <w:sz w:val="20"/>
                <w:szCs w:val="20"/>
                <w:lang w:eastAsia="en-AU"/>
              </w:rPr>
              <w:t> </w:t>
            </w:r>
            <w:r>
              <w:rPr>
                <w:rFonts w:eastAsia="Times New Roman" w:cs="Times New Roman"/>
                <w:b/>
                <w:color w:val="000000"/>
                <w:sz w:val="20"/>
                <w:szCs w:val="20"/>
                <w:lang w:eastAsia="en-AU"/>
              </w:rPr>
              <w:t>In</w:t>
            </w:r>
          </w:p>
        </w:tc>
        <w:tc>
          <w:tcPr>
            <w:tcW w:w="3026" w:type="dxa"/>
            <w:shd w:val="clear" w:color="auto" w:fill="D6E3BC" w:themeFill="accent3" w:themeFillTint="66"/>
            <w:vAlign w:val="center"/>
            <w:hideMark/>
          </w:tcPr>
          <w:p w:rsidR="00A27843" w:rsidRPr="007C6C5F" w:rsidRDefault="00A27843" w:rsidP="007579AD">
            <w:pPr>
              <w:spacing w:after="0" w:line="240" w:lineRule="auto"/>
              <w:jc w:val="center"/>
              <w:rPr>
                <w:rFonts w:eastAsia="Times New Roman" w:cs="Times New Roman"/>
                <w:color w:val="000000"/>
                <w:sz w:val="18"/>
                <w:szCs w:val="18"/>
                <w:lang w:eastAsia="en-AU"/>
              </w:rPr>
            </w:pPr>
            <w:r w:rsidRPr="007C6C5F">
              <w:rPr>
                <w:rFonts w:eastAsia="Times New Roman" w:cs="Times New Roman"/>
                <w:color w:val="000000"/>
                <w:sz w:val="18"/>
                <w:szCs w:val="18"/>
                <w:lang w:eastAsia="en-AU"/>
              </w:rPr>
              <w:t>International comparability.</w:t>
            </w:r>
          </w:p>
          <w:p w:rsidR="00A27843" w:rsidRPr="007C6C5F" w:rsidRDefault="00A27843" w:rsidP="007579AD">
            <w:pPr>
              <w:spacing w:after="0" w:line="240" w:lineRule="auto"/>
              <w:jc w:val="center"/>
              <w:rPr>
                <w:rFonts w:eastAsia="Times New Roman" w:cs="Times New Roman"/>
                <w:color w:val="000000"/>
                <w:sz w:val="18"/>
                <w:szCs w:val="18"/>
                <w:lang w:eastAsia="en-AU"/>
              </w:rPr>
            </w:pPr>
          </w:p>
        </w:tc>
      </w:tr>
      <w:tr w:rsidR="00A27843" w:rsidRPr="004F42ED" w:rsidTr="007579AD">
        <w:trPr>
          <w:trHeight w:val="502"/>
        </w:trPr>
        <w:tc>
          <w:tcPr>
            <w:tcW w:w="1384" w:type="dxa"/>
            <w:vMerge w:val="restart"/>
            <w:shd w:val="clear" w:color="auto" w:fill="FFFFFF" w:themeFill="background1"/>
          </w:tcPr>
          <w:p w:rsidR="00A27843" w:rsidRPr="004F42ED" w:rsidRDefault="00A27843" w:rsidP="007579AD">
            <w:pPr>
              <w:spacing w:after="0" w:line="240" w:lineRule="auto"/>
              <w:rPr>
                <w:rFonts w:eastAsia="Times New Roman" w:cs="Times New Roman"/>
                <w:b/>
                <w:bCs/>
                <w:color w:val="000000"/>
                <w:sz w:val="18"/>
                <w:szCs w:val="18"/>
                <w:lang w:eastAsia="en-AU"/>
              </w:rPr>
            </w:pPr>
          </w:p>
        </w:tc>
        <w:tc>
          <w:tcPr>
            <w:tcW w:w="567" w:type="dxa"/>
            <w:shd w:val="clear" w:color="000000" w:fill="FFFFFF"/>
            <w:hideMark/>
          </w:tcPr>
          <w:p w:rsidR="00A27843" w:rsidRPr="004F42ED" w:rsidRDefault="00A27843" w:rsidP="007579AD">
            <w:pPr>
              <w:spacing w:after="0" w:line="240" w:lineRule="auto"/>
              <w:rPr>
                <w:rFonts w:eastAsia="Times New Roman" w:cs="Times New Roman"/>
                <w:color w:val="000000"/>
                <w:sz w:val="18"/>
                <w:szCs w:val="18"/>
                <w:lang w:eastAsia="en-AU"/>
              </w:rPr>
            </w:pPr>
            <w:r w:rsidRPr="004F42ED">
              <w:rPr>
                <w:rFonts w:eastAsia="Times New Roman" w:cs="Times New Roman"/>
                <w:color w:val="000000"/>
                <w:sz w:val="18"/>
                <w:szCs w:val="18"/>
                <w:lang w:eastAsia="en-AU"/>
              </w:rPr>
              <w:t>b</w:t>
            </w:r>
          </w:p>
        </w:tc>
        <w:tc>
          <w:tcPr>
            <w:tcW w:w="4536" w:type="dxa"/>
            <w:shd w:val="clear" w:color="000000" w:fill="FFFFFF"/>
            <w:hideMark/>
          </w:tcPr>
          <w:p w:rsidR="00A27843" w:rsidRPr="004F42ED" w:rsidRDefault="00A27843" w:rsidP="00A27843">
            <w:pPr>
              <w:pStyle w:val="ListParagraph"/>
              <w:numPr>
                <w:ilvl w:val="0"/>
                <w:numId w:val="20"/>
              </w:numPr>
              <w:spacing w:after="0" w:line="240" w:lineRule="auto"/>
              <w:ind w:left="459"/>
              <w:rPr>
                <w:rFonts w:eastAsia="Times New Roman" w:cs="Times New Roman"/>
                <w:color w:val="000000"/>
                <w:sz w:val="18"/>
                <w:szCs w:val="18"/>
                <w:lang w:eastAsia="en-AU"/>
              </w:rPr>
            </w:pPr>
            <w:r>
              <w:rPr>
                <w:rFonts w:eastAsia="Times New Roman" w:cs="Times New Roman"/>
                <w:color w:val="000000"/>
                <w:sz w:val="18"/>
                <w:szCs w:val="18"/>
                <w:lang w:eastAsia="en-AU"/>
              </w:rPr>
              <w:t>Does this include</w:t>
            </w:r>
            <w:r w:rsidRPr="004F42ED">
              <w:rPr>
                <w:rFonts w:eastAsia="Times New Roman" w:cs="Times New Roman"/>
                <w:color w:val="000000"/>
                <w:sz w:val="18"/>
                <w:szCs w:val="18"/>
                <w:lang w:eastAsia="en-AU"/>
              </w:rPr>
              <w:t xml:space="preserve"> in-house training [y/n]</w:t>
            </w:r>
          </w:p>
        </w:tc>
        <w:tc>
          <w:tcPr>
            <w:tcW w:w="1134" w:type="dxa"/>
            <w:shd w:val="clear" w:color="auto" w:fill="EAF1DD" w:themeFill="accent3" w:themeFillTint="33"/>
            <w:hideMark/>
          </w:tcPr>
          <w:p w:rsidR="00A27843" w:rsidRPr="00051496" w:rsidRDefault="00A27843" w:rsidP="007579AD">
            <w:pPr>
              <w:spacing w:after="0" w:line="240" w:lineRule="auto"/>
              <w:rPr>
                <w:rFonts w:eastAsia="Times New Roman" w:cs="Times New Roman"/>
                <w:color w:val="000000"/>
                <w:sz w:val="18"/>
                <w:szCs w:val="18"/>
                <w:lang w:eastAsia="en-AU"/>
              </w:rPr>
            </w:pPr>
            <w:r w:rsidRPr="00051496">
              <w:rPr>
                <w:rFonts w:eastAsia="Times New Roman" w:cs="Times New Roman"/>
                <w:color w:val="000000"/>
                <w:sz w:val="18"/>
                <w:szCs w:val="18"/>
                <w:lang w:eastAsia="en-AU"/>
              </w:rPr>
              <w:t> Out</w:t>
            </w:r>
          </w:p>
        </w:tc>
        <w:tc>
          <w:tcPr>
            <w:tcW w:w="3026" w:type="dxa"/>
            <w:shd w:val="clear" w:color="000000" w:fill="FFFFFF"/>
            <w:vAlign w:val="center"/>
            <w:hideMark/>
          </w:tcPr>
          <w:p w:rsidR="00A27843" w:rsidRPr="007C6C5F" w:rsidRDefault="00A27843" w:rsidP="007579AD">
            <w:pPr>
              <w:spacing w:after="0" w:line="240" w:lineRule="auto"/>
              <w:jc w:val="center"/>
              <w:rPr>
                <w:rFonts w:eastAsia="Times New Roman" w:cs="Times New Roman"/>
                <w:color w:val="000000"/>
                <w:sz w:val="18"/>
                <w:szCs w:val="18"/>
                <w:lang w:eastAsia="en-AU"/>
              </w:rPr>
            </w:pPr>
            <w:r>
              <w:rPr>
                <w:rFonts w:eastAsia="Times New Roman" w:cs="Times New Roman"/>
                <w:color w:val="000000"/>
                <w:sz w:val="18"/>
                <w:szCs w:val="18"/>
                <w:lang w:eastAsia="en-AU"/>
              </w:rPr>
              <w:t>Poor response rate, data quality?</w:t>
            </w:r>
          </w:p>
        </w:tc>
      </w:tr>
      <w:tr w:rsidR="00A27843" w:rsidRPr="004F42ED" w:rsidTr="007579AD">
        <w:trPr>
          <w:trHeight w:val="139"/>
        </w:trPr>
        <w:tc>
          <w:tcPr>
            <w:tcW w:w="1384" w:type="dxa"/>
            <w:vMerge/>
            <w:shd w:val="clear" w:color="auto" w:fill="FFFFFF" w:themeFill="background1"/>
          </w:tcPr>
          <w:p w:rsidR="00A27843" w:rsidRPr="004F42ED" w:rsidRDefault="00A27843" w:rsidP="007579AD">
            <w:pPr>
              <w:spacing w:after="0" w:line="240" w:lineRule="auto"/>
              <w:rPr>
                <w:rFonts w:eastAsia="Times New Roman" w:cs="Times New Roman"/>
                <w:b/>
                <w:bCs/>
                <w:color w:val="000000"/>
                <w:sz w:val="18"/>
                <w:szCs w:val="18"/>
                <w:lang w:eastAsia="en-AU"/>
              </w:rPr>
            </w:pPr>
          </w:p>
        </w:tc>
        <w:tc>
          <w:tcPr>
            <w:tcW w:w="567" w:type="dxa"/>
            <w:shd w:val="clear" w:color="000000" w:fill="FFFFFF"/>
            <w:hideMark/>
          </w:tcPr>
          <w:p w:rsidR="00A27843" w:rsidRPr="004F42ED" w:rsidRDefault="00A27843" w:rsidP="007579AD">
            <w:pPr>
              <w:spacing w:after="0" w:line="240" w:lineRule="auto"/>
              <w:rPr>
                <w:rFonts w:eastAsia="Times New Roman" w:cs="Times New Roman"/>
                <w:color w:val="000000"/>
                <w:sz w:val="18"/>
                <w:szCs w:val="18"/>
                <w:lang w:eastAsia="en-AU"/>
              </w:rPr>
            </w:pPr>
            <w:r w:rsidRPr="004F42ED">
              <w:rPr>
                <w:rFonts w:eastAsia="Times New Roman" w:cs="Times New Roman"/>
                <w:color w:val="000000"/>
                <w:sz w:val="18"/>
                <w:szCs w:val="18"/>
                <w:lang w:eastAsia="en-AU"/>
              </w:rPr>
              <w:t>b2</w:t>
            </w:r>
          </w:p>
        </w:tc>
        <w:tc>
          <w:tcPr>
            <w:tcW w:w="4536" w:type="dxa"/>
            <w:shd w:val="clear" w:color="000000" w:fill="FFFFFF"/>
            <w:hideMark/>
          </w:tcPr>
          <w:p w:rsidR="00A27843" w:rsidRPr="004F42ED" w:rsidRDefault="00A27843" w:rsidP="00A27843">
            <w:pPr>
              <w:pStyle w:val="ListParagraph"/>
              <w:numPr>
                <w:ilvl w:val="0"/>
                <w:numId w:val="20"/>
              </w:numPr>
              <w:spacing w:after="0" w:line="240" w:lineRule="auto"/>
              <w:ind w:left="459"/>
              <w:rPr>
                <w:rFonts w:eastAsia="Times New Roman" w:cs="Times New Roman"/>
                <w:color w:val="000000"/>
                <w:sz w:val="18"/>
                <w:szCs w:val="18"/>
                <w:lang w:eastAsia="en-AU"/>
              </w:rPr>
            </w:pPr>
            <w:r w:rsidRPr="004F42ED">
              <w:rPr>
                <w:rFonts w:eastAsia="Times New Roman" w:cs="Times New Roman"/>
                <w:color w:val="000000"/>
                <w:sz w:val="18"/>
                <w:szCs w:val="18"/>
                <w:lang w:eastAsia="en-AU"/>
              </w:rPr>
              <w:t>How many participants completed in-house training programs in [date]</w:t>
            </w:r>
          </w:p>
        </w:tc>
        <w:tc>
          <w:tcPr>
            <w:tcW w:w="1134" w:type="dxa"/>
            <w:shd w:val="clear" w:color="auto" w:fill="EAF1DD" w:themeFill="accent3" w:themeFillTint="33"/>
            <w:hideMark/>
          </w:tcPr>
          <w:p w:rsidR="00A27843" w:rsidRPr="00051496" w:rsidRDefault="00A27843" w:rsidP="007579AD">
            <w:pPr>
              <w:spacing w:after="0" w:line="240" w:lineRule="auto"/>
              <w:rPr>
                <w:rFonts w:eastAsia="Times New Roman" w:cs="Times New Roman"/>
                <w:color w:val="000000"/>
                <w:sz w:val="18"/>
                <w:szCs w:val="18"/>
                <w:lang w:eastAsia="en-AU"/>
              </w:rPr>
            </w:pPr>
            <w:r w:rsidRPr="00051496">
              <w:rPr>
                <w:rFonts w:eastAsia="Times New Roman" w:cs="Times New Roman"/>
                <w:color w:val="000000"/>
                <w:sz w:val="18"/>
                <w:szCs w:val="18"/>
                <w:lang w:eastAsia="en-AU"/>
              </w:rPr>
              <w:t> Out</w:t>
            </w:r>
          </w:p>
        </w:tc>
        <w:tc>
          <w:tcPr>
            <w:tcW w:w="3026" w:type="dxa"/>
            <w:shd w:val="clear" w:color="000000" w:fill="FFFFFF"/>
            <w:vAlign w:val="center"/>
            <w:hideMark/>
          </w:tcPr>
          <w:p w:rsidR="00A27843" w:rsidRPr="007C6C5F" w:rsidRDefault="00A27843" w:rsidP="007579AD">
            <w:pPr>
              <w:spacing w:after="0" w:line="240" w:lineRule="auto"/>
              <w:jc w:val="center"/>
              <w:rPr>
                <w:rFonts w:eastAsia="Times New Roman" w:cs="Times New Roman"/>
                <w:color w:val="000000"/>
                <w:sz w:val="18"/>
                <w:szCs w:val="18"/>
                <w:lang w:eastAsia="en-AU"/>
              </w:rPr>
            </w:pPr>
            <w:r>
              <w:rPr>
                <w:rFonts w:eastAsia="Times New Roman" w:cs="Times New Roman"/>
                <w:color w:val="000000"/>
                <w:sz w:val="18"/>
                <w:szCs w:val="18"/>
                <w:lang w:eastAsia="en-AU"/>
              </w:rPr>
              <w:t>Poor response rate, data quality?</w:t>
            </w:r>
            <w:r w:rsidRPr="007C6C5F">
              <w:rPr>
                <w:rFonts w:eastAsia="Times New Roman" w:cs="Times New Roman"/>
                <w:color w:val="000000"/>
                <w:sz w:val="18"/>
                <w:szCs w:val="18"/>
                <w:lang w:eastAsia="en-AU"/>
              </w:rPr>
              <w:t>?</w:t>
            </w:r>
          </w:p>
        </w:tc>
      </w:tr>
      <w:tr w:rsidR="00A27843" w:rsidRPr="004F42ED" w:rsidTr="007579AD">
        <w:trPr>
          <w:trHeight w:val="469"/>
        </w:trPr>
        <w:tc>
          <w:tcPr>
            <w:tcW w:w="1384" w:type="dxa"/>
            <w:vMerge/>
            <w:shd w:val="clear" w:color="auto" w:fill="FFFFFF" w:themeFill="background1"/>
          </w:tcPr>
          <w:p w:rsidR="00A27843" w:rsidRPr="004F42ED" w:rsidRDefault="00A27843" w:rsidP="007579AD">
            <w:pPr>
              <w:spacing w:after="0" w:line="240" w:lineRule="auto"/>
              <w:rPr>
                <w:rFonts w:eastAsia="Times New Roman" w:cs="Times New Roman"/>
                <w:b/>
                <w:bCs/>
                <w:color w:val="000000"/>
                <w:sz w:val="18"/>
                <w:szCs w:val="18"/>
                <w:lang w:eastAsia="en-AU"/>
              </w:rPr>
            </w:pPr>
          </w:p>
        </w:tc>
        <w:tc>
          <w:tcPr>
            <w:tcW w:w="567" w:type="dxa"/>
            <w:shd w:val="clear" w:color="000000" w:fill="FFFFFF"/>
            <w:hideMark/>
          </w:tcPr>
          <w:p w:rsidR="00A27843" w:rsidRPr="004F42ED" w:rsidRDefault="00A27843" w:rsidP="007579AD">
            <w:pPr>
              <w:spacing w:after="0" w:line="240" w:lineRule="auto"/>
              <w:rPr>
                <w:rFonts w:eastAsia="Times New Roman" w:cs="Times New Roman"/>
                <w:color w:val="000000"/>
                <w:sz w:val="18"/>
                <w:szCs w:val="18"/>
                <w:lang w:eastAsia="en-AU"/>
              </w:rPr>
            </w:pPr>
            <w:r w:rsidRPr="004F42ED">
              <w:rPr>
                <w:rFonts w:eastAsia="Times New Roman" w:cs="Times New Roman"/>
                <w:color w:val="000000"/>
                <w:sz w:val="18"/>
                <w:szCs w:val="18"/>
                <w:lang w:eastAsia="en-AU"/>
              </w:rPr>
              <w:t>c</w:t>
            </w:r>
          </w:p>
        </w:tc>
        <w:tc>
          <w:tcPr>
            <w:tcW w:w="4536" w:type="dxa"/>
            <w:shd w:val="clear" w:color="000000" w:fill="FFFFFF"/>
            <w:hideMark/>
          </w:tcPr>
          <w:p w:rsidR="00A27843" w:rsidRPr="004F42ED" w:rsidRDefault="00A27843" w:rsidP="00A27843">
            <w:pPr>
              <w:pStyle w:val="ListParagraph"/>
              <w:numPr>
                <w:ilvl w:val="0"/>
                <w:numId w:val="20"/>
              </w:numPr>
              <w:spacing w:after="0" w:line="240" w:lineRule="auto"/>
              <w:ind w:left="459"/>
              <w:rPr>
                <w:rFonts w:eastAsia="Times New Roman" w:cs="Times New Roman"/>
                <w:color w:val="000000"/>
                <w:sz w:val="18"/>
                <w:szCs w:val="18"/>
                <w:lang w:eastAsia="en-AU"/>
              </w:rPr>
            </w:pPr>
            <w:r w:rsidRPr="004F42ED">
              <w:rPr>
                <w:rFonts w:eastAsia="Times New Roman" w:cs="Times New Roman"/>
                <w:color w:val="000000"/>
                <w:sz w:val="18"/>
                <w:szCs w:val="18"/>
                <w:lang w:eastAsia="en-AU"/>
              </w:rPr>
              <w:t>Does this training include delivery by an external provider</w:t>
            </w:r>
          </w:p>
        </w:tc>
        <w:tc>
          <w:tcPr>
            <w:tcW w:w="1134" w:type="dxa"/>
            <w:shd w:val="clear" w:color="auto" w:fill="EAF1DD" w:themeFill="accent3" w:themeFillTint="33"/>
            <w:hideMark/>
          </w:tcPr>
          <w:p w:rsidR="00A27843" w:rsidRPr="00051496" w:rsidRDefault="00A27843" w:rsidP="007579AD">
            <w:pPr>
              <w:spacing w:after="0" w:line="240" w:lineRule="auto"/>
              <w:rPr>
                <w:rFonts w:eastAsia="Times New Roman" w:cs="Times New Roman"/>
                <w:color w:val="000000"/>
                <w:sz w:val="18"/>
                <w:szCs w:val="18"/>
                <w:lang w:eastAsia="en-AU"/>
              </w:rPr>
            </w:pPr>
            <w:r w:rsidRPr="00051496">
              <w:rPr>
                <w:rFonts w:eastAsia="Times New Roman" w:cs="Times New Roman"/>
                <w:color w:val="000000"/>
                <w:sz w:val="18"/>
                <w:szCs w:val="18"/>
                <w:lang w:eastAsia="en-AU"/>
              </w:rPr>
              <w:t> Out</w:t>
            </w:r>
          </w:p>
        </w:tc>
        <w:tc>
          <w:tcPr>
            <w:tcW w:w="3026" w:type="dxa"/>
            <w:shd w:val="clear" w:color="000000" w:fill="FFFFFF"/>
            <w:vAlign w:val="center"/>
            <w:hideMark/>
          </w:tcPr>
          <w:p w:rsidR="00A27843" w:rsidRPr="007C6C5F" w:rsidRDefault="00A27843" w:rsidP="007579AD">
            <w:pPr>
              <w:spacing w:after="0" w:line="240" w:lineRule="auto"/>
              <w:jc w:val="center"/>
              <w:rPr>
                <w:rFonts w:eastAsia="Times New Roman" w:cs="Times New Roman"/>
                <w:color w:val="000000"/>
                <w:sz w:val="18"/>
                <w:szCs w:val="18"/>
                <w:lang w:eastAsia="en-AU"/>
              </w:rPr>
            </w:pPr>
            <w:r>
              <w:rPr>
                <w:rFonts w:eastAsia="Times New Roman" w:cs="Times New Roman"/>
                <w:color w:val="000000"/>
                <w:sz w:val="18"/>
                <w:szCs w:val="18"/>
                <w:lang w:eastAsia="en-AU"/>
              </w:rPr>
              <w:t>Poor response rate, data quality?</w:t>
            </w:r>
          </w:p>
        </w:tc>
      </w:tr>
      <w:tr w:rsidR="00A27843" w:rsidRPr="004F42ED" w:rsidTr="007579AD">
        <w:trPr>
          <w:trHeight w:val="648"/>
        </w:trPr>
        <w:tc>
          <w:tcPr>
            <w:tcW w:w="1384" w:type="dxa"/>
            <w:vMerge/>
            <w:shd w:val="clear" w:color="auto" w:fill="FFFFFF" w:themeFill="background1"/>
          </w:tcPr>
          <w:p w:rsidR="00A27843" w:rsidRPr="004F42ED" w:rsidRDefault="00A27843" w:rsidP="007579AD">
            <w:pPr>
              <w:spacing w:after="0" w:line="240" w:lineRule="auto"/>
              <w:rPr>
                <w:rFonts w:eastAsia="Times New Roman" w:cs="Times New Roman"/>
                <w:b/>
                <w:bCs/>
                <w:color w:val="000000"/>
                <w:sz w:val="18"/>
                <w:szCs w:val="18"/>
                <w:lang w:eastAsia="en-AU"/>
              </w:rPr>
            </w:pPr>
          </w:p>
        </w:tc>
        <w:tc>
          <w:tcPr>
            <w:tcW w:w="567" w:type="dxa"/>
            <w:shd w:val="clear" w:color="000000" w:fill="FFFFFF"/>
            <w:hideMark/>
          </w:tcPr>
          <w:p w:rsidR="00A27843" w:rsidRPr="004F42ED" w:rsidRDefault="00A27843" w:rsidP="007579AD">
            <w:pPr>
              <w:spacing w:after="0" w:line="240" w:lineRule="auto"/>
              <w:rPr>
                <w:rFonts w:eastAsia="Times New Roman" w:cs="Times New Roman"/>
                <w:color w:val="000000"/>
                <w:sz w:val="18"/>
                <w:szCs w:val="18"/>
                <w:lang w:eastAsia="en-AU"/>
              </w:rPr>
            </w:pPr>
            <w:r w:rsidRPr="004F42ED">
              <w:rPr>
                <w:rFonts w:eastAsia="Times New Roman" w:cs="Times New Roman"/>
                <w:color w:val="000000"/>
                <w:sz w:val="18"/>
                <w:szCs w:val="18"/>
                <w:lang w:eastAsia="en-AU"/>
              </w:rPr>
              <w:t>c2</w:t>
            </w:r>
          </w:p>
        </w:tc>
        <w:tc>
          <w:tcPr>
            <w:tcW w:w="4536" w:type="dxa"/>
            <w:shd w:val="clear" w:color="000000" w:fill="FFFFFF"/>
            <w:hideMark/>
          </w:tcPr>
          <w:p w:rsidR="00A27843" w:rsidRPr="004F42ED" w:rsidRDefault="00A27843" w:rsidP="00A27843">
            <w:pPr>
              <w:pStyle w:val="ListParagraph"/>
              <w:numPr>
                <w:ilvl w:val="0"/>
                <w:numId w:val="20"/>
              </w:numPr>
              <w:spacing w:after="0" w:line="240" w:lineRule="auto"/>
              <w:ind w:left="459"/>
              <w:rPr>
                <w:rFonts w:eastAsia="Times New Roman" w:cs="Times New Roman"/>
                <w:color w:val="000000"/>
                <w:sz w:val="18"/>
                <w:szCs w:val="18"/>
                <w:lang w:eastAsia="en-AU"/>
              </w:rPr>
            </w:pPr>
            <w:r w:rsidRPr="004F42ED">
              <w:rPr>
                <w:rFonts w:eastAsia="Times New Roman" w:cs="Times New Roman"/>
                <w:color w:val="000000"/>
                <w:sz w:val="18"/>
                <w:szCs w:val="18"/>
                <w:lang w:eastAsia="en-AU"/>
              </w:rPr>
              <w:t>How many participants completed external training programs in [date]</w:t>
            </w:r>
          </w:p>
        </w:tc>
        <w:tc>
          <w:tcPr>
            <w:tcW w:w="1134" w:type="dxa"/>
            <w:shd w:val="clear" w:color="auto" w:fill="EAF1DD" w:themeFill="accent3" w:themeFillTint="33"/>
            <w:hideMark/>
          </w:tcPr>
          <w:p w:rsidR="00A27843" w:rsidRPr="00051496" w:rsidRDefault="00A27843" w:rsidP="007579AD">
            <w:pPr>
              <w:spacing w:after="0" w:line="240" w:lineRule="auto"/>
              <w:rPr>
                <w:rFonts w:eastAsia="Times New Roman" w:cs="Times New Roman"/>
                <w:color w:val="000000"/>
                <w:sz w:val="18"/>
                <w:szCs w:val="18"/>
                <w:lang w:eastAsia="en-AU"/>
              </w:rPr>
            </w:pPr>
            <w:r w:rsidRPr="00051496">
              <w:rPr>
                <w:rFonts w:eastAsia="Times New Roman" w:cs="Times New Roman"/>
                <w:color w:val="000000"/>
                <w:sz w:val="18"/>
                <w:szCs w:val="18"/>
                <w:lang w:eastAsia="en-AU"/>
              </w:rPr>
              <w:t> Out</w:t>
            </w:r>
          </w:p>
        </w:tc>
        <w:tc>
          <w:tcPr>
            <w:tcW w:w="3026" w:type="dxa"/>
            <w:shd w:val="clear" w:color="000000" w:fill="FFFFFF"/>
            <w:vAlign w:val="center"/>
            <w:hideMark/>
          </w:tcPr>
          <w:p w:rsidR="00A27843" w:rsidRPr="007C6C5F" w:rsidRDefault="00A27843" w:rsidP="007579AD">
            <w:pPr>
              <w:spacing w:after="0" w:line="240" w:lineRule="auto"/>
              <w:jc w:val="center"/>
              <w:rPr>
                <w:rFonts w:eastAsia="Times New Roman" w:cs="Times New Roman"/>
                <w:color w:val="000000"/>
                <w:sz w:val="18"/>
                <w:szCs w:val="18"/>
                <w:lang w:eastAsia="en-AU"/>
              </w:rPr>
            </w:pPr>
            <w:r>
              <w:rPr>
                <w:rFonts w:eastAsia="Times New Roman" w:cs="Times New Roman"/>
                <w:color w:val="000000"/>
                <w:sz w:val="18"/>
                <w:szCs w:val="18"/>
                <w:lang w:eastAsia="en-AU"/>
              </w:rPr>
              <w:t>Poor response rate, data quality?</w:t>
            </w:r>
          </w:p>
        </w:tc>
      </w:tr>
      <w:tr w:rsidR="00A27843" w:rsidRPr="00310DC6" w:rsidTr="007579AD">
        <w:trPr>
          <w:trHeight w:val="961"/>
        </w:trPr>
        <w:tc>
          <w:tcPr>
            <w:tcW w:w="1384" w:type="dxa"/>
            <w:shd w:val="clear" w:color="auto" w:fill="D6E3BC" w:themeFill="accent3" w:themeFillTint="66"/>
          </w:tcPr>
          <w:p w:rsidR="00A27843" w:rsidRPr="00E71D88" w:rsidRDefault="00A27843" w:rsidP="007579AD">
            <w:pPr>
              <w:spacing w:after="0" w:line="240" w:lineRule="auto"/>
              <w:rPr>
                <w:rFonts w:eastAsia="Times New Roman" w:cs="Times New Roman"/>
                <w:b/>
                <w:bCs/>
                <w:color w:val="000000"/>
                <w:sz w:val="20"/>
                <w:szCs w:val="20"/>
                <w:lang w:eastAsia="en-AU"/>
              </w:rPr>
            </w:pPr>
            <w:r w:rsidRPr="00E71D88">
              <w:rPr>
                <w:rFonts w:eastAsia="Times New Roman" w:cs="Times New Roman"/>
                <w:b/>
                <w:bCs/>
                <w:color w:val="000000"/>
                <w:sz w:val="20"/>
                <w:szCs w:val="20"/>
                <w:lang w:eastAsia="en-AU"/>
              </w:rPr>
              <w:t>Skills Development and Transfer</w:t>
            </w:r>
          </w:p>
          <w:p w:rsidR="00A27843" w:rsidRPr="00E71D88" w:rsidRDefault="00A27843" w:rsidP="007579AD">
            <w:pPr>
              <w:spacing w:after="0" w:line="240" w:lineRule="auto"/>
              <w:rPr>
                <w:rFonts w:eastAsia="Times New Roman" w:cs="Times New Roman"/>
                <w:b/>
                <w:bCs/>
                <w:color w:val="000000"/>
                <w:sz w:val="20"/>
                <w:szCs w:val="20"/>
                <w:lang w:eastAsia="en-AU"/>
              </w:rPr>
            </w:pPr>
            <w:r w:rsidRPr="00E71D88">
              <w:rPr>
                <w:rFonts w:eastAsia="Times New Roman" w:cs="Times New Roman"/>
                <w:b/>
                <w:bCs/>
                <w:color w:val="000000"/>
                <w:sz w:val="20"/>
                <w:szCs w:val="20"/>
                <w:lang w:eastAsia="en-AU"/>
              </w:rPr>
              <w:t xml:space="preserve">Skills </w:t>
            </w:r>
          </w:p>
          <w:p w:rsidR="00A27843" w:rsidRPr="00E71D88" w:rsidRDefault="00A27843" w:rsidP="007579AD">
            <w:pPr>
              <w:spacing w:after="0" w:line="240" w:lineRule="auto"/>
              <w:rPr>
                <w:rFonts w:eastAsia="Times New Roman" w:cs="Times New Roman"/>
                <w:b/>
                <w:bCs/>
                <w:color w:val="000000"/>
                <w:sz w:val="20"/>
                <w:szCs w:val="20"/>
                <w:lang w:eastAsia="en-AU"/>
              </w:rPr>
            </w:pPr>
          </w:p>
        </w:tc>
        <w:tc>
          <w:tcPr>
            <w:tcW w:w="567" w:type="dxa"/>
            <w:shd w:val="clear" w:color="auto" w:fill="D6E3BC" w:themeFill="accent3" w:themeFillTint="66"/>
            <w:hideMark/>
          </w:tcPr>
          <w:p w:rsidR="00A27843" w:rsidRPr="00E71D88" w:rsidRDefault="00A27843" w:rsidP="007579AD">
            <w:pPr>
              <w:spacing w:after="0" w:line="240" w:lineRule="auto"/>
              <w:rPr>
                <w:rFonts w:eastAsia="Times New Roman" w:cs="Times New Roman"/>
                <w:color w:val="000000"/>
                <w:sz w:val="20"/>
                <w:szCs w:val="20"/>
                <w:lang w:eastAsia="en-AU"/>
              </w:rPr>
            </w:pPr>
            <w:r w:rsidRPr="00E71D88">
              <w:rPr>
                <w:rFonts w:eastAsia="Times New Roman" w:cs="Times New Roman"/>
                <w:color w:val="000000"/>
                <w:sz w:val="20"/>
                <w:szCs w:val="20"/>
                <w:lang w:eastAsia="en-AU"/>
              </w:rPr>
              <w:t>32</w:t>
            </w:r>
          </w:p>
        </w:tc>
        <w:tc>
          <w:tcPr>
            <w:tcW w:w="4536" w:type="dxa"/>
            <w:shd w:val="clear" w:color="auto" w:fill="D6E3BC" w:themeFill="accent3" w:themeFillTint="66"/>
            <w:hideMark/>
          </w:tcPr>
          <w:p w:rsidR="00A27843" w:rsidRPr="00410415" w:rsidRDefault="00A27843" w:rsidP="007579AD">
            <w:pPr>
              <w:spacing w:after="0" w:line="240" w:lineRule="auto"/>
              <w:rPr>
                <w:rFonts w:eastAsia="Times New Roman" w:cs="Times New Roman"/>
                <w:b/>
                <w:bCs/>
                <w:i/>
                <w:iCs/>
                <w:color w:val="000000"/>
                <w:sz w:val="20"/>
                <w:szCs w:val="20"/>
                <w:lang w:eastAsia="en-AU"/>
              </w:rPr>
            </w:pPr>
            <w:r w:rsidRPr="00410415">
              <w:rPr>
                <w:rFonts w:eastAsia="Times New Roman" w:cs="Times New Roman"/>
                <w:b/>
                <w:bCs/>
                <w:i/>
                <w:iCs/>
                <w:color w:val="000000"/>
                <w:sz w:val="20"/>
                <w:szCs w:val="20"/>
                <w:lang w:eastAsia="en-AU"/>
              </w:rPr>
              <w:t>With reference to start-up companies in operation as of [date] that were dependent upon the licensing/assignment of your institution's technology for initiation:</w:t>
            </w:r>
          </w:p>
        </w:tc>
        <w:tc>
          <w:tcPr>
            <w:tcW w:w="1134" w:type="dxa"/>
            <w:shd w:val="clear" w:color="auto" w:fill="D6E3BC" w:themeFill="accent3" w:themeFillTint="66"/>
            <w:hideMark/>
          </w:tcPr>
          <w:p w:rsidR="00A27843" w:rsidRPr="00B5337B" w:rsidRDefault="00A27843" w:rsidP="007579AD">
            <w:pPr>
              <w:spacing w:after="0" w:line="240" w:lineRule="auto"/>
              <w:rPr>
                <w:rFonts w:eastAsia="Times New Roman" w:cs="Times New Roman"/>
                <w:b/>
                <w:color w:val="000000"/>
                <w:sz w:val="20"/>
                <w:szCs w:val="20"/>
                <w:lang w:eastAsia="en-AU"/>
              </w:rPr>
            </w:pPr>
            <w:r w:rsidRPr="00B5337B">
              <w:rPr>
                <w:rFonts w:eastAsia="Times New Roman" w:cs="Times New Roman"/>
                <w:b/>
                <w:color w:val="000000"/>
                <w:sz w:val="20"/>
                <w:szCs w:val="20"/>
                <w:lang w:eastAsia="en-AU"/>
              </w:rPr>
              <w:t> </w:t>
            </w:r>
          </w:p>
        </w:tc>
        <w:tc>
          <w:tcPr>
            <w:tcW w:w="3026" w:type="dxa"/>
            <w:shd w:val="clear" w:color="auto" w:fill="D6E3BC" w:themeFill="accent3" w:themeFillTint="66"/>
            <w:vAlign w:val="center"/>
            <w:hideMark/>
          </w:tcPr>
          <w:p w:rsidR="00A27843" w:rsidRPr="007C6C5F" w:rsidRDefault="00A27843" w:rsidP="007579AD">
            <w:pPr>
              <w:spacing w:after="0" w:line="240" w:lineRule="auto"/>
              <w:jc w:val="center"/>
              <w:rPr>
                <w:rFonts w:eastAsia="Times New Roman" w:cs="Times New Roman"/>
                <w:color w:val="000000"/>
                <w:sz w:val="18"/>
                <w:szCs w:val="18"/>
                <w:lang w:eastAsia="en-AU"/>
              </w:rPr>
            </w:pPr>
            <w:r>
              <w:rPr>
                <w:rFonts w:eastAsia="Times New Roman" w:cs="Times New Roman"/>
                <w:color w:val="000000"/>
                <w:sz w:val="18"/>
                <w:szCs w:val="18"/>
                <w:lang w:eastAsia="en-AU"/>
              </w:rPr>
              <w:t>Poor response rate. Could refocus metric to capture different information</w:t>
            </w:r>
          </w:p>
        </w:tc>
      </w:tr>
      <w:tr w:rsidR="00A27843" w:rsidRPr="00F76C9B" w:rsidTr="007579AD">
        <w:trPr>
          <w:trHeight w:val="334"/>
        </w:trPr>
        <w:tc>
          <w:tcPr>
            <w:tcW w:w="1384" w:type="dxa"/>
            <w:vMerge w:val="restart"/>
            <w:shd w:val="clear" w:color="000000" w:fill="FFFFFF"/>
            <w:vAlign w:val="center"/>
          </w:tcPr>
          <w:p w:rsidR="00A27843" w:rsidRPr="00F76C9B" w:rsidRDefault="00A27843" w:rsidP="007579AD">
            <w:pPr>
              <w:spacing w:after="0" w:line="240" w:lineRule="auto"/>
              <w:rPr>
                <w:rFonts w:eastAsia="Times New Roman" w:cs="Times New Roman"/>
                <w:b/>
                <w:bCs/>
                <w:color w:val="000000"/>
                <w:sz w:val="18"/>
                <w:szCs w:val="18"/>
                <w:lang w:eastAsia="en-AU"/>
              </w:rPr>
            </w:pPr>
          </w:p>
        </w:tc>
        <w:tc>
          <w:tcPr>
            <w:tcW w:w="567" w:type="dxa"/>
            <w:shd w:val="clear" w:color="000000" w:fill="FFFFFF"/>
            <w:hideMark/>
          </w:tcPr>
          <w:p w:rsidR="00A27843" w:rsidRPr="00F76C9B" w:rsidRDefault="00A27843" w:rsidP="007579AD">
            <w:pPr>
              <w:spacing w:after="0" w:line="240" w:lineRule="auto"/>
              <w:rPr>
                <w:rFonts w:eastAsia="Times New Roman" w:cs="Times New Roman"/>
                <w:color w:val="000000"/>
                <w:sz w:val="18"/>
                <w:szCs w:val="18"/>
                <w:lang w:eastAsia="en-AU"/>
              </w:rPr>
            </w:pPr>
            <w:r w:rsidRPr="00F76C9B">
              <w:rPr>
                <w:rFonts w:eastAsia="Times New Roman" w:cs="Times New Roman"/>
                <w:color w:val="000000"/>
                <w:sz w:val="18"/>
                <w:szCs w:val="18"/>
                <w:lang w:eastAsia="en-AU"/>
              </w:rPr>
              <w:t>a</w:t>
            </w:r>
          </w:p>
        </w:tc>
        <w:tc>
          <w:tcPr>
            <w:tcW w:w="4536" w:type="dxa"/>
            <w:shd w:val="clear" w:color="000000" w:fill="FFFFFF"/>
            <w:hideMark/>
          </w:tcPr>
          <w:p w:rsidR="00A27843" w:rsidRPr="00F76C9B" w:rsidRDefault="00A27843" w:rsidP="00A27843">
            <w:pPr>
              <w:pStyle w:val="ListParagraph"/>
              <w:numPr>
                <w:ilvl w:val="0"/>
                <w:numId w:val="20"/>
              </w:numPr>
              <w:spacing w:after="0" w:line="240" w:lineRule="auto"/>
              <w:ind w:left="459"/>
              <w:rPr>
                <w:rFonts w:eastAsia="Times New Roman" w:cs="Times New Roman"/>
                <w:color w:val="000000"/>
                <w:sz w:val="18"/>
                <w:szCs w:val="18"/>
                <w:lang w:eastAsia="en-AU"/>
              </w:rPr>
            </w:pPr>
            <w:r w:rsidRPr="00F76C9B">
              <w:rPr>
                <w:rFonts w:eastAsia="Times New Roman" w:cs="Times New Roman"/>
                <w:color w:val="000000"/>
                <w:sz w:val="18"/>
                <w:szCs w:val="18"/>
                <w:lang w:eastAsia="en-AU"/>
              </w:rPr>
              <w:t>how many research postgraduates were employed in those firms during [date] FTE</w:t>
            </w:r>
          </w:p>
        </w:tc>
        <w:tc>
          <w:tcPr>
            <w:tcW w:w="1134" w:type="dxa"/>
            <w:shd w:val="clear" w:color="auto" w:fill="EAF1DD" w:themeFill="accent3" w:themeFillTint="33"/>
            <w:hideMark/>
          </w:tcPr>
          <w:p w:rsidR="00A27843" w:rsidRPr="00051496" w:rsidRDefault="00A27843" w:rsidP="007579AD">
            <w:pPr>
              <w:spacing w:after="0" w:line="240" w:lineRule="auto"/>
              <w:rPr>
                <w:rFonts w:eastAsia="Times New Roman" w:cs="Times New Roman"/>
                <w:color w:val="000000"/>
                <w:sz w:val="18"/>
                <w:szCs w:val="18"/>
                <w:lang w:eastAsia="en-AU"/>
              </w:rPr>
            </w:pPr>
            <w:r w:rsidRPr="00051496">
              <w:rPr>
                <w:rFonts w:eastAsia="Times New Roman" w:cs="Times New Roman"/>
                <w:color w:val="000000"/>
                <w:sz w:val="18"/>
                <w:szCs w:val="18"/>
                <w:lang w:eastAsia="en-AU"/>
              </w:rPr>
              <w:t> Out</w:t>
            </w:r>
          </w:p>
        </w:tc>
        <w:tc>
          <w:tcPr>
            <w:tcW w:w="3026" w:type="dxa"/>
            <w:vMerge w:val="restart"/>
            <w:shd w:val="clear" w:color="000000" w:fill="FFFFFF"/>
            <w:vAlign w:val="center"/>
            <w:hideMark/>
          </w:tcPr>
          <w:p w:rsidR="00A27843" w:rsidRPr="007C6C5F" w:rsidRDefault="00A27843" w:rsidP="007579AD">
            <w:pPr>
              <w:spacing w:after="0" w:line="240" w:lineRule="auto"/>
              <w:jc w:val="center"/>
              <w:rPr>
                <w:rFonts w:eastAsia="Times New Roman" w:cs="Times New Roman"/>
                <w:color w:val="000000"/>
                <w:sz w:val="18"/>
                <w:szCs w:val="18"/>
                <w:lang w:eastAsia="en-AU"/>
              </w:rPr>
            </w:pPr>
          </w:p>
        </w:tc>
      </w:tr>
      <w:tr w:rsidR="00A27843" w:rsidRPr="00F76C9B" w:rsidTr="007579AD">
        <w:trPr>
          <w:trHeight w:val="312"/>
        </w:trPr>
        <w:tc>
          <w:tcPr>
            <w:tcW w:w="1384" w:type="dxa"/>
            <w:vMerge/>
            <w:shd w:val="clear" w:color="000000" w:fill="FFFFFF"/>
            <w:vAlign w:val="center"/>
          </w:tcPr>
          <w:p w:rsidR="00A27843" w:rsidRPr="00F76C9B" w:rsidRDefault="00A27843" w:rsidP="007579AD">
            <w:pPr>
              <w:spacing w:after="0" w:line="240" w:lineRule="auto"/>
              <w:rPr>
                <w:rFonts w:eastAsia="Times New Roman" w:cs="Times New Roman"/>
                <w:b/>
                <w:bCs/>
                <w:color w:val="000000"/>
                <w:sz w:val="18"/>
                <w:szCs w:val="18"/>
                <w:lang w:eastAsia="en-AU"/>
              </w:rPr>
            </w:pPr>
          </w:p>
        </w:tc>
        <w:tc>
          <w:tcPr>
            <w:tcW w:w="567" w:type="dxa"/>
            <w:shd w:val="clear" w:color="000000" w:fill="FFFFFF"/>
            <w:hideMark/>
          </w:tcPr>
          <w:p w:rsidR="00A27843" w:rsidRPr="00F76C9B" w:rsidRDefault="00A27843" w:rsidP="007579AD">
            <w:pPr>
              <w:spacing w:after="0" w:line="240" w:lineRule="auto"/>
              <w:rPr>
                <w:rFonts w:eastAsia="Times New Roman" w:cs="Times New Roman"/>
                <w:color w:val="000000"/>
                <w:sz w:val="18"/>
                <w:szCs w:val="18"/>
                <w:lang w:eastAsia="en-AU"/>
              </w:rPr>
            </w:pPr>
            <w:r w:rsidRPr="00F76C9B">
              <w:rPr>
                <w:rFonts w:eastAsia="Times New Roman" w:cs="Times New Roman"/>
                <w:color w:val="000000"/>
                <w:sz w:val="18"/>
                <w:szCs w:val="18"/>
                <w:lang w:eastAsia="en-AU"/>
              </w:rPr>
              <w:t> b</w:t>
            </w:r>
          </w:p>
        </w:tc>
        <w:tc>
          <w:tcPr>
            <w:tcW w:w="4536" w:type="dxa"/>
            <w:shd w:val="clear" w:color="000000" w:fill="FFFFFF"/>
            <w:hideMark/>
          </w:tcPr>
          <w:p w:rsidR="00A27843" w:rsidRPr="00F76C9B" w:rsidRDefault="00A27843" w:rsidP="00A27843">
            <w:pPr>
              <w:pStyle w:val="ListParagraph"/>
              <w:numPr>
                <w:ilvl w:val="0"/>
                <w:numId w:val="20"/>
              </w:numPr>
              <w:spacing w:after="0" w:line="240" w:lineRule="auto"/>
              <w:ind w:left="459"/>
              <w:rPr>
                <w:rFonts w:eastAsia="Times New Roman" w:cs="Times New Roman"/>
                <w:color w:val="000000"/>
                <w:sz w:val="18"/>
                <w:szCs w:val="18"/>
                <w:lang w:eastAsia="en-AU"/>
              </w:rPr>
            </w:pPr>
            <w:r w:rsidRPr="00F76C9B">
              <w:rPr>
                <w:rFonts w:eastAsia="Times New Roman" w:cs="Times New Roman"/>
                <w:color w:val="000000"/>
                <w:sz w:val="18"/>
                <w:szCs w:val="18"/>
                <w:lang w:eastAsia="en-AU"/>
              </w:rPr>
              <w:t>How many of your institution's staff were employed in those firms during [date] FTE:</w:t>
            </w:r>
          </w:p>
        </w:tc>
        <w:tc>
          <w:tcPr>
            <w:tcW w:w="1134" w:type="dxa"/>
            <w:shd w:val="clear" w:color="auto" w:fill="EAF1DD" w:themeFill="accent3" w:themeFillTint="33"/>
            <w:hideMark/>
          </w:tcPr>
          <w:p w:rsidR="00A27843" w:rsidRPr="00051496" w:rsidRDefault="00A27843" w:rsidP="007579AD">
            <w:pPr>
              <w:spacing w:after="0" w:line="240" w:lineRule="auto"/>
              <w:rPr>
                <w:rFonts w:eastAsia="Times New Roman" w:cs="Times New Roman"/>
                <w:color w:val="000000"/>
                <w:sz w:val="18"/>
                <w:szCs w:val="18"/>
                <w:lang w:eastAsia="en-AU"/>
              </w:rPr>
            </w:pPr>
            <w:r w:rsidRPr="00051496">
              <w:rPr>
                <w:rFonts w:eastAsia="Times New Roman" w:cs="Times New Roman"/>
                <w:color w:val="000000"/>
                <w:sz w:val="18"/>
                <w:szCs w:val="18"/>
                <w:lang w:eastAsia="en-AU"/>
              </w:rPr>
              <w:t> Out</w:t>
            </w:r>
          </w:p>
        </w:tc>
        <w:tc>
          <w:tcPr>
            <w:tcW w:w="3026" w:type="dxa"/>
            <w:vMerge/>
            <w:shd w:val="clear" w:color="000000" w:fill="FFFFFF"/>
            <w:vAlign w:val="center"/>
            <w:hideMark/>
          </w:tcPr>
          <w:p w:rsidR="00A27843" w:rsidRPr="007C6C5F" w:rsidRDefault="00A27843" w:rsidP="007579AD">
            <w:pPr>
              <w:spacing w:after="0" w:line="240" w:lineRule="auto"/>
              <w:jc w:val="center"/>
              <w:rPr>
                <w:rFonts w:eastAsia="Times New Roman" w:cs="Times New Roman"/>
                <w:color w:val="000000"/>
                <w:sz w:val="18"/>
                <w:szCs w:val="18"/>
                <w:lang w:eastAsia="en-AU"/>
              </w:rPr>
            </w:pPr>
          </w:p>
        </w:tc>
      </w:tr>
      <w:tr w:rsidR="00A27843" w:rsidRPr="00F76C9B" w:rsidTr="007579AD">
        <w:trPr>
          <w:trHeight w:val="250"/>
        </w:trPr>
        <w:tc>
          <w:tcPr>
            <w:tcW w:w="1384" w:type="dxa"/>
            <w:vMerge/>
            <w:shd w:val="clear" w:color="000000" w:fill="FFFFFF"/>
            <w:vAlign w:val="center"/>
          </w:tcPr>
          <w:p w:rsidR="00A27843" w:rsidRPr="00F76C9B" w:rsidRDefault="00A27843" w:rsidP="007579AD">
            <w:pPr>
              <w:spacing w:after="0" w:line="240" w:lineRule="auto"/>
              <w:rPr>
                <w:rFonts w:eastAsia="Times New Roman" w:cs="Times New Roman"/>
                <w:b/>
                <w:bCs/>
                <w:color w:val="000000"/>
                <w:sz w:val="18"/>
                <w:szCs w:val="18"/>
                <w:lang w:eastAsia="en-AU"/>
              </w:rPr>
            </w:pPr>
          </w:p>
        </w:tc>
        <w:tc>
          <w:tcPr>
            <w:tcW w:w="567" w:type="dxa"/>
            <w:shd w:val="clear" w:color="000000" w:fill="FFFFFF"/>
            <w:hideMark/>
          </w:tcPr>
          <w:p w:rsidR="00A27843" w:rsidRPr="00F76C9B" w:rsidRDefault="00A27843" w:rsidP="007579AD">
            <w:pPr>
              <w:spacing w:after="0" w:line="240" w:lineRule="auto"/>
              <w:rPr>
                <w:rFonts w:eastAsia="Times New Roman" w:cs="Times New Roman"/>
                <w:color w:val="000000"/>
                <w:sz w:val="18"/>
                <w:szCs w:val="18"/>
                <w:lang w:eastAsia="en-AU"/>
              </w:rPr>
            </w:pPr>
            <w:r w:rsidRPr="00F76C9B">
              <w:rPr>
                <w:rFonts w:eastAsia="Times New Roman" w:cs="Times New Roman"/>
                <w:color w:val="000000"/>
                <w:sz w:val="18"/>
                <w:szCs w:val="18"/>
                <w:lang w:eastAsia="en-AU"/>
              </w:rPr>
              <w:t>bi</w:t>
            </w:r>
          </w:p>
        </w:tc>
        <w:tc>
          <w:tcPr>
            <w:tcW w:w="4536" w:type="dxa"/>
            <w:shd w:val="clear" w:color="000000" w:fill="FFFFFF"/>
            <w:hideMark/>
          </w:tcPr>
          <w:p w:rsidR="00A27843" w:rsidRPr="00F76C9B" w:rsidRDefault="00A27843" w:rsidP="00A27843">
            <w:pPr>
              <w:pStyle w:val="ListParagraph"/>
              <w:numPr>
                <w:ilvl w:val="0"/>
                <w:numId w:val="20"/>
              </w:numPr>
              <w:spacing w:after="0" w:line="240" w:lineRule="auto"/>
              <w:ind w:left="459"/>
              <w:rPr>
                <w:rFonts w:eastAsia="Times New Roman" w:cs="Times New Roman"/>
                <w:color w:val="000000"/>
                <w:sz w:val="18"/>
                <w:szCs w:val="18"/>
                <w:lang w:eastAsia="en-AU"/>
              </w:rPr>
            </w:pPr>
            <w:r w:rsidRPr="00F76C9B">
              <w:rPr>
                <w:rFonts w:eastAsia="Times New Roman" w:cs="Times New Roman"/>
                <w:color w:val="000000"/>
                <w:sz w:val="18"/>
                <w:szCs w:val="18"/>
                <w:lang w:eastAsia="en-AU"/>
              </w:rPr>
              <w:t>Postdoctoral staff</w:t>
            </w:r>
          </w:p>
        </w:tc>
        <w:tc>
          <w:tcPr>
            <w:tcW w:w="1134" w:type="dxa"/>
            <w:shd w:val="clear" w:color="auto" w:fill="EAF1DD" w:themeFill="accent3" w:themeFillTint="33"/>
            <w:hideMark/>
          </w:tcPr>
          <w:p w:rsidR="00A27843" w:rsidRPr="00051496" w:rsidRDefault="00A27843" w:rsidP="007579AD">
            <w:pPr>
              <w:spacing w:after="0" w:line="240" w:lineRule="auto"/>
              <w:rPr>
                <w:rFonts w:eastAsia="Times New Roman" w:cs="Times New Roman"/>
                <w:color w:val="000000"/>
                <w:sz w:val="18"/>
                <w:szCs w:val="18"/>
                <w:lang w:eastAsia="en-AU"/>
              </w:rPr>
            </w:pPr>
            <w:r w:rsidRPr="00051496">
              <w:rPr>
                <w:rFonts w:eastAsia="Times New Roman" w:cs="Times New Roman"/>
                <w:color w:val="000000"/>
                <w:sz w:val="18"/>
                <w:szCs w:val="18"/>
                <w:lang w:eastAsia="en-AU"/>
              </w:rPr>
              <w:t> Out</w:t>
            </w:r>
          </w:p>
        </w:tc>
        <w:tc>
          <w:tcPr>
            <w:tcW w:w="3026" w:type="dxa"/>
            <w:vMerge/>
            <w:shd w:val="clear" w:color="000000" w:fill="FFFFFF"/>
            <w:vAlign w:val="center"/>
            <w:hideMark/>
          </w:tcPr>
          <w:p w:rsidR="00A27843" w:rsidRPr="007C6C5F" w:rsidRDefault="00A27843" w:rsidP="007579AD">
            <w:pPr>
              <w:spacing w:after="0" w:line="240" w:lineRule="auto"/>
              <w:jc w:val="center"/>
              <w:rPr>
                <w:rFonts w:eastAsia="Times New Roman" w:cs="Times New Roman"/>
                <w:color w:val="000000"/>
                <w:sz w:val="18"/>
                <w:szCs w:val="18"/>
                <w:lang w:eastAsia="en-AU"/>
              </w:rPr>
            </w:pPr>
          </w:p>
        </w:tc>
      </w:tr>
      <w:tr w:rsidR="00A27843" w:rsidRPr="00F76C9B" w:rsidTr="007579AD">
        <w:trPr>
          <w:trHeight w:val="166"/>
        </w:trPr>
        <w:tc>
          <w:tcPr>
            <w:tcW w:w="1384" w:type="dxa"/>
            <w:vMerge/>
            <w:shd w:val="clear" w:color="000000" w:fill="FFFFFF"/>
            <w:vAlign w:val="center"/>
          </w:tcPr>
          <w:p w:rsidR="00A27843" w:rsidRPr="00F76C9B" w:rsidRDefault="00A27843" w:rsidP="007579AD">
            <w:pPr>
              <w:spacing w:after="0" w:line="240" w:lineRule="auto"/>
              <w:rPr>
                <w:rFonts w:eastAsia="Times New Roman" w:cs="Times New Roman"/>
                <w:b/>
                <w:bCs/>
                <w:color w:val="000000"/>
                <w:sz w:val="18"/>
                <w:szCs w:val="18"/>
                <w:lang w:eastAsia="en-AU"/>
              </w:rPr>
            </w:pPr>
          </w:p>
        </w:tc>
        <w:tc>
          <w:tcPr>
            <w:tcW w:w="567" w:type="dxa"/>
            <w:shd w:val="clear" w:color="000000" w:fill="FFFFFF"/>
            <w:hideMark/>
          </w:tcPr>
          <w:p w:rsidR="00A27843" w:rsidRPr="00F76C9B" w:rsidRDefault="00A27843" w:rsidP="007579AD">
            <w:pPr>
              <w:spacing w:after="0" w:line="240" w:lineRule="auto"/>
              <w:rPr>
                <w:rFonts w:eastAsia="Times New Roman" w:cs="Times New Roman"/>
                <w:color w:val="000000"/>
                <w:sz w:val="18"/>
                <w:szCs w:val="18"/>
                <w:lang w:eastAsia="en-AU"/>
              </w:rPr>
            </w:pPr>
            <w:r w:rsidRPr="00F76C9B">
              <w:rPr>
                <w:rFonts w:eastAsia="Times New Roman" w:cs="Times New Roman"/>
                <w:color w:val="000000"/>
                <w:sz w:val="18"/>
                <w:szCs w:val="18"/>
                <w:lang w:eastAsia="en-AU"/>
              </w:rPr>
              <w:t>bii</w:t>
            </w:r>
          </w:p>
        </w:tc>
        <w:tc>
          <w:tcPr>
            <w:tcW w:w="4536" w:type="dxa"/>
            <w:shd w:val="clear" w:color="000000" w:fill="FFFFFF"/>
            <w:hideMark/>
          </w:tcPr>
          <w:p w:rsidR="00A27843" w:rsidRPr="00F76C9B" w:rsidRDefault="00A27843" w:rsidP="00A27843">
            <w:pPr>
              <w:pStyle w:val="ListParagraph"/>
              <w:numPr>
                <w:ilvl w:val="0"/>
                <w:numId w:val="20"/>
              </w:numPr>
              <w:spacing w:after="0" w:line="240" w:lineRule="auto"/>
              <w:ind w:left="459"/>
              <w:rPr>
                <w:rFonts w:eastAsia="Times New Roman" w:cs="Times New Roman"/>
                <w:color w:val="000000"/>
                <w:sz w:val="18"/>
                <w:szCs w:val="18"/>
                <w:lang w:eastAsia="en-AU"/>
              </w:rPr>
            </w:pPr>
            <w:r w:rsidRPr="00F76C9B">
              <w:rPr>
                <w:rFonts w:eastAsia="Times New Roman" w:cs="Times New Roman"/>
                <w:color w:val="000000"/>
                <w:sz w:val="18"/>
                <w:szCs w:val="18"/>
                <w:lang w:eastAsia="en-AU"/>
              </w:rPr>
              <w:t>Academic staff</w:t>
            </w:r>
          </w:p>
        </w:tc>
        <w:tc>
          <w:tcPr>
            <w:tcW w:w="1134" w:type="dxa"/>
            <w:shd w:val="clear" w:color="auto" w:fill="EAF1DD" w:themeFill="accent3" w:themeFillTint="33"/>
            <w:hideMark/>
          </w:tcPr>
          <w:p w:rsidR="00A27843" w:rsidRPr="00051496" w:rsidRDefault="00A27843" w:rsidP="007579AD">
            <w:pPr>
              <w:spacing w:after="0" w:line="240" w:lineRule="auto"/>
              <w:rPr>
                <w:rFonts w:eastAsia="Times New Roman" w:cs="Times New Roman"/>
                <w:color w:val="000000"/>
                <w:sz w:val="18"/>
                <w:szCs w:val="18"/>
                <w:lang w:eastAsia="en-AU"/>
              </w:rPr>
            </w:pPr>
            <w:r w:rsidRPr="00051496">
              <w:rPr>
                <w:rFonts w:eastAsia="Times New Roman" w:cs="Times New Roman"/>
                <w:color w:val="000000"/>
                <w:sz w:val="18"/>
                <w:szCs w:val="18"/>
                <w:lang w:eastAsia="en-AU"/>
              </w:rPr>
              <w:t> Out</w:t>
            </w:r>
          </w:p>
        </w:tc>
        <w:tc>
          <w:tcPr>
            <w:tcW w:w="3026" w:type="dxa"/>
            <w:vMerge/>
            <w:shd w:val="clear" w:color="000000" w:fill="FFFFFF"/>
            <w:vAlign w:val="center"/>
            <w:hideMark/>
          </w:tcPr>
          <w:p w:rsidR="00A27843" w:rsidRPr="007C6C5F" w:rsidRDefault="00A27843" w:rsidP="007579AD">
            <w:pPr>
              <w:spacing w:after="0" w:line="240" w:lineRule="auto"/>
              <w:jc w:val="center"/>
              <w:rPr>
                <w:rFonts w:eastAsia="Times New Roman" w:cs="Times New Roman"/>
                <w:color w:val="000000"/>
                <w:sz w:val="18"/>
                <w:szCs w:val="18"/>
                <w:lang w:eastAsia="en-AU"/>
              </w:rPr>
            </w:pPr>
          </w:p>
        </w:tc>
      </w:tr>
      <w:tr w:rsidR="00A27843" w:rsidRPr="00F76C9B" w:rsidTr="007579AD">
        <w:trPr>
          <w:trHeight w:val="258"/>
        </w:trPr>
        <w:tc>
          <w:tcPr>
            <w:tcW w:w="1384" w:type="dxa"/>
            <w:vMerge/>
            <w:shd w:val="clear" w:color="000000" w:fill="FFFFFF"/>
            <w:vAlign w:val="center"/>
          </w:tcPr>
          <w:p w:rsidR="00A27843" w:rsidRPr="00F76C9B" w:rsidRDefault="00A27843" w:rsidP="007579AD">
            <w:pPr>
              <w:spacing w:after="0" w:line="240" w:lineRule="auto"/>
              <w:rPr>
                <w:rFonts w:eastAsia="Times New Roman" w:cs="Times New Roman"/>
                <w:b/>
                <w:bCs/>
                <w:color w:val="000000"/>
                <w:sz w:val="18"/>
                <w:szCs w:val="18"/>
                <w:lang w:eastAsia="en-AU"/>
              </w:rPr>
            </w:pPr>
          </w:p>
        </w:tc>
        <w:tc>
          <w:tcPr>
            <w:tcW w:w="567" w:type="dxa"/>
            <w:shd w:val="clear" w:color="000000" w:fill="FFFFFF"/>
            <w:hideMark/>
          </w:tcPr>
          <w:p w:rsidR="00A27843" w:rsidRPr="00F76C9B" w:rsidRDefault="00A27843" w:rsidP="007579AD">
            <w:pPr>
              <w:spacing w:after="0" w:line="240" w:lineRule="auto"/>
              <w:rPr>
                <w:rFonts w:eastAsia="Times New Roman" w:cs="Times New Roman"/>
                <w:color w:val="000000"/>
                <w:sz w:val="18"/>
                <w:szCs w:val="18"/>
                <w:lang w:eastAsia="en-AU"/>
              </w:rPr>
            </w:pPr>
            <w:r w:rsidRPr="00F76C9B">
              <w:rPr>
                <w:rFonts w:eastAsia="Times New Roman" w:cs="Times New Roman"/>
                <w:color w:val="000000"/>
                <w:sz w:val="18"/>
                <w:szCs w:val="18"/>
                <w:lang w:eastAsia="en-AU"/>
              </w:rPr>
              <w:t>biii</w:t>
            </w:r>
          </w:p>
        </w:tc>
        <w:tc>
          <w:tcPr>
            <w:tcW w:w="4536" w:type="dxa"/>
            <w:shd w:val="clear" w:color="000000" w:fill="FFFFFF"/>
            <w:hideMark/>
          </w:tcPr>
          <w:p w:rsidR="00A27843" w:rsidRPr="00F76C9B" w:rsidRDefault="00A27843" w:rsidP="00A27843">
            <w:pPr>
              <w:pStyle w:val="ListParagraph"/>
              <w:numPr>
                <w:ilvl w:val="0"/>
                <w:numId w:val="20"/>
              </w:numPr>
              <w:spacing w:after="0" w:line="240" w:lineRule="auto"/>
              <w:ind w:left="459"/>
              <w:rPr>
                <w:rFonts w:eastAsia="Times New Roman" w:cs="Times New Roman"/>
                <w:color w:val="000000"/>
                <w:sz w:val="18"/>
                <w:szCs w:val="18"/>
                <w:lang w:eastAsia="en-AU"/>
              </w:rPr>
            </w:pPr>
            <w:r w:rsidRPr="00F76C9B">
              <w:rPr>
                <w:rFonts w:eastAsia="Times New Roman" w:cs="Times New Roman"/>
                <w:color w:val="000000"/>
                <w:sz w:val="18"/>
                <w:szCs w:val="18"/>
                <w:lang w:eastAsia="en-AU"/>
              </w:rPr>
              <w:t>Other institution employees</w:t>
            </w:r>
          </w:p>
        </w:tc>
        <w:tc>
          <w:tcPr>
            <w:tcW w:w="1134" w:type="dxa"/>
            <w:shd w:val="clear" w:color="auto" w:fill="EAF1DD" w:themeFill="accent3" w:themeFillTint="33"/>
            <w:hideMark/>
          </w:tcPr>
          <w:p w:rsidR="00A27843" w:rsidRPr="00051496" w:rsidRDefault="00A27843" w:rsidP="007579AD">
            <w:pPr>
              <w:spacing w:after="0" w:line="240" w:lineRule="auto"/>
              <w:rPr>
                <w:rFonts w:eastAsia="Times New Roman" w:cs="Times New Roman"/>
                <w:color w:val="000000"/>
                <w:sz w:val="18"/>
                <w:szCs w:val="18"/>
                <w:lang w:eastAsia="en-AU"/>
              </w:rPr>
            </w:pPr>
            <w:r w:rsidRPr="00051496">
              <w:rPr>
                <w:rFonts w:eastAsia="Times New Roman" w:cs="Times New Roman"/>
                <w:color w:val="000000"/>
                <w:sz w:val="18"/>
                <w:szCs w:val="18"/>
                <w:lang w:eastAsia="en-AU"/>
              </w:rPr>
              <w:t> Out</w:t>
            </w:r>
          </w:p>
        </w:tc>
        <w:tc>
          <w:tcPr>
            <w:tcW w:w="3026" w:type="dxa"/>
            <w:vMerge/>
            <w:shd w:val="clear" w:color="000000" w:fill="FFFFFF"/>
            <w:vAlign w:val="center"/>
            <w:hideMark/>
          </w:tcPr>
          <w:p w:rsidR="00A27843" w:rsidRPr="007C6C5F" w:rsidRDefault="00A27843" w:rsidP="007579AD">
            <w:pPr>
              <w:spacing w:after="0" w:line="240" w:lineRule="auto"/>
              <w:jc w:val="center"/>
              <w:rPr>
                <w:rFonts w:eastAsia="Times New Roman" w:cs="Times New Roman"/>
                <w:color w:val="000000"/>
                <w:sz w:val="18"/>
                <w:szCs w:val="18"/>
                <w:lang w:eastAsia="en-AU"/>
              </w:rPr>
            </w:pPr>
          </w:p>
        </w:tc>
      </w:tr>
      <w:tr w:rsidR="00A27843" w:rsidRPr="00F76C9B" w:rsidTr="007579AD">
        <w:trPr>
          <w:trHeight w:val="258"/>
        </w:trPr>
        <w:tc>
          <w:tcPr>
            <w:tcW w:w="1384" w:type="dxa"/>
            <w:vMerge/>
            <w:shd w:val="clear" w:color="000000" w:fill="FFFFFF"/>
            <w:vAlign w:val="center"/>
          </w:tcPr>
          <w:p w:rsidR="00A27843" w:rsidRPr="00F76C9B" w:rsidRDefault="00A27843" w:rsidP="007579AD">
            <w:pPr>
              <w:spacing w:after="0" w:line="240" w:lineRule="auto"/>
              <w:rPr>
                <w:rFonts w:eastAsia="Times New Roman" w:cs="Times New Roman"/>
                <w:b/>
                <w:bCs/>
                <w:color w:val="000000"/>
                <w:sz w:val="18"/>
                <w:szCs w:val="18"/>
                <w:lang w:eastAsia="en-AU"/>
              </w:rPr>
            </w:pPr>
          </w:p>
        </w:tc>
        <w:tc>
          <w:tcPr>
            <w:tcW w:w="567" w:type="dxa"/>
            <w:shd w:val="clear" w:color="000000" w:fill="FFFFFF"/>
          </w:tcPr>
          <w:p w:rsidR="00A27843" w:rsidRPr="00F76C9B" w:rsidRDefault="00A27843" w:rsidP="007579AD">
            <w:pPr>
              <w:spacing w:after="0" w:line="240" w:lineRule="auto"/>
              <w:rPr>
                <w:rFonts w:eastAsia="Times New Roman" w:cs="Times New Roman"/>
                <w:color w:val="000000"/>
                <w:sz w:val="18"/>
                <w:szCs w:val="18"/>
                <w:lang w:eastAsia="en-AU"/>
              </w:rPr>
            </w:pPr>
            <w:r>
              <w:rPr>
                <w:rFonts w:eastAsia="Times New Roman" w:cs="Times New Roman"/>
                <w:color w:val="000000"/>
                <w:sz w:val="18"/>
                <w:szCs w:val="18"/>
                <w:lang w:eastAsia="en-AU"/>
              </w:rPr>
              <w:t>biv</w:t>
            </w:r>
          </w:p>
        </w:tc>
        <w:tc>
          <w:tcPr>
            <w:tcW w:w="4536" w:type="dxa"/>
            <w:shd w:val="clear" w:color="000000" w:fill="FFFFFF"/>
          </w:tcPr>
          <w:p w:rsidR="00A27843" w:rsidRPr="00F76C9B" w:rsidRDefault="00A27843" w:rsidP="00A27843">
            <w:pPr>
              <w:pStyle w:val="ListParagraph"/>
              <w:numPr>
                <w:ilvl w:val="0"/>
                <w:numId w:val="20"/>
              </w:numPr>
              <w:spacing w:after="0" w:line="240" w:lineRule="auto"/>
              <w:ind w:left="459"/>
              <w:rPr>
                <w:rFonts w:eastAsia="Times New Roman" w:cs="Times New Roman"/>
                <w:color w:val="000000"/>
                <w:sz w:val="18"/>
                <w:szCs w:val="18"/>
                <w:lang w:eastAsia="en-AU"/>
              </w:rPr>
            </w:pPr>
            <w:r>
              <w:rPr>
                <w:rFonts w:eastAsia="Times New Roman" w:cs="Times New Roman"/>
                <w:color w:val="000000"/>
                <w:sz w:val="18"/>
                <w:szCs w:val="18"/>
                <w:lang w:eastAsia="en-AU"/>
              </w:rPr>
              <w:t>Total</w:t>
            </w:r>
          </w:p>
        </w:tc>
        <w:tc>
          <w:tcPr>
            <w:tcW w:w="1134" w:type="dxa"/>
            <w:shd w:val="clear" w:color="auto" w:fill="EAF1DD" w:themeFill="accent3" w:themeFillTint="33"/>
          </w:tcPr>
          <w:p w:rsidR="00A27843" w:rsidRPr="00051496" w:rsidRDefault="00A27843" w:rsidP="007579AD">
            <w:pPr>
              <w:spacing w:after="0" w:line="240" w:lineRule="auto"/>
              <w:rPr>
                <w:rFonts w:eastAsia="Times New Roman" w:cs="Times New Roman"/>
                <w:color w:val="000000"/>
                <w:sz w:val="18"/>
                <w:szCs w:val="18"/>
                <w:lang w:eastAsia="en-AU"/>
              </w:rPr>
            </w:pPr>
            <w:r>
              <w:rPr>
                <w:rFonts w:eastAsia="Times New Roman" w:cs="Times New Roman"/>
                <w:color w:val="000000"/>
                <w:sz w:val="18"/>
                <w:szCs w:val="18"/>
                <w:lang w:eastAsia="en-AU"/>
              </w:rPr>
              <w:t>Out</w:t>
            </w:r>
          </w:p>
        </w:tc>
        <w:tc>
          <w:tcPr>
            <w:tcW w:w="3026" w:type="dxa"/>
            <w:vMerge/>
            <w:shd w:val="clear" w:color="000000" w:fill="FFFFFF"/>
            <w:vAlign w:val="center"/>
          </w:tcPr>
          <w:p w:rsidR="00A27843" w:rsidRPr="007C6C5F" w:rsidRDefault="00A27843" w:rsidP="007579AD">
            <w:pPr>
              <w:spacing w:after="0" w:line="240" w:lineRule="auto"/>
              <w:jc w:val="center"/>
              <w:rPr>
                <w:rFonts w:eastAsia="Times New Roman" w:cs="Times New Roman"/>
                <w:color w:val="000000"/>
                <w:sz w:val="18"/>
                <w:szCs w:val="18"/>
                <w:lang w:eastAsia="en-AU"/>
              </w:rPr>
            </w:pPr>
          </w:p>
        </w:tc>
      </w:tr>
      <w:tr w:rsidR="00A27843" w:rsidRPr="00310DC6" w:rsidTr="007579AD">
        <w:trPr>
          <w:trHeight w:val="701"/>
        </w:trPr>
        <w:tc>
          <w:tcPr>
            <w:tcW w:w="1384" w:type="dxa"/>
            <w:shd w:val="clear" w:color="auto" w:fill="D6E3BC" w:themeFill="accent3" w:themeFillTint="66"/>
          </w:tcPr>
          <w:p w:rsidR="00A27843" w:rsidRPr="00E71D88" w:rsidRDefault="00A27843" w:rsidP="007579AD">
            <w:pPr>
              <w:spacing w:after="0" w:line="240" w:lineRule="auto"/>
              <w:rPr>
                <w:rFonts w:eastAsia="Times New Roman" w:cs="Times New Roman"/>
                <w:b/>
                <w:bCs/>
                <w:color w:val="000000"/>
                <w:sz w:val="20"/>
                <w:szCs w:val="20"/>
                <w:lang w:eastAsia="en-AU"/>
              </w:rPr>
            </w:pPr>
            <w:r w:rsidRPr="00E71D88">
              <w:rPr>
                <w:rFonts w:eastAsia="Times New Roman" w:cs="Times New Roman"/>
                <w:b/>
                <w:bCs/>
                <w:color w:val="000000"/>
                <w:sz w:val="20"/>
                <w:szCs w:val="20"/>
                <w:lang w:eastAsia="en-AU"/>
              </w:rPr>
              <w:t>Additional Information</w:t>
            </w:r>
          </w:p>
        </w:tc>
        <w:tc>
          <w:tcPr>
            <w:tcW w:w="567" w:type="dxa"/>
            <w:shd w:val="clear" w:color="auto" w:fill="D6E3BC" w:themeFill="accent3" w:themeFillTint="66"/>
            <w:hideMark/>
          </w:tcPr>
          <w:p w:rsidR="00A27843" w:rsidRPr="00E71D88" w:rsidRDefault="00A27843" w:rsidP="007579AD">
            <w:pPr>
              <w:spacing w:after="0" w:line="240" w:lineRule="auto"/>
              <w:rPr>
                <w:rFonts w:eastAsia="Times New Roman" w:cs="Times New Roman"/>
                <w:color w:val="000000"/>
                <w:sz w:val="20"/>
                <w:szCs w:val="20"/>
                <w:lang w:eastAsia="en-AU"/>
              </w:rPr>
            </w:pPr>
            <w:r w:rsidRPr="00E71D88">
              <w:rPr>
                <w:rFonts w:eastAsia="Times New Roman" w:cs="Times New Roman"/>
                <w:color w:val="000000"/>
                <w:sz w:val="20"/>
                <w:szCs w:val="20"/>
                <w:lang w:eastAsia="en-AU"/>
              </w:rPr>
              <w:t>33</w:t>
            </w:r>
          </w:p>
        </w:tc>
        <w:tc>
          <w:tcPr>
            <w:tcW w:w="4536" w:type="dxa"/>
            <w:shd w:val="clear" w:color="auto" w:fill="D6E3BC" w:themeFill="accent3" w:themeFillTint="66"/>
            <w:hideMark/>
          </w:tcPr>
          <w:p w:rsidR="00A27843" w:rsidRPr="00410415" w:rsidRDefault="00A27843" w:rsidP="007579AD">
            <w:pPr>
              <w:spacing w:after="0" w:line="240" w:lineRule="auto"/>
              <w:rPr>
                <w:rFonts w:eastAsia="Times New Roman" w:cs="Times New Roman"/>
                <w:b/>
                <w:bCs/>
                <w:i/>
                <w:iCs/>
                <w:color w:val="000000"/>
                <w:sz w:val="20"/>
                <w:szCs w:val="20"/>
                <w:lang w:eastAsia="en-AU"/>
              </w:rPr>
            </w:pPr>
            <w:r>
              <w:rPr>
                <w:rFonts w:eastAsia="Times New Roman" w:cs="Times New Roman"/>
                <w:b/>
                <w:bCs/>
                <w:i/>
                <w:iCs/>
                <w:color w:val="000000"/>
                <w:sz w:val="20"/>
                <w:szCs w:val="20"/>
                <w:lang w:eastAsia="en-AU"/>
              </w:rPr>
              <w:t xml:space="preserve">Is there any additional information </w:t>
            </w:r>
            <w:r w:rsidRPr="00410415">
              <w:rPr>
                <w:rFonts w:eastAsia="Times New Roman" w:cs="Times New Roman"/>
                <w:b/>
                <w:bCs/>
                <w:i/>
                <w:iCs/>
                <w:color w:val="000000"/>
                <w:sz w:val="20"/>
                <w:szCs w:val="20"/>
                <w:lang w:eastAsia="en-AU"/>
              </w:rPr>
              <w:t>you wish to provide regarding research commercialisation activities and performance of your institution</w:t>
            </w:r>
          </w:p>
        </w:tc>
        <w:tc>
          <w:tcPr>
            <w:tcW w:w="1134" w:type="dxa"/>
            <w:shd w:val="clear" w:color="auto" w:fill="C4BC96" w:themeFill="background2" w:themeFillShade="BF"/>
            <w:noWrap/>
            <w:hideMark/>
          </w:tcPr>
          <w:p w:rsidR="00A27843" w:rsidRPr="00B5337B" w:rsidRDefault="00A27843" w:rsidP="007579AD">
            <w:pPr>
              <w:spacing w:after="0" w:line="240" w:lineRule="auto"/>
              <w:rPr>
                <w:rFonts w:eastAsia="Times New Roman" w:cs="Times New Roman"/>
                <w:b/>
                <w:color w:val="000000"/>
                <w:sz w:val="20"/>
                <w:szCs w:val="20"/>
                <w:lang w:eastAsia="en-AU"/>
              </w:rPr>
            </w:pPr>
            <w:r w:rsidRPr="00B5337B">
              <w:rPr>
                <w:rFonts w:eastAsia="Times New Roman" w:cs="Times New Roman"/>
                <w:b/>
                <w:color w:val="000000"/>
                <w:sz w:val="20"/>
                <w:szCs w:val="20"/>
                <w:lang w:eastAsia="en-AU"/>
              </w:rPr>
              <w:t> </w:t>
            </w:r>
            <w:r>
              <w:rPr>
                <w:rFonts w:eastAsia="Times New Roman" w:cs="Times New Roman"/>
                <w:b/>
                <w:color w:val="000000"/>
                <w:sz w:val="20"/>
                <w:szCs w:val="20"/>
                <w:lang w:eastAsia="en-AU"/>
              </w:rPr>
              <w:t>In</w:t>
            </w:r>
          </w:p>
        </w:tc>
        <w:tc>
          <w:tcPr>
            <w:tcW w:w="3026" w:type="dxa"/>
            <w:vMerge w:val="restart"/>
            <w:shd w:val="clear" w:color="auto" w:fill="D6E3BC" w:themeFill="accent3" w:themeFillTint="66"/>
            <w:vAlign w:val="center"/>
            <w:hideMark/>
          </w:tcPr>
          <w:p w:rsidR="00A27843" w:rsidRPr="007C6C5F" w:rsidRDefault="00A27843" w:rsidP="007579AD">
            <w:pPr>
              <w:spacing w:after="0" w:line="240" w:lineRule="auto"/>
              <w:jc w:val="center"/>
              <w:rPr>
                <w:rFonts w:eastAsia="Times New Roman" w:cs="Times New Roman"/>
                <w:color w:val="000000"/>
                <w:sz w:val="18"/>
                <w:szCs w:val="18"/>
                <w:lang w:eastAsia="en-AU"/>
              </w:rPr>
            </w:pPr>
          </w:p>
          <w:p w:rsidR="00A27843" w:rsidRPr="007C6C5F" w:rsidRDefault="00A27843" w:rsidP="007579AD">
            <w:pPr>
              <w:spacing w:after="0" w:line="240" w:lineRule="auto"/>
              <w:jc w:val="center"/>
              <w:rPr>
                <w:rFonts w:eastAsia="Times New Roman" w:cs="Times New Roman"/>
                <w:color w:val="000000"/>
                <w:sz w:val="18"/>
                <w:szCs w:val="18"/>
                <w:lang w:eastAsia="en-AU"/>
              </w:rPr>
            </w:pPr>
            <w:r>
              <w:rPr>
                <w:rFonts w:eastAsia="Times New Roman" w:cs="Times New Roman"/>
                <w:color w:val="000000"/>
                <w:sz w:val="18"/>
                <w:szCs w:val="18"/>
                <w:lang w:eastAsia="en-AU"/>
              </w:rPr>
              <w:t>Good practice</w:t>
            </w:r>
          </w:p>
        </w:tc>
      </w:tr>
      <w:tr w:rsidR="00A27843" w:rsidRPr="00310DC6" w:rsidTr="007579AD">
        <w:trPr>
          <w:trHeight w:val="510"/>
        </w:trPr>
        <w:tc>
          <w:tcPr>
            <w:tcW w:w="1384" w:type="dxa"/>
            <w:vMerge w:val="restart"/>
            <w:shd w:val="clear" w:color="auto" w:fill="D6E3BC" w:themeFill="accent3" w:themeFillTint="66"/>
          </w:tcPr>
          <w:p w:rsidR="00A27843" w:rsidRPr="00B70E42" w:rsidRDefault="00A27843" w:rsidP="007579AD">
            <w:pPr>
              <w:spacing w:after="0" w:line="240" w:lineRule="auto"/>
              <w:rPr>
                <w:rFonts w:eastAsia="Times New Roman" w:cs="Times New Roman"/>
                <w:b/>
                <w:bCs/>
                <w:color w:val="000000"/>
                <w:sz w:val="20"/>
                <w:szCs w:val="20"/>
                <w:lang w:eastAsia="en-AU"/>
              </w:rPr>
            </w:pPr>
            <w:r w:rsidRPr="00E71D88">
              <w:rPr>
                <w:rFonts w:eastAsia="Times New Roman" w:cs="Times New Roman"/>
                <w:b/>
                <w:bCs/>
                <w:color w:val="000000"/>
                <w:sz w:val="20"/>
                <w:szCs w:val="20"/>
                <w:lang w:eastAsia="en-AU"/>
              </w:rPr>
              <w:t>Survey Process</w:t>
            </w:r>
          </w:p>
        </w:tc>
        <w:tc>
          <w:tcPr>
            <w:tcW w:w="567" w:type="dxa"/>
            <w:shd w:val="clear" w:color="auto" w:fill="D6E3BC" w:themeFill="accent3" w:themeFillTint="66"/>
            <w:hideMark/>
          </w:tcPr>
          <w:p w:rsidR="00A27843" w:rsidRPr="00E71D88" w:rsidRDefault="00A27843" w:rsidP="007579AD">
            <w:pPr>
              <w:spacing w:after="0" w:line="240" w:lineRule="auto"/>
              <w:rPr>
                <w:rFonts w:eastAsia="Times New Roman" w:cs="Times New Roman"/>
                <w:color w:val="000000"/>
                <w:sz w:val="20"/>
                <w:szCs w:val="20"/>
                <w:lang w:eastAsia="en-AU"/>
              </w:rPr>
            </w:pPr>
            <w:r w:rsidRPr="00E71D88">
              <w:rPr>
                <w:rFonts w:eastAsia="Times New Roman" w:cs="Times New Roman"/>
                <w:color w:val="000000"/>
                <w:sz w:val="20"/>
                <w:szCs w:val="20"/>
                <w:lang w:eastAsia="en-AU"/>
              </w:rPr>
              <w:t>34</w:t>
            </w:r>
          </w:p>
        </w:tc>
        <w:tc>
          <w:tcPr>
            <w:tcW w:w="4536" w:type="dxa"/>
            <w:shd w:val="clear" w:color="auto" w:fill="D6E3BC" w:themeFill="accent3" w:themeFillTint="66"/>
            <w:hideMark/>
          </w:tcPr>
          <w:p w:rsidR="00A27843" w:rsidRPr="00410415" w:rsidRDefault="00A27843" w:rsidP="007579AD">
            <w:pPr>
              <w:spacing w:after="0" w:line="240" w:lineRule="auto"/>
              <w:rPr>
                <w:rFonts w:eastAsia="Times New Roman" w:cs="Times New Roman"/>
                <w:b/>
                <w:bCs/>
                <w:i/>
                <w:iCs/>
                <w:color w:val="000000"/>
                <w:sz w:val="20"/>
                <w:szCs w:val="20"/>
                <w:lang w:eastAsia="en-AU"/>
              </w:rPr>
            </w:pPr>
            <w:r w:rsidRPr="00410415">
              <w:rPr>
                <w:rFonts w:eastAsia="Times New Roman" w:cs="Times New Roman"/>
                <w:b/>
                <w:bCs/>
                <w:i/>
                <w:iCs/>
                <w:color w:val="000000"/>
                <w:sz w:val="20"/>
                <w:szCs w:val="20"/>
                <w:lang w:eastAsia="en-AU"/>
              </w:rPr>
              <w:t>Provide estimate of time taken to complete questionnaire</w:t>
            </w:r>
          </w:p>
        </w:tc>
        <w:tc>
          <w:tcPr>
            <w:tcW w:w="1134" w:type="dxa"/>
            <w:shd w:val="clear" w:color="auto" w:fill="C4BC96" w:themeFill="background2" w:themeFillShade="BF"/>
            <w:noWrap/>
            <w:hideMark/>
          </w:tcPr>
          <w:p w:rsidR="00A27843" w:rsidRPr="00B5337B" w:rsidRDefault="00A27843" w:rsidP="007579AD">
            <w:pPr>
              <w:spacing w:after="0" w:line="240" w:lineRule="auto"/>
              <w:rPr>
                <w:rFonts w:eastAsia="Times New Roman" w:cs="Times New Roman"/>
                <w:b/>
                <w:color w:val="000000"/>
                <w:sz w:val="20"/>
                <w:szCs w:val="20"/>
                <w:lang w:eastAsia="en-AU"/>
              </w:rPr>
            </w:pPr>
            <w:r w:rsidRPr="00B5337B">
              <w:rPr>
                <w:rFonts w:eastAsia="Times New Roman" w:cs="Times New Roman"/>
                <w:b/>
                <w:color w:val="000000"/>
                <w:sz w:val="20"/>
                <w:szCs w:val="20"/>
                <w:lang w:eastAsia="en-AU"/>
              </w:rPr>
              <w:t> </w:t>
            </w:r>
            <w:r>
              <w:rPr>
                <w:rFonts w:eastAsia="Times New Roman" w:cs="Times New Roman"/>
                <w:b/>
                <w:color w:val="000000"/>
                <w:sz w:val="20"/>
                <w:szCs w:val="20"/>
                <w:lang w:eastAsia="en-AU"/>
              </w:rPr>
              <w:t>In</w:t>
            </w:r>
          </w:p>
        </w:tc>
        <w:tc>
          <w:tcPr>
            <w:tcW w:w="3026" w:type="dxa"/>
            <w:vMerge/>
            <w:shd w:val="clear" w:color="auto" w:fill="D6E3BC" w:themeFill="accent3" w:themeFillTint="66"/>
            <w:vAlign w:val="center"/>
            <w:hideMark/>
          </w:tcPr>
          <w:p w:rsidR="00A27843" w:rsidRPr="007C6C5F" w:rsidRDefault="00A27843" w:rsidP="007579AD">
            <w:pPr>
              <w:spacing w:after="0" w:line="240" w:lineRule="auto"/>
              <w:jc w:val="center"/>
              <w:rPr>
                <w:rFonts w:eastAsia="Times New Roman" w:cs="Times New Roman"/>
                <w:color w:val="000000"/>
                <w:sz w:val="18"/>
                <w:szCs w:val="18"/>
                <w:lang w:eastAsia="en-AU"/>
              </w:rPr>
            </w:pPr>
          </w:p>
        </w:tc>
      </w:tr>
      <w:tr w:rsidR="00A27843" w:rsidRPr="00310DC6" w:rsidTr="007579AD">
        <w:trPr>
          <w:trHeight w:val="300"/>
        </w:trPr>
        <w:tc>
          <w:tcPr>
            <w:tcW w:w="1384" w:type="dxa"/>
            <w:vMerge/>
            <w:shd w:val="clear" w:color="auto" w:fill="D6E3BC" w:themeFill="accent3" w:themeFillTint="66"/>
          </w:tcPr>
          <w:p w:rsidR="00A27843" w:rsidRPr="00E71D88" w:rsidRDefault="00A27843" w:rsidP="007579AD">
            <w:pPr>
              <w:spacing w:after="0" w:line="240" w:lineRule="auto"/>
              <w:rPr>
                <w:rFonts w:eastAsia="Times New Roman" w:cs="Times New Roman"/>
                <w:b/>
                <w:bCs/>
                <w:color w:val="000000"/>
                <w:sz w:val="20"/>
                <w:szCs w:val="20"/>
                <w:lang w:eastAsia="en-AU"/>
              </w:rPr>
            </w:pPr>
          </w:p>
        </w:tc>
        <w:tc>
          <w:tcPr>
            <w:tcW w:w="567" w:type="dxa"/>
            <w:shd w:val="clear" w:color="auto" w:fill="D6E3BC" w:themeFill="accent3" w:themeFillTint="66"/>
            <w:hideMark/>
          </w:tcPr>
          <w:p w:rsidR="00A27843" w:rsidRPr="00E71D88" w:rsidRDefault="00A27843" w:rsidP="007579AD">
            <w:pPr>
              <w:spacing w:after="0" w:line="240" w:lineRule="auto"/>
              <w:rPr>
                <w:rFonts w:eastAsia="Times New Roman" w:cs="Times New Roman"/>
                <w:color w:val="000000"/>
                <w:sz w:val="20"/>
                <w:szCs w:val="20"/>
                <w:lang w:eastAsia="en-AU"/>
              </w:rPr>
            </w:pPr>
            <w:r w:rsidRPr="00E71D88">
              <w:rPr>
                <w:rFonts w:eastAsia="Times New Roman" w:cs="Times New Roman"/>
                <w:color w:val="000000"/>
                <w:sz w:val="20"/>
                <w:szCs w:val="20"/>
                <w:lang w:eastAsia="en-AU"/>
              </w:rPr>
              <w:t>35</w:t>
            </w:r>
          </w:p>
        </w:tc>
        <w:tc>
          <w:tcPr>
            <w:tcW w:w="4536" w:type="dxa"/>
            <w:shd w:val="clear" w:color="auto" w:fill="D6E3BC" w:themeFill="accent3" w:themeFillTint="66"/>
            <w:hideMark/>
          </w:tcPr>
          <w:p w:rsidR="00A27843" w:rsidRPr="00410415" w:rsidRDefault="00A27843" w:rsidP="007579AD">
            <w:pPr>
              <w:spacing w:after="0" w:line="240" w:lineRule="auto"/>
              <w:rPr>
                <w:rFonts w:eastAsia="Times New Roman" w:cs="Times New Roman"/>
                <w:b/>
                <w:bCs/>
                <w:i/>
                <w:iCs/>
                <w:color w:val="000000"/>
                <w:sz w:val="20"/>
                <w:szCs w:val="20"/>
                <w:lang w:eastAsia="en-AU"/>
              </w:rPr>
            </w:pPr>
            <w:r w:rsidRPr="00410415">
              <w:rPr>
                <w:rFonts w:eastAsia="Times New Roman" w:cs="Times New Roman"/>
                <w:b/>
                <w:bCs/>
                <w:i/>
                <w:iCs/>
                <w:color w:val="000000"/>
                <w:sz w:val="20"/>
                <w:szCs w:val="20"/>
                <w:lang w:eastAsia="en-AU"/>
              </w:rPr>
              <w:t>Any questions which caused problems</w:t>
            </w:r>
          </w:p>
        </w:tc>
        <w:tc>
          <w:tcPr>
            <w:tcW w:w="1134" w:type="dxa"/>
            <w:shd w:val="clear" w:color="auto" w:fill="C4BC96" w:themeFill="background2" w:themeFillShade="BF"/>
            <w:noWrap/>
            <w:hideMark/>
          </w:tcPr>
          <w:p w:rsidR="00A27843" w:rsidRPr="00B5337B" w:rsidRDefault="00A27843" w:rsidP="007579AD">
            <w:pPr>
              <w:spacing w:after="0" w:line="240" w:lineRule="auto"/>
              <w:rPr>
                <w:rFonts w:eastAsia="Times New Roman" w:cs="Times New Roman"/>
                <w:b/>
                <w:color w:val="000000"/>
                <w:sz w:val="20"/>
                <w:szCs w:val="20"/>
                <w:lang w:eastAsia="en-AU"/>
              </w:rPr>
            </w:pPr>
            <w:r w:rsidRPr="00B5337B">
              <w:rPr>
                <w:rFonts w:eastAsia="Times New Roman" w:cs="Times New Roman"/>
                <w:b/>
                <w:color w:val="000000"/>
                <w:sz w:val="20"/>
                <w:szCs w:val="20"/>
                <w:lang w:eastAsia="en-AU"/>
              </w:rPr>
              <w:t> </w:t>
            </w:r>
            <w:r>
              <w:rPr>
                <w:rFonts w:eastAsia="Times New Roman" w:cs="Times New Roman"/>
                <w:b/>
                <w:color w:val="000000"/>
                <w:sz w:val="20"/>
                <w:szCs w:val="20"/>
                <w:lang w:eastAsia="en-AU"/>
              </w:rPr>
              <w:t>In</w:t>
            </w:r>
          </w:p>
        </w:tc>
        <w:tc>
          <w:tcPr>
            <w:tcW w:w="3026" w:type="dxa"/>
            <w:vMerge/>
            <w:shd w:val="clear" w:color="auto" w:fill="D6E3BC" w:themeFill="accent3" w:themeFillTint="66"/>
            <w:vAlign w:val="center"/>
            <w:hideMark/>
          </w:tcPr>
          <w:p w:rsidR="00A27843" w:rsidRPr="007C6C5F" w:rsidRDefault="00A27843" w:rsidP="007579AD">
            <w:pPr>
              <w:spacing w:after="0" w:line="240" w:lineRule="auto"/>
              <w:jc w:val="center"/>
              <w:rPr>
                <w:rFonts w:eastAsia="Times New Roman" w:cs="Times New Roman"/>
                <w:color w:val="000000"/>
                <w:sz w:val="18"/>
                <w:szCs w:val="18"/>
                <w:lang w:eastAsia="en-AU"/>
              </w:rPr>
            </w:pPr>
          </w:p>
        </w:tc>
      </w:tr>
      <w:tr w:rsidR="00A27843" w:rsidRPr="00F76C9B" w:rsidTr="007579AD">
        <w:trPr>
          <w:trHeight w:val="225"/>
        </w:trPr>
        <w:tc>
          <w:tcPr>
            <w:tcW w:w="1384" w:type="dxa"/>
            <w:vMerge/>
            <w:shd w:val="clear" w:color="000000" w:fill="FFFFFF"/>
          </w:tcPr>
          <w:p w:rsidR="00A27843" w:rsidRPr="00F76C9B" w:rsidRDefault="00A27843" w:rsidP="007579AD">
            <w:pPr>
              <w:spacing w:after="0" w:line="240" w:lineRule="auto"/>
              <w:rPr>
                <w:rFonts w:eastAsia="Times New Roman" w:cs="Times New Roman"/>
                <w:b/>
                <w:bCs/>
                <w:color w:val="000000"/>
                <w:sz w:val="18"/>
                <w:szCs w:val="18"/>
                <w:lang w:eastAsia="en-AU"/>
              </w:rPr>
            </w:pPr>
          </w:p>
        </w:tc>
        <w:tc>
          <w:tcPr>
            <w:tcW w:w="567" w:type="dxa"/>
            <w:shd w:val="clear" w:color="000000" w:fill="FFFFFF"/>
            <w:hideMark/>
          </w:tcPr>
          <w:p w:rsidR="00A27843" w:rsidRPr="00F76C9B" w:rsidRDefault="00A27843" w:rsidP="007579AD">
            <w:pPr>
              <w:spacing w:after="0" w:line="240" w:lineRule="auto"/>
              <w:rPr>
                <w:rFonts w:eastAsia="Times New Roman" w:cs="Times New Roman"/>
                <w:color w:val="000000"/>
                <w:sz w:val="18"/>
                <w:szCs w:val="18"/>
                <w:lang w:eastAsia="en-AU"/>
              </w:rPr>
            </w:pPr>
            <w:r w:rsidRPr="00F76C9B">
              <w:rPr>
                <w:rFonts w:eastAsia="Times New Roman" w:cs="Times New Roman"/>
                <w:color w:val="000000"/>
                <w:sz w:val="18"/>
                <w:szCs w:val="18"/>
                <w:lang w:eastAsia="en-AU"/>
              </w:rPr>
              <w:t>b</w:t>
            </w:r>
          </w:p>
        </w:tc>
        <w:tc>
          <w:tcPr>
            <w:tcW w:w="4536" w:type="dxa"/>
            <w:shd w:val="clear" w:color="000000" w:fill="FFFFFF"/>
            <w:hideMark/>
          </w:tcPr>
          <w:p w:rsidR="00A27843" w:rsidRPr="00F76C9B" w:rsidRDefault="00A27843" w:rsidP="007579AD">
            <w:pPr>
              <w:spacing w:after="0" w:line="240" w:lineRule="auto"/>
              <w:rPr>
                <w:rFonts w:eastAsia="Times New Roman" w:cs="Times New Roman"/>
                <w:bCs/>
                <w:iCs/>
                <w:color w:val="000000"/>
                <w:sz w:val="18"/>
                <w:szCs w:val="18"/>
                <w:lang w:eastAsia="en-AU"/>
              </w:rPr>
            </w:pPr>
            <w:r w:rsidRPr="00F76C9B">
              <w:rPr>
                <w:rFonts w:eastAsia="Times New Roman" w:cs="Times New Roman"/>
                <w:bCs/>
                <w:iCs/>
                <w:color w:val="000000"/>
                <w:sz w:val="18"/>
                <w:szCs w:val="18"/>
                <w:lang w:eastAsia="en-AU"/>
              </w:rPr>
              <w:t>Suggested improvements to questionnaire</w:t>
            </w:r>
          </w:p>
        </w:tc>
        <w:tc>
          <w:tcPr>
            <w:tcW w:w="1134" w:type="dxa"/>
            <w:shd w:val="clear" w:color="auto" w:fill="C4BC96" w:themeFill="background2" w:themeFillShade="BF"/>
            <w:noWrap/>
            <w:hideMark/>
          </w:tcPr>
          <w:p w:rsidR="00A27843" w:rsidRPr="00F76C9B" w:rsidRDefault="00A27843" w:rsidP="007579AD">
            <w:pPr>
              <w:spacing w:after="0" w:line="240" w:lineRule="auto"/>
              <w:rPr>
                <w:rFonts w:eastAsia="Times New Roman" w:cs="Times New Roman"/>
                <w:b/>
                <w:color w:val="000000"/>
                <w:sz w:val="18"/>
                <w:szCs w:val="18"/>
                <w:lang w:eastAsia="en-AU"/>
              </w:rPr>
            </w:pPr>
            <w:r w:rsidRPr="00F76C9B">
              <w:rPr>
                <w:rFonts w:eastAsia="Times New Roman" w:cs="Times New Roman"/>
                <w:b/>
                <w:color w:val="000000"/>
                <w:sz w:val="18"/>
                <w:szCs w:val="18"/>
                <w:lang w:eastAsia="en-AU"/>
              </w:rPr>
              <w:t> In</w:t>
            </w:r>
          </w:p>
        </w:tc>
        <w:tc>
          <w:tcPr>
            <w:tcW w:w="3026" w:type="dxa"/>
            <w:vMerge/>
            <w:shd w:val="clear" w:color="000000" w:fill="FFFFFF"/>
            <w:vAlign w:val="center"/>
            <w:hideMark/>
          </w:tcPr>
          <w:p w:rsidR="00A27843" w:rsidRPr="007C6C5F" w:rsidRDefault="00A27843" w:rsidP="007579AD">
            <w:pPr>
              <w:spacing w:after="0" w:line="240" w:lineRule="auto"/>
              <w:jc w:val="center"/>
              <w:rPr>
                <w:rFonts w:eastAsia="Times New Roman" w:cs="Times New Roman"/>
                <w:color w:val="000000"/>
                <w:sz w:val="18"/>
                <w:szCs w:val="18"/>
                <w:lang w:eastAsia="en-AU"/>
              </w:rPr>
            </w:pPr>
          </w:p>
        </w:tc>
      </w:tr>
      <w:tr w:rsidR="00A27843" w:rsidRPr="00310DC6" w:rsidTr="007579AD">
        <w:trPr>
          <w:trHeight w:val="266"/>
        </w:trPr>
        <w:tc>
          <w:tcPr>
            <w:tcW w:w="1384" w:type="dxa"/>
            <w:vMerge/>
            <w:shd w:val="clear" w:color="auto" w:fill="D6E3BC" w:themeFill="accent3" w:themeFillTint="66"/>
          </w:tcPr>
          <w:p w:rsidR="00A27843" w:rsidRPr="00E71D88" w:rsidRDefault="00A27843" w:rsidP="007579AD">
            <w:pPr>
              <w:spacing w:after="0" w:line="240" w:lineRule="auto"/>
              <w:rPr>
                <w:rFonts w:eastAsia="Times New Roman" w:cs="Times New Roman"/>
                <w:b/>
                <w:bCs/>
                <w:color w:val="000000"/>
                <w:sz w:val="20"/>
                <w:szCs w:val="20"/>
                <w:lang w:eastAsia="en-AU"/>
              </w:rPr>
            </w:pPr>
          </w:p>
        </w:tc>
        <w:tc>
          <w:tcPr>
            <w:tcW w:w="567" w:type="dxa"/>
            <w:shd w:val="clear" w:color="auto" w:fill="D6E3BC" w:themeFill="accent3" w:themeFillTint="66"/>
            <w:hideMark/>
          </w:tcPr>
          <w:p w:rsidR="00A27843" w:rsidRPr="00E71D88" w:rsidRDefault="00A27843" w:rsidP="007579AD">
            <w:pPr>
              <w:spacing w:after="0" w:line="240" w:lineRule="auto"/>
              <w:rPr>
                <w:rFonts w:eastAsia="Times New Roman" w:cs="Times New Roman"/>
                <w:color w:val="000000"/>
                <w:sz w:val="20"/>
                <w:szCs w:val="20"/>
                <w:lang w:eastAsia="en-AU"/>
              </w:rPr>
            </w:pPr>
            <w:r w:rsidRPr="00E71D88">
              <w:rPr>
                <w:rFonts w:eastAsia="Times New Roman" w:cs="Times New Roman"/>
                <w:color w:val="000000"/>
                <w:sz w:val="20"/>
                <w:szCs w:val="20"/>
                <w:lang w:eastAsia="en-AU"/>
              </w:rPr>
              <w:t>36</w:t>
            </w:r>
          </w:p>
        </w:tc>
        <w:tc>
          <w:tcPr>
            <w:tcW w:w="4536" w:type="dxa"/>
            <w:shd w:val="clear" w:color="auto" w:fill="D6E3BC" w:themeFill="accent3" w:themeFillTint="66"/>
            <w:noWrap/>
            <w:hideMark/>
          </w:tcPr>
          <w:p w:rsidR="00A27843" w:rsidRPr="00410415" w:rsidRDefault="00A27843" w:rsidP="007579AD">
            <w:pPr>
              <w:spacing w:after="0" w:line="240" w:lineRule="auto"/>
              <w:rPr>
                <w:rFonts w:eastAsia="Times New Roman" w:cs="Times New Roman"/>
                <w:b/>
                <w:bCs/>
                <w:i/>
                <w:iCs/>
                <w:color w:val="000000"/>
                <w:sz w:val="20"/>
                <w:szCs w:val="20"/>
                <w:lang w:eastAsia="en-AU"/>
              </w:rPr>
            </w:pPr>
            <w:r w:rsidRPr="00410415">
              <w:rPr>
                <w:rFonts w:eastAsia="Times New Roman" w:cs="Times New Roman"/>
                <w:b/>
                <w:bCs/>
                <w:i/>
                <w:iCs/>
                <w:color w:val="000000"/>
                <w:sz w:val="20"/>
                <w:szCs w:val="20"/>
                <w:lang w:eastAsia="en-AU"/>
              </w:rPr>
              <w:t>Details of completing survey officer</w:t>
            </w:r>
          </w:p>
        </w:tc>
        <w:tc>
          <w:tcPr>
            <w:tcW w:w="1134" w:type="dxa"/>
            <w:shd w:val="clear" w:color="auto" w:fill="C4BC96" w:themeFill="background2" w:themeFillShade="BF"/>
            <w:noWrap/>
            <w:hideMark/>
          </w:tcPr>
          <w:p w:rsidR="00A27843" w:rsidRPr="00B5337B" w:rsidRDefault="00A27843" w:rsidP="007579AD">
            <w:pPr>
              <w:spacing w:after="0" w:line="240" w:lineRule="auto"/>
              <w:rPr>
                <w:rFonts w:eastAsia="Times New Roman" w:cs="Times New Roman"/>
                <w:b/>
                <w:color w:val="000000"/>
                <w:sz w:val="20"/>
                <w:szCs w:val="20"/>
                <w:lang w:eastAsia="en-AU"/>
              </w:rPr>
            </w:pPr>
            <w:r w:rsidRPr="00B5337B">
              <w:rPr>
                <w:rFonts w:eastAsia="Times New Roman" w:cs="Times New Roman"/>
                <w:b/>
                <w:color w:val="000000"/>
                <w:sz w:val="20"/>
                <w:szCs w:val="20"/>
                <w:lang w:eastAsia="en-AU"/>
              </w:rPr>
              <w:t> </w:t>
            </w:r>
            <w:r>
              <w:rPr>
                <w:rFonts w:eastAsia="Times New Roman" w:cs="Times New Roman"/>
                <w:b/>
                <w:color w:val="000000"/>
                <w:sz w:val="20"/>
                <w:szCs w:val="20"/>
                <w:lang w:eastAsia="en-AU"/>
              </w:rPr>
              <w:t>In</w:t>
            </w:r>
          </w:p>
        </w:tc>
        <w:tc>
          <w:tcPr>
            <w:tcW w:w="3026" w:type="dxa"/>
            <w:vMerge/>
            <w:shd w:val="clear" w:color="auto" w:fill="D6E3BC" w:themeFill="accent3" w:themeFillTint="66"/>
            <w:vAlign w:val="center"/>
            <w:hideMark/>
          </w:tcPr>
          <w:p w:rsidR="00A27843" w:rsidRPr="007C6C5F" w:rsidRDefault="00A27843" w:rsidP="007579AD">
            <w:pPr>
              <w:spacing w:after="0" w:line="240" w:lineRule="auto"/>
              <w:jc w:val="center"/>
              <w:rPr>
                <w:rFonts w:eastAsia="Times New Roman" w:cs="Times New Roman"/>
                <w:color w:val="000000"/>
                <w:sz w:val="18"/>
                <w:szCs w:val="18"/>
                <w:lang w:eastAsia="en-AU"/>
              </w:rPr>
            </w:pPr>
          </w:p>
        </w:tc>
      </w:tr>
    </w:tbl>
    <w:p w:rsidR="00A27843" w:rsidRPr="00774A2D" w:rsidRDefault="00A27843" w:rsidP="00A27843">
      <w:pPr>
        <w:spacing w:after="0"/>
        <w:rPr>
          <w:sz w:val="20"/>
          <w:szCs w:val="20"/>
        </w:rPr>
      </w:pPr>
      <w:r w:rsidRPr="00774A2D">
        <w:rPr>
          <w:b/>
          <w:sz w:val="20"/>
          <w:szCs w:val="20"/>
        </w:rPr>
        <w:t xml:space="preserve">Note:  </w:t>
      </w:r>
      <w:r w:rsidRPr="00774A2D">
        <w:rPr>
          <w:sz w:val="20"/>
          <w:szCs w:val="20"/>
        </w:rPr>
        <w:t>Response rate</w:t>
      </w:r>
      <w:r>
        <w:rPr>
          <w:sz w:val="20"/>
          <w:szCs w:val="20"/>
        </w:rPr>
        <w:t>s based on 2008-2011 survey returns</w:t>
      </w:r>
    </w:p>
    <w:sectPr w:rsidR="00A27843" w:rsidRPr="00774A2D" w:rsidSect="00A27843">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5AF5" w:rsidRDefault="00715AF5" w:rsidP="003463CE">
      <w:pPr>
        <w:spacing w:after="0" w:line="240" w:lineRule="auto"/>
      </w:pPr>
      <w:r>
        <w:separator/>
      </w:r>
    </w:p>
  </w:endnote>
  <w:endnote w:type="continuationSeparator" w:id="0">
    <w:p w:rsidR="00715AF5" w:rsidRDefault="00715AF5" w:rsidP="00346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4113445"/>
      <w:docPartObj>
        <w:docPartGallery w:val="Page Numbers (Bottom of Page)"/>
        <w:docPartUnique/>
      </w:docPartObj>
    </w:sdtPr>
    <w:sdtEndPr>
      <w:rPr>
        <w:noProof/>
      </w:rPr>
    </w:sdtEndPr>
    <w:sdtContent>
      <w:p w:rsidR="007579AD" w:rsidRDefault="007579AD">
        <w:pPr>
          <w:pStyle w:val="Footer"/>
          <w:jc w:val="center"/>
        </w:pPr>
        <w:r>
          <w:fldChar w:fldCharType="begin"/>
        </w:r>
        <w:r>
          <w:instrText xml:space="preserve"> PAGE   \* MERGEFORMAT </w:instrText>
        </w:r>
        <w:r>
          <w:fldChar w:fldCharType="separate"/>
        </w:r>
        <w:r w:rsidR="00A16162">
          <w:rPr>
            <w:noProof/>
          </w:rPr>
          <w:t>4</w:t>
        </w:r>
        <w:r>
          <w:rPr>
            <w:noProof/>
          </w:rPr>
          <w:fldChar w:fldCharType="end"/>
        </w:r>
      </w:p>
    </w:sdtContent>
  </w:sdt>
  <w:p w:rsidR="007579AD" w:rsidRDefault="007579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5AF5" w:rsidRDefault="00715AF5" w:rsidP="003463CE">
      <w:pPr>
        <w:spacing w:after="0" w:line="240" w:lineRule="auto"/>
      </w:pPr>
      <w:r>
        <w:separator/>
      </w:r>
    </w:p>
  </w:footnote>
  <w:footnote w:type="continuationSeparator" w:id="0">
    <w:p w:rsidR="00715AF5" w:rsidRDefault="00715AF5" w:rsidP="003463CE">
      <w:pPr>
        <w:spacing w:after="0" w:line="240" w:lineRule="auto"/>
      </w:pPr>
      <w:r>
        <w:continuationSeparator/>
      </w:r>
    </w:p>
  </w:footnote>
  <w:footnote w:id="1">
    <w:p w:rsidR="007579AD" w:rsidRPr="00965B4D" w:rsidRDefault="007579AD" w:rsidP="003463CE">
      <w:pPr>
        <w:pStyle w:val="FootnoteText"/>
        <w:rPr>
          <w:sz w:val="16"/>
          <w:szCs w:val="16"/>
        </w:rPr>
      </w:pPr>
      <w:r>
        <w:rPr>
          <w:rStyle w:val="FootnoteReference"/>
        </w:rPr>
        <w:footnoteRef/>
      </w:r>
      <w:r w:rsidRPr="00FE7489">
        <w:t xml:space="preserve"> </w:t>
      </w:r>
      <w:r w:rsidRPr="00965B4D">
        <w:rPr>
          <w:sz w:val="16"/>
          <w:szCs w:val="16"/>
        </w:rPr>
        <w:t>Office of Australia’s Chief Scientist, 2014 and Cornell University, INSEAD, and WIPO, The Global Innovation Index, 2014.</w:t>
      </w:r>
    </w:p>
  </w:footnote>
  <w:footnote w:id="2">
    <w:p w:rsidR="007579AD" w:rsidRPr="00700BB3" w:rsidRDefault="007579AD" w:rsidP="003463CE">
      <w:pPr>
        <w:pStyle w:val="FootnoteText"/>
        <w:rPr>
          <w:rFonts w:ascii="Arial" w:hAnsi="Arial" w:cs="Arial"/>
          <w:sz w:val="14"/>
          <w:szCs w:val="14"/>
        </w:rPr>
      </w:pPr>
      <w:r>
        <w:rPr>
          <w:rStyle w:val="FootnoteReference"/>
        </w:rPr>
        <w:footnoteRef/>
      </w:r>
      <w:r>
        <w:t xml:space="preserve"> </w:t>
      </w:r>
      <w:r>
        <w:rPr>
          <w:rFonts w:ascii="Arial" w:hAnsi="Arial" w:cs="Arial"/>
          <w:sz w:val="14"/>
          <w:szCs w:val="14"/>
        </w:rPr>
        <w:t xml:space="preserve">OECD, based on Eurostat (CIS-2010) and national data sources, June 2013: </w:t>
      </w:r>
      <w:hyperlink r:id="rId1" w:history="1">
        <w:r>
          <w:rPr>
            <w:rStyle w:val="Hyperlink"/>
            <w:rFonts w:ascii="Arial" w:hAnsi="Arial" w:cs="Arial"/>
            <w:sz w:val="14"/>
            <w:szCs w:val="14"/>
          </w:rPr>
          <w:t>http://dx.doi.o</w:t>
        </w:r>
      </w:hyperlink>
      <w:r>
        <w:rPr>
          <w:rStyle w:val="Hyperlink"/>
          <w:rFonts w:ascii="Arial" w:hAnsi="Arial" w:cs="Arial"/>
          <w:sz w:val="14"/>
          <w:szCs w:val="14"/>
        </w:rPr>
        <w:t>rg/10.1787/888932891359</w:t>
      </w:r>
      <w:r>
        <w:rPr>
          <w:rFonts w:ascii="Arial" w:hAnsi="Arial" w:cs="Arial"/>
          <w:sz w:val="14"/>
          <w:szCs w:val="14"/>
        </w:rPr>
        <w:t>.</w:t>
      </w:r>
    </w:p>
  </w:footnote>
  <w:footnote w:id="3">
    <w:p w:rsidR="007579AD" w:rsidRPr="00965B4D" w:rsidRDefault="007579AD" w:rsidP="003463CE">
      <w:pPr>
        <w:pStyle w:val="FootnoteText"/>
        <w:rPr>
          <w:sz w:val="16"/>
          <w:szCs w:val="16"/>
        </w:rPr>
      </w:pPr>
      <w:r w:rsidRPr="001D47FE">
        <w:rPr>
          <w:rStyle w:val="FootnoteReference"/>
        </w:rPr>
        <w:footnoteRef/>
      </w:r>
      <w:r w:rsidRPr="00965B4D">
        <w:rPr>
          <w:sz w:val="16"/>
          <w:szCs w:val="16"/>
        </w:rPr>
        <w:t xml:space="preserve"> </w:t>
      </w:r>
      <w:hyperlink r:id="rId2" w:history="1">
        <w:r w:rsidRPr="00317F04">
          <w:rPr>
            <w:rStyle w:val="Hyperlink"/>
            <w:sz w:val="16"/>
            <w:szCs w:val="16"/>
          </w:rPr>
          <w:t>http://www.business.gov.au/advice-and-support/EIP/Pages/default.aspx</w:t>
        </w:r>
      </w:hyperlink>
      <w:r>
        <w:rPr>
          <w:sz w:val="16"/>
          <w:szCs w:val="16"/>
        </w:rPr>
        <w:t xml:space="preserve"> </w:t>
      </w:r>
    </w:p>
  </w:footnote>
  <w:footnote w:id="4">
    <w:p w:rsidR="007579AD" w:rsidRPr="00965B4D" w:rsidRDefault="007579AD" w:rsidP="003463CE">
      <w:pPr>
        <w:pStyle w:val="FootnoteText"/>
        <w:rPr>
          <w:sz w:val="16"/>
          <w:szCs w:val="16"/>
        </w:rPr>
      </w:pPr>
      <w:r w:rsidRPr="001D47FE">
        <w:rPr>
          <w:rStyle w:val="FootnoteReference"/>
        </w:rPr>
        <w:footnoteRef/>
      </w:r>
      <w:r w:rsidRPr="001D47FE">
        <w:rPr>
          <w:rStyle w:val="FootnoteReference"/>
        </w:rPr>
        <w:t xml:space="preserve"> </w:t>
      </w:r>
      <w:hyperlink r:id="rId3" w:history="1">
        <w:r w:rsidRPr="00317F04">
          <w:rPr>
            <w:rStyle w:val="Hyperlink"/>
            <w:sz w:val="16"/>
            <w:szCs w:val="16"/>
          </w:rPr>
          <w:t>http://www.industry.gov.au/industry/Pages/Industry-Growth-Centres.aspx</w:t>
        </w:r>
      </w:hyperlink>
      <w:r>
        <w:rPr>
          <w:sz w:val="16"/>
          <w:szCs w:val="16"/>
        </w:rPr>
        <w:t xml:space="preserve"> </w:t>
      </w:r>
    </w:p>
  </w:footnote>
  <w:footnote w:id="5">
    <w:p w:rsidR="007579AD" w:rsidRDefault="007579AD" w:rsidP="003463CE">
      <w:pPr>
        <w:pStyle w:val="FootnoteText"/>
      </w:pPr>
      <w:r>
        <w:rPr>
          <w:rStyle w:val="FootnoteReference"/>
        </w:rPr>
        <w:footnoteRef/>
      </w:r>
      <w:r>
        <w:t xml:space="preserve"> </w:t>
      </w:r>
      <w:hyperlink r:id="rId4" w:history="1">
        <w:r w:rsidRPr="00EB2122">
          <w:rPr>
            <w:rStyle w:val="Hyperlink"/>
            <w:sz w:val="16"/>
            <w:szCs w:val="16"/>
          </w:rPr>
          <w:t>http://</w:t>
        </w:r>
        <w:r w:rsidRPr="00EB2122">
          <w:rPr>
            <w:rStyle w:val="Hyperlink"/>
            <w:rFonts w:cs="Helvetica"/>
            <w:sz w:val="16"/>
            <w:szCs w:val="16"/>
            <w:lang w:val="en"/>
          </w:rPr>
          <w:t>www.education.gov.au/current-reviews-and-consultations</w:t>
        </w:r>
      </w:hyperlink>
    </w:p>
  </w:footnote>
  <w:footnote w:id="6">
    <w:p w:rsidR="007579AD" w:rsidRDefault="007579AD" w:rsidP="003463CE">
      <w:pPr>
        <w:pStyle w:val="FootnoteText"/>
      </w:pPr>
      <w:r w:rsidRPr="001D47FE">
        <w:rPr>
          <w:rStyle w:val="FootnoteReference"/>
        </w:rPr>
        <w:footnoteRef/>
      </w:r>
      <w:r w:rsidRPr="00965B4D">
        <w:rPr>
          <w:sz w:val="16"/>
          <w:szCs w:val="16"/>
        </w:rPr>
        <w:t xml:space="preserve"> </w:t>
      </w:r>
      <w:hyperlink r:id="rId5" w:history="1">
        <w:r w:rsidRPr="00317F04">
          <w:rPr>
            <w:rStyle w:val="Hyperlink"/>
            <w:sz w:val="16"/>
            <w:szCs w:val="16"/>
          </w:rPr>
          <w:t>http://www.atse.org.au/atse/content/activity/innovation-content/developing-impact-engagement-australia-metric.aspx</w:t>
        </w:r>
      </w:hyperlink>
      <w:r>
        <w:rPr>
          <w:sz w:val="16"/>
          <w:szCs w:val="16"/>
        </w:rPr>
        <w:t xml:space="preserve"> </w:t>
      </w:r>
    </w:p>
  </w:footnote>
  <w:footnote w:id="7">
    <w:p w:rsidR="007579AD" w:rsidRPr="00965B4D" w:rsidRDefault="007579AD" w:rsidP="003463CE">
      <w:pPr>
        <w:pStyle w:val="FootnoteText"/>
        <w:rPr>
          <w:sz w:val="16"/>
          <w:szCs w:val="16"/>
        </w:rPr>
      </w:pPr>
      <w:r>
        <w:rPr>
          <w:rStyle w:val="FootnoteReference"/>
        </w:rPr>
        <w:footnoteRef/>
      </w:r>
      <w:r>
        <w:t xml:space="preserve"> </w:t>
      </w:r>
      <w:hyperlink r:id="rId6" w:history="1">
        <w:r w:rsidRPr="00317F04">
          <w:rPr>
            <w:rStyle w:val="Hyperlink"/>
            <w:sz w:val="16"/>
            <w:szCs w:val="16"/>
          </w:rPr>
          <w:t>https://www.atn.edu.au/Policy/Research/Excellence-in-Innovation-for-Australia-EIA/</w:t>
        </w:r>
      </w:hyperlink>
      <w:r>
        <w:rPr>
          <w:sz w:val="16"/>
          <w:szCs w:val="16"/>
        </w:rPr>
        <w:t xml:space="preserve"> </w:t>
      </w:r>
    </w:p>
  </w:footnote>
  <w:footnote w:id="8">
    <w:p w:rsidR="007579AD" w:rsidRPr="00965B4D" w:rsidRDefault="007579AD" w:rsidP="003463CE">
      <w:pPr>
        <w:pStyle w:val="FootnoteText"/>
        <w:rPr>
          <w:sz w:val="16"/>
          <w:szCs w:val="16"/>
        </w:rPr>
      </w:pPr>
      <w:r w:rsidRPr="001D47FE">
        <w:rPr>
          <w:rStyle w:val="FootnoteReference"/>
        </w:rPr>
        <w:footnoteRef/>
      </w:r>
      <w:r w:rsidRPr="00965B4D">
        <w:rPr>
          <w:sz w:val="16"/>
          <w:szCs w:val="16"/>
        </w:rPr>
        <w:t xml:space="preserve"> </w:t>
      </w:r>
      <w:hyperlink r:id="rId7" w:history="1">
        <w:r w:rsidRPr="00317F04">
          <w:rPr>
            <w:rStyle w:val="Hyperlink"/>
            <w:sz w:val="16"/>
            <w:szCs w:val="16"/>
          </w:rPr>
          <w:t>http://docs.education.gov.au/node/34415</w:t>
        </w:r>
      </w:hyperlink>
      <w:r>
        <w:rPr>
          <w:sz w:val="16"/>
          <w:szCs w:val="16"/>
        </w:rPr>
        <w:t xml:space="preserve"> </w:t>
      </w:r>
    </w:p>
  </w:footnote>
  <w:footnote w:id="9">
    <w:p w:rsidR="007579AD" w:rsidRPr="00965B4D" w:rsidRDefault="007579AD" w:rsidP="003463CE">
      <w:pPr>
        <w:pStyle w:val="FootnoteText"/>
        <w:rPr>
          <w:sz w:val="16"/>
          <w:szCs w:val="16"/>
        </w:rPr>
      </w:pPr>
      <w:r w:rsidRPr="001D47FE">
        <w:rPr>
          <w:rStyle w:val="FootnoteReference"/>
        </w:rPr>
        <w:footnoteRef/>
      </w:r>
      <w:r w:rsidRPr="00965B4D">
        <w:rPr>
          <w:sz w:val="16"/>
          <w:szCs w:val="16"/>
        </w:rPr>
        <w:t xml:space="preserve"> </w:t>
      </w:r>
      <w:hyperlink r:id="rId8" w:history="1">
        <w:r w:rsidRPr="00317F04">
          <w:rPr>
            <w:rStyle w:val="Hyperlink"/>
            <w:sz w:val="16"/>
            <w:szCs w:val="16"/>
          </w:rPr>
          <w:t>http://www.csu.edu.au/__data/assets/pdf_file/0008/994553/Impact-Report.pdf</w:t>
        </w:r>
      </w:hyperlink>
      <w:r>
        <w:rPr>
          <w:sz w:val="16"/>
          <w:szCs w:val="16"/>
        </w:rPr>
        <w:t xml:space="preserve"> </w:t>
      </w:r>
    </w:p>
  </w:footnote>
  <w:footnote w:id="10">
    <w:p w:rsidR="007579AD" w:rsidRPr="00965B4D" w:rsidRDefault="007579AD" w:rsidP="003463CE">
      <w:pPr>
        <w:pStyle w:val="FootnoteText"/>
        <w:rPr>
          <w:sz w:val="16"/>
          <w:szCs w:val="16"/>
        </w:rPr>
      </w:pPr>
      <w:r w:rsidRPr="001D47FE">
        <w:rPr>
          <w:rStyle w:val="FootnoteReference"/>
        </w:rPr>
        <w:footnoteRef/>
      </w:r>
      <w:r w:rsidRPr="00965B4D">
        <w:rPr>
          <w:sz w:val="16"/>
          <w:szCs w:val="16"/>
        </w:rPr>
        <w:t xml:space="preserve"> </w:t>
      </w:r>
      <w:hyperlink r:id="rId9" w:history="1">
        <w:r w:rsidRPr="00317F04">
          <w:rPr>
            <w:rStyle w:val="Hyperlink"/>
            <w:sz w:val="16"/>
            <w:szCs w:val="16"/>
          </w:rPr>
          <w:t>http://www.nsinnovations.com.au/sites/all/files/uploads/Engagement%20Metrics%20Report%20October%202013%20-%20UNSW.pdf</w:t>
        </w:r>
      </w:hyperlink>
      <w:r>
        <w:rPr>
          <w:sz w:val="16"/>
          <w:szCs w:val="16"/>
        </w:rPr>
        <w:t xml:space="preserve"> </w:t>
      </w:r>
    </w:p>
  </w:footnote>
  <w:footnote w:id="11">
    <w:p w:rsidR="007579AD" w:rsidRPr="00965B4D" w:rsidRDefault="007579AD" w:rsidP="003463CE">
      <w:pPr>
        <w:pStyle w:val="FootnoteText"/>
        <w:rPr>
          <w:sz w:val="16"/>
          <w:szCs w:val="16"/>
        </w:rPr>
      </w:pPr>
      <w:r w:rsidRPr="001D47FE">
        <w:rPr>
          <w:rStyle w:val="FootnoteReference"/>
        </w:rPr>
        <w:footnoteRef/>
      </w:r>
      <w:r w:rsidRPr="001D47FE">
        <w:rPr>
          <w:rStyle w:val="FootnoteReference"/>
        </w:rPr>
        <w:t xml:space="preserve"> </w:t>
      </w:r>
      <w:hyperlink r:id="rId10" w:history="1">
        <w:r w:rsidRPr="00317F04">
          <w:rPr>
            <w:rStyle w:val="Hyperlink"/>
            <w:sz w:val="16"/>
            <w:szCs w:val="16"/>
          </w:rPr>
          <w:t>http://www.ipaustralia.gov.au/uploaded-files/publications/Research_Performance_of_University_Patenting_in_Australia.pdf</w:t>
        </w:r>
      </w:hyperlink>
      <w:r>
        <w:rPr>
          <w:sz w:val="16"/>
          <w:szCs w:val="16"/>
        </w:rPr>
        <w:t xml:space="preserve"> </w:t>
      </w:r>
    </w:p>
  </w:footnote>
  <w:footnote w:id="12">
    <w:p w:rsidR="007579AD" w:rsidRDefault="007579AD" w:rsidP="003463CE">
      <w:pPr>
        <w:pStyle w:val="FootnoteText"/>
      </w:pPr>
      <w:r w:rsidRPr="00965B4D">
        <w:rPr>
          <w:rStyle w:val="FootnoteReference"/>
          <w:sz w:val="16"/>
          <w:szCs w:val="16"/>
        </w:rPr>
        <w:footnoteRef/>
      </w:r>
      <w:r w:rsidRPr="00965B4D">
        <w:rPr>
          <w:sz w:val="16"/>
          <w:szCs w:val="16"/>
        </w:rPr>
        <w:t xml:space="preserve"> </w:t>
      </w:r>
      <w:hyperlink r:id="rId11" w:history="1">
        <w:r w:rsidRPr="00317F04">
          <w:rPr>
            <w:rStyle w:val="Hyperlink"/>
            <w:sz w:val="16"/>
            <w:szCs w:val="16"/>
          </w:rPr>
          <w:t>http://melbourneinstitute.com/downloads/reports/ASTRA_Feasibility%20Study_FinalReport.pdf</w:t>
        </w:r>
      </w:hyperlink>
      <w:r>
        <w:rPr>
          <w:sz w:val="16"/>
          <w:szCs w:val="16"/>
        </w:rPr>
        <w:t xml:space="preserve"> </w:t>
      </w:r>
    </w:p>
  </w:footnote>
  <w:footnote w:id="13">
    <w:p w:rsidR="007579AD" w:rsidRDefault="007579AD" w:rsidP="003463CE">
      <w:pPr>
        <w:pStyle w:val="FootnoteText"/>
      </w:pPr>
      <w:r w:rsidRPr="009E1D6A">
        <w:rPr>
          <w:rStyle w:val="FootnoteReference"/>
        </w:rPr>
        <w:footnoteRef/>
      </w:r>
      <w:r w:rsidRPr="001A5B19">
        <w:rPr>
          <w:rStyle w:val="FootnoteReference"/>
        </w:rPr>
        <w:t xml:space="preserve"> http://www.industry.gov.au/innovation/reportsandstudies/Pages/NationalSurveyofResearchCommercialisation.aspx</w:t>
      </w:r>
    </w:p>
  </w:footnote>
  <w:footnote w:id="14">
    <w:p w:rsidR="007579AD" w:rsidRDefault="007579AD" w:rsidP="003463CE">
      <w:pPr>
        <w:pStyle w:val="FootnoteText"/>
      </w:pPr>
      <w:r>
        <w:rPr>
          <w:rStyle w:val="FootnoteReference"/>
        </w:rPr>
        <w:footnoteRef/>
      </w:r>
      <w:r>
        <w:t xml:space="preserve"> </w:t>
      </w:r>
      <w:hyperlink r:id="rId12" w:history="1">
        <w:r w:rsidRPr="00317F04">
          <w:rPr>
            <w:rStyle w:val="Hyperlink"/>
            <w:sz w:val="16"/>
            <w:szCs w:val="16"/>
          </w:rPr>
          <w:t>http://orcid.org/</w:t>
        </w:r>
      </w:hyperlink>
      <w:r>
        <w:rPr>
          <w:sz w:val="16"/>
          <w:szCs w:val="16"/>
        </w:rPr>
        <w:t xml:space="preserve"> </w:t>
      </w:r>
    </w:p>
  </w:footnote>
  <w:footnote w:id="15">
    <w:p w:rsidR="007579AD" w:rsidRDefault="007579AD" w:rsidP="003463CE">
      <w:pPr>
        <w:pStyle w:val="FootnoteText"/>
      </w:pPr>
      <w:r>
        <w:rPr>
          <w:rStyle w:val="FootnoteReference"/>
        </w:rPr>
        <w:footnoteRef/>
      </w:r>
      <w:r>
        <w:t xml:space="preserve"> </w:t>
      </w:r>
      <w:hyperlink r:id="rId13" w:history="1">
        <w:r w:rsidRPr="00317F04">
          <w:rPr>
            <w:rStyle w:val="Hyperlink"/>
            <w:sz w:val="16"/>
            <w:szCs w:val="16"/>
          </w:rPr>
          <w:t>https://www.researchfish.com/</w:t>
        </w:r>
      </w:hyperlink>
      <w:r>
        <w:rPr>
          <w:sz w:val="16"/>
          <w:szCs w:val="16"/>
        </w:rPr>
        <w:t xml:space="preserve"> </w:t>
      </w:r>
    </w:p>
  </w:footnote>
  <w:footnote w:id="16">
    <w:p w:rsidR="007579AD" w:rsidRPr="00A64343" w:rsidRDefault="007579AD" w:rsidP="00A27843">
      <w:pPr>
        <w:pStyle w:val="FootnoteText"/>
        <w:rPr>
          <w:lang w:val="en-US"/>
        </w:rPr>
      </w:pPr>
      <w:r>
        <w:rPr>
          <w:rStyle w:val="FootnoteReference"/>
        </w:rPr>
        <w:footnoteRef/>
      </w:r>
      <w:r>
        <w:t xml:space="preserve"> </w:t>
      </w:r>
      <w:r w:rsidRPr="00A64343">
        <w:rPr>
          <w:sz w:val="16"/>
          <w:szCs w:val="16"/>
        </w:rPr>
        <w:t>In = retain metric</w:t>
      </w:r>
      <w:r>
        <w:rPr>
          <w:sz w:val="16"/>
          <w:szCs w:val="16"/>
        </w:rPr>
        <w:t xml:space="preserve"> in future survey. O</w:t>
      </w:r>
      <w:r w:rsidRPr="00A64343">
        <w:rPr>
          <w:sz w:val="16"/>
          <w:szCs w:val="16"/>
        </w:rPr>
        <w:t>ut = remove metric</w:t>
      </w:r>
      <w:r>
        <w:rPr>
          <w:sz w:val="16"/>
          <w:szCs w:val="16"/>
        </w:rPr>
        <w:t xml:space="preserve"> from future survey. E</w:t>
      </w:r>
      <w:r w:rsidRPr="00A64343">
        <w:rPr>
          <w:sz w:val="16"/>
          <w:szCs w:val="16"/>
        </w:rPr>
        <w:t>xt = keep metric but source data from external collection</w:t>
      </w:r>
      <w:r>
        <w:rPr>
          <w:sz w:val="16"/>
          <w:szCs w:val="16"/>
        </w:rPr>
        <w:t>.</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9AD" w:rsidRDefault="007579AD" w:rsidP="00F00A59">
    <w:pPr>
      <w:pStyle w:val="Header"/>
      <w:tabs>
        <w:tab w:val="clear" w:pos="4513"/>
        <w:tab w:val="clear" w:pos="9026"/>
        <w:tab w:val="left" w:pos="856"/>
        <w:tab w:val="left" w:pos="3111"/>
      </w:tabs>
    </w:pPr>
    <w:r>
      <w:rPr>
        <w:noProof/>
        <w:lang w:eastAsia="en-AU"/>
      </w:rPr>
      <w:drawing>
        <wp:anchor distT="0" distB="0" distL="114300" distR="114300" simplePos="0" relativeHeight="251656704" behindDoc="1" locked="0" layoutInCell="1" allowOverlap="1" wp14:anchorId="1ADAAB21" wp14:editId="51E3C9A2">
          <wp:simplePos x="0" y="0"/>
          <wp:positionH relativeFrom="column">
            <wp:posOffset>-923926</wp:posOffset>
          </wp:positionH>
          <wp:positionV relativeFrom="paragraph">
            <wp:posOffset>-449580</wp:posOffset>
          </wp:positionV>
          <wp:extent cx="7553057" cy="1009650"/>
          <wp:effectExtent l="0" t="0" r="0" b="0"/>
          <wp:wrapNone/>
          <wp:docPr id="2" name="Picture 2" title="Department of Industry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2.jpg"/>
                  <pic:cNvPicPr/>
                </pic:nvPicPr>
                <pic:blipFill>
                  <a:blip r:embed="rId1">
                    <a:extLst>
                      <a:ext uri="{28A0092B-C50C-407E-A947-70E740481C1C}">
                        <a14:useLocalDpi xmlns:a14="http://schemas.microsoft.com/office/drawing/2010/main" val="0"/>
                      </a:ext>
                    </a:extLst>
                  </a:blip>
                  <a:stretch>
                    <a:fillRect/>
                  </a:stretch>
                </pic:blipFill>
                <pic:spPr>
                  <a:xfrm>
                    <a:off x="0" y="0"/>
                    <a:ext cx="7590276" cy="1014625"/>
                  </a:xfrm>
                  <a:prstGeom prst="rect">
                    <a:avLst/>
                  </a:prstGeom>
                </pic:spPr>
              </pic:pic>
            </a:graphicData>
          </a:graphic>
          <wp14:sizeRelH relativeFrom="page">
            <wp14:pctWidth>0</wp14:pctWidth>
          </wp14:sizeRelH>
          <wp14:sizeRelV relativeFrom="page">
            <wp14:pctHeight>0</wp14:pctHeight>
          </wp14:sizeRelV>
        </wp:anchor>
      </w:drawing>
    </w:r>
    <w:r w:rsidR="00F00A59">
      <w:tab/>
    </w:r>
    <w:r w:rsidR="00F00A59">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9AD" w:rsidRDefault="007579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C5C6B"/>
    <w:multiLevelType w:val="hybridMultilevel"/>
    <w:tmpl w:val="D33E7AF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10E847F9"/>
    <w:multiLevelType w:val="hybridMultilevel"/>
    <w:tmpl w:val="A57401C0"/>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
    <w:nsid w:val="18AB7D2C"/>
    <w:multiLevelType w:val="hybridMultilevel"/>
    <w:tmpl w:val="B890FA7E"/>
    <w:lvl w:ilvl="0" w:tplc="A7A299AA">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DCC43A6"/>
    <w:multiLevelType w:val="hybridMultilevel"/>
    <w:tmpl w:val="05D4DA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FC96361"/>
    <w:multiLevelType w:val="hybridMultilevel"/>
    <w:tmpl w:val="AF6AED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426499F"/>
    <w:multiLevelType w:val="hybridMultilevel"/>
    <w:tmpl w:val="52E0C2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6C42D47"/>
    <w:multiLevelType w:val="hybridMultilevel"/>
    <w:tmpl w:val="EEBAFFBC"/>
    <w:lvl w:ilvl="0" w:tplc="58424116">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7">
    <w:nsid w:val="3B0C0D5A"/>
    <w:multiLevelType w:val="hybridMultilevel"/>
    <w:tmpl w:val="7C6001D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3EE930A4"/>
    <w:multiLevelType w:val="multilevel"/>
    <w:tmpl w:val="7FB02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F392908"/>
    <w:multiLevelType w:val="hybridMultilevel"/>
    <w:tmpl w:val="85EC25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3FFB540A"/>
    <w:multiLevelType w:val="hybridMultilevel"/>
    <w:tmpl w:val="E9761800"/>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5760091"/>
    <w:multiLevelType w:val="hybridMultilevel"/>
    <w:tmpl w:val="D438F0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4E030C8A"/>
    <w:multiLevelType w:val="hybridMultilevel"/>
    <w:tmpl w:val="99D4FF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58CC4BDE"/>
    <w:multiLevelType w:val="hybridMultilevel"/>
    <w:tmpl w:val="6E18251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4">
    <w:nsid w:val="59357EBA"/>
    <w:multiLevelType w:val="hybridMultilevel"/>
    <w:tmpl w:val="D7208E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601A17DF"/>
    <w:multiLevelType w:val="hybridMultilevel"/>
    <w:tmpl w:val="8AE030CC"/>
    <w:lvl w:ilvl="0" w:tplc="0DFA96FA">
      <w:start w:val="1"/>
      <w:numFmt w:val="lowerLetter"/>
      <w:lvlText w:val="%1)"/>
      <w:lvlJc w:val="left"/>
      <w:pPr>
        <w:ind w:left="405" w:hanging="360"/>
      </w:pPr>
      <w:rPr>
        <w:rFonts w:hint="default"/>
      </w:rPr>
    </w:lvl>
    <w:lvl w:ilvl="1" w:tplc="0C090019" w:tentative="1">
      <w:start w:val="1"/>
      <w:numFmt w:val="lowerLetter"/>
      <w:lvlText w:val="%2."/>
      <w:lvlJc w:val="left"/>
      <w:pPr>
        <w:ind w:left="1125" w:hanging="360"/>
      </w:pPr>
    </w:lvl>
    <w:lvl w:ilvl="2" w:tplc="0C09001B" w:tentative="1">
      <w:start w:val="1"/>
      <w:numFmt w:val="lowerRoman"/>
      <w:lvlText w:val="%3."/>
      <w:lvlJc w:val="right"/>
      <w:pPr>
        <w:ind w:left="1845" w:hanging="180"/>
      </w:pPr>
    </w:lvl>
    <w:lvl w:ilvl="3" w:tplc="0C09000F" w:tentative="1">
      <w:start w:val="1"/>
      <w:numFmt w:val="decimal"/>
      <w:lvlText w:val="%4."/>
      <w:lvlJc w:val="left"/>
      <w:pPr>
        <w:ind w:left="2565" w:hanging="360"/>
      </w:pPr>
    </w:lvl>
    <w:lvl w:ilvl="4" w:tplc="0C090019" w:tentative="1">
      <w:start w:val="1"/>
      <w:numFmt w:val="lowerLetter"/>
      <w:lvlText w:val="%5."/>
      <w:lvlJc w:val="left"/>
      <w:pPr>
        <w:ind w:left="3285" w:hanging="360"/>
      </w:pPr>
    </w:lvl>
    <w:lvl w:ilvl="5" w:tplc="0C09001B" w:tentative="1">
      <w:start w:val="1"/>
      <w:numFmt w:val="lowerRoman"/>
      <w:lvlText w:val="%6."/>
      <w:lvlJc w:val="right"/>
      <w:pPr>
        <w:ind w:left="4005" w:hanging="180"/>
      </w:pPr>
    </w:lvl>
    <w:lvl w:ilvl="6" w:tplc="0C09000F" w:tentative="1">
      <w:start w:val="1"/>
      <w:numFmt w:val="decimal"/>
      <w:lvlText w:val="%7."/>
      <w:lvlJc w:val="left"/>
      <w:pPr>
        <w:ind w:left="4725" w:hanging="360"/>
      </w:pPr>
    </w:lvl>
    <w:lvl w:ilvl="7" w:tplc="0C090019" w:tentative="1">
      <w:start w:val="1"/>
      <w:numFmt w:val="lowerLetter"/>
      <w:lvlText w:val="%8."/>
      <w:lvlJc w:val="left"/>
      <w:pPr>
        <w:ind w:left="5445" w:hanging="360"/>
      </w:pPr>
    </w:lvl>
    <w:lvl w:ilvl="8" w:tplc="0C09001B" w:tentative="1">
      <w:start w:val="1"/>
      <w:numFmt w:val="lowerRoman"/>
      <w:lvlText w:val="%9."/>
      <w:lvlJc w:val="right"/>
      <w:pPr>
        <w:ind w:left="6165" w:hanging="180"/>
      </w:pPr>
    </w:lvl>
  </w:abstractNum>
  <w:abstractNum w:abstractNumId="16">
    <w:nsid w:val="62146C0D"/>
    <w:multiLevelType w:val="hybridMultilevel"/>
    <w:tmpl w:val="D22EE1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681C4A03"/>
    <w:multiLevelType w:val="hybridMultilevel"/>
    <w:tmpl w:val="2BC472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nsid w:val="6C606FFC"/>
    <w:multiLevelType w:val="hybridMultilevel"/>
    <w:tmpl w:val="D87458EA"/>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nsid w:val="7BF11A96"/>
    <w:multiLevelType w:val="hybridMultilevel"/>
    <w:tmpl w:val="750CB0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3"/>
  </w:num>
  <w:num w:numId="2">
    <w:abstractNumId w:val="19"/>
  </w:num>
  <w:num w:numId="3">
    <w:abstractNumId w:val="17"/>
  </w:num>
  <w:num w:numId="4">
    <w:abstractNumId w:val="16"/>
  </w:num>
  <w:num w:numId="5">
    <w:abstractNumId w:val="4"/>
  </w:num>
  <w:num w:numId="6">
    <w:abstractNumId w:val="18"/>
  </w:num>
  <w:num w:numId="7">
    <w:abstractNumId w:val="12"/>
  </w:num>
  <w:num w:numId="8">
    <w:abstractNumId w:val="10"/>
  </w:num>
  <w:num w:numId="9">
    <w:abstractNumId w:val="9"/>
  </w:num>
  <w:num w:numId="10">
    <w:abstractNumId w:val="14"/>
  </w:num>
  <w:num w:numId="11">
    <w:abstractNumId w:val="7"/>
  </w:num>
  <w:num w:numId="12">
    <w:abstractNumId w:val="0"/>
  </w:num>
  <w:num w:numId="13">
    <w:abstractNumId w:val="1"/>
  </w:num>
  <w:num w:numId="14">
    <w:abstractNumId w:val="5"/>
  </w:num>
  <w:num w:numId="15">
    <w:abstractNumId w:val="3"/>
  </w:num>
  <w:num w:numId="16">
    <w:abstractNumId w:val="8"/>
  </w:num>
  <w:num w:numId="17">
    <w:abstractNumId w:val="11"/>
  </w:num>
  <w:num w:numId="18">
    <w:abstractNumId w:val="6"/>
  </w:num>
  <w:num w:numId="19">
    <w:abstractNumId w:val="15"/>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3CE"/>
    <w:rsid w:val="000240F2"/>
    <w:rsid w:val="000C271B"/>
    <w:rsid w:val="001D4E99"/>
    <w:rsid w:val="001D745D"/>
    <w:rsid w:val="00270657"/>
    <w:rsid w:val="002824E0"/>
    <w:rsid w:val="002C7D0A"/>
    <w:rsid w:val="003463CE"/>
    <w:rsid w:val="003E101E"/>
    <w:rsid w:val="003F6464"/>
    <w:rsid w:val="004C10F3"/>
    <w:rsid w:val="00534611"/>
    <w:rsid w:val="006B23BF"/>
    <w:rsid w:val="00711CF9"/>
    <w:rsid w:val="00715AF5"/>
    <w:rsid w:val="007579AD"/>
    <w:rsid w:val="00762309"/>
    <w:rsid w:val="008524FF"/>
    <w:rsid w:val="008C4D47"/>
    <w:rsid w:val="00A16162"/>
    <w:rsid w:val="00A27843"/>
    <w:rsid w:val="00A710D2"/>
    <w:rsid w:val="00A84EF6"/>
    <w:rsid w:val="00AA6E5F"/>
    <w:rsid w:val="00AA75F3"/>
    <w:rsid w:val="00AC3861"/>
    <w:rsid w:val="00AE6280"/>
    <w:rsid w:val="00AE6465"/>
    <w:rsid w:val="00B36D75"/>
    <w:rsid w:val="00B645A7"/>
    <w:rsid w:val="00B71583"/>
    <w:rsid w:val="00B859C0"/>
    <w:rsid w:val="00CE02B6"/>
    <w:rsid w:val="00E15CD6"/>
    <w:rsid w:val="00E27446"/>
    <w:rsid w:val="00EA13E8"/>
    <w:rsid w:val="00EE7C36"/>
    <w:rsid w:val="00F00A59"/>
    <w:rsid w:val="00F47F0C"/>
    <w:rsid w:val="00F537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3CE"/>
  </w:style>
  <w:style w:type="paragraph" w:styleId="Heading1">
    <w:name w:val="heading 1"/>
    <w:basedOn w:val="Normal"/>
    <w:next w:val="Normal"/>
    <w:link w:val="Heading1Char"/>
    <w:uiPriority w:val="9"/>
    <w:qFormat/>
    <w:rsid w:val="003463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463C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463C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63C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463C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463CE"/>
    <w:rPr>
      <w:rFonts w:asciiTheme="majorHAnsi" w:eastAsiaTheme="majorEastAsia" w:hAnsiTheme="majorHAnsi" w:cstheme="majorBidi"/>
      <w:b/>
      <w:bCs/>
      <w:color w:val="4F81BD" w:themeColor="accent1"/>
    </w:rPr>
  </w:style>
  <w:style w:type="paragraph" w:styleId="Subtitle">
    <w:name w:val="Subtitle"/>
    <w:basedOn w:val="Normal"/>
    <w:next w:val="Normal"/>
    <w:link w:val="SubtitleChar"/>
    <w:uiPriority w:val="11"/>
    <w:qFormat/>
    <w:rsid w:val="003463C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463CE"/>
    <w:rPr>
      <w:rFonts w:asciiTheme="majorHAnsi" w:eastAsiaTheme="majorEastAsia" w:hAnsiTheme="majorHAnsi" w:cstheme="majorBidi"/>
      <w:i/>
      <w:iCs/>
      <w:color w:val="4F81BD" w:themeColor="accent1"/>
      <w:spacing w:val="15"/>
      <w:sz w:val="24"/>
      <w:szCs w:val="24"/>
    </w:rPr>
  </w:style>
  <w:style w:type="paragraph" w:styleId="ListParagraph">
    <w:name w:val="List Paragraph"/>
    <w:aliases w:val="Recommendation,List Paragraph1,List Paragraph11,L,bullet point list"/>
    <w:basedOn w:val="Normal"/>
    <w:link w:val="ListParagraphChar"/>
    <w:uiPriority w:val="34"/>
    <w:qFormat/>
    <w:rsid w:val="003463CE"/>
    <w:pPr>
      <w:ind w:left="720"/>
      <w:contextualSpacing/>
    </w:pPr>
  </w:style>
  <w:style w:type="paragraph" w:styleId="EndnoteText">
    <w:name w:val="endnote text"/>
    <w:basedOn w:val="Normal"/>
    <w:link w:val="EndnoteTextChar"/>
    <w:uiPriority w:val="99"/>
    <w:semiHidden/>
    <w:unhideWhenUsed/>
    <w:rsid w:val="003463C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463CE"/>
    <w:rPr>
      <w:sz w:val="20"/>
      <w:szCs w:val="20"/>
    </w:rPr>
  </w:style>
  <w:style w:type="character" w:styleId="EndnoteReference">
    <w:name w:val="endnote reference"/>
    <w:basedOn w:val="DefaultParagraphFont"/>
    <w:uiPriority w:val="99"/>
    <w:semiHidden/>
    <w:unhideWhenUsed/>
    <w:rsid w:val="003463CE"/>
    <w:rPr>
      <w:vertAlign w:val="superscript"/>
    </w:rPr>
  </w:style>
  <w:style w:type="paragraph" w:styleId="FootnoteText">
    <w:name w:val="footnote text"/>
    <w:basedOn w:val="Normal"/>
    <w:link w:val="FootnoteTextChar"/>
    <w:uiPriority w:val="99"/>
    <w:unhideWhenUsed/>
    <w:rsid w:val="003463CE"/>
    <w:pPr>
      <w:spacing w:after="0" w:line="240" w:lineRule="auto"/>
    </w:pPr>
    <w:rPr>
      <w:sz w:val="20"/>
      <w:szCs w:val="20"/>
    </w:rPr>
  </w:style>
  <w:style w:type="character" w:customStyle="1" w:styleId="FootnoteTextChar">
    <w:name w:val="Footnote Text Char"/>
    <w:basedOn w:val="DefaultParagraphFont"/>
    <w:link w:val="FootnoteText"/>
    <w:uiPriority w:val="99"/>
    <w:rsid w:val="003463CE"/>
    <w:rPr>
      <w:sz w:val="20"/>
      <w:szCs w:val="20"/>
    </w:rPr>
  </w:style>
  <w:style w:type="character" w:styleId="FootnoteReference">
    <w:name w:val="footnote reference"/>
    <w:basedOn w:val="DefaultParagraphFont"/>
    <w:uiPriority w:val="99"/>
    <w:unhideWhenUsed/>
    <w:rsid w:val="003463CE"/>
    <w:rPr>
      <w:vertAlign w:val="superscript"/>
    </w:rPr>
  </w:style>
  <w:style w:type="paragraph" w:styleId="Header">
    <w:name w:val="header"/>
    <w:basedOn w:val="Normal"/>
    <w:link w:val="HeaderChar"/>
    <w:uiPriority w:val="99"/>
    <w:unhideWhenUsed/>
    <w:rsid w:val="003463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63CE"/>
  </w:style>
  <w:style w:type="paragraph" w:styleId="Footer">
    <w:name w:val="footer"/>
    <w:basedOn w:val="Normal"/>
    <w:link w:val="FooterChar"/>
    <w:uiPriority w:val="99"/>
    <w:unhideWhenUsed/>
    <w:rsid w:val="003463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63CE"/>
  </w:style>
  <w:style w:type="paragraph" w:styleId="NoSpacing">
    <w:name w:val="No Spacing"/>
    <w:uiPriority w:val="1"/>
    <w:qFormat/>
    <w:rsid w:val="003463CE"/>
    <w:pPr>
      <w:spacing w:after="0" w:line="240" w:lineRule="auto"/>
    </w:pPr>
  </w:style>
  <w:style w:type="character" w:customStyle="1" w:styleId="ListParagraphChar">
    <w:name w:val="List Paragraph Char"/>
    <w:aliases w:val="Recommendation Char,List Paragraph1 Char,List Paragraph11 Char,L Char,bullet point list Char"/>
    <w:link w:val="ListParagraph"/>
    <w:uiPriority w:val="34"/>
    <w:locked/>
    <w:rsid w:val="003463CE"/>
  </w:style>
  <w:style w:type="paragraph" w:styleId="Title">
    <w:name w:val="Title"/>
    <w:basedOn w:val="Normal"/>
    <w:next w:val="Normal"/>
    <w:link w:val="TitleChar"/>
    <w:uiPriority w:val="10"/>
    <w:qFormat/>
    <w:rsid w:val="003463C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463CE"/>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3463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63CE"/>
    <w:rPr>
      <w:rFonts w:ascii="Tahoma" w:hAnsi="Tahoma" w:cs="Tahoma"/>
      <w:sz w:val="16"/>
      <w:szCs w:val="16"/>
    </w:rPr>
  </w:style>
  <w:style w:type="character" w:styleId="CommentReference">
    <w:name w:val="annotation reference"/>
    <w:basedOn w:val="DefaultParagraphFont"/>
    <w:uiPriority w:val="99"/>
    <w:semiHidden/>
    <w:unhideWhenUsed/>
    <w:rsid w:val="003463CE"/>
    <w:rPr>
      <w:sz w:val="16"/>
      <w:szCs w:val="16"/>
    </w:rPr>
  </w:style>
  <w:style w:type="paragraph" w:styleId="CommentText">
    <w:name w:val="annotation text"/>
    <w:basedOn w:val="Normal"/>
    <w:link w:val="CommentTextChar"/>
    <w:uiPriority w:val="99"/>
    <w:semiHidden/>
    <w:unhideWhenUsed/>
    <w:rsid w:val="003463CE"/>
    <w:pPr>
      <w:spacing w:line="240" w:lineRule="auto"/>
    </w:pPr>
    <w:rPr>
      <w:sz w:val="20"/>
      <w:szCs w:val="20"/>
    </w:rPr>
  </w:style>
  <w:style w:type="character" w:customStyle="1" w:styleId="CommentTextChar">
    <w:name w:val="Comment Text Char"/>
    <w:basedOn w:val="DefaultParagraphFont"/>
    <w:link w:val="CommentText"/>
    <w:uiPriority w:val="99"/>
    <w:semiHidden/>
    <w:rsid w:val="003463CE"/>
    <w:rPr>
      <w:sz w:val="20"/>
      <w:szCs w:val="20"/>
    </w:rPr>
  </w:style>
  <w:style w:type="paragraph" w:styleId="CommentSubject">
    <w:name w:val="annotation subject"/>
    <w:basedOn w:val="CommentText"/>
    <w:next w:val="CommentText"/>
    <w:link w:val="CommentSubjectChar"/>
    <w:uiPriority w:val="99"/>
    <w:semiHidden/>
    <w:unhideWhenUsed/>
    <w:rsid w:val="003463CE"/>
    <w:rPr>
      <w:b/>
      <w:bCs/>
    </w:rPr>
  </w:style>
  <w:style w:type="character" w:customStyle="1" w:styleId="CommentSubjectChar">
    <w:name w:val="Comment Subject Char"/>
    <w:basedOn w:val="CommentTextChar"/>
    <w:link w:val="CommentSubject"/>
    <w:uiPriority w:val="99"/>
    <w:semiHidden/>
    <w:rsid w:val="003463CE"/>
    <w:rPr>
      <w:b/>
      <w:bCs/>
      <w:sz w:val="20"/>
      <w:szCs w:val="20"/>
    </w:rPr>
  </w:style>
  <w:style w:type="paragraph" w:styleId="TOCHeading">
    <w:name w:val="TOC Heading"/>
    <w:basedOn w:val="Heading1"/>
    <w:next w:val="Normal"/>
    <w:uiPriority w:val="39"/>
    <w:semiHidden/>
    <w:unhideWhenUsed/>
    <w:qFormat/>
    <w:rsid w:val="003463CE"/>
    <w:pPr>
      <w:outlineLvl w:val="9"/>
    </w:pPr>
    <w:rPr>
      <w:lang w:val="en-US" w:eastAsia="ja-JP"/>
    </w:rPr>
  </w:style>
  <w:style w:type="paragraph" w:styleId="TOC1">
    <w:name w:val="toc 1"/>
    <w:basedOn w:val="Normal"/>
    <w:next w:val="Normal"/>
    <w:autoRedefine/>
    <w:uiPriority w:val="39"/>
    <w:unhideWhenUsed/>
    <w:rsid w:val="003463CE"/>
    <w:pPr>
      <w:spacing w:after="100"/>
    </w:pPr>
  </w:style>
  <w:style w:type="paragraph" w:styleId="TOC2">
    <w:name w:val="toc 2"/>
    <w:basedOn w:val="Normal"/>
    <w:next w:val="Normal"/>
    <w:autoRedefine/>
    <w:uiPriority w:val="39"/>
    <w:unhideWhenUsed/>
    <w:rsid w:val="003463CE"/>
    <w:pPr>
      <w:spacing w:after="100"/>
      <w:ind w:left="220"/>
    </w:pPr>
  </w:style>
  <w:style w:type="paragraph" w:styleId="TOC3">
    <w:name w:val="toc 3"/>
    <w:basedOn w:val="Normal"/>
    <w:next w:val="Normal"/>
    <w:autoRedefine/>
    <w:uiPriority w:val="39"/>
    <w:unhideWhenUsed/>
    <w:rsid w:val="003463CE"/>
    <w:pPr>
      <w:spacing w:after="100"/>
      <w:ind w:left="440"/>
    </w:pPr>
  </w:style>
  <w:style w:type="character" w:styleId="Hyperlink">
    <w:name w:val="Hyperlink"/>
    <w:basedOn w:val="DefaultParagraphFont"/>
    <w:uiPriority w:val="99"/>
    <w:unhideWhenUsed/>
    <w:rsid w:val="003463CE"/>
    <w:rPr>
      <w:color w:val="0000FF" w:themeColor="hyperlink"/>
      <w:u w:val="single"/>
    </w:rPr>
  </w:style>
  <w:style w:type="character" w:styleId="Strong">
    <w:name w:val="Strong"/>
    <w:basedOn w:val="DefaultParagraphFont"/>
    <w:uiPriority w:val="22"/>
    <w:qFormat/>
    <w:rsid w:val="003463CE"/>
    <w:rPr>
      <w:b/>
      <w:bCs/>
    </w:rPr>
  </w:style>
  <w:style w:type="table" w:styleId="TableGrid">
    <w:name w:val="Table Grid"/>
    <w:basedOn w:val="TableNormal"/>
    <w:uiPriority w:val="59"/>
    <w:rsid w:val="003463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463CE"/>
    <w:rPr>
      <w:color w:val="800080" w:themeColor="followedHyperlink"/>
      <w:u w:val="single"/>
    </w:rPr>
  </w:style>
  <w:style w:type="paragraph" w:customStyle="1" w:styleId="xl65">
    <w:name w:val="xl65"/>
    <w:basedOn w:val="Normal"/>
    <w:rsid w:val="00A27843"/>
    <w:pPr>
      <w:pBdr>
        <w:top w:val="single" w:sz="4" w:space="0" w:color="808080"/>
        <w:bottom w:val="single" w:sz="4" w:space="0" w:color="808080"/>
        <w:right w:val="single" w:sz="4" w:space="0" w:color="808080"/>
      </w:pBdr>
      <w:shd w:val="clear" w:color="000000" w:fill="D8E4BC"/>
      <w:spacing w:before="100" w:beforeAutospacing="1" w:after="100" w:afterAutospacing="1" w:line="240" w:lineRule="auto"/>
      <w:textAlignment w:val="top"/>
    </w:pPr>
    <w:rPr>
      <w:rFonts w:ascii="Times New Roman" w:eastAsia="Times New Roman" w:hAnsi="Times New Roman" w:cs="Times New Roman"/>
      <w:b/>
      <w:bCs/>
      <w:sz w:val="28"/>
      <w:szCs w:val="28"/>
      <w:lang w:eastAsia="en-AU"/>
    </w:rPr>
  </w:style>
  <w:style w:type="paragraph" w:customStyle="1" w:styleId="xl66">
    <w:name w:val="xl66"/>
    <w:basedOn w:val="Normal"/>
    <w:rsid w:val="00A27843"/>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textAlignment w:val="top"/>
    </w:pPr>
    <w:rPr>
      <w:rFonts w:ascii="Times New Roman" w:eastAsia="Times New Roman" w:hAnsi="Times New Roman" w:cs="Times New Roman"/>
      <w:sz w:val="20"/>
      <w:szCs w:val="20"/>
      <w:lang w:eastAsia="en-AU"/>
    </w:rPr>
  </w:style>
  <w:style w:type="paragraph" w:customStyle="1" w:styleId="xl67">
    <w:name w:val="xl67"/>
    <w:basedOn w:val="Normal"/>
    <w:rsid w:val="00A27843"/>
    <w:pPr>
      <w:pBdr>
        <w:top w:val="single" w:sz="4" w:space="0" w:color="808080"/>
        <w:left w:val="single" w:sz="4" w:space="0" w:color="808080"/>
        <w:bottom w:val="single" w:sz="4" w:space="0" w:color="808080"/>
        <w:right w:val="single" w:sz="4" w:space="0" w:color="808080"/>
      </w:pBdr>
      <w:shd w:val="clear" w:color="000000" w:fill="FFFF00"/>
      <w:spacing w:before="100" w:beforeAutospacing="1" w:after="100" w:afterAutospacing="1" w:line="240" w:lineRule="auto"/>
      <w:textAlignment w:val="top"/>
    </w:pPr>
    <w:rPr>
      <w:rFonts w:ascii="Times New Roman" w:eastAsia="Times New Roman" w:hAnsi="Times New Roman" w:cs="Times New Roman"/>
      <w:sz w:val="20"/>
      <w:szCs w:val="20"/>
      <w:lang w:eastAsia="en-AU"/>
    </w:rPr>
  </w:style>
  <w:style w:type="paragraph" w:customStyle="1" w:styleId="xl68">
    <w:name w:val="xl68"/>
    <w:basedOn w:val="Normal"/>
    <w:rsid w:val="00A27843"/>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textAlignment w:val="top"/>
    </w:pPr>
    <w:rPr>
      <w:rFonts w:ascii="Times New Roman" w:eastAsia="Times New Roman" w:hAnsi="Times New Roman" w:cs="Times New Roman"/>
      <w:sz w:val="20"/>
      <w:szCs w:val="20"/>
      <w:lang w:eastAsia="en-AU"/>
    </w:rPr>
  </w:style>
  <w:style w:type="paragraph" w:customStyle="1" w:styleId="xl69">
    <w:name w:val="xl69"/>
    <w:basedOn w:val="Normal"/>
    <w:rsid w:val="00A27843"/>
    <w:pPr>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eastAsia="en-AU"/>
    </w:rPr>
  </w:style>
  <w:style w:type="paragraph" w:customStyle="1" w:styleId="xl70">
    <w:name w:val="xl70"/>
    <w:basedOn w:val="Normal"/>
    <w:rsid w:val="00A27843"/>
    <w:pPr>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eastAsia="en-AU"/>
    </w:rPr>
  </w:style>
  <w:style w:type="paragraph" w:customStyle="1" w:styleId="xl71">
    <w:name w:val="xl71"/>
    <w:basedOn w:val="Normal"/>
    <w:rsid w:val="00A27843"/>
    <w:pPr>
      <w:pBdr>
        <w:top w:val="single" w:sz="4" w:space="0" w:color="808080"/>
        <w:left w:val="single" w:sz="4" w:space="0" w:color="808080"/>
        <w:right w:val="single" w:sz="4" w:space="0" w:color="808080"/>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eastAsia="en-AU"/>
    </w:rPr>
  </w:style>
  <w:style w:type="paragraph" w:customStyle="1" w:styleId="xl72">
    <w:name w:val="xl72"/>
    <w:basedOn w:val="Normal"/>
    <w:rsid w:val="00A278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eastAsia="en-AU"/>
    </w:rPr>
  </w:style>
  <w:style w:type="paragraph" w:customStyle="1" w:styleId="xl73">
    <w:name w:val="xl73"/>
    <w:basedOn w:val="Normal"/>
    <w:rsid w:val="00A27843"/>
    <w:pPr>
      <w:pBdr>
        <w:left w:val="single" w:sz="4" w:space="0" w:color="808080"/>
        <w:bottom w:val="single" w:sz="4" w:space="0" w:color="808080"/>
        <w:right w:val="single" w:sz="4" w:space="0" w:color="808080"/>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eastAsia="en-AU"/>
    </w:rPr>
  </w:style>
  <w:style w:type="paragraph" w:customStyle="1" w:styleId="xl74">
    <w:name w:val="xl74"/>
    <w:basedOn w:val="Normal"/>
    <w:rsid w:val="00A27843"/>
    <w:pPr>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eastAsia="en-AU"/>
    </w:rPr>
  </w:style>
  <w:style w:type="paragraph" w:customStyle="1" w:styleId="xl75">
    <w:name w:val="xl75"/>
    <w:basedOn w:val="Normal"/>
    <w:rsid w:val="00A27843"/>
    <w:pPr>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sz w:val="20"/>
      <w:szCs w:val="20"/>
      <w:lang w:eastAsia="en-AU"/>
    </w:rPr>
  </w:style>
  <w:style w:type="paragraph" w:customStyle="1" w:styleId="xl76">
    <w:name w:val="xl76"/>
    <w:basedOn w:val="Normal"/>
    <w:rsid w:val="00A27843"/>
    <w:pPr>
      <w:pBdr>
        <w:top w:val="single" w:sz="4" w:space="0" w:color="808080"/>
        <w:bottom w:val="single" w:sz="4" w:space="0" w:color="808080"/>
        <w:right w:val="single" w:sz="4" w:space="0" w:color="808080"/>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sz w:val="20"/>
      <w:szCs w:val="20"/>
      <w:lang w:eastAsia="en-AU"/>
    </w:rPr>
  </w:style>
  <w:style w:type="paragraph" w:customStyle="1" w:styleId="xl77">
    <w:name w:val="xl77"/>
    <w:basedOn w:val="Normal"/>
    <w:rsid w:val="00A27843"/>
    <w:pPr>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0"/>
      <w:szCs w:val="20"/>
      <w:lang w:eastAsia="en-AU"/>
    </w:rPr>
  </w:style>
  <w:style w:type="paragraph" w:customStyle="1" w:styleId="xl78">
    <w:name w:val="xl78"/>
    <w:basedOn w:val="Normal"/>
    <w:rsid w:val="00A27843"/>
    <w:pPr>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9">
    <w:name w:val="xl79"/>
    <w:basedOn w:val="Normal"/>
    <w:rsid w:val="00A27843"/>
    <w:pPr>
      <w:pBdr>
        <w:top w:val="single" w:sz="4" w:space="0" w:color="808080"/>
        <w:bottom w:val="single" w:sz="4" w:space="0" w:color="808080"/>
        <w:right w:val="single" w:sz="4" w:space="0" w:color="808080"/>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eastAsia="en-AU"/>
    </w:rPr>
  </w:style>
  <w:style w:type="paragraph" w:customStyle="1" w:styleId="xl80">
    <w:name w:val="xl80"/>
    <w:basedOn w:val="Normal"/>
    <w:rsid w:val="00A27843"/>
    <w:pPr>
      <w:spacing w:before="100" w:beforeAutospacing="1" w:after="100" w:afterAutospacing="1" w:line="240" w:lineRule="auto"/>
      <w:textAlignment w:val="top"/>
    </w:pPr>
    <w:rPr>
      <w:rFonts w:ascii="Times New Roman" w:eastAsia="Times New Roman" w:hAnsi="Times New Roman" w:cs="Times New Roman"/>
      <w:sz w:val="20"/>
      <w:szCs w:val="20"/>
      <w:lang w:eastAsia="en-AU"/>
    </w:rPr>
  </w:style>
  <w:style w:type="paragraph" w:customStyle="1" w:styleId="xl81">
    <w:name w:val="xl81"/>
    <w:basedOn w:val="Normal"/>
    <w:rsid w:val="00A27843"/>
    <w:pPr>
      <w:spacing w:before="100" w:beforeAutospacing="1" w:after="100" w:afterAutospacing="1" w:line="240" w:lineRule="auto"/>
      <w:textAlignment w:val="top"/>
    </w:pPr>
    <w:rPr>
      <w:rFonts w:ascii="Times New Roman" w:eastAsia="Times New Roman" w:hAnsi="Times New Roman" w:cs="Times New Roman"/>
      <w:b/>
      <w:bCs/>
      <w:sz w:val="20"/>
      <w:szCs w:val="20"/>
      <w:lang w:eastAsia="en-AU"/>
    </w:rPr>
  </w:style>
  <w:style w:type="paragraph" w:customStyle="1" w:styleId="xl82">
    <w:name w:val="xl82"/>
    <w:basedOn w:val="Normal"/>
    <w:rsid w:val="00A27843"/>
    <w:pPr>
      <w:spacing w:before="100" w:beforeAutospacing="1" w:after="100" w:afterAutospacing="1" w:line="240" w:lineRule="auto"/>
      <w:textAlignment w:val="top"/>
    </w:pPr>
    <w:rPr>
      <w:rFonts w:ascii="Times New Roman" w:eastAsia="Times New Roman" w:hAnsi="Times New Roman" w:cs="Times New Roman"/>
      <w:sz w:val="20"/>
      <w:szCs w:val="20"/>
      <w:lang w:eastAsia="en-AU"/>
    </w:rPr>
  </w:style>
  <w:style w:type="paragraph" w:customStyle="1" w:styleId="xl83">
    <w:name w:val="xl83"/>
    <w:basedOn w:val="Normal"/>
    <w:rsid w:val="00A27843"/>
    <w:pPr>
      <w:spacing w:before="100" w:beforeAutospacing="1" w:after="100" w:afterAutospacing="1" w:line="240" w:lineRule="auto"/>
      <w:textAlignment w:val="center"/>
    </w:pPr>
    <w:rPr>
      <w:rFonts w:ascii="Times New Roman" w:eastAsia="Times New Roman" w:hAnsi="Times New Roman" w:cs="Times New Roman"/>
      <w:b/>
      <w:bCs/>
      <w:sz w:val="20"/>
      <w:szCs w:val="20"/>
      <w:lang w:eastAsia="en-AU"/>
    </w:rPr>
  </w:style>
  <w:style w:type="paragraph" w:customStyle="1" w:styleId="xl84">
    <w:name w:val="xl84"/>
    <w:basedOn w:val="Normal"/>
    <w:rsid w:val="00A27843"/>
    <w:pPr>
      <w:spacing w:before="100" w:beforeAutospacing="1" w:after="100" w:afterAutospacing="1" w:line="240" w:lineRule="auto"/>
      <w:textAlignment w:val="top"/>
    </w:pPr>
    <w:rPr>
      <w:rFonts w:ascii="Times New Roman" w:eastAsia="Times New Roman" w:hAnsi="Times New Roman" w:cs="Times New Roman"/>
      <w:sz w:val="20"/>
      <w:szCs w:val="20"/>
      <w:lang w:eastAsia="en-AU"/>
    </w:rPr>
  </w:style>
  <w:style w:type="paragraph" w:customStyle="1" w:styleId="xl85">
    <w:name w:val="xl85"/>
    <w:basedOn w:val="Normal"/>
    <w:rsid w:val="00A27843"/>
    <w:pPr>
      <w:pBdr>
        <w:top w:val="single" w:sz="4" w:space="0" w:color="808080"/>
        <w:left w:val="single" w:sz="4" w:space="0" w:color="808080"/>
        <w:bottom w:val="single" w:sz="4" w:space="0" w:color="808080"/>
        <w:right w:val="single" w:sz="4" w:space="0" w:color="808080"/>
      </w:pBdr>
      <w:shd w:val="clear" w:color="000000" w:fill="FFFF00"/>
      <w:spacing w:before="100" w:beforeAutospacing="1" w:after="100" w:afterAutospacing="1" w:line="240" w:lineRule="auto"/>
      <w:textAlignment w:val="top"/>
    </w:pPr>
    <w:rPr>
      <w:rFonts w:ascii="Times New Roman" w:eastAsia="Times New Roman" w:hAnsi="Times New Roman" w:cs="Times New Roman"/>
      <w:sz w:val="20"/>
      <w:szCs w:val="20"/>
      <w:lang w:eastAsia="en-AU"/>
    </w:rPr>
  </w:style>
  <w:style w:type="paragraph" w:customStyle="1" w:styleId="xl86">
    <w:name w:val="xl86"/>
    <w:basedOn w:val="Normal"/>
    <w:rsid w:val="00A27843"/>
    <w:pPr>
      <w:pBdr>
        <w:top w:val="single" w:sz="4" w:space="0" w:color="808080"/>
        <w:left w:val="single" w:sz="4" w:space="0" w:color="808080"/>
        <w:bottom w:val="single" w:sz="4" w:space="0" w:color="808080"/>
        <w:right w:val="single" w:sz="4" w:space="0" w:color="808080"/>
      </w:pBdr>
      <w:shd w:val="clear" w:color="000000" w:fill="00CC66"/>
      <w:spacing w:before="100" w:beforeAutospacing="1" w:after="100" w:afterAutospacing="1" w:line="240" w:lineRule="auto"/>
      <w:textAlignment w:val="top"/>
    </w:pPr>
    <w:rPr>
      <w:rFonts w:ascii="Times New Roman" w:eastAsia="Times New Roman" w:hAnsi="Times New Roman" w:cs="Times New Roman"/>
      <w:sz w:val="20"/>
      <w:szCs w:val="20"/>
      <w:lang w:eastAsia="en-AU"/>
    </w:rPr>
  </w:style>
  <w:style w:type="paragraph" w:customStyle="1" w:styleId="xl87">
    <w:name w:val="xl87"/>
    <w:basedOn w:val="Normal"/>
    <w:rsid w:val="00A27843"/>
    <w:pPr>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en-AU"/>
    </w:rPr>
  </w:style>
  <w:style w:type="paragraph" w:customStyle="1" w:styleId="xl88">
    <w:name w:val="xl88"/>
    <w:basedOn w:val="Normal"/>
    <w:rsid w:val="00A2784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89">
    <w:name w:val="xl89"/>
    <w:basedOn w:val="Normal"/>
    <w:rsid w:val="00A27843"/>
    <w:pPr>
      <w:pBdr>
        <w:top w:val="single" w:sz="4" w:space="0" w:color="auto"/>
        <w:left w:val="single" w:sz="4" w:space="0" w:color="808080"/>
        <w:bottom w:val="single" w:sz="4" w:space="0" w:color="808080"/>
        <w:right w:val="single" w:sz="4" w:space="0" w:color="808080"/>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90">
    <w:name w:val="xl90"/>
    <w:basedOn w:val="Normal"/>
    <w:rsid w:val="00A27843"/>
    <w:pPr>
      <w:pBdr>
        <w:top w:val="single" w:sz="4" w:space="0" w:color="808080"/>
        <w:bottom w:val="single" w:sz="4" w:space="0" w:color="808080"/>
        <w:right w:val="single" w:sz="4" w:space="0" w:color="808080"/>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en-AU"/>
    </w:rPr>
  </w:style>
  <w:style w:type="paragraph" w:customStyle="1" w:styleId="xl91">
    <w:name w:val="xl91"/>
    <w:basedOn w:val="Normal"/>
    <w:rsid w:val="00A27843"/>
    <w:pPr>
      <w:spacing w:before="100" w:beforeAutospacing="1" w:after="100" w:afterAutospacing="1" w:line="240" w:lineRule="auto"/>
      <w:textAlignment w:val="center"/>
    </w:pPr>
    <w:rPr>
      <w:rFonts w:ascii="Times New Roman" w:eastAsia="Times New Roman" w:hAnsi="Times New Roman" w:cs="Times New Roman"/>
      <w:sz w:val="20"/>
      <w:szCs w:val="20"/>
      <w:lang w:eastAsia="en-AU"/>
    </w:rPr>
  </w:style>
  <w:style w:type="paragraph" w:customStyle="1" w:styleId="xl92">
    <w:name w:val="xl92"/>
    <w:basedOn w:val="Normal"/>
    <w:rsid w:val="00A27843"/>
    <w:pPr>
      <w:spacing w:before="100" w:beforeAutospacing="1" w:after="100" w:afterAutospacing="1" w:line="240" w:lineRule="auto"/>
      <w:textAlignment w:val="top"/>
    </w:pPr>
    <w:rPr>
      <w:rFonts w:ascii="Times New Roman" w:eastAsia="Times New Roman" w:hAnsi="Times New Roman" w:cs="Times New Roman"/>
      <w:color w:val="632523"/>
      <w:sz w:val="20"/>
      <w:szCs w:val="20"/>
      <w:lang w:eastAsia="en-AU"/>
    </w:rPr>
  </w:style>
  <w:style w:type="paragraph" w:customStyle="1" w:styleId="xl93">
    <w:name w:val="xl93"/>
    <w:basedOn w:val="Normal"/>
    <w:rsid w:val="00A27843"/>
    <w:pPr>
      <w:pBdr>
        <w:left w:val="single" w:sz="8" w:space="0" w:color="auto"/>
      </w:pBdr>
      <w:shd w:val="clear" w:color="000000" w:fill="E11F77"/>
      <w:spacing w:before="100" w:beforeAutospacing="1" w:after="100" w:afterAutospacing="1" w:line="240" w:lineRule="auto"/>
      <w:textAlignment w:val="top"/>
    </w:pPr>
    <w:rPr>
      <w:rFonts w:ascii="Times New Roman" w:eastAsia="Times New Roman" w:hAnsi="Times New Roman" w:cs="Times New Roman"/>
      <w:sz w:val="20"/>
      <w:szCs w:val="20"/>
      <w:lang w:eastAsia="en-AU"/>
    </w:rPr>
  </w:style>
  <w:style w:type="paragraph" w:customStyle="1" w:styleId="xl94">
    <w:name w:val="xl94"/>
    <w:basedOn w:val="Normal"/>
    <w:rsid w:val="00A27843"/>
    <w:pPr>
      <w:pBdr>
        <w:right w:val="single" w:sz="4" w:space="0" w:color="808080"/>
      </w:pBdr>
      <w:spacing w:before="100" w:beforeAutospacing="1" w:after="100" w:afterAutospacing="1" w:line="240" w:lineRule="auto"/>
      <w:textAlignment w:val="top"/>
    </w:pPr>
    <w:rPr>
      <w:rFonts w:ascii="Times New Roman" w:eastAsia="Times New Roman" w:hAnsi="Times New Roman" w:cs="Times New Roman"/>
      <w:b/>
      <w:bCs/>
      <w:sz w:val="20"/>
      <w:szCs w:val="20"/>
      <w:lang w:eastAsia="en-AU"/>
    </w:rPr>
  </w:style>
  <w:style w:type="paragraph" w:customStyle="1" w:styleId="xl95">
    <w:name w:val="xl95"/>
    <w:basedOn w:val="Normal"/>
    <w:rsid w:val="00A27843"/>
    <w:pPr>
      <w:pBdr>
        <w:top w:val="single" w:sz="4" w:space="0" w:color="808080"/>
        <w:left w:val="single" w:sz="4" w:space="0" w:color="808080"/>
        <w:bottom w:val="single" w:sz="4" w:space="0" w:color="auto"/>
        <w:right w:val="single" w:sz="4" w:space="0" w:color="808080"/>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0"/>
      <w:szCs w:val="20"/>
      <w:lang w:eastAsia="en-AU"/>
    </w:rPr>
  </w:style>
  <w:style w:type="paragraph" w:customStyle="1" w:styleId="xl96">
    <w:name w:val="xl96"/>
    <w:basedOn w:val="Normal"/>
    <w:rsid w:val="00A27843"/>
    <w:pP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0"/>
      <w:szCs w:val="20"/>
      <w:lang w:eastAsia="en-AU"/>
    </w:rPr>
  </w:style>
  <w:style w:type="paragraph" w:customStyle="1" w:styleId="xl97">
    <w:name w:val="xl97"/>
    <w:basedOn w:val="Normal"/>
    <w:rsid w:val="00A27843"/>
    <w:pPr>
      <w:shd w:val="clear" w:color="000000" w:fill="92D050"/>
      <w:spacing w:before="100" w:beforeAutospacing="1" w:after="100" w:afterAutospacing="1" w:line="240" w:lineRule="auto"/>
      <w:textAlignment w:val="top"/>
    </w:pPr>
    <w:rPr>
      <w:rFonts w:ascii="Times New Roman" w:eastAsia="Times New Roman" w:hAnsi="Times New Roman" w:cs="Times New Roman"/>
      <w:sz w:val="20"/>
      <w:szCs w:val="20"/>
      <w:lang w:eastAsia="en-AU"/>
    </w:rPr>
  </w:style>
  <w:style w:type="paragraph" w:customStyle="1" w:styleId="xl98">
    <w:name w:val="xl98"/>
    <w:basedOn w:val="Normal"/>
    <w:rsid w:val="00A27843"/>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textAlignment w:val="top"/>
    </w:pPr>
    <w:rPr>
      <w:rFonts w:ascii="Times New Roman" w:eastAsia="Times New Roman" w:hAnsi="Times New Roman" w:cs="Times New Roman"/>
      <w:b/>
      <w:bCs/>
      <w:i/>
      <w:iCs/>
      <w:sz w:val="20"/>
      <w:szCs w:val="20"/>
      <w:lang w:eastAsia="en-AU"/>
    </w:rPr>
  </w:style>
  <w:style w:type="paragraph" w:customStyle="1" w:styleId="xl99">
    <w:name w:val="xl99"/>
    <w:basedOn w:val="Normal"/>
    <w:rsid w:val="00A27843"/>
    <w:pPr>
      <w:pBdr>
        <w:top w:val="single" w:sz="4" w:space="0" w:color="808080"/>
        <w:right w:val="single" w:sz="4" w:space="0" w:color="808080"/>
      </w:pBdr>
      <w:spacing w:before="100" w:beforeAutospacing="1" w:after="100" w:afterAutospacing="1" w:line="240" w:lineRule="auto"/>
      <w:textAlignment w:val="top"/>
    </w:pPr>
    <w:rPr>
      <w:rFonts w:ascii="Times New Roman" w:eastAsia="Times New Roman" w:hAnsi="Times New Roman" w:cs="Times New Roman"/>
      <w:b/>
      <w:bCs/>
      <w:i/>
      <w:iCs/>
      <w:sz w:val="20"/>
      <w:szCs w:val="20"/>
      <w:lang w:eastAsia="en-AU"/>
    </w:rPr>
  </w:style>
  <w:style w:type="paragraph" w:customStyle="1" w:styleId="xl100">
    <w:name w:val="xl100"/>
    <w:basedOn w:val="Normal"/>
    <w:rsid w:val="00A2784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eastAsia="en-AU"/>
    </w:rPr>
  </w:style>
  <w:style w:type="paragraph" w:customStyle="1" w:styleId="xl101">
    <w:name w:val="xl101"/>
    <w:basedOn w:val="Normal"/>
    <w:rsid w:val="00A27843"/>
    <w:pPr>
      <w:pBdr>
        <w:top w:val="single" w:sz="4" w:space="0" w:color="auto"/>
        <w:bottom w:val="single" w:sz="4" w:space="0" w:color="808080"/>
        <w:right w:val="single" w:sz="4" w:space="0" w:color="808080"/>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eastAsia="en-AU"/>
    </w:rPr>
  </w:style>
  <w:style w:type="paragraph" w:customStyle="1" w:styleId="xl102">
    <w:name w:val="xl102"/>
    <w:basedOn w:val="Normal"/>
    <w:rsid w:val="00A27843"/>
    <w:pPr>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line="240" w:lineRule="auto"/>
      <w:textAlignment w:val="top"/>
    </w:pPr>
    <w:rPr>
      <w:rFonts w:ascii="Times New Roman" w:eastAsia="Times New Roman" w:hAnsi="Times New Roman" w:cs="Times New Roman"/>
      <w:b/>
      <w:bCs/>
      <w:i/>
      <w:iCs/>
      <w:sz w:val="20"/>
      <w:szCs w:val="20"/>
      <w:lang w:eastAsia="en-AU"/>
    </w:rPr>
  </w:style>
  <w:style w:type="paragraph" w:customStyle="1" w:styleId="xl103">
    <w:name w:val="xl103"/>
    <w:basedOn w:val="Normal"/>
    <w:rsid w:val="00A27843"/>
    <w:pPr>
      <w:pBdr>
        <w:top w:val="single" w:sz="4" w:space="0" w:color="808080"/>
        <w:left w:val="single" w:sz="4" w:space="0" w:color="808080"/>
        <w:bottom w:val="single" w:sz="4" w:space="0" w:color="808080"/>
        <w:right w:val="single" w:sz="4" w:space="0" w:color="808080"/>
      </w:pBdr>
      <w:shd w:val="clear" w:color="000000" w:fill="92D050"/>
      <w:spacing w:before="100" w:beforeAutospacing="1" w:after="100" w:afterAutospacing="1" w:line="240" w:lineRule="auto"/>
      <w:textAlignment w:val="top"/>
    </w:pPr>
    <w:rPr>
      <w:rFonts w:ascii="Times New Roman" w:eastAsia="Times New Roman" w:hAnsi="Times New Roman" w:cs="Times New Roman"/>
      <w:sz w:val="20"/>
      <w:szCs w:val="20"/>
      <w:lang w:eastAsia="en-AU"/>
    </w:rPr>
  </w:style>
  <w:style w:type="paragraph" w:customStyle="1" w:styleId="xl104">
    <w:name w:val="xl104"/>
    <w:basedOn w:val="Normal"/>
    <w:rsid w:val="00A27843"/>
    <w:pPr>
      <w:pBdr>
        <w:top w:val="single" w:sz="4" w:space="0" w:color="808080"/>
        <w:left w:val="single" w:sz="4" w:space="0" w:color="808080"/>
        <w:bottom w:val="single" w:sz="4" w:space="0" w:color="808080"/>
        <w:right w:val="single" w:sz="4" w:space="0" w:color="808080"/>
      </w:pBdr>
      <w:shd w:val="clear" w:color="000000" w:fill="92D050"/>
      <w:spacing w:before="100" w:beforeAutospacing="1" w:after="100" w:afterAutospacing="1" w:line="240" w:lineRule="auto"/>
      <w:textAlignment w:val="top"/>
    </w:pPr>
    <w:rPr>
      <w:rFonts w:ascii="Times New Roman" w:eastAsia="Times New Roman" w:hAnsi="Times New Roman" w:cs="Times New Roman"/>
      <w:b/>
      <w:bCs/>
      <w:i/>
      <w:iCs/>
      <w:sz w:val="20"/>
      <w:szCs w:val="20"/>
      <w:lang w:eastAsia="en-AU"/>
    </w:rPr>
  </w:style>
  <w:style w:type="paragraph" w:customStyle="1" w:styleId="xl105">
    <w:name w:val="xl105"/>
    <w:basedOn w:val="Normal"/>
    <w:rsid w:val="00A27843"/>
    <w:pPr>
      <w:pBdr>
        <w:top w:val="single" w:sz="4" w:space="0" w:color="808080"/>
        <w:left w:val="single" w:sz="4" w:space="0" w:color="808080"/>
        <w:bottom w:val="single" w:sz="4" w:space="0" w:color="808080"/>
        <w:right w:val="single" w:sz="4" w:space="0" w:color="808080"/>
      </w:pBdr>
      <w:shd w:val="clear" w:color="000000" w:fill="E11F77"/>
      <w:spacing w:before="100" w:beforeAutospacing="1" w:after="100" w:afterAutospacing="1" w:line="240" w:lineRule="auto"/>
      <w:textAlignment w:val="top"/>
    </w:pPr>
    <w:rPr>
      <w:rFonts w:ascii="Times New Roman" w:eastAsia="Times New Roman" w:hAnsi="Times New Roman" w:cs="Times New Roman"/>
      <w:sz w:val="20"/>
      <w:szCs w:val="20"/>
      <w:lang w:eastAsia="en-AU"/>
    </w:rPr>
  </w:style>
  <w:style w:type="paragraph" w:customStyle="1" w:styleId="xl106">
    <w:name w:val="xl106"/>
    <w:basedOn w:val="Normal"/>
    <w:rsid w:val="00A27843"/>
    <w:pPr>
      <w:pBdr>
        <w:top w:val="single" w:sz="4" w:space="0" w:color="808080"/>
        <w:left w:val="single" w:sz="4" w:space="0" w:color="808080"/>
        <w:bottom w:val="single" w:sz="4" w:space="0" w:color="808080"/>
        <w:right w:val="single" w:sz="4" w:space="0" w:color="808080"/>
      </w:pBdr>
      <w:shd w:val="clear" w:color="000000" w:fill="E11F77"/>
      <w:spacing w:before="100" w:beforeAutospacing="1" w:after="100" w:afterAutospacing="1" w:line="240" w:lineRule="auto"/>
      <w:textAlignment w:val="top"/>
    </w:pPr>
    <w:rPr>
      <w:rFonts w:ascii="Times New Roman" w:eastAsia="Times New Roman" w:hAnsi="Times New Roman" w:cs="Times New Roman"/>
      <w:b/>
      <w:bCs/>
      <w:i/>
      <w:iCs/>
      <w:sz w:val="20"/>
      <w:szCs w:val="20"/>
      <w:lang w:eastAsia="en-AU"/>
    </w:rPr>
  </w:style>
  <w:style w:type="paragraph" w:customStyle="1" w:styleId="xl107">
    <w:name w:val="xl107"/>
    <w:basedOn w:val="Normal"/>
    <w:rsid w:val="00A27843"/>
    <w:pPr>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line="240" w:lineRule="auto"/>
      <w:textAlignment w:val="top"/>
    </w:pPr>
    <w:rPr>
      <w:rFonts w:ascii="Times New Roman" w:eastAsia="Times New Roman" w:hAnsi="Times New Roman" w:cs="Times New Roman"/>
      <w:b/>
      <w:bCs/>
      <w:i/>
      <w:iCs/>
      <w:sz w:val="20"/>
      <w:szCs w:val="20"/>
      <w:lang w:eastAsia="en-AU"/>
    </w:rPr>
  </w:style>
  <w:style w:type="paragraph" w:customStyle="1" w:styleId="xl108">
    <w:name w:val="xl108"/>
    <w:basedOn w:val="Normal"/>
    <w:rsid w:val="00A27843"/>
    <w:pPr>
      <w:pBdr>
        <w:top w:val="single" w:sz="4" w:space="0" w:color="808080"/>
        <w:left w:val="single" w:sz="4" w:space="0" w:color="808080"/>
        <w:bottom w:val="single" w:sz="4" w:space="0" w:color="808080"/>
        <w:right w:val="single" w:sz="4" w:space="0" w:color="808080"/>
      </w:pBdr>
      <w:shd w:val="clear" w:color="000000" w:fill="92D050"/>
      <w:spacing w:before="100" w:beforeAutospacing="1" w:after="100" w:afterAutospacing="1" w:line="240" w:lineRule="auto"/>
      <w:textAlignment w:val="top"/>
    </w:pPr>
    <w:rPr>
      <w:rFonts w:ascii="Times New Roman" w:eastAsia="Times New Roman" w:hAnsi="Times New Roman" w:cs="Times New Roman"/>
      <w:b/>
      <w:bCs/>
      <w:i/>
      <w:iCs/>
      <w:sz w:val="20"/>
      <w:szCs w:val="20"/>
      <w:lang w:eastAsia="en-AU"/>
    </w:rPr>
  </w:style>
  <w:style w:type="paragraph" w:customStyle="1" w:styleId="xl109">
    <w:name w:val="xl109"/>
    <w:basedOn w:val="Normal"/>
    <w:rsid w:val="00A27843"/>
    <w:pPr>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en-AU"/>
    </w:rPr>
  </w:style>
  <w:style w:type="paragraph" w:customStyle="1" w:styleId="xl110">
    <w:name w:val="xl110"/>
    <w:basedOn w:val="Normal"/>
    <w:rsid w:val="00A27843"/>
    <w:pPr>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line="240" w:lineRule="auto"/>
      <w:textAlignment w:val="top"/>
    </w:pPr>
    <w:rPr>
      <w:rFonts w:ascii="Times New Roman" w:eastAsia="Times New Roman" w:hAnsi="Times New Roman" w:cs="Times New Roman"/>
      <w:b/>
      <w:bCs/>
      <w:i/>
      <w:iCs/>
      <w:sz w:val="20"/>
      <w:szCs w:val="20"/>
      <w:lang w:eastAsia="en-AU"/>
    </w:rPr>
  </w:style>
  <w:style w:type="paragraph" w:customStyle="1" w:styleId="xl111">
    <w:name w:val="xl111"/>
    <w:basedOn w:val="Normal"/>
    <w:rsid w:val="00A27843"/>
    <w:pPr>
      <w:pBdr>
        <w:top w:val="single" w:sz="4" w:space="0" w:color="808080"/>
        <w:left w:val="single" w:sz="4" w:space="0" w:color="808080"/>
        <w:bottom w:val="single" w:sz="4" w:space="0" w:color="auto"/>
        <w:right w:val="single" w:sz="4" w:space="0" w:color="808080"/>
      </w:pBdr>
      <w:spacing w:before="100" w:beforeAutospacing="1" w:after="100" w:afterAutospacing="1" w:line="240" w:lineRule="auto"/>
    </w:pPr>
    <w:rPr>
      <w:rFonts w:ascii="Times New Roman" w:eastAsia="Times New Roman" w:hAnsi="Times New Roman" w:cs="Times New Roman"/>
      <w:sz w:val="20"/>
      <w:szCs w:val="20"/>
      <w:lang w:eastAsia="en-AU"/>
    </w:rPr>
  </w:style>
  <w:style w:type="paragraph" w:customStyle="1" w:styleId="xl112">
    <w:name w:val="xl112"/>
    <w:basedOn w:val="Normal"/>
    <w:rsid w:val="00A27843"/>
    <w:pPr>
      <w:pBdr>
        <w:top w:val="single" w:sz="4" w:space="0" w:color="808080"/>
        <w:bottom w:val="single" w:sz="4" w:space="0" w:color="808080"/>
        <w:right w:val="single" w:sz="4" w:space="0" w:color="808080"/>
      </w:pBdr>
      <w:shd w:val="clear" w:color="000000" w:fill="D8E4BC"/>
      <w:spacing w:before="100" w:beforeAutospacing="1" w:after="100" w:afterAutospacing="1" w:line="240" w:lineRule="auto"/>
      <w:textAlignment w:val="top"/>
    </w:pPr>
    <w:rPr>
      <w:rFonts w:ascii="Times New Roman" w:eastAsia="Times New Roman" w:hAnsi="Times New Roman" w:cs="Times New Roman"/>
      <w:b/>
      <w:bCs/>
      <w:sz w:val="24"/>
      <w:szCs w:val="24"/>
      <w:lang w:eastAsia="en-AU"/>
    </w:rPr>
  </w:style>
  <w:style w:type="paragraph" w:customStyle="1" w:styleId="xl113">
    <w:name w:val="xl113"/>
    <w:basedOn w:val="Normal"/>
    <w:rsid w:val="00A27843"/>
    <w:pPr>
      <w:pBdr>
        <w:top w:val="single" w:sz="4" w:space="0" w:color="808080"/>
        <w:bottom w:val="single" w:sz="4" w:space="0" w:color="808080"/>
        <w:right w:val="single" w:sz="4" w:space="0" w:color="808080"/>
      </w:pBdr>
      <w:shd w:val="clear" w:color="000000" w:fill="D8E4BC"/>
      <w:spacing w:before="100" w:beforeAutospacing="1" w:after="100" w:afterAutospacing="1" w:line="240" w:lineRule="auto"/>
      <w:textAlignment w:val="top"/>
    </w:pPr>
    <w:rPr>
      <w:rFonts w:ascii="Times New Roman" w:eastAsia="Times New Roman" w:hAnsi="Times New Roman" w:cs="Times New Roman"/>
      <w:b/>
      <w:bCs/>
      <w:sz w:val="24"/>
      <w:szCs w:val="24"/>
      <w:lang w:eastAsia="en-AU"/>
    </w:rPr>
  </w:style>
  <w:style w:type="paragraph" w:customStyle="1" w:styleId="xl114">
    <w:name w:val="xl114"/>
    <w:basedOn w:val="Normal"/>
    <w:rsid w:val="00A27843"/>
    <w:pPr>
      <w:pBdr>
        <w:top w:val="single" w:sz="4" w:space="0" w:color="808080"/>
        <w:left w:val="single" w:sz="4" w:space="0" w:color="808080"/>
        <w:bottom w:val="single" w:sz="4" w:space="0" w:color="808080"/>
        <w:right w:val="single" w:sz="4" w:space="0" w:color="808080"/>
      </w:pBdr>
      <w:shd w:val="clear" w:color="000000" w:fill="D8E4BC"/>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en-AU"/>
    </w:rPr>
  </w:style>
  <w:style w:type="paragraph" w:customStyle="1" w:styleId="xl115">
    <w:name w:val="xl115"/>
    <w:basedOn w:val="Normal"/>
    <w:rsid w:val="00A27843"/>
    <w:pPr>
      <w:pBdr>
        <w:top w:val="single" w:sz="4" w:space="0" w:color="808080"/>
        <w:bottom w:val="single" w:sz="4" w:space="0" w:color="808080"/>
        <w:right w:val="single" w:sz="4" w:space="0" w:color="808080"/>
      </w:pBdr>
      <w:shd w:val="clear" w:color="000000" w:fill="D8E4BC"/>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en-AU"/>
    </w:rPr>
  </w:style>
  <w:style w:type="paragraph" w:customStyle="1" w:styleId="xl116">
    <w:name w:val="xl116"/>
    <w:basedOn w:val="Normal"/>
    <w:rsid w:val="00A27843"/>
    <w:pPr>
      <w:pBdr>
        <w:top w:val="single" w:sz="4" w:space="0" w:color="auto"/>
        <w:left w:val="single" w:sz="4" w:space="0" w:color="auto"/>
        <w:bottom w:val="single" w:sz="4" w:space="0" w:color="auto"/>
        <w:right w:val="single" w:sz="4" w:space="0" w:color="auto"/>
      </w:pBdr>
      <w:shd w:val="clear" w:color="000000" w:fill="00CC66"/>
      <w:spacing w:before="100" w:beforeAutospacing="1" w:after="100" w:afterAutospacing="1" w:line="240" w:lineRule="auto"/>
      <w:textAlignment w:val="top"/>
    </w:pPr>
    <w:rPr>
      <w:rFonts w:ascii="Times New Roman" w:eastAsia="Times New Roman" w:hAnsi="Times New Roman" w:cs="Times New Roman"/>
      <w:sz w:val="20"/>
      <w:szCs w:val="20"/>
      <w:lang w:eastAsia="en-AU"/>
    </w:rPr>
  </w:style>
  <w:style w:type="paragraph" w:customStyle="1" w:styleId="xl117">
    <w:name w:val="xl117"/>
    <w:basedOn w:val="Normal"/>
    <w:rsid w:val="00A2784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sz w:val="20"/>
      <w:szCs w:val="20"/>
      <w:lang w:eastAsia="en-AU"/>
    </w:rPr>
  </w:style>
  <w:style w:type="paragraph" w:customStyle="1" w:styleId="xl118">
    <w:name w:val="xl118"/>
    <w:basedOn w:val="Normal"/>
    <w:rsid w:val="00A278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en-AU"/>
    </w:rPr>
  </w:style>
  <w:style w:type="paragraph" w:customStyle="1" w:styleId="xl119">
    <w:name w:val="xl119"/>
    <w:basedOn w:val="Normal"/>
    <w:rsid w:val="00A27843"/>
    <w:pPr>
      <w:pBdr>
        <w:bottom w:val="single" w:sz="4" w:space="0" w:color="808080"/>
      </w:pBdr>
      <w:spacing w:before="100" w:beforeAutospacing="1" w:after="100" w:afterAutospacing="1" w:line="240" w:lineRule="auto"/>
      <w:jc w:val="center"/>
      <w:textAlignment w:val="top"/>
    </w:pPr>
    <w:rPr>
      <w:rFonts w:ascii="Times New Roman" w:eastAsia="Times New Roman" w:hAnsi="Times New Roman" w:cs="Times New Roman"/>
      <w:b/>
      <w:bCs/>
      <w:sz w:val="32"/>
      <w:szCs w:val="32"/>
      <w:lang w:eastAsia="en-AU"/>
    </w:rPr>
  </w:style>
  <w:style w:type="paragraph" w:customStyle="1" w:styleId="xl120">
    <w:name w:val="xl120"/>
    <w:basedOn w:val="Normal"/>
    <w:rsid w:val="00A27843"/>
    <w:pPr>
      <w:pBdr>
        <w:top w:val="single" w:sz="4" w:space="0" w:color="808080"/>
        <w:left w:val="single" w:sz="4" w:space="0" w:color="808080"/>
        <w:right w:val="single" w:sz="4" w:space="0" w:color="808080"/>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en-AU"/>
    </w:rPr>
  </w:style>
  <w:style w:type="paragraph" w:customStyle="1" w:styleId="xl121">
    <w:name w:val="xl121"/>
    <w:basedOn w:val="Normal"/>
    <w:rsid w:val="00A27843"/>
    <w:pPr>
      <w:pBdr>
        <w:left w:val="single" w:sz="4" w:space="0" w:color="808080"/>
        <w:right w:val="single" w:sz="4" w:space="0" w:color="808080"/>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en-AU"/>
    </w:rPr>
  </w:style>
  <w:style w:type="paragraph" w:customStyle="1" w:styleId="xl122">
    <w:name w:val="xl122"/>
    <w:basedOn w:val="Normal"/>
    <w:rsid w:val="00A27843"/>
    <w:pPr>
      <w:pBdr>
        <w:left w:val="single" w:sz="4" w:space="0" w:color="808080"/>
        <w:bottom w:val="single" w:sz="4" w:space="0" w:color="808080"/>
        <w:right w:val="single" w:sz="4" w:space="0" w:color="808080"/>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en-AU"/>
    </w:rPr>
  </w:style>
  <w:style w:type="paragraph" w:customStyle="1" w:styleId="xl123">
    <w:name w:val="xl123"/>
    <w:basedOn w:val="Normal"/>
    <w:rsid w:val="00A27843"/>
    <w:pPr>
      <w:pBdr>
        <w:top w:val="single" w:sz="4" w:space="0" w:color="808080"/>
        <w:left w:val="single" w:sz="4" w:space="0" w:color="808080"/>
        <w:right w:val="single" w:sz="4" w:space="0" w:color="808080"/>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en-AU"/>
    </w:rPr>
  </w:style>
  <w:style w:type="paragraph" w:customStyle="1" w:styleId="xl124">
    <w:name w:val="xl124"/>
    <w:basedOn w:val="Normal"/>
    <w:rsid w:val="00A27843"/>
    <w:pPr>
      <w:pBdr>
        <w:left w:val="single" w:sz="4" w:space="0" w:color="808080"/>
        <w:right w:val="single" w:sz="4" w:space="0" w:color="808080"/>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en-AU"/>
    </w:rPr>
  </w:style>
  <w:style w:type="paragraph" w:customStyle="1" w:styleId="xl125">
    <w:name w:val="xl125"/>
    <w:basedOn w:val="Normal"/>
    <w:rsid w:val="00A27843"/>
    <w:pPr>
      <w:pBdr>
        <w:left w:val="single" w:sz="4" w:space="0" w:color="808080"/>
        <w:bottom w:val="single" w:sz="4" w:space="0" w:color="808080"/>
        <w:right w:val="single" w:sz="4" w:space="0" w:color="808080"/>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en-AU"/>
    </w:rPr>
  </w:style>
  <w:style w:type="paragraph" w:customStyle="1" w:styleId="xl126">
    <w:name w:val="xl126"/>
    <w:basedOn w:val="Normal"/>
    <w:rsid w:val="00A27843"/>
    <w:pPr>
      <w:pBdr>
        <w:top w:val="single" w:sz="4" w:space="0" w:color="808080"/>
        <w:right w:val="single" w:sz="4" w:space="0" w:color="808080"/>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en-AU"/>
    </w:rPr>
  </w:style>
  <w:style w:type="paragraph" w:customStyle="1" w:styleId="xl127">
    <w:name w:val="xl127"/>
    <w:basedOn w:val="Normal"/>
    <w:rsid w:val="00A27843"/>
    <w:pPr>
      <w:pBdr>
        <w:right w:val="single" w:sz="4" w:space="0" w:color="808080"/>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en-AU"/>
    </w:rPr>
  </w:style>
  <w:style w:type="paragraph" w:customStyle="1" w:styleId="xl128">
    <w:name w:val="xl128"/>
    <w:basedOn w:val="Normal"/>
    <w:rsid w:val="00A27843"/>
    <w:pPr>
      <w:pBdr>
        <w:bottom w:val="single" w:sz="4" w:space="0" w:color="808080"/>
        <w:right w:val="single" w:sz="4" w:space="0" w:color="808080"/>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3CE"/>
  </w:style>
  <w:style w:type="paragraph" w:styleId="Heading1">
    <w:name w:val="heading 1"/>
    <w:basedOn w:val="Normal"/>
    <w:next w:val="Normal"/>
    <w:link w:val="Heading1Char"/>
    <w:uiPriority w:val="9"/>
    <w:qFormat/>
    <w:rsid w:val="003463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463C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463C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63C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463C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463CE"/>
    <w:rPr>
      <w:rFonts w:asciiTheme="majorHAnsi" w:eastAsiaTheme="majorEastAsia" w:hAnsiTheme="majorHAnsi" w:cstheme="majorBidi"/>
      <w:b/>
      <w:bCs/>
      <w:color w:val="4F81BD" w:themeColor="accent1"/>
    </w:rPr>
  </w:style>
  <w:style w:type="paragraph" w:styleId="Subtitle">
    <w:name w:val="Subtitle"/>
    <w:basedOn w:val="Normal"/>
    <w:next w:val="Normal"/>
    <w:link w:val="SubtitleChar"/>
    <w:uiPriority w:val="11"/>
    <w:qFormat/>
    <w:rsid w:val="003463C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463CE"/>
    <w:rPr>
      <w:rFonts w:asciiTheme="majorHAnsi" w:eastAsiaTheme="majorEastAsia" w:hAnsiTheme="majorHAnsi" w:cstheme="majorBidi"/>
      <w:i/>
      <w:iCs/>
      <w:color w:val="4F81BD" w:themeColor="accent1"/>
      <w:spacing w:val="15"/>
      <w:sz w:val="24"/>
      <w:szCs w:val="24"/>
    </w:rPr>
  </w:style>
  <w:style w:type="paragraph" w:styleId="ListParagraph">
    <w:name w:val="List Paragraph"/>
    <w:aliases w:val="Recommendation,List Paragraph1,List Paragraph11,L,bullet point list"/>
    <w:basedOn w:val="Normal"/>
    <w:link w:val="ListParagraphChar"/>
    <w:uiPriority w:val="34"/>
    <w:qFormat/>
    <w:rsid w:val="003463CE"/>
    <w:pPr>
      <w:ind w:left="720"/>
      <w:contextualSpacing/>
    </w:pPr>
  </w:style>
  <w:style w:type="paragraph" w:styleId="EndnoteText">
    <w:name w:val="endnote text"/>
    <w:basedOn w:val="Normal"/>
    <w:link w:val="EndnoteTextChar"/>
    <w:uiPriority w:val="99"/>
    <w:semiHidden/>
    <w:unhideWhenUsed/>
    <w:rsid w:val="003463C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463CE"/>
    <w:rPr>
      <w:sz w:val="20"/>
      <w:szCs w:val="20"/>
    </w:rPr>
  </w:style>
  <w:style w:type="character" w:styleId="EndnoteReference">
    <w:name w:val="endnote reference"/>
    <w:basedOn w:val="DefaultParagraphFont"/>
    <w:uiPriority w:val="99"/>
    <w:semiHidden/>
    <w:unhideWhenUsed/>
    <w:rsid w:val="003463CE"/>
    <w:rPr>
      <w:vertAlign w:val="superscript"/>
    </w:rPr>
  </w:style>
  <w:style w:type="paragraph" w:styleId="FootnoteText">
    <w:name w:val="footnote text"/>
    <w:basedOn w:val="Normal"/>
    <w:link w:val="FootnoteTextChar"/>
    <w:uiPriority w:val="99"/>
    <w:unhideWhenUsed/>
    <w:rsid w:val="003463CE"/>
    <w:pPr>
      <w:spacing w:after="0" w:line="240" w:lineRule="auto"/>
    </w:pPr>
    <w:rPr>
      <w:sz w:val="20"/>
      <w:szCs w:val="20"/>
    </w:rPr>
  </w:style>
  <w:style w:type="character" w:customStyle="1" w:styleId="FootnoteTextChar">
    <w:name w:val="Footnote Text Char"/>
    <w:basedOn w:val="DefaultParagraphFont"/>
    <w:link w:val="FootnoteText"/>
    <w:uiPriority w:val="99"/>
    <w:rsid w:val="003463CE"/>
    <w:rPr>
      <w:sz w:val="20"/>
      <w:szCs w:val="20"/>
    </w:rPr>
  </w:style>
  <w:style w:type="character" w:styleId="FootnoteReference">
    <w:name w:val="footnote reference"/>
    <w:basedOn w:val="DefaultParagraphFont"/>
    <w:uiPriority w:val="99"/>
    <w:unhideWhenUsed/>
    <w:rsid w:val="003463CE"/>
    <w:rPr>
      <w:vertAlign w:val="superscript"/>
    </w:rPr>
  </w:style>
  <w:style w:type="paragraph" w:styleId="Header">
    <w:name w:val="header"/>
    <w:basedOn w:val="Normal"/>
    <w:link w:val="HeaderChar"/>
    <w:uiPriority w:val="99"/>
    <w:unhideWhenUsed/>
    <w:rsid w:val="003463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63CE"/>
  </w:style>
  <w:style w:type="paragraph" w:styleId="Footer">
    <w:name w:val="footer"/>
    <w:basedOn w:val="Normal"/>
    <w:link w:val="FooterChar"/>
    <w:uiPriority w:val="99"/>
    <w:unhideWhenUsed/>
    <w:rsid w:val="003463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63CE"/>
  </w:style>
  <w:style w:type="paragraph" w:styleId="NoSpacing">
    <w:name w:val="No Spacing"/>
    <w:uiPriority w:val="1"/>
    <w:qFormat/>
    <w:rsid w:val="003463CE"/>
    <w:pPr>
      <w:spacing w:after="0" w:line="240" w:lineRule="auto"/>
    </w:pPr>
  </w:style>
  <w:style w:type="character" w:customStyle="1" w:styleId="ListParagraphChar">
    <w:name w:val="List Paragraph Char"/>
    <w:aliases w:val="Recommendation Char,List Paragraph1 Char,List Paragraph11 Char,L Char,bullet point list Char"/>
    <w:link w:val="ListParagraph"/>
    <w:uiPriority w:val="34"/>
    <w:locked/>
    <w:rsid w:val="003463CE"/>
  </w:style>
  <w:style w:type="paragraph" w:styleId="Title">
    <w:name w:val="Title"/>
    <w:basedOn w:val="Normal"/>
    <w:next w:val="Normal"/>
    <w:link w:val="TitleChar"/>
    <w:uiPriority w:val="10"/>
    <w:qFormat/>
    <w:rsid w:val="003463C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463CE"/>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3463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63CE"/>
    <w:rPr>
      <w:rFonts w:ascii="Tahoma" w:hAnsi="Tahoma" w:cs="Tahoma"/>
      <w:sz w:val="16"/>
      <w:szCs w:val="16"/>
    </w:rPr>
  </w:style>
  <w:style w:type="character" w:styleId="CommentReference">
    <w:name w:val="annotation reference"/>
    <w:basedOn w:val="DefaultParagraphFont"/>
    <w:uiPriority w:val="99"/>
    <w:semiHidden/>
    <w:unhideWhenUsed/>
    <w:rsid w:val="003463CE"/>
    <w:rPr>
      <w:sz w:val="16"/>
      <w:szCs w:val="16"/>
    </w:rPr>
  </w:style>
  <w:style w:type="paragraph" w:styleId="CommentText">
    <w:name w:val="annotation text"/>
    <w:basedOn w:val="Normal"/>
    <w:link w:val="CommentTextChar"/>
    <w:uiPriority w:val="99"/>
    <w:semiHidden/>
    <w:unhideWhenUsed/>
    <w:rsid w:val="003463CE"/>
    <w:pPr>
      <w:spacing w:line="240" w:lineRule="auto"/>
    </w:pPr>
    <w:rPr>
      <w:sz w:val="20"/>
      <w:szCs w:val="20"/>
    </w:rPr>
  </w:style>
  <w:style w:type="character" w:customStyle="1" w:styleId="CommentTextChar">
    <w:name w:val="Comment Text Char"/>
    <w:basedOn w:val="DefaultParagraphFont"/>
    <w:link w:val="CommentText"/>
    <w:uiPriority w:val="99"/>
    <w:semiHidden/>
    <w:rsid w:val="003463CE"/>
    <w:rPr>
      <w:sz w:val="20"/>
      <w:szCs w:val="20"/>
    </w:rPr>
  </w:style>
  <w:style w:type="paragraph" w:styleId="CommentSubject">
    <w:name w:val="annotation subject"/>
    <w:basedOn w:val="CommentText"/>
    <w:next w:val="CommentText"/>
    <w:link w:val="CommentSubjectChar"/>
    <w:uiPriority w:val="99"/>
    <w:semiHidden/>
    <w:unhideWhenUsed/>
    <w:rsid w:val="003463CE"/>
    <w:rPr>
      <w:b/>
      <w:bCs/>
    </w:rPr>
  </w:style>
  <w:style w:type="character" w:customStyle="1" w:styleId="CommentSubjectChar">
    <w:name w:val="Comment Subject Char"/>
    <w:basedOn w:val="CommentTextChar"/>
    <w:link w:val="CommentSubject"/>
    <w:uiPriority w:val="99"/>
    <w:semiHidden/>
    <w:rsid w:val="003463CE"/>
    <w:rPr>
      <w:b/>
      <w:bCs/>
      <w:sz w:val="20"/>
      <w:szCs w:val="20"/>
    </w:rPr>
  </w:style>
  <w:style w:type="paragraph" w:styleId="TOCHeading">
    <w:name w:val="TOC Heading"/>
    <w:basedOn w:val="Heading1"/>
    <w:next w:val="Normal"/>
    <w:uiPriority w:val="39"/>
    <w:semiHidden/>
    <w:unhideWhenUsed/>
    <w:qFormat/>
    <w:rsid w:val="003463CE"/>
    <w:pPr>
      <w:outlineLvl w:val="9"/>
    </w:pPr>
    <w:rPr>
      <w:lang w:val="en-US" w:eastAsia="ja-JP"/>
    </w:rPr>
  </w:style>
  <w:style w:type="paragraph" w:styleId="TOC1">
    <w:name w:val="toc 1"/>
    <w:basedOn w:val="Normal"/>
    <w:next w:val="Normal"/>
    <w:autoRedefine/>
    <w:uiPriority w:val="39"/>
    <w:unhideWhenUsed/>
    <w:rsid w:val="003463CE"/>
    <w:pPr>
      <w:spacing w:after="100"/>
    </w:pPr>
  </w:style>
  <w:style w:type="paragraph" w:styleId="TOC2">
    <w:name w:val="toc 2"/>
    <w:basedOn w:val="Normal"/>
    <w:next w:val="Normal"/>
    <w:autoRedefine/>
    <w:uiPriority w:val="39"/>
    <w:unhideWhenUsed/>
    <w:rsid w:val="003463CE"/>
    <w:pPr>
      <w:spacing w:after="100"/>
      <w:ind w:left="220"/>
    </w:pPr>
  </w:style>
  <w:style w:type="paragraph" w:styleId="TOC3">
    <w:name w:val="toc 3"/>
    <w:basedOn w:val="Normal"/>
    <w:next w:val="Normal"/>
    <w:autoRedefine/>
    <w:uiPriority w:val="39"/>
    <w:unhideWhenUsed/>
    <w:rsid w:val="003463CE"/>
    <w:pPr>
      <w:spacing w:after="100"/>
      <w:ind w:left="440"/>
    </w:pPr>
  </w:style>
  <w:style w:type="character" w:styleId="Hyperlink">
    <w:name w:val="Hyperlink"/>
    <w:basedOn w:val="DefaultParagraphFont"/>
    <w:uiPriority w:val="99"/>
    <w:unhideWhenUsed/>
    <w:rsid w:val="003463CE"/>
    <w:rPr>
      <w:color w:val="0000FF" w:themeColor="hyperlink"/>
      <w:u w:val="single"/>
    </w:rPr>
  </w:style>
  <w:style w:type="character" w:styleId="Strong">
    <w:name w:val="Strong"/>
    <w:basedOn w:val="DefaultParagraphFont"/>
    <w:uiPriority w:val="22"/>
    <w:qFormat/>
    <w:rsid w:val="003463CE"/>
    <w:rPr>
      <w:b/>
      <w:bCs/>
    </w:rPr>
  </w:style>
  <w:style w:type="table" w:styleId="TableGrid">
    <w:name w:val="Table Grid"/>
    <w:basedOn w:val="TableNormal"/>
    <w:uiPriority w:val="59"/>
    <w:rsid w:val="003463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463CE"/>
    <w:rPr>
      <w:color w:val="800080" w:themeColor="followedHyperlink"/>
      <w:u w:val="single"/>
    </w:rPr>
  </w:style>
  <w:style w:type="paragraph" w:customStyle="1" w:styleId="xl65">
    <w:name w:val="xl65"/>
    <w:basedOn w:val="Normal"/>
    <w:rsid w:val="00A27843"/>
    <w:pPr>
      <w:pBdr>
        <w:top w:val="single" w:sz="4" w:space="0" w:color="808080"/>
        <w:bottom w:val="single" w:sz="4" w:space="0" w:color="808080"/>
        <w:right w:val="single" w:sz="4" w:space="0" w:color="808080"/>
      </w:pBdr>
      <w:shd w:val="clear" w:color="000000" w:fill="D8E4BC"/>
      <w:spacing w:before="100" w:beforeAutospacing="1" w:after="100" w:afterAutospacing="1" w:line="240" w:lineRule="auto"/>
      <w:textAlignment w:val="top"/>
    </w:pPr>
    <w:rPr>
      <w:rFonts w:ascii="Times New Roman" w:eastAsia="Times New Roman" w:hAnsi="Times New Roman" w:cs="Times New Roman"/>
      <w:b/>
      <w:bCs/>
      <w:sz w:val="28"/>
      <w:szCs w:val="28"/>
      <w:lang w:eastAsia="en-AU"/>
    </w:rPr>
  </w:style>
  <w:style w:type="paragraph" w:customStyle="1" w:styleId="xl66">
    <w:name w:val="xl66"/>
    <w:basedOn w:val="Normal"/>
    <w:rsid w:val="00A27843"/>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textAlignment w:val="top"/>
    </w:pPr>
    <w:rPr>
      <w:rFonts w:ascii="Times New Roman" w:eastAsia="Times New Roman" w:hAnsi="Times New Roman" w:cs="Times New Roman"/>
      <w:sz w:val="20"/>
      <w:szCs w:val="20"/>
      <w:lang w:eastAsia="en-AU"/>
    </w:rPr>
  </w:style>
  <w:style w:type="paragraph" w:customStyle="1" w:styleId="xl67">
    <w:name w:val="xl67"/>
    <w:basedOn w:val="Normal"/>
    <w:rsid w:val="00A27843"/>
    <w:pPr>
      <w:pBdr>
        <w:top w:val="single" w:sz="4" w:space="0" w:color="808080"/>
        <w:left w:val="single" w:sz="4" w:space="0" w:color="808080"/>
        <w:bottom w:val="single" w:sz="4" w:space="0" w:color="808080"/>
        <w:right w:val="single" w:sz="4" w:space="0" w:color="808080"/>
      </w:pBdr>
      <w:shd w:val="clear" w:color="000000" w:fill="FFFF00"/>
      <w:spacing w:before="100" w:beforeAutospacing="1" w:after="100" w:afterAutospacing="1" w:line="240" w:lineRule="auto"/>
      <w:textAlignment w:val="top"/>
    </w:pPr>
    <w:rPr>
      <w:rFonts w:ascii="Times New Roman" w:eastAsia="Times New Roman" w:hAnsi="Times New Roman" w:cs="Times New Roman"/>
      <w:sz w:val="20"/>
      <w:szCs w:val="20"/>
      <w:lang w:eastAsia="en-AU"/>
    </w:rPr>
  </w:style>
  <w:style w:type="paragraph" w:customStyle="1" w:styleId="xl68">
    <w:name w:val="xl68"/>
    <w:basedOn w:val="Normal"/>
    <w:rsid w:val="00A27843"/>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textAlignment w:val="top"/>
    </w:pPr>
    <w:rPr>
      <w:rFonts w:ascii="Times New Roman" w:eastAsia="Times New Roman" w:hAnsi="Times New Roman" w:cs="Times New Roman"/>
      <w:sz w:val="20"/>
      <w:szCs w:val="20"/>
      <w:lang w:eastAsia="en-AU"/>
    </w:rPr>
  </w:style>
  <w:style w:type="paragraph" w:customStyle="1" w:styleId="xl69">
    <w:name w:val="xl69"/>
    <w:basedOn w:val="Normal"/>
    <w:rsid w:val="00A27843"/>
    <w:pPr>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eastAsia="en-AU"/>
    </w:rPr>
  </w:style>
  <w:style w:type="paragraph" w:customStyle="1" w:styleId="xl70">
    <w:name w:val="xl70"/>
    <w:basedOn w:val="Normal"/>
    <w:rsid w:val="00A27843"/>
    <w:pPr>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eastAsia="en-AU"/>
    </w:rPr>
  </w:style>
  <w:style w:type="paragraph" w:customStyle="1" w:styleId="xl71">
    <w:name w:val="xl71"/>
    <w:basedOn w:val="Normal"/>
    <w:rsid w:val="00A27843"/>
    <w:pPr>
      <w:pBdr>
        <w:top w:val="single" w:sz="4" w:space="0" w:color="808080"/>
        <w:left w:val="single" w:sz="4" w:space="0" w:color="808080"/>
        <w:right w:val="single" w:sz="4" w:space="0" w:color="808080"/>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eastAsia="en-AU"/>
    </w:rPr>
  </w:style>
  <w:style w:type="paragraph" w:customStyle="1" w:styleId="xl72">
    <w:name w:val="xl72"/>
    <w:basedOn w:val="Normal"/>
    <w:rsid w:val="00A278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eastAsia="en-AU"/>
    </w:rPr>
  </w:style>
  <w:style w:type="paragraph" w:customStyle="1" w:styleId="xl73">
    <w:name w:val="xl73"/>
    <w:basedOn w:val="Normal"/>
    <w:rsid w:val="00A27843"/>
    <w:pPr>
      <w:pBdr>
        <w:left w:val="single" w:sz="4" w:space="0" w:color="808080"/>
        <w:bottom w:val="single" w:sz="4" w:space="0" w:color="808080"/>
        <w:right w:val="single" w:sz="4" w:space="0" w:color="808080"/>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eastAsia="en-AU"/>
    </w:rPr>
  </w:style>
  <w:style w:type="paragraph" w:customStyle="1" w:styleId="xl74">
    <w:name w:val="xl74"/>
    <w:basedOn w:val="Normal"/>
    <w:rsid w:val="00A27843"/>
    <w:pPr>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eastAsia="en-AU"/>
    </w:rPr>
  </w:style>
  <w:style w:type="paragraph" w:customStyle="1" w:styleId="xl75">
    <w:name w:val="xl75"/>
    <w:basedOn w:val="Normal"/>
    <w:rsid w:val="00A27843"/>
    <w:pPr>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sz w:val="20"/>
      <w:szCs w:val="20"/>
      <w:lang w:eastAsia="en-AU"/>
    </w:rPr>
  </w:style>
  <w:style w:type="paragraph" w:customStyle="1" w:styleId="xl76">
    <w:name w:val="xl76"/>
    <w:basedOn w:val="Normal"/>
    <w:rsid w:val="00A27843"/>
    <w:pPr>
      <w:pBdr>
        <w:top w:val="single" w:sz="4" w:space="0" w:color="808080"/>
        <w:bottom w:val="single" w:sz="4" w:space="0" w:color="808080"/>
        <w:right w:val="single" w:sz="4" w:space="0" w:color="808080"/>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sz w:val="20"/>
      <w:szCs w:val="20"/>
      <w:lang w:eastAsia="en-AU"/>
    </w:rPr>
  </w:style>
  <w:style w:type="paragraph" w:customStyle="1" w:styleId="xl77">
    <w:name w:val="xl77"/>
    <w:basedOn w:val="Normal"/>
    <w:rsid w:val="00A27843"/>
    <w:pPr>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0"/>
      <w:szCs w:val="20"/>
      <w:lang w:eastAsia="en-AU"/>
    </w:rPr>
  </w:style>
  <w:style w:type="paragraph" w:customStyle="1" w:styleId="xl78">
    <w:name w:val="xl78"/>
    <w:basedOn w:val="Normal"/>
    <w:rsid w:val="00A27843"/>
    <w:pPr>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9">
    <w:name w:val="xl79"/>
    <w:basedOn w:val="Normal"/>
    <w:rsid w:val="00A27843"/>
    <w:pPr>
      <w:pBdr>
        <w:top w:val="single" w:sz="4" w:space="0" w:color="808080"/>
        <w:bottom w:val="single" w:sz="4" w:space="0" w:color="808080"/>
        <w:right w:val="single" w:sz="4" w:space="0" w:color="808080"/>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eastAsia="en-AU"/>
    </w:rPr>
  </w:style>
  <w:style w:type="paragraph" w:customStyle="1" w:styleId="xl80">
    <w:name w:val="xl80"/>
    <w:basedOn w:val="Normal"/>
    <w:rsid w:val="00A27843"/>
    <w:pPr>
      <w:spacing w:before="100" w:beforeAutospacing="1" w:after="100" w:afterAutospacing="1" w:line="240" w:lineRule="auto"/>
      <w:textAlignment w:val="top"/>
    </w:pPr>
    <w:rPr>
      <w:rFonts w:ascii="Times New Roman" w:eastAsia="Times New Roman" w:hAnsi="Times New Roman" w:cs="Times New Roman"/>
      <w:sz w:val="20"/>
      <w:szCs w:val="20"/>
      <w:lang w:eastAsia="en-AU"/>
    </w:rPr>
  </w:style>
  <w:style w:type="paragraph" w:customStyle="1" w:styleId="xl81">
    <w:name w:val="xl81"/>
    <w:basedOn w:val="Normal"/>
    <w:rsid w:val="00A27843"/>
    <w:pPr>
      <w:spacing w:before="100" w:beforeAutospacing="1" w:after="100" w:afterAutospacing="1" w:line="240" w:lineRule="auto"/>
      <w:textAlignment w:val="top"/>
    </w:pPr>
    <w:rPr>
      <w:rFonts w:ascii="Times New Roman" w:eastAsia="Times New Roman" w:hAnsi="Times New Roman" w:cs="Times New Roman"/>
      <w:b/>
      <w:bCs/>
      <w:sz w:val="20"/>
      <w:szCs w:val="20"/>
      <w:lang w:eastAsia="en-AU"/>
    </w:rPr>
  </w:style>
  <w:style w:type="paragraph" w:customStyle="1" w:styleId="xl82">
    <w:name w:val="xl82"/>
    <w:basedOn w:val="Normal"/>
    <w:rsid w:val="00A27843"/>
    <w:pPr>
      <w:spacing w:before="100" w:beforeAutospacing="1" w:after="100" w:afterAutospacing="1" w:line="240" w:lineRule="auto"/>
      <w:textAlignment w:val="top"/>
    </w:pPr>
    <w:rPr>
      <w:rFonts w:ascii="Times New Roman" w:eastAsia="Times New Roman" w:hAnsi="Times New Roman" w:cs="Times New Roman"/>
      <w:sz w:val="20"/>
      <w:szCs w:val="20"/>
      <w:lang w:eastAsia="en-AU"/>
    </w:rPr>
  </w:style>
  <w:style w:type="paragraph" w:customStyle="1" w:styleId="xl83">
    <w:name w:val="xl83"/>
    <w:basedOn w:val="Normal"/>
    <w:rsid w:val="00A27843"/>
    <w:pPr>
      <w:spacing w:before="100" w:beforeAutospacing="1" w:after="100" w:afterAutospacing="1" w:line="240" w:lineRule="auto"/>
      <w:textAlignment w:val="center"/>
    </w:pPr>
    <w:rPr>
      <w:rFonts w:ascii="Times New Roman" w:eastAsia="Times New Roman" w:hAnsi="Times New Roman" w:cs="Times New Roman"/>
      <w:b/>
      <w:bCs/>
      <w:sz w:val="20"/>
      <w:szCs w:val="20"/>
      <w:lang w:eastAsia="en-AU"/>
    </w:rPr>
  </w:style>
  <w:style w:type="paragraph" w:customStyle="1" w:styleId="xl84">
    <w:name w:val="xl84"/>
    <w:basedOn w:val="Normal"/>
    <w:rsid w:val="00A27843"/>
    <w:pPr>
      <w:spacing w:before="100" w:beforeAutospacing="1" w:after="100" w:afterAutospacing="1" w:line="240" w:lineRule="auto"/>
      <w:textAlignment w:val="top"/>
    </w:pPr>
    <w:rPr>
      <w:rFonts w:ascii="Times New Roman" w:eastAsia="Times New Roman" w:hAnsi="Times New Roman" w:cs="Times New Roman"/>
      <w:sz w:val="20"/>
      <w:szCs w:val="20"/>
      <w:lang w:eastAsia="en-AU"/>
    </w:rPr>
  </w:style>
  <w:style w:type="paragraph" w:customStyle="1" w:styleId="xl85">
    <w:name w:val="xl85"/>
    <w:basedOn w:val="Normal"/>
    <w:rsid w:val="00A27843"/>
    <w:pPr>
      <w:pBdr>
        <w:top w:val="single" w:sz="4" w:space="0" w:color="808080"/>
        <w:left w:val="single" w:sz="4" w:space="0" w:color="808080"/>
        <w:bottom w:val="single" w:sz="4" w:space="0" w:color="808080"/>
        <w:right w:val="single" w:sz="4" w:space="0" w:color="808080"/>
      </w:pBdr>
      <w:shd w:val="clear" w:color="000000" w:fill="FFFF00"/>
      <w:spacing w:before="100" w:beforeAutospacing="1" w:after="100" w:afterAutospacing="1" w:line="240" w:lineRule="auto"/>
      <w:textAlignment w:val="top"/>
    </w:pPr>
    <w:rPr>
      <w:rFonts w:ascii="Times New Roman" w:eastAsia="Times New Roman" w:hAnsi="Times New Roman" w:cs="Times New Roman"/>
      <w:sz w:val="20"/>
      <w:szCs w:val="20"/>
      <w:lang w:eastAsia="en-AU"/>
    </w:rPr>
  </w:style>
  <w:style w:type="paragraph" w:customStyle="1" w:styleId="xl86">
    <w:name w:val="xl86"/>
    <w:basedOn w:val="Normal"/>
    <w:rsid w:val="00A27843"/>
    <w:pPr>
      <w:pBdr>
        <w:top w:val="single" w:sz="4" w:space="0" w:color="808080"/>
        <w:left w:val="single" w:sz="4" w:space="0" w:color="808080"/>
        <w:bottom w:val="single" w:sz="4" w:space="0" w:color="808080"/>
        <w:right w:val="single" w:sz="4" w:space="0" w:color="808080"/>
      </w:pBdr>
      <w:shd w:val="clear" w:color="000000" w:fill="00CC66"/>
      <w:spacing w:before="100" w:beforeAutospacing="1" w:after="100" w:afterAutospacing="1" w:line="240" w:lineRule="auto"/>
      <w:textAlignment w:val="top"/>
    </w:pPr>
    <w:rPr>
      <w:rFonts w:ascii="Times New Roman" w:eastAsia="Times New Roman" w:hAnsi="Times New Roman" w:cs="Times New Roman"/>
      <w:sz w:val="20"/>
      <w:szCs w:val="20"/>
      <w:lang w:eastAsia="en-AU"/>
    </w:rPr>
  </w:style>
  <w:style w:type="paragraph" w:customStyle="1" w:styleId="xl87">
    <w:name w:val="xl87"/>
    <w:basedOn w:val="Normal"/>
    <w:rsid w:val="00A27843"/>
    <w:pPr>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en-AU"/>
    </w:rPr>
  </w:style>
  <w:style w:type="paragraph" w:customStyle="1" w:styleId="xl88">
    <w:name w:val="xl88"/>
    <w:basedOn w:val="Normal"/>
    <w:rsid w:val="00A2784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89">
    <w:name w:val="xl89"/>
    <w:basedOn w:val="Normal"/>
    <w:rsid w:val="00A27843"/>
    <w:pPr>
      <w:pBdr>
        <w:top w:val="single" w:sz="4" w:space="0" w:color="auto"/>
        <w:left w:val="single" w:sz="4" w:space="0" w:color="808080"/>
        <w:bottom w:val="single" w:sz="4" w:space="0" w:color="808080"/>
        <w:right w:val="single" w:sz="4" w:space="0" w:color="808080"/>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90">
    <w:name w:val="xl90"/>
    <w:basedOn w:val="Normal"/>
    <w:rsid w:val="00A27843"/>
    <w:pPr>
      <w:pBdr>
        <w:top w:val="single" w:sz="4" w:space="0" w:color="808080"/>
        <w:bottom w:val="single" w:sz="4" w:space="0" w:color="808080"/>
        <w:right w:val="single" w:sz="4" w:space="0" w:color="808080"/>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en-AU"/>
    </w:rPr>
  </w:style>
  <w:style w:type="paragraph" w:customStyle="1" w:styleId="xl91">
    <w:name w:val="xl91"/>
    <w:basedOn w:val="Normal"/>
    <w:rsid w:val="00A27843"/>
    <w:pPr>
      <w:spacing w:before="100" w:beforeAutospacing="1" w:after="100" w:afterAutospacing="1" w:line="240" w:lineRule="auto"/>
      <w:textAlignment w:val="center"/>
    </w:pPr>
    <w:rPr>
      <w:rFonts w:ascii="Times New Roman" w:eastAsia="Times New Roman" w:hAnsi="Times New Roman" w:cs="Times New Roman"/>
      <w:sz w:val="20"/>
      <w:szCs w:val="20"/>
      <w:lang w:eastAsia="en-AU"/>
    </w:rPr>
  </w:style>
  <w:style w:type="paragraph" w:customStyle="1" w:styleId="xl92">
    <w:name w:val="xl92"/>
    <w:basedOn w:val="Normal"/>
    <w:rsid w:val="00A27843"/>
    <w:pPr>
      <w:spacing w:before="100" w:beforeAutospacing="1" w:after="100" w:afterAutospacing="1" w:line="240" w:lineRule="auto"/>
      <w:textAlignment w:val="top"/>
    </w:pPr>
    <w:rPr>
      <w:rFonts w:ascii="Times New Roman" w:eastAsia="Times New Roman" w:hAnsi="Times New Roman" w:cs="Times New Roman"/>
      <w:color w:val="632523"/>
      <w:sz w:val="20"/>
      <w:szCs w:val="20"/>
      <w:lang w:eastAsia="en-AU"/>
    </w:rPr>
  </w:style>
  <w:style w:type="paragraph" w:customStyle="1" w:styleId="xl93">
    <w:name w:val="xl93"/>
    <w:basedOn w:val="Normal"/>
    <w:rsid w:val="00A27843"/>
    <w:pPr>
      <w:pBdr>
        <w:left w:val="single" w:sz="8" w:space="0" w:color="auto"/>
      </w:pBdr>
      <w:shd w:val="clear" w:color="000000" w:fill="E11F77"/>
      <w:spacing w:before="100" w:beforeAutospacing="1" w:after="100" w:afterAutospacing="1" w:line="240" w:lineRule="auto"/>
      <w:textAlignment w:val="top"/>
    </w:pPr>
    <w:rPr>
      <w:rFonts w:ascii="Times New Roman" w:eastAsia="Times New Roman" w:hAnsi="Times New Roman" w:cs="Times New Roman"/>
      <w:sz w:val="20"/>
      <w:szCs w:val="20"/>
      <w:lang w:eastAsia="en-AU"/>
    </w:rPr>
  </w:style>
  <w:style w:type="paragraph" w:customStyle="1" w:styleId="xl94">
    <w:name w:val="xl94"/>
    <w:basedOn w:val="Normal"/>
    <w:rsid w:val="00A27843"/>
    <w:pPr>
      <w:pBdr>
        <w:right w:val="single" w:sz="4" w:space="0" w:color="808080"/>
      </w:pBdr>
      <w:spacing w:before="100" w:beforeAutospacing="1" w:after="100" w:afterAutospacing="1" w:line="240" w:lineRule="auto"/>
      <w:textAlignment w:val="top"/>
    </w:pPr>
    <w:rPr>
      <w:rFonts w:ascii="Times New Roman" w:eastAsia="Times New Roman" w:hAnsi="Times New Roman" w:cs="Times New Roman"/>
      <w:b/>
      <w:bCs/>
      <w:sz w:val="20"/>
      <w:szCs w:val="20"/>
      <w:lang w:eastAsia="en-AU"/>
    </w:rPr>
  </w:style>
  <w:style w:type="paragraph" w:customStyle="1" w:styleId="xl95">
    <w:name w:val="xl95"/>
    <w:basedOn w:val="Normal"/>
    <w:rsid w:val="00A27843"/>
    <w:pPr>
      <w:pBdr>
        <w:top w:val="single" w:sz="4" w:space="0" w:color="808080"/>
        <w:left w:val="single" w:sz="4" w:space="0" w:color="808080"/>
        <w:bottom w:val="single" w:sz="4" w:space="0" w:color="auto"/>
        <w:right w:val="single" w:sz="4" w:space="0" w:color="808080"/>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0"/>
      <w:szCs w:val="20"/>
      <w:lang w:eastAsia="en-AU"/>
    </w:rPr>
  </w:style>
  <w:style w:type="paragraph" w:customStyle="1" w:styleId="xl96">
    <w:name w:val="xl96"/>
    <w:basedOn w:val="Normal"/>
    <w:rsid w:val="00A27843"/>
    <w:pP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0"/>
      <w:szCs w:val="20"/>
      <w:lang w:eastAsia="en-AU"/>
    </w:rPr>
  </w:style>
  <w:style w:type="paragraph" w:customStyle="1" w:styleId="xl97">
    <w:name w:val="xl97"/>
    <w:basedOn w:val="Normal"/>
    <w:rsid w:val="00A27843"/>
    <w:pPr>
      <w:shd w:val="clear" w:color="000000" w:fill="92D050"/>
      <w:spacing w:before="100" w:beforeAutospacing="1" w:after="100" w:afterAutospacing="1" w:line="240" w:lineRule="auto"/>
      <w:textAlignment w:val="top"/>
    </w:pPr>
    <w:rPr>
      <w:rFonts w:ascii="Times New Roman" w:eastAsia="Times New Roman" w:hAnsi="Times New Roman" w:cs="Times New Roman"/>
      <w:sz w:val="20"/>
      <w:szCs w:val="20"/>
      <w:lang w:eastAsia="en-AU"/>
    </w:rPr>
  </w:style>
  <w:style w:type="paragraph" w:customStyle="1" w:styleId="xl98">
    <w:name w:val="xl98"/>
    <w:basedOn w:val="Normal"/>
    <w:rsid w:val="00A27843"/>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textAlignment w:val="top"/>
    </w:pPr>
    <w:rPr>
      <w:rFonts w:ascii="Times New Roman" w:eastAsia="Times New Roman" w:hAnsi="Times New Roman" w:cs="Times New Roman"/>
      <w:b/>
      <w:bCs/>
      <w:i/>
      <w:iCs/>
      <w:sz w:val="20"/>
      <w:szCs w:val="20"/>
      <w:lang w:eastAsia="en-AU"/>
    </w:rPr>
  </w:style>
  <w:style w:type="paragraph" w:customStyle="1" w:styleId="xl99">
    <w:name w:val="xl99"/>
    <w:basedOn w:val="Normal"/>
    <w:rsid w:val="00A27843"/>
    <w:pPr>
      <w:pBdr>
        <w:top w:val="single" w:sz="4" w:space="0" w:color="808080"/>
        <w:right w:val="single" w:sz="4" w:space="0" w:color="808080"/>
      </w:pBdr>
      <w:spacing w:before="100" w:beforeAutospacing="1" w:after="100" w:afterAutospacing="1" w:line="240" w:lineRule="auto"/>
      <w:textAlignment w:val="top"/>
    </w:pPr>
    <w:rPr>
      <w:rFonts w:ascii="Times New Roman" w:eastAsia="Times New Roman" w:hAnsi="Times New Roman" w:cs="Times New Roman"/>
      <w:b/>
      <w:bCs/>
      <w:i/>
      <w:iCs/>
      <w:sz w:val="20"/>
      <w:szCs w:val="20"/>
      <w:lang w:eastAsia="en-AU"/>
    </w:rPr>
  </w:style>
  <w:style w:type="paragraph" w:customStyle="1" w:styleId="xl100">
    <w:name w:val="xl100"/>
    <w:basedOn w:val="Normal"/>
    <w:rsid w:val="00A2784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eastAsia="en-AU"/>
    </w:rPr>
  </w:style>
  <w:style w:type="paragraph" w:customStyle="1" w:styleId="xl101">
    <w:name w:val="xl101"/>
    <w:basedOn w:val="Normal"/>
    <w:rsid w:val="00A27843"/>
    <w:pPr>
      <w:pBdr>
        <w:top w:val="single" w:sz="4" w:space="0" w:color="auto"/>
        <w:bottom w:val="single" w:sz="4" w:space="0" w:color="808080"/>
        <w:right w:val="single" w:sz="4" w:space="0" w:color="808080"/>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eastAsia="en-AU"/>
    </w:rPr>
  </w:style>
  <w:style w:type="paragraph" w:customStyle="1" w:styleId="xl102">
    <w:name w:val="xl102"/>
    <w:basedOn w:val="Normal"/>
    <w:rsid w:val="00A27843"/>
    <w:pPr>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line="240" w:lineRule="auto"/>
      <w:textAlignment w:val="top"/>
    </w:pPr>
    <w:rPr>
      <w:rFonts w:ascii="Times New Roman" w:eastAsia="Times New Roman" w:hAnsi="Times New Roman" w:cs="Times New Roman"/>
      <w:b/>
      <w:bCs/>
      <w:i/>
      <w:iCs/>
      <w:sz w:val="20"/>
      <w:szCs w:val="20"/>
      <w:lang w:eastAsia="en-AU"/>
    </w:rPr>
  </w:style>
  <w:style w:type="paragraph" w:customStyle="1" w:styleId="xl103">
    <w:name w:val="xl103"/>
    <w:basedOn w:val="Normal"/>
    <w:rsid w:val="00A27843"/>
    <w:pPr>
      <w:pBdr>
        <w:top w:val="single" w:sz="4" w:space="0" w:color="808080"/>
        <w:left w:val="single" w:sz="4" w:space="0" w:color="808080"/>
        <w:bottom w:val="single" w:sz="4" w:space="0" w:color="808080"/>
        <w:right w:val="single" w:sz="4" w:space="0" w:color="808080"/>
      </w:pBdr>
      <w:shd w:val="clear" w:color="000000" w:fill="92D050"/>
      <w:spacing w:before="100" w:beforeAutospacing="1" w:after="100" w:afterAutospacing="1" w:line="240" w:lineRule="auto"/>
      <w:textAlignment w:val="top"/>
    </w:pPr>
    <w:rPr>
      <w:rFonts w:ascii="Times New Roman" w:eastAsia="Times New Roman" w:hAnsi="Times New Roman" w:cs="Times New Roman"/>
      <w:sz w:val="20"/>
      <w:szCs w:val="20"/>
      <w:lang w:eastAsia="en-AU"/>
    </w:rPr>
  </w:style>
  <w:style w:type="paragraph" w:customStyle="1" w:styleId="xl104">
    <w:name w:val="xl104"/>
    <w:basedOn w:val="Normal"/>
    <w:rsid w:val="00A27843"/>
    <w:pPr>
      <w:pBdr>
        <w:top w:val="single" w:sz="4" w:space="0" w:color="808080"/>
        <w:left w:val="single" w:sz="4" w:space="0" w:color="808080"/>
        <w:bottom w:val="single" w:sz="4" w:space="0" w:color="808080"/>
        <w:right w:val="single" w:sz="4" w:space="0" w:color="808080"/>
      </w:pBdr>
      <w:shd w:val="clear" w:color="000000" w:fill="92D050"/>
      <w:spacing w:before="100" w:beforeAutospacing="1" w:after="100" w:afterAutospacing="1" w:line="240" w:lineRule="auto"/>
      <w:textAlignment w:val="top"/>
    </w:pPr>
    <w:rPr>
      <w:rFonts w:ascii="Times New Roman" w:eastAsia="Times New Roman" w:hAnsi="Times New Roman" w:cs="Times New Roman"/>
      <w:b/>
      <w:bCs/>
      <w:i/>
      <w:iCs/>
      <w:sz w:val="20"/>
      <w:szCs w:val="20"/>
      <w:lang w:eastAsia="en-AU"/>
    </w:rPr>
  </w:style>
  <w:style w:type="paragraph" w:customStyle="1" w:styleId="xl105">
    <w:name w:val="xl105"/>
    <w:basedOn w:val="Normal"/>
    <w:rsid w:val="00A27843"/>
    <w:pPr>
      <w:pBdr>
        <w:top w:val="single" w:sz="4" w:space="0" w:color="808080"/>
        <w:left w:val="single" w:sz="4" w:space="0" w:color="808080"/>
        <w:bottom w:val="single" w:sz="4" w:space="0" w:color="808080"/>
        <w:right w:val="single" w:sz="4" w:space="0" w:color="808080"/>
      </w:pBdr>
      <w:shd w:val="clear" w:color="000000" w:fill="E11F77"/>
      <w:spacing w:before="100" w:beforeAutospacing="1" w:after="100" w:afterAutospacing="1" w:line="240" w:lineRule="auto"/>
      <w:textAlignment w:val="top"/>
    </w:pPr>
    <w:rPr>
      <w:rFonts w:ascii="Times New Roman" w:eastAsia="Times New Roman" w:hAnsi="Times New Roman" w:cs="Times New Roman"/>
      <w:sz w:val="20"/>
      <w:szCs w:val="20"/>
      <w:lang w:eastAsia="en-AU"/>
    </w:rPr>
  </w:style>
  <w:style w:type="paragraph" w:customStyle="1" w:styleId="xl106">
    <w:name w:val="xl106"/>
    <w:basedOn w:val="Normal"/>
    <w:rsid w:val="00A27843"/>
    <w:pPr>
      <w:pBdr>
        <w:top w:val="single" w:sz="4" w:space="0" w:color="808080"/>
        <w:left w:val="single" w:sz="4" w:space="0" w:color="808080"/>
        <w:bottom w:val="single" w:sz="4" w:space="0" w:color="808080"/>
        <w:right w:val="single" w:sz="4" w:space="0" w:color="808080"/>
      </w:pBdr>
      <w:shd w:val="clear" w:color="000000" w:fill="E11F77"/>
      <w:spacing w:before="100" w:beforeAutospacing="1" w:after="100" w:afterAutospacing="1" w:line="240" w:lineRule="auto"/>
      <w:textAlignment w:val="top"/>
    </w:pPr>
    <w:rPr>
      <w:rFonts w:ascii="Times New Roman" w:eastAsia="Times New Roman" w:hAnsi="Times New Roman" w:cs="Times New Roman"/>
      <w:b/>
      <w:bCs/>
      <w:i/>
      <w:iCs/>
      <w:sz w:val="20"/>
      <w:szCs w:val="20"/>
      <w:lang w:eastAsia="en-AU"/>
    </w:rPr>
  </w:style>
  <w:style w:type="paragraph" w:customStyle="1" w:styleId="xl107">
    <w:name w:val="xl107"/>
    <w:basedOn w:val="Normal"/>
    <w:rsid w:val="00A27843"/>
    <w:pPr>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line="240" w:lineRule="auto"/>
      <w:textAlignment w:val="top"/>
    </w:pPr>
    <w:rPr>
      <w:rFonts w:ascii="Times New Roman" w:eastAsia="Times New Roman" w:hAnsi="Times New Roman" w:cs="Times New Roman"/>
      <w:b/>
      <w:bCs/>
      <w:i/>
      <w:iCs/>
      <w:sz w:val="20"/>
      <w:szCs w:val="20"/>
      <w:lang w:eastAsia="en-AU"/>
    </w:rPr>
  </w:style>
  <w:style w:type="paragraph" w:customStyle="1" w:styleId="xl108">
    <w:name w:val="xl108"/>
    <w:basedOn w:val="Normal"/>
    <w:rsid w:val="00A27843"/>
    <w:pPr>
      <w:pBdr>
        <w:top w:val="single" w:sz="4" w:space="0" w:color="808080"/>
        <w:left w:val="single" w:sz="4" w:space="0" w:color="808080"/>
        <w:bottom w:val="single" w:sz="4" w:space="0" w:color="808080"/>
        <w:right w:val="single" w:sz="4" w:space="0" w:color="808080"/>
      </w:pBdr>
      <w:shd w:val="clear" w:color="000000" w:fill="92D050"/>
      <w:spacing w:before="100" w:beforeAutospacing="1" w:after="100" w:afterAutospacing="1" w:line="240" w:lineRule="auto"/>
      <w:textAlignment w:val="top"/>
    </w:pPr>
    <w:rPr>
      <w:rFonts w:ascii="Times New Roman" w:eastAsia="Times New Roman" w:hAnsi="Times New Roman" w:cs="Times New Roman"/>
      <w:b/>
      <w:bCs/>
      <w:i/>
      <w:iCs/>
      <w:sz w:val="20"/>
      <w:szCs w:val="20"/>
      <w:lang w:eastAsia="en-AU"/>
    </w:rPr>
  </w:style>
  <w:style w:type="paragraph" w:customStyle="1" w:styleId="xl109">
    <w:name w:val="xl109"/>
    <w:basedOn w:val="Normal"/>
    <w:rsid w:val="00A27843"/>
    <w:pPr>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en-AU"/>
    </w:rPr>
  </w:style>
  <w:style w:type="paragraph" w:customStyle="1" w:styleId="xl110">
    <w:name w:val="xl110"/>
    <w:basedOn w:val="Normal"/>
    <w:rsid w:val="00A27843"/>
    <w:pPr>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line="240" w:lineRule="auto"/>
      <w:textAlignment w:val="top"/>
    </w:pPr>
    <w:rPr>
      <w:rFonts w:ascii="Times New Roman" w:eastAsia="Times New Roman" w:hAnsi="Times New Roman" w:cs="Times New Roman"/>
      <w:b/>
      <w:bCs/>
      <w:i/>
      <w:iCs/>
      <w:sz w:val="20"/>
      <w:szCs w:val="20"/>
      <w:lang w:eastAsia="en-AU"/>
    </w:rPr>
  </w:style>
  <w:style w:type="paragraph" w:customStyle="1" w:styleId="xl111">
    <w:name w:val="xl111"/>
    <w:basedOn w:val="Normal"/>
    <w:rsid w:val="00A27843"/>
    <w:pPr>
      <w:pBdr>
        <w:top w:val="single" w:sz="4" w:space="0" w:color="808080"/>
        <w:left w:val="single" w:sz="4" w:space="0" w:color="808080"/>
        <w:bottom w:val="single" w:sz="4" w:space="0" w:color="auto"/>
        <w:right w:val="single" w:sz="4" w:space="0" w:color="808080"/>
      </w:pBdr>
      <w:spacing w:before="100" w:beforeAutospacing="1" w:after="100" w:afterAutospacing="1" w:line="240" w:lineRule="auto"/>
    </w:pPr>
    <w:rPr>
      <w:rFonts w:ascii="Times New Roman" w:eastAsia="Times New Roman" w:hAnsi="Times New Roman" w:cs="Times New Roman"/>
      <w:sz w:val="20"/>
      <w:szCs w:val="20"/>
      <w:lang w:eastAsia="en-AU"/>
    </w:rPr>
  </w:style>
  <w:style w:type="paragraph" w:customStyle="1" w:styleId="xl112">
    <w:name w:val="xl112"/>
    <w:basedOn w:val="Normal"/>
    <w:rsid w:val="00A27843"/>
    <w:pPr>
      <w:pBdr>
        <w:top w:val="single" w:sz="4" w:space="0" w:color="808080"/>
        <w:bottom w:val="single" w:sz="4" w:space="0" w:color="808080"/>
        <w:right w:val="single" w:sz="4" w:space="0" w:color="808080"/>
      </w:pBdr>
      <w:shd w:val="clear" w:color="000000" w:fill="D8E4BC"/>
      <w:spacing w:before="100" w:beforeAutospacing="1" w:after="100" w:afterAutospacing="1" w:line="240" w:lineRule="auto"/>
      <w:textAlignment w:val="top"/>
    </w:pPr>
    <w:rPr>
      <w:rFonts w:ascii="Times New Roman" w:eastAsia="Times New Roman" w:hAnsi="Times New Roman" w:cs="Times New Roman"/>
      <w:b/>
      <w:bCs/>
      <w:sz w:val="24"/>
      <w:szCs w:val="24"/>
      <w:lang w:eastAsia="en-AU"/>
    </w:rPr>
  </w:style>
  <w:style w:type="paragraph" w:customStyle="1" w:styleId="xl113">
    <w:name w:val="xl113"/>
    <w:basedOn w:val="Normal"/>
    <w:rsid w:val="00A27843"/>
    <w:pPr>
      <w:pBdr>
        <w:top w:val="single" w:sz="4" w:space="0" w:color="808080"/>
        <w:bottom w:val="single" w:sz="4" w:space="0" w:color="808080"/>
        <w:right w:val="single" w:sz="4" w:space="0" w:color="808080"/>
      </w:pBdr>
      <w:shd w:val="clear" w:color="000000" w:fill="D8E4BC"/>
      <w:spacing w:before="100" w:beforeAutospacing="1" w:after="100" w:afterAutospacing="1" w:line="240" w:lineRule="auto"/>
      <w:textAlignment w:val="top"/>
    </w:pPr>
    <w:rPr>
      <w:rFonts w:ascii="Times New Roman" w:eastAsia="Times New Roman" w:hAnsi="Times New Roman" w:cs="Times New Roman"/>
      <w:b/>
      <w:bCs/>
      <w:sz w:val="24"/>
      <w:szCs w:val="24"/>
      <w:lang w:eastAsia="en-AU"/>
    </w:rPr>
  </w:style>
  <w:style w:type="paragraph" w:customStyle="1" w:styleId="xl114">
    <w:name w:val="xl114"/>
    <w:basedOn w:val="Normal"/>
    <w:rsid w:val="00A27843"/>
    <w:pPr>
      <w:pBdr>
        <w:top w:val="single" w:sz="4" w:space="0" w:color="808080"/>
        <w:left w:val="single" w:sz="4" w:space="0" w:color="808080"/>
        <w:bottom w:val="single" w:sz="4" w:space="0" w:color="808080"/>
        <w:right w:val="single" w:sz="4" w:space="0" w:color="808080"/>
      </w:pBdr>
      <w:shd w:val="clear" w:color="000000" w:fill="D8E4BC"/>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en-AU"/>
    </w:rPr>
  </w:style>
  <w:style w:type="paragraph" w:customStyle="1" w:styleId="xl115">
    <w:name w:val="xl115"/>
    <w:basedOn w:val="Normal"/>
    <w:rsid w:val="00A27843"/>
    <w:pPr>
      <w:pBdr>
        <w:top w:val="single" w:sz="4" w:space="0" w:color="808080"/>
        <w:bottom w:val="single" w:sz="4" w:space="0" w:color="808080"/>
        <w:right w:val="single" w:sz="4" w:space="0" w:color="808080"/>
      </w:pBdr>
      <w:shd w:val="clear" w:color="000000" w:fill="D8E4BC"/>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en-AU"/>
    </w:rPr>
  </w:style>
  <w:style w:type="paragraph" w:customStyle="1" w:styleId="xl116">
    <w:name w:val="xl116"/>
    <w:basedOn w:val="Normal"/>
    <w:rsid w:val="00A27843"/>
    <w:pPr>
      <w:pBdr>
        <w:top w:val="single" w:sz="4" w:space="0" w:color="auto"/>
        <w:left w:val="single" w:sz="4" w:space="0" w:color="auto"/>
        <w:bottom w:val="single" w:sz="4" w:space="0" w:color="auto"/>
        <w:right w:val="single" w:sz="4" w:space="0" w:color="auto"/>
      </w:pBdr>
      <w:shd w:val="clear" w:color="000000" w:fill="00CC66"/>
      <w:spacing w:before="100" w:beforeAutospacing="1" w:after="100" w:afterAutospacing="1" w:line="240" w:lineRule="auto"/>
      <w:textAlignment w:val="top"/>
    </w:pPr>
    <w:rPr>
      <w:rFonts w:ascii="Times New Roman" w:eastAsia="Times New Roman" w:hAnsi="Times New Roman" w:cs="Times New Roman"/>
      <w:sz w:val="20"/>
      <w:szCs w:val="20"/>
      <w:lang w:eastAsia="en-AU"/>
    </w:rPr>
  </w:style>
  <w:style w:type="paragraph" w:customStyle="1" w:styleId="xl117">
    <w:name w:val="xl117"/>
    <w:basedOn w:val="Normal"/>
    <w:rsid w:val="00A2784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sz w:val="20"/>
      <w:szCs w:val="20"/>
      <w:lang w:eastAsia="en-AU"/>
    </w:rPr>
  </w:style>
  <w:style w:type="paragraph" w:customStyle="1" w:styleId="xl118">
    <w:name w:val="xl118"/>
    <w:basedOn w:val="Normal"/>
    <w:rsid w:val="00A278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en-AU"/>
    </w:rPr>
  </w:style>
  <w:style w:type="paragraph" w:customStyle="1" w:styleId="xl119">
    <w:name w:val="xl119"/>
    <w:basedOn w:val="Normal"/>
    <w:rsid w:val="00A27843"/>
    <w:pPr>
      <w:pBdr>
        <w:bottom w:val="single" w:sz="4" w:space="0" w:color="808080"/>
      </w:pBdr>
      <w:spacing w:before="100" w:beforeAutospacing="1" w:after="100" w:afterAutospacing="1" w:line="240" w:lineRule="auto"/>
      <w:jc w:val="center"/>
      <w:textAlignment w:val="top"/>
    </w:pPr>
    <w:rPr>
      <w:rFonts w:ascii="Times New Roman" w:eastAsia="Times New Roman" w:hAnsi="Times New Roman" w:cs="Times New Roman"/>
      <w:b/>
      <w:bCs/>
      <w:sz w:val="32"/>
      <w:szCs w:val="32"/>
      <w:lang w:eastAsia="en-AU"/>
    </w:rPr>
  </w:style>
  <w:style w:type="paragraph" w:customStyle="1" w:styleId="xl120">
    <w:name w:val="xl120"/>
    <w:basedOn w:val="Normal"/>
    <w:rsid w:val="00A27843"/>
    <w:pPr>
      <w:pBdr>
        <w:top w:val="single" w:sz="4" w:space="0" w:color="808080"/>
        <w:left w:val="single" w:sz="4" w:space="0" w:color="808080"/>
        <w:right w:val="single" w:sz="4" w:space="0" w:color="808080"/>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en-AU"/>
    </w:rPr>
  </w:style>
  <w:style w:type="paragraph" w:customStyle="1" w:styleId="xl121">
    <w:name w:val="xl121"/>
    <w:basedOn w:val="Normal"/>
    <w:rsid w:val="00A27843"/>
    <w:pPr>
      <w:pBdr>
        <w:left w:val="single" w:sz="4" w:space="0" w:color="808080"/>
        <w:right w:val="single" w:sz="4" w:space="0" w:color="808080"/>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en-AU"/>
    </w:rPr>
  </w:style>
  <w:style w:type="paragraph" w:customStyle="1" w:styleId="xl122">
    <w:name w:val="xl122"/>
    <w:basedOn w:val="Normal"/>
    <w:rsid w:val="00A27843"/>
    <w:pPr>
      <w:pBdr>
        <w:left w:val="single" w:sz="4" w:space="0" w:color="808080"/>
        <w:bottom w:val="single" w:sz="4" w:space="0" w:color="808080"/>
        <w:right w:val="single" w:sz="4" w:space="0" w:color="808080"/>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en-AU"/>
    </w:rPr>
  </w:style>
  <w:style w:type="paragraph" w:customStyle="1" w:styleId="xl123">
    <w:name w:val="xl123"/>
    <w:basedOn w:val="Normal"/>
    <w:rsid w:val="00A27843"/>
    <w:pPr>
      <w:pBdr>
        <w:top w:val="single" w:sz="4" w:space="0" w:color="808080"/>
        <w:left w:val="single" w:sz="4" w:space="0" w:color="808080"/>
        <w:right w:val="single" w:sz="4" w:space="0" w:color="808080"/>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en-AU"/>
    </w:rPr>
  </w:style>
  <w:style w:type="paragraph" w:customStyle="1" w:styleId="xl124">
    <w:name w:val="xl124"/>
    <w:basedOn w:val="Normal"/>
    <w:rsid w:val="00A27843"/>
    <w:pPr>
      <w:pBdr>
        <w:left w:val="single" w:sz="4" w:space="0" w:color="808080"/>
        <w:right w:val="single" w:sz="4" w:space="0" w:color="808080"/>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en-AU"/>
    </w:rPr>
  </w:style>
  <w:style w:type="paragraph" w:customStyle="1" w:styleId="xl125">
    <w:name w:val="xl125"/>
    <w:basedOn w:val="Normal"/>
    <w:rsid w:val="00A27843"/>
    <w:pPr>
      <w:pBdr>
        <w:left w:val="single" w:sz="4" w:space="0" w:color="808080"/>
        <w:bottom w:val="single" w:sz="4" w:space="0" w:color="808080"/>
        <w:right w:val="single" w:sz="4" w:space="0" w:color="808080"/>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en-AU"/>
    </w:rPr>
  </w:style>
  <w:style w:type="paragraph" w:customStyle="1" w:styleId="xl126">
    <w:name w:val="xl126"/>
    <w:basedOn w:val="Normal"/>
    <w:rsid w:val="00A27843"/>
    <w:pPr>
      <w:pBdr>
        <w:top w:val="single" w:sz="4" w:space="0" w:color="808080"/>
        <w:right w:val="single" w:sz="4" w:space="0" w:color="808080"/>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en-AU"/>
    </w:rPr>
  </w:style>
  <w:style w:type="paragraph" w:customStyle="1" w:styleId="xl127">
    <w:name w:val="xl127"/>
    <w:basedOn w:val="Normal"/>
    <w:rsid w:val="00A27843"/>
    <w:pPr>
      <w:pBdr>
        <w:right w:val="single" w:sz="4" w:space="0" w:color="808080"/>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en-AU"/>
    </w:rPr>
  </w:style>
  <w:style w:type="paragraph" w:customStyle="1" w:styleId="xl128">
    <w:name w:val="xl128"/>
    <w:basedOn w:val="Normal"/>
    <w:rsid w:val="00A27843"/>
    <w:pPr>
      <w:pBdr>
        <w:bottom w:val="single" w:sz="4" w:space="0" w:color="808080"/>
        <w:right w:val="single" w:sz="4" w:space="0" w:color="808080"/>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ndustry.gov.au/NSRCReview" TargetMode="External"/><Relationship Id="rId18" Type="http://schemas.openxmlformats.org/officeDocument/2006/relationships/hyperlink" Target="http://www.industry.gov.au/NSRCReview" TargetMode="External"/><Relationship Id="rId26" Type="http://schemas.openxmlformats.org/officeDocument/2006/relationships/hyperlink" Target="https://www.researchfish.com/" TargetMode="External"/><Relationship Id="rId3" Type="http://schemas.openxmlformats.org/officeDocument/2006/relationships/customXml" Target="../customXml/item3.xml"/><Relationship Id="rId21" Type="http://schemas.openxmlformats.org/officeDocument/2006/relationships/hyperlink" Target="http://www.nsinnovations.com.au/sites/all/files/uploads/Engagement%20Metrics%20Report%20October%202013%20-%20UNSW.pdf"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itsanhonour.gov.au/coat-arms/" TargetMode="External"/><Relationship Id="rId25" Type="http://schemas.openxmlformats.org/officeDocument/2006/relationships/hyperlink" Target="http://orcid.org/" TargetMode="External"/><Relationship Id="rId2" Type="http://schemas.openxmlformats.org/officeDocument/2006/relationships/customXml" Target="../customXml/item2.xml"/><Relationship Id="rId16" Type="http://schemas.openxmlformats.org/officeDocument/2006/relationships/image" Target="media/image3.gif"/><Relationship Id="rId20" Type="http://schemas.openxmlformats.org/officeDocument/2006/relationships/hyperlink" Target="http://www.nsinnovations.com.au/sites/all/files/uploads/Engagement%20Metrics%20Report%20October%202013%20-%20UNSW.pdf" TargetMode="External"/><Relationship Id="rId29" Type="http://schemas.openxmlformats.org/officeDocument/2006/relationships/header" Target="head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24" Type="http://schemas.openxmlformats.org/officeDocument/2006/relationships/hyperlink" Target="http://www.ipaustralia.gov.au/uploaded-files/publications/Research_Performance_of_University_Patenting_in_Australia.pdf" TargetMode="External"/><Relationship Id="rId5" Type="http://schemas.openxmlformats.org/officeDocument/2006/relationships/styles" Target="styles.xml"/><Relationship Id="rId15" Type="http://schemas.openxmlformats.org/officeDocument/2006/relationships/hyperlink" Target="http://creativecommons.org/licenses/by/3.0/au/" TargetMode="External"/><Relationship Id="rId23" Type="http://schemas.openxmlformats.org/officeDocument/2006/relationships/hyperlink" Target="http://www.nsinnovations.com.au/sites/all/files/uploads/Engagement%20Metrics%20Report%20October%202013%20-%20UNSW.pdf" TargetMode="External"/><Relationship Id="rId28" Type="http://schemas.openxmlformats.org/officeDocument/2006/relationships/hyperlink" Target="mailto:NSRCreview@industry.gov.au" TargetMode="External"/><Relationship Id="rId10" Type="http://schemas.openxmlformats.org/officeDocument/2006/relationships/endnotes" Target="endnotes.xml"/><Relationship Id="rId19" Type="http://schemas.openxmlformats.org/officeDocument/2006/relationships/hyperlink" Target="http://www.csu.edu.au/__data/assets/pdf_file/0008/994553/Impact-Report.pdf"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www.nsinnovations.com.au/sites/all/files/uploads/Engagement%20Metrics%20Report%20October%202013%20-%20UNSW.pdf" TargetMode="External"/><Relationship Id="rId27" Type="http://schemas.openxmlformats.org/officeDocument/2006/relationships/hyperlink" Target="https://consult.industry.gov.au/%20"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csu.edu.au/__data/assets/pdf_file/0008/994553/Impact-Report.pdf" TargetMode="External"/><Relationship Id="rId13" Type="http://schemas.openxmlformats.org/officeDocument/2006/relationships/hyperlink" Target="https://www.researchfish.com/" TargetMode="External"/><Relationship Id="rId3" Type="http://schemas.openxmlformats.org/officeDocument/2006/relationships/hyperlink" Target="http://www.industry.gov.au/industry/Pages/Industry-Growth-Centres.aspx" TargetMode="External"/><Relationship Id="rId7" Type="http://schemas.openxmlformats.org/officeDocument/2006/relationships/hyperlink" Target="http://docs.education.gov.au/node/34415" TargetMode="External"/><Relationship Id="rId12" Type="http://schemas.openxmlformats.org/officeDocument/2006/relationships/hyperlink" Target="http://orcid.org/" TargetMode="External"/><Relationship Id="rId2" Type="http://schemas.openxmlformats.org/officeDocument/2006/relationships/hyperlink" Target="http://www.business.gov.au/advice-and-support/EIP/Pages/default.aspx" TargetMode="External"/><Relationship Id="rId1" Type="http://schemas.openxmlformats.org/officeDocument/2006/relationships/hyperlink" Target="http://dx.doi.o" TargetMode="External"/><Relationship Id="rId6" Type="http://schemas.openxmlformats.org/officeDocument/2006/relationships/hyperlink" Target="https://www.atn.edu.au/Policy/Research/Excellence-in-Innovation-for-Australia-EIA/" TargetMode="External"/><Relationship Id="rId11" Type="http://schemas.openxmlformats.org/officeDocument/2006/relationships/hyperlink" Target="http://melbourneinstitute.com/downloads/reports/ASTRA_Feasibility%20Study_FinalReport.pdf" TargetMode="External"/><Relationship Id="rId5" Type="http://schemas.openxmlformats.org/officeDocument/2006/relationships/hyperlink" Target="http://www.atse.org.au/atse/content/activity/innovation-content/developing-impact-engagement-australia-metric.aspx" TargetMode="External"/><Relationship Id="rId10" Type="http://schemas.openxmlformats.org/officeDocument/2006/relationships/hyperlink" Target="http://www.ipaustralia.gov.au/uploaded-files/publications/Research_Performance_of_University_Patenting_in_Australia.pdf" TargetMode="External"/><Relationship Id="rId4" Type="http://schemas.openxmlformats.org/officeDocument/2006/relationships/hyperlink" Target="http://www.education.gov.au/current-reviews-and-consultations" TargetMode="External"/><Relationship Id="rId9" Type="http://schemas.openxmlformats.org/officeDocument/2006/relationships/hyperlink" Target="http://www.nsinnovations.com.au/sites/all/files/uploads/Engagement%20Metrics%20Report%20October%202013%20-%20UNSW.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rePublishingDocumentCategory xmlns="c0b4bd0a-f6ac-422c-a0b2-ddc3a705a698" xsi:nil="true"/>
    <KeywordsLookupField xmlns="c0b4bd0a-f6ac-422c-a0b2-ddc3a705a698"/>
    <SubjectLookupField xmlns="c0b4bd0a-f6ac-422c-a0b2-ddc3a705a698"/>
    <PublishingExpirationDate xmlns="http://schemas.microsoft.com/sharepoint/v3" xsi:nil="true"/>
    <PublishingStartDate xmlns="http://schemas.microsoft.com/sharepoint/v3" xsi:nil="true"/>
    <DocumentRollupCategory xmlns="c0b4bd0a-f6ac-422c-a0b2-ddc3a705a698"/>
    <CorePublishingDocumentChangeDescription xmlns="cec2d21c-3495-43c9-9bb9-187a50202efe" xsi:nil="true"/>
    <IncludeInContentRollups xmlns="cec2d21c-3495-43c9-9bb9-187a50202efe">false</IncludeInContentRollups>
    <IncludeInRSSFeeds xmlns="cec2d21c-3495-43c9-9bb9-187a50202efe">false</IncludeInRSSFeeds>
    <CorePublishingFileReference xmlns="cec2d21c-3495-43c9-9bb9-187a50202efe">N/a</CorePublishingFileReference>
    <IPSCategory xmlns="cec2d21c-3495-43c9-9bb9-187a50202efe" xsi:nil="true"/>
    <CorePublishingComments xmlns="cec2d21c-3495-43c9-9bb9-187a50202efe" xsi:nil="true"/>
    <CorePublishingDocumentContact xmlns="cec2d21c-3495-43c9-9bb9-187a50202efe">
      <UserInfo>
        <DisplayName>online</DisplayName>
        <AccountId>189</AccountId>
        <AccountType/>
      </UserInfo>
    </CorePublishingDocumentContact>
    <IncludeInNotificationsAndUpdates xmlns="cec2d21c-3495-43c9-9bb9-187a50202efe">true</IncludeInNotificationsAndUpdate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ore Publishing Document" ma:contentTypeID="0x01010097F86F0C24D64525B252BB20BD9D45A700918D98D7863CEA4AAF6826EEA1675E01" ma:contentTypeVersion="79" ma:contentTypeDescription="Core Publishing Document, inherited from OOTB document." ma:contentTypeScope="" ma:versionID="23d6647b80e2c24956593cbd4a6cd69b">
  <xsd:schema xmlns:xsd="http://www.w3.org/2001/XMLSchema" xmlns:xs="http://www.w3.org/2001/XMLSchema" xmlns:p="http://schemas.microsoft.com/office/2006/metadata/properties" xmlns:ns1="http://schemas.microsoft.com/sharepoint/v3" xmlns:ns2="cec2d21c-3495-43c9-9bb9-187a50202efe" xmlns:ns3="c0b4bd0a-f6ac-422c-a0b2-ddc3a705a698" targetNamespace="http://schemas.microsoft.com/office/2006/metadata/properties" ma:root="true" ma:fieldsID="48d2773858a8865555fc7558e7cf44e8" ns1:_="" ns2:_="" ns3:_="">
    <xsd:import namespace="http://schemas.microsoft.com/sharepoint/v3"/>
    <xsd:import namespace="cec2d21c-3495-43c9-9bb9-187a50202efe"/>
    <xsd:import namespace="c0b4bd0a-f6ac-422c-a0b2-ddc3a705a698"/>
    <xsd:element name="properties">
      <xsd:complexType>
        <xsd:sequence>
          <xsd:element name="documentManagement">
            <xsd:complexType>
              <xsd:all>
                <xsd:element ref="ns2:CorePublishingComments" minOccurs="0"/>
                <xsd:element ref="ns1:PublishingStartDate" minOccurs="0"/>
                <xsd:element ref="ns1:PublishingExpirationDate" minOccurs="0"/>
                <xsd:element ref="ns2:CorePublishingDocumentContact"/>
                <xsd:element ref="ns3:SubjectLookupField" minOccurs="0"/>
                <xsd:element ref="ns3:KeywordsLookupField" minOccurs="0"/>
                <xsd:element ref="ns3:CorePublishingDocumentCategory" minOccurs="0"/>
                <xsd:element ref="ns2:IPSCategory" minOccurs="0"/>
                <xsd:element ref="ns2:CorePublishingFileReference"/>
                <xsd:element ref="ns2:IncludeInNotificationsAndUpdates" minOccurs="0"/>
                <xsd:element ref="ns2:IncludeInContentRollups" minOccurs="0"/>
                <xsd:element ref="ns2:IncludeInRSSFeeds" minOccurs="0"/>
                <xsd:element ref="ns2:CorePublishingDocumentChangeDescription" minOccurs="0"/>
                <xsd:element ref="ns3:DocumentRollup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tart Date" ma:description="" ma:internalName="PublishingStartDate">
      <xsd:simpleType>
        <xsd:restriction base="dms:Unknown"/>
      </xsd:simpleType>
    </xsd:element>
    <xsd:element name="PublishingExpirationDate" ma:index="10" nillable="true" ma:displayName="End Date"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c2d21c-3495-43c9-9bb9-187a50202efe" elementFormDefault="qualified">
    <xsd:import namespace="http://schemas.microsoft.com/office/2006/documentManagement/types"/>
    <xsd:import namespace="http://schemas.microsoft.com/office/infopath/2007/PartnerControls"/>
    <xsd:element name="CorePublishingComments" ma:index="8" nillable="true" ma:displayName="Description" ma:description="Used for DC.Description metadata." ma:internalName="CorePublishingComments">
      <xsd:simpleType>
        <xsd:restriction base="dms:Note"/>
      </xsd:simpleType>
    </xsd:element>
    <xsd:element name="CorePublishingDocumentContact" ma:index="11" ma:displayName="Document Contact" ma:list="UserInfo" ma:internalName="CorePublishingDocumentContact">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IPSCategory" ma:index="15" nillable="true" ma:displayName="IPS Category" ma:description="Used for FOI/IPS categorisation." ma:format="Dropdown" ma:internalName="IPSCategory">
      <xsd:simpleType>
        <xsd:restriction base="dms:Choice">
          <xsd:enumeration value="1. Who we are"/>
          <xsd:enumeration value="2. What we do"/>
          <xsd:enumeration value="3. Our reports"/>
          <xsd:enumeration value="4. Consultation"/>
          <xsd:enumeration value="5. Our strategic and business priorities"/>
          <xsd:enumeration value="6. Routinely requested information"/>
          <xsd:enumeration value="7. Our finances"/>
          <xsd:enumeration value="8. Our lists"/>
          <xsd:enumeration value="9. Our submissions"/>
          <xsd:enumeration value="10. Our policies"/>
        </xsd:restriction>
      </xsd:simpleType>
    </xsd:element>
    <xsd:element name="CorePublishingFileReference" ma:index="16" ma:displayName="File Reference" ma:description="Audit Requirement." ma:internalName="CorePublishingFileReference">
      <xsd:simpleType>
        <xsd:restriction base="dms:Text"/>
      </xsd:simpleType>
    </xsd:element>
    <xsd:element name="IncludeInNotificationsAndUpdates" ma:index="17" nillable="true" ma:displayName="Include in Email Updates" ma:default="1" ma:internalName="IncludeInNotificationsAndUpdates">
      <xsd:simpleType>
        <xsd:restriction base="dms:Boolean"/>
      </xsd:simpleType>
    </xsd:element>
    <xsd:element name="IncludeInContentRollups" ma:index="18" nillable="true" ma:displayName="Include In Content Rollups" ma:default="0" ma:description="Used at the site owners' discretion to include/exclude pages from 'rollup' web parts such as content queries." ma:internalName="IncludeInContentRollups">
      <xsd:simpleType>
        <xsd:restriction base="dms:Boolean"/>
      </xsd:simpleType>
    </xsd:element>
    <xsd:element name="IncludeInRSSFeeds" ma:index="19" nillable="true" ma:displayName="Include In RSS Feeds" ma:default="0" ma:description="Used at the site owners' discretion to include/exclude documents from RSS feeds." ma:internalName="IncludeInRSSFeeds">
      <xsd:simpleType>
        <xsd:restriction base="dms:Boolean"/>
      </xsd:simpleType>
    </xsd:element>
    <xsd:element name="CorePublishingDocumentChangeDescription" ma:index="20" nillable="true" ma:displayName="Document Change Description" ma:description="Description of the current version of the document - can be of assistance to reviewers/approvers (and can be included in the workflow emails)." ma:internalName="CorePublishingDocumentChange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b4bd0a-f6ac-422c-a0b2-ddc3a705a698" elementFormDefault="qualified">
    <xsd:import namespace="http://schemas.microsoft.com/office/2006/documentManagement/types"/>
    <xsd:import namespace="http://schemas.microsoft.com/office/infopath/2007/PartnerControls"/>
    <xsd:element name="SubjectLookupField" ma:index="12" nillable="true" ma:displayName="Subject" ma:list="4a441248-04bf-4c62-8747-8bfb61e5e21c" ma:internalName="SubjectLookupField" ma:showField="Title" ma:web="c0b4bd0a-f6ac-422c-a0b2-ddc3a705a698">
      <xsd:complexType>
        <xsd:complexContent>
          <xsd:extension base="dms:MultiChoiceLookup">
            <xsd:sequence>
              <xsd:element name="Value" type="dms:Lookup" maxOccurs="unbounded" minOccurs="0" nillable="true"/>
            </xsd:sequence>
          </xsd:extension>
        </xsd:complexContent>
      </xsd:complexType>
    </xsd:element>
    <xsd:element name="KeywordsLookupField" ma:index="13" nillable="true" ma:displayName="Keywords" ma:list="fbec0be5-db93-4c03-a796-ce5d02f374a3" ma:internalName="KeywordsLookupField" ma:showField="Title" ma:web="c0b4bd0a-f6ac-422c-a0b2-ddc3a705a698">
      <xsd:complexType>
        <xsd:complexContent>
          <xsd:extension base="dms:MultiChoiceLookup">
            <xsd:sequence>
              <xsd:element name="Value" type="dms:Lookup" maxOccurs="unbounded" minOccurs="0" nillable="true"/>
            </xsd:sequence>
          </xsd:extension>
        </xsd:complexContent>
      </xsd:complexType>
    </xsd:element>
    <xsd:element name="CorePublishingDocumentCategory" ma:index="14" nillable="true" ma:displayName="Document Category" ma:description="Document Type list is used for source data. Used for DC.Type.documentType metadata." ma:list="{233fae74-8b6e-4f87-8db3-5052d625541f}" ma:internalName="CorePublishingDocumentCategory" ma:showField="Title" ma:web="c0b4bd0a-f6ac-422c-a0b2-ddc3a705a698">
      <xsd:simpleType>
        <xsd:restriction base="dms:Lookup"/>
      </xsd:simpleType>
    </xsd:element>
    <xsd:element name="DocumentRollupCategory" ma:index="21" nillable="true" ma:displayName="Rollup Category" ma:description="Document Rollup Category list is used for source data, populated by the site owners. Used at the site owners' discretion to include/exclude certain categories of pages in rollups." ma:list="{6ca4ea36-3739-485e-8e04-ddf89b384e56}" ma:internalName="DocumentRollupCategory" ma:showField="Title" ma:web="c0b4bd0a-f6ac-422c-a0b2-ddc3a705a6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096B96-AB49-4176-87A0-DF14E9E74E7D}">
  <ds:schemaRefs>
    <ds:schemaRef ds:uri="http://schemas.microsoft.com/office/2006/metadata/properties"/>
    <ds:schemaRef ds:uri="http://schemas.microsoft.com/office/infopath/2007/PartnerControls"/>
    <ds:schemaRef ds:uri="c0b4bd0a-f6ac-422c-a0b2-ddc3a705a698"/>
    <ds:schemaRef ds:uri="http://schemas.microsoft.com/sharepoint/v3"/>
    <ds:schemaRef ds:uri="cec2d21c-3495-43c9-9bb9-187a50202efe"/>
  </ds:schemaRefs>
</ds:datastoreItem>
</file>

<file path=customXml/itemProps2.xml><?xml version="1.0" encoding="utf-8"?>
<ds:datastoreItem xmlns:ds="http://schemas.openxmlformats.org/officeDocument/2006/customXml" ds:itemID="{98225AAA-B7F9-429F-8344-73186F30851D}">
  <ds:schemaRefs>
    <ds:schemaRef ds:uri="http://schemas.microsoft.com/sharepoint/v3/contenttype/forms"/>
  </ds:schemaRefs>
</ds:datastoreItem>
</file>

<file path=customXml/itemProps3.xml><?xml version="1.0" encoding="utf-8"?>
<ds:datastoreItem xmlns:ds="http://schemas.openxmlformats.org/officeDocument/2006/customXml" ds:itemID="{2BE176C9-F60C-4D24-A1C4-68967FF1D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ec2d21c-3495-43c9-9bb9-187a50202efe"/>
    <ds:schemaRef ds:uri="c0b4bd0a-f6ac-422c-a0b2-ddc3a705a6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5510</Words>
  <Characters>31408</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INDUSTRY</Company>
  <LinksUpToDate>false</LinksUpToDate>
  <CharactersWithSpaces>36845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Thompson, Leanne</dc:creator>
  <cp:lastModifiedBy>Amanda Lawrence</cp:lastModifiedBy>
  <cp:revision>2</cp:revision>
  <cp:lastPrinted>2014-11-18T05:45:00Z</cp:lastPrinted>
  <dcterms:created xsi:type="dcterms:W3CDTF">2016-05-31T02:31:00Z</dcterms:created>
  <dcterms:modified xsi:type="dcterms:W3CDTF">2016-05-31T02:31:00Z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0x01010097F86F0C24D64525B252BB20BD9D45A700918D98D7863CEA4AAF6826EEA1675E01</vt:lpwstr>
  </property>
  <property fmtid="{D5CDD505-2E9C-101B-9397-08002B2CF9AE}" pid="7" name="Order">
    <vt:r8>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