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BA4B9E" w14:textId="77777777" w:rsidR="00365C80" w:rsidRDefault="00D44D53" w:rsidP="00461557">
      <w:pPr>
        <w:pStyle w:val="Header"/>
        <w:jc w:val="both"/>
        <w:rPr>
          <w:rFonts w:ascii="Arial" w:hAnsi="Arial" w:cs="Arial"/>
          <w:b/>
          <w:i/>
          <w:noProof/>
          <w:color w:val="808080" w:themeColor="background1" w:themeShade="80"/>
          <w:sz w:val="28"/>
          <w:szCs w:val="28"/>
          <w:lang w:eastAsia="en-AU"/>
        </w:rPr>
      </w:pPr>
      <w:r>
        <w:rPr>
          <w:rFonts w:ascii="Arial" w:hAnsi="Arial" w:cs="Arial"/>
          <w:b/>
          <w:i/>
          <w:noProof/>
          <w:color w:val="808080" w:themeColor="background1" w:themeShade="80"/>
          <w:sz w:val="28"/>
          <w:szCs w:val="28"/>
          <w:lang w:eastAsia="en-AU"/>
        </w:rPr>
        <w:t xml:space="preserve"> </w:t>
      </w:r>
    </w:p>
    <w:p w14:paraId="53F3C57D" w14:textId="77777777" w:rsidR="00365C80" w:rsidRPr="00F33991" w:rsidRDefault="00365C80" w:rsidP="00461557">
      <w:pPr>
        <w:pStyle w:val="Header"/>
        <w:jc w:val="both"/>
        <w:rPr>
          <w:rFonts w:ascii="Arial" w:hAnsi="Arial" w:cs="Arial"/>
          <w:b/>
          <w:i/>
          <w:noProof/>
          <w:sz w:val="28"/>
          <w:szCs w:val="28"/>
          <w:lang w:eastAsia="en-AU"/>
        </w:rPr>
      </w:pPr>
    </w:p>
    <w:p w14:paraId="49EC2520" w14:textId="232E8177" w:rsidR="00BA413D" w:rsidRPr="00FE695B" w:rsidRDefault="00CE15D6" w:rsidP="00BA3F78">
      <w:pPr>
        <w:pStyle w:val="Header"/>
        <w:jc w:val="center"/>
        <w:rPr>
          <w:rFonts w:ascii="Arial" w:hAnsi="Arial" w:cs="Arial"/>
          <w:b/>
          <w:noProof/>
          <w:sz w:val="28"/>
          <w:szCs w:val="28"/>
          <w:lang w:eastAsia="en-AU"/>
        </w:rPr>
      </w:pPr>
      <w:r w:rsidRPr="00FE695B">
        <w:rPr>
          <w:rFonts w:ascii="Arial" w:hAnsi="Arial" w:cs="Arial"/>
          <w:b/>
          <w:noProof/>
          <w:sz w:val="28"/>
          <w:szCs w:val="28"/>
          <w:lang w:eastAsia="en-AU"/>
        </w:rPr>
        <w:t>Bureaucracy, Red Tape And My Rules</w:t>
      </w:r>
    </w:p>
    <w:p w14:paraId="035918DE" w14:textId="4155532D" w:rsidR="00BA413D" w:rsidRPr="00FE695B" w:rsidRDefault="00CE15D6" w:rsidP="00BA3F78">
      <w:pPr>
        <w:pStyle w:val="Header"/>
        <w:jc w:val="center"/>
        <w:rPr>
          <w:sz w:val="28"/>
          <w:szCs w:val="28"/>
        </w:rPr>
      </w:pPr>
      <w:r w:rsidRPr="00FE695B">
        <w:rPr>
          <w:rFonts w:ascii="Arial" w:hAnsi="Arial" w:cs="Arial"/>
          <w:b/>
          <w:noProof/>
          <w:sz w:val="28"/>
          <w:szCs w:val="28"/>
          <w:lang w:eastAsia="en-AU"/>
        </w:rPr>
        <w:t>Event</w:t>
      </w:r>
      <w:r w:rsidR="00BA413D" w:rsidRPr="00FE695B">
        <w:rPr>
          <w:rFonts w:ascii="Arial" w:hAnsi="Arial" w:cs="Arial"/>
          <w:b/>
          <w:noProof/>
          <w:sz w:val="28"/>
          <w:szCs w:val="28"/>
          <w:lang w:eastAsia="en-AU"/>
        </w:rPr>
        <w:t xml:space="preserve"> Regulation in the NSW Hunter Valley</w:t>
      </w:r>
    </w:p>
    <w:p w14:paraId="0C1BA0C4" w14:textId="77777777" w:rsidR="00440644" w:rsidRPr="00F33991" w:rsidRDefault="00440644" w:rsidP="00BA3F78">
      <w:pPr>
        <w:ind w:left="720"/>
        <w:jc w:val="center"/>
        <w:rPr>
          <w:rFonts w:ascii="Arial" w:hAnsi="Arial" w:cs="Arial"/>
          <w:i/>
          <w:sz w:val="20"/>
          <w:szCs w:val="20"/>
        </w:rPr>
      </w:pPr>
    </w:p>
    <w:p w14:paraId="6E753A9C" w14:textId="77777777" w:rsidR="00124BB9" w:rsidRPr="00FE695B" w:rsidRDefault="00124BB9" w:rsidP="00124BB9">
      <w:pPr>
        <w:jc w:val="center"/>
        <w:rPr>
          <w:rFonts w:ascii="Arial" w:hAnsi="Arial" w:cs="Arial"/>
          <w:sz w:val="20"/>
        </w:rPr>
      </w:pPr>
      <w:bookmarkStart w:id="0" w:name="_GoBack"/>
      <w:r w:rsidRPr="00FE695B">
        <w:rPr>
          <w:rFonts w:ascii="Arial" w:hAnsi="Arial" w:cs="Arial"/>
          <w:sz w:val="20"/>
          <w:u w:val="single"/>
        </w:rPr>
        <w:t>Garry O'Dell</w:t>
      </w:r>
      <w:r w:rsidRPr="00FE695B">
        <w:rPr>
          <w:rFonts w:ascii="Arial" w:hAnsi="Arial" w:cs="Arial"/>
          <w:sz w:val="20"/>
        </w:rPr>
        <w:br/>
      </w:r>
      <w:r w:rsidRPr="00FE695B">
        <w:rPr>
          <w:rStyle w:val="Emphasis"/>
          <w:rFonts w:ascii="Arial" w:hAnsi="Arial" w:cs="Arial"/>
          <w:sz w:val="20"/>
        </w:rPr>
        <w:t>University of Newcastle, Newcastle NSW, Australia</w:t>
      </w:r>
    </w:p>
    <w:bookmarkEnd w:id="0"/>
    <w:p w14:paraId="6F988663" w14:textId="7ACCD5B4" w:rsidR="00BA3F78" w:rsidRPr="00F33991" w:rsidRDefault="00BA3F78" w:rsidP="00BA3F78">
      <w:pPr>
        <w:ind w:left="720"/>
        <w:jc w:val="center"/>
        <w:rPr>
          <w:rFonts w:ascii="Arial" w:hAnsi="Arial" w:cs="Arial"/>
          <w:sz w:val="20"/>
          <w:szCs w:val="20"/>
        </w:rPr>
      </w:pPr>
    </w:p>
    <w:p w14:paraId="1F2F4C96" w14:textId="3EED9492" w:rsidR="00BA3F78" w:rsidRPr="00BB7FA1" w:rsidRDefault="00BB7FA1" w:rsidP="00BB7FA1">
      <w:pPr>
        <w:ind w:left="720"/>
        <w:rPr>
          <w:rFonts w:ascii="Arial" w:hAnsi="Arial" w:cs="Arial"/>
          <w:b/>
          <w:sz w:val="20"/>
          <w:szCs w:val="20"/>
        </w:rPr>
      </w:pPr>
      <w:r w:rsidRPr="00BB7FA1">
        <w:rPr>
          <w:rFonts w:ascii="Arial" w:hAnsi="Arial" w:cs="Arial"/>
          <w:b/>
          <w:sz w:val="20"/>
          <w:szCs w:val="20"/>
        </w:rPr>
        <w:t>I wish to be considered for the Peter Harrison Memorial Prize</w:t>
      </w:r>
    </w:p>
    <w:p w14:paraId="403414BB" w14:textId="77777777" w:rsidR="00BA3F78" w:rsidRPr="008A2ADD" w:rsidRDefault="00BA3F78" w:rsidP="00BA3F78">
      <w:pPr>
        <w:ind w:left="720"/>
        <w:jc w:val="center"/>
        <w:rPr>
          <w:rFonts w:ascii="Arial" w:hAnsi="Arial" w:cs="Arial"/>
          <w:sz w:val="24"/>
          <w:szCs w:val="24"/>
        </w:rPr>
      </w:pPr>
    </w:p>
    <w:p w14:paraId="5FC5E259" w14:textId="47266CE7" w:rsidR="00F33991" w:rsidRPr="008A2ADD" w:rsidRDefault="00467258" w:rsidP="00E5710F">
      <w:pPr>
        <w:ind w:left="720"/>
        <w:rPr>
          <w:rFonts w:ascii="Arial" w:hAnsi="Arial" w:cs="Arial"/>
          <w:sz w:val="24"/>
          <w:szCs w:val="24"/>
        </w:rPr>
      </w:pPr>
      <w:r w:rsidRPr="008A2ADD">
        <w:rPr>
          <w:rFonts w:ascii="Arial" w:hAnsi="Arial" w:cs="Arial"/>
          <w:sz w:val="24"/>
          <w:szCs w:val="24"/>
        </w:rPr>
        <w:t>“…</w:t>
      </w:r>
      <w:r w:rsidR="00E5710F" w:rsidRPr="008A2ADD">
        <w:rPr>
          <w:rFonts w:ascii="Arial" w:hAnsi="Arial" w:cs="Arial"/>
          <w:sz w:val="24"/>
          <w:szCs w:val="24"/>
        </w:rPr>
        <w:t>organisations, promoters, voluntary organisations and businesses have become involved in staging events in many different spaces across the city</w:t>
      </w:r>
      <w:r w:rsidR="00F33991" w:rsidRPr="008A2ADD">
        <w:rPr>
          <w:rFonts w:ascii="Arial" w:hAnsi="Arial" w:cs="Arial"/>
          <w:sz w:val="24"/>
          <w:szCs w:val="24"/>
        </w:rPr>
        <w:t>… the</w:t>
      </w:r>
      <w:r w:rsidRPr="008A2ADD">
        <w:rPr>
          <w:rFonts w:ascii="Arial" w:hAnsi="Arial" w:cs="Arial"/>
          <w:sz w:val="24"/>
          <w:szCs w:val="24"/>
        </w:rPr>
        <w:t xml:space="preserve"> entire city becomes a stage…”</w:t>
      </w:r>
    </w:p>
    <w:p w14:paraId="0216AA6B" w14:textId="088AE734" w:rsidR="00E5710F" w:rsidRPr="008A2ADD" w:rsidRDefault="00E5710F" w:rsidP="00E5710F">
      <w:pPr>
        <w:ind w:left="720"/>
        <w:rPr>
          <w:rFonts w:ascii="Arial" w:hAnsi="Arial" w:cs="Arial"/>
          <w:sz w:val="20"/>
          <w:szCs w:val="20"/>
        </w:rPr>
      </w:pPr>
      <w:r w:rsidRPr="008A2ADD">
        <w:rPr>
          <w:rFonts w:ascii="Arial" w:hAnsi="Arial" w:cs="Arial"/>
          <w:sz w:val="20"/>
          <w:szCs w:val="20"/>
        </w:rPr>
        <w:fldChar w:fldCharType="begin"/>
      </w:r>
      <w:r w:rsidRPr="008A2ADD">
        <w:rPr>
          <w:rFonts w:ascii="Arial" w:hAnsi="Arial" w:cs="Arial"/>
          <w:sz w:val="20"/>
          <w:szCs w:val="20"/>
        </w:rPr>
        <w:instrText xml:space="preserve"> ADDIN EN.CITE &lt;EndNote&gt;&lt;Cite&gt;&lt;Author&gt;Richards&lt;/Author&gt;&lt;Year&gt;2012&lt;/Year&gt;&lt;RecNum&gt;1122&lt;/RecNum&gt;&lt;Pages&gt;27&lt;/Pages&gt;&lt;DisplayText&gt;(Richards &amp;amp; Palmer, 2012, p. 27)&lt;/DisplayText&gt;&lt;record&gt;&lt;rec-number&gt;1122&lt;/rec-number&gt;&lt;foreign-keys&gt;&lt;key app="EN" db-id="fraxveszltxfzeev9v0vfv9xf0ps5zzpvz2x" timestamp="1361924924"&gt;1122&lt;/key&gt;&lt;/foreign-keys&gt;&lt;ref-type name="Book"&gt;6&lt;/ref-type&gt;&lt;contributors&gt;&lt;authors&gt;&lt;author&gt;Richards, Greg&lt;/author&gt;&lt;author&gt;Palmer, Robert&lt;/author&gt;&lt;/authors&gt;&lt;/contributors&gt;&lt;titles&gt;&lt;title&gt;Eventful Cities - Cultural Management and Urban Revitalisation&lt;/title&gt;&lt;/titles&gt;&lt;keywords&gt;&lt;keyword&gt;My Library&lt;/keyword&gt;&lt;/keywords&gt;&lt;dates&gt;&lt;year&gt;2012&lt;/year&gt;&lt;/dates&gt;&lt;pub-location&gt;London&lt;/pub-location&gt;&lt;publisher&gt;Routledge&lt;/publisher&gt;&lt;isbn&gt;9781136440151&lt;/isbn&gt;&lt;urls&gt;&lt;/urls&gt;&lt;language&gt;English&lt;/language&gt;&lt;/record&gt;&lt;/Cite&gt;&lt;/EndNote&gt;</w:instrText>
      </w:r>
      <w:r w:rsidRPr="008A2ADD">
        <w:rPr>
          <w:rFonts w:ascii="Arial" w:hAnsi="Arial" w:cs="Arial"/>
          <w:sz w:val="20"/>
          <w:szCs w:val="20"/>
        </w:rPr>
        <w:fldChar w:fldCharType="separate"/>
      </w:r>
      <w:r w:rsidRPr="008A2ADD">
        <w:rPr>
          <w:rFonts w:ascii="Arial" w:hAnsi="Arial" w:cs="Arial"/>
          <w:noProof/>
          <w:sz w:val="20"/>
          <w:szCs w:val="20"/>
        </w:rPr>
        <w:t>(</w:t>
      </w:r>
      <w:hyperlink w:anchor="_ENREF_85" w:tooltip="Richards, 2012 #1122" w:history="1">
        <w:r w:rsidR="0010792B" w:rsidRPr="008A2ADD">
          <w:rPr>
            <w:rFonts w:ascii="Arial" w:hAnsi="Arial" w:cs="Arial"/>
            <w:noProof/>
            <w:sz w:val="20"/>
            <w:szCs w:val="20"/>
          </w:rPr>
          <w:t>Richards &amp; Palmer, 2012, p. 27</w:t>
        </w:r>
      </w:hyperlink>
      <w:r w:rsidRPr="008A2ADD">
        <w:rPr>
          <w:rFonts w:ascii="Arial" w:hAnsi="Arial" w:cs="Arial"/>
          <w:noProof/>
          <w:sz w:val="20"/>
          <w:szCs w:val="20"/>
        </w:rPr>
        <w:t>)</w:t>
      </w:r>
      <w:r w:rsidRPr="008A2ADD">
        <w:rPr>
          <w:rFonts w:ascii="Arial" w:hAnsi="Arial" w:cs="Arial"/>
          <w:sz w:val="20"/>
          <w:szCs w:val="20"/>
        </w:rPr>
        <w:fldChar w:fldCharType="end"/>
      </w:r>
      <w:r w:rsidRPr="008A2ADD">
        <w:rPr>
          <w:rFonts w:ascii="Arial" w:hAnsi="Arial" w:cs="Arial"/>
          <w:sz w:val="20"/>
          <w:szCs w:val="20"/>
        </w:rPr>
        <w:t xml:space="preserve"> </w:t>
      </w:r>
    </w:p>
    <w:p w14:paraId="7DB0DDFA" w14:textId="6A9000F2" w:rsidR="00B1184E" w:rsidRPr="000D4ADD" w:rsidRDefault="00176A9E" w:rsidP="00EB2962">
      <w:pPr>
        <w:jc w:val="both"/>
        <w:rPr>
          <w:rFonts w:ascii="Arial" w:hAnsi="Arial" w:cs="Arial"/>
          <w:sz w:val="20"/>
          <w:szCs w:val="20"/>
        </w:rPr>
      </w:pPr>
      <w:r w:rsidRPr="008A2ADD">
        <w:rPr>
          <w:rFonts w:ascii="Arial" w:hAnsi="Arial" w:cs="Arial"/>
          <w:b/>
        </w:rPr>
        <w:t>Abstract</w:t>
      </w:r>
      <w:r w:rsidR="005F4769" w:rsidRPr="008A2ADD">
        <w:rPr>
          <w:rFonts w:ascii="Arial" w:hAnsi="Arial" w:cs="Arial"/>
        </w:rPr>
        <w:t>:</w:t>
      </w:r>
      <w:r w:rsidR="00461557" w:rsidRPr="008A2ADD">
        <w:rPr>
          <w:rFonts w:ascii="Arial" w:hAnsi="Arial" w:cs="Arial"/>
          <w:sz w:val="20"/>
          <w:szCs w:val="20"/>
        </w:rPr>
        <w:t xml:space="preserve"> </w:t>
      </w:r>
      <w:r w:rsidR="001F326E" w:rsidRPr="001F326E">
        <w:rPr>
          <w:rFonts w:ascii="Arial" w:hAnsi="Arial" w:cs="Arial"/>
          <w:sz w:val="20"/>
          <w:szCs w:val="20"/>
        </w:rPr>
        <w:t xml:space="preserve">Innovative uses of land, air and water </w:t>
      </w:r>
      <w:r w:rsidR="002C1B12" w:rsidRPr="001F326E">
        <w:rPr>
          <w:rFonts w:ascii="Arial" w:hAnsi="Arial" w:cs="Arial"/>
          <w:sz w:val="20"/>
          <w:szCs w:val="20"/>
        </w:rPr>
        <w:t>for</w:t>
      </w:r>
      <w:r w:rsidR="001F326E" w:rsidRPr="001F326E">
        <w:rPr>
          <w:rFonts w:ascii="Arial" w:hAnsi="Arial" w:cs="Arial"/>
          <w:sz w:val="20"/>
          <w:szCs w:val="20"/>
        </w:rPr>
        <w:t xml:space="preserve"> staging events </w:t>
      </w:r>
      <w:r w:rsidR="00341782" w:rsidRPr="008A2ADD">
        <w:rPr>
          <w:rFonts w:ascii="Arial" w:hAnsi="Arial" w:cs="Arial"/>
          <w:sz w:val="20"/>
          <w:szCs w:val="20"/>
        </w:rPr>
        <w:t>are increasingly encouraged</w:t>
      </w:r>
      <w:r w:rsidR="006068AD" w:rsidRPr="006068AD">
        <w:t xml:space="preserve"> </w:t>
      </w:r>
      <w:r w:rsidR="001F326E">
        <w:rPr>
          <w:rFonts w:ascii="Arial" w:hAnsi="Arial" w:cs="Arial"/>
          <w:sz w:val="20"/>
          <w:szCs w:val="20"/>
        </w:rPr>
        <w:t xml:space="preserve">by </w:t>
      </w:r>
      <w:r w:rsidR="003B7D04">
        <w:rPr>
          <w:rFonts w:ascii="Arial" w:hAnsi="Arial" w:cs="Arial"/>
          <w:sz w:val="20"/>
          <w:szCs w:val="20"/>
        </w:rPr>
        <w:t xml:space="preserve">various bodies at </w:t>
      </w:r>
      <w:r w:rsidR="008818C9">
        <w:rPr>
          <w:rFonts w:ascii="Arial" w:hAnsi="Arial" w:cs="Arial"/>
          <w:sz w:val="20"/>
          <w:szCs w:val="20"/>
        </w:rPr>
        <w:t xml:space="preserve">all levels of </w:t>
      </w:r>
      <w:r w:rsidR="001F326E">
        <w:rPr>
          <w:rFonts w:ascii="Arial" w:hAnsi="Arial" w:cs="Arial"/>
          <w:sz w:val="20"/>
          <w:szCs w:val="20"/>
        </w:rPr>
        <w:t xml:space="preserve">government </w:t>
      </w:r>
      <w:r w:rsidR="00AE4639">
        <w:rPr>
          <w:rFonts w:ascii="Arial" w:hAnsi="Arial" w:cs="Arial"/>
          <w:sz w:val="20"/>
          <w:szCs w:val="20"/>
        </w:rPr>
        <w:t>to support</w:t>
      </w:r>
      <w:r w:rsidR="001F326E" w:rsidRPr="001F326E">
        <w:rPr>
          <w:rFonts w:ascii="Arial" w:hAnsi="Arial" w:cs="Arial"/>
          <w:sz w:val="20"/>
          <w:szCs w:val="20"/>
        </w:rPr>
        <w:t xml:space="preserve"> </w:t>
      </w:r>
      <w:r w:rsidR="003A5752">
        <w:rPr>
          <w:rFonts w:ascii="Arial" w:hAnsi="Arial" w:cs="Arial"/>
          <w:sz w:val="20"/>
          <w:szCs w:val="20"/>
        </w:rPr>
        <w:t>cities and urban</w:t>
      </w:r>
      <w:r w:rsidR="001F326E" w:rsidRPr="001F326E">
        <w:rPr>
          <w:rFonts w:ascii="Arial" w:hAnsi="Arial" w:cs="Arial"/>
          <w:sz w:val="20"/>
          <w:szCs w:val="20"/>
        </w:rPr>
        <w:t xml:space="preserve"> development policies</w:t>
      </w:r>
      <w:r w:rsidR="00364EB5">
        <w:rPr>
          <w:rFonts w:ascii="Arial" w:hAnsi="Arial" w:cs="Arial"/>
          <w:sz w:val="20"/>
          <w:szCs w:val="20"/>
        </w:rPr>
        <w:t>. In</w:t>
      </w:r>
      <w:r w:rsidR="00341782" w:rsidRPr="008A2ADD">
        <w:rPr>
          <w:rFonts w:ascii="Arial" w:hAnsi="Arial" w:cs="Arial"/>
          <w:sz w:val="20"/>
          <w:szCs w:val="20"/>
        </w:rPr>
        <w:t xml:space="preserve"> </w:t>
      </w:r>
      <w:r w:rsidR="0083202C" w:rsidRPr="008A2ADD">
        <w:rPr>
          <w:rFonts w:ascii="Arial" w:hAnsi="Arial" w:cs="Arial"/>
          <w:sz w:val="20"/>
          <w:szCs w:val="20"/>
        </w:rPr>
        <w:t>s</w:t>
      </w:r>
      <w:r w:rsidR="00AE5689" w:rsidRPr="008A2ADD">
        <w:rPr>
          <w:rFonts w:ascii="Arial" w:eastAsiaTheme="minorEastAsia" w:hAnsi="Arial" w:cs="Arial"/>
          <w:sz w:val="20"/>
          <w:szCs w:val="20"/>
        </w:rPr>
        <w:t>ome</w:t>
      </w:r>
      <w:r w:rsidR="002B61BB" w:rsidRPr="008A2ADD">
        <w:rPr>
          <w:rFonts w:ascii="Arial" w:eastAsiaTheme="minorEastAsia" w:hAnsi="Arial" w:cs="Arial"/>
          <w:sz w:val="20"/>
          <w:szCs w:val="20"/>
        </w:rPr>
        <w:t xml:space="preserve"> </w:t>
      </w:r>
      <w:r w:rsidR="002C1B12" w:rsidRPr="008A2ADD">
        <w:rPr>
          <w:rFonts w:ascii="Arial" w:eastAsiaTheme="minorEastAsia" w:hAnsi="Arial" w:cs="Arial"/>
          <w:sz w:val="20"/>
          <w:szCs w:val="20"/>
        </w:rPr>
        <w:t>cities,</w:t>
      </w:r>
      <w:r w:rsidR="00CE7D9E" w:rsidRPr="008A2ADD">
        <w:rPr>
          <w:rFonts w:ascii="Arial" w:eastAsiaTheme="minorEastAsia" w:hAnsi="Arial" w:cs="Arial"/>
          <w:sz w:val="20"/>
          <w:szCs w:val="20"/>
        </w:rPr>
        <w:t xml:space="preserve"> </w:t>
      </w:r>
      <w:r w:rsidR="00341782" w:rsidRPr="008A2ADD">
        <w:rPr>
          <w:rFonts w:ascii="Arial" w:eastAsiaTheme="minorEastAsia" w:hAnsi="Arial" w:cs="Arial"/>
          <w:sz w:val="20"/>
          <w:szCs w:val="20"/>
        </w:rPr>
        <w:t>the outcome is</w:t>
      </w:r>
      <w:r w:rsidR="002B61BB" w:rsidRPr="008A2ADD">
        <w:rPr>
          <w:rFonts w:ascii="Arial" w:eastAsiaTheme="minorEastAsia" w:hAnsi="Arial" w:cs="Arial"/>
          <w:sz w:val="20"/>
          <w:szCs w:val="20"/>
        </w:rPr>
        <w:t xml:space="preserve"> a continual stream of events</w:t>
      </w:r>
      <w:r w:rsidR="00364EB5">
        <w:rPr>
          <w:rFonts w:ascii="Arial" w:hAnsi="Arial" w:cs="Arial"/>
          <w:color w:val="000000" w:themeColor="text1"/>
          <w:sz w:val="20"/>
          <w:szCs w:val="20"/>
        </w:rPr>
        <w:t>, some</w:t>
      </w:r>
      <w:r w:rsidR="008818C9" w:rsidRPr="008338BB">
        <w:rPr>
          <w:rFonts w:ascii="Arial" w:hAnsi="Arial" w:cs="Arial"/>
          <w:sz w:val="20"/>
          <w:szCs w:val="20"/>
        </w:rPr>
        <w:t xml:space="preserve"> highly mobile, with n</w:t>
      </w:r>
      <w:r w:rsidR="003B7D04">
        <w:rPr>
          <w:rFonts w:ascii="Arial" w:hAnsi="Arial" w:cs="Arial"/>
          <w:sz w:val="20"/>
          <w:szCs w:val="20"/>
        </w:rPr>
        <w:t>ovel</w:t>
      </w:r>
      <w:r w:rsidR="008818C9" w:rsidRPr="008338BB">
        <w:rPr>
          <w:rFonts w:ascii="Arial" w:hAnsi="Arial" w:cs="Arial"/>
          <w:sz w:val="20"/>
          <w:szCs w:val="20"/>
        </w:rPr>
        <w:t xml:space="preserve"> locations and </w:t>
      </w:r>
      <w:r w:rsidR="00F17699">
        <w:rPr>
          <w:rFonts w:ascii="Arial" w:hAnsi="Arial" w:cs="Arial"/>
          <w:sz w:val="20"/>
          <w:szCs w:val="20"/>
        </w:rPr>
        <w:t>with</w:t>
      </w:r>
      <w:r w:rsidR="00D87E95">
        <w:rPr>
          <w:rFonts w:ascii="Arial" w:hAnsi="Arial" w:cs="Arial"/>
          <w:sz w:val="20"/>
          <w:szCs w:val="20"/>
        </w:rPr>
        <w:t xml:space="preserve"> </w:t>
      </w:r>
      <w:r w:rsidR="008818C9" w:rsidRPr="008338BB">
        <w:rPr>
          <w:rFonts w:ascii="Arial" w:hAnsi="Arial" w:cs="Arial"/>
          <w:sz w:val="20"/>
          <w:szCs w:val="20"/>
        </w:rPr>
        <w:t>times</w:t>
      </w:r>
      <w:r w:rsidR="00F17699">
        <w:rPr>
          <w:rFonts w:ascii="Arial" w:hAnsi="Arial" w:cs="Arial"/>
          <w:sz w:val="20"/>
          <w:szCs w:val="20"/>
        </w:rPr>
        <w:t xml:space="preserve"> and duration</w:t>
      </w:r>
      <w:r w:rsidR="008818C9" w:rsidRPr="008338BB">
        <w:rPr>
          <w:rFonts w:ascii="Arial" w:hAnsi="Arial" w:cs="Arial"/>
          <w:sz w:val="20"/>
          <w:szCs w:val="20"/>
        </w:rPr>
        <w:t xml:space="preserve"> pursued to maximise outcomes</w:t>
      </w:r>
      <w:r w:rsidR="00F17699">
        <w:rPr>
          <w:rFonts w:ascii="Arial" w:hAnsi="Arial" w:cs="Arial"/>
          <w:sz w:val="20"/>
          <w:szCs w:val="20"/>
        </w:rPr>
        <w:t>. B</w:t>
      </w:r>
      <w:r w:rsidR="00F17699">
        <w:rPr>
          <w:rFonts w:ascii="Arial" w:hAnsi="Arial" w:cs="Arial"/>
          <w:color w:val="000000" w:themeColor="text1"/>
          <w:sz w:val="20"/>
          <w:szCs w:val="20"/>
        </w:rPr>
        <w:t>ut event regulation is confused, uncertain and lacking in transparency</w:t>
      </w:r>
      <w:r w:rsidR="002C1B12">
        <w:rPr>
          <w:rFonts w:ascii="Arial" w:hAnsi="Arial" w:cs="Arial"/>
          <w:color w:val="000000" w:themeColor="text1"/>
          <w:sz w:val="20"/>
          <w:szCs w:val="20"/>
        </w:rPr>
        <w:t>.</w:t>
      </w:r>
      <w:r w:rsidR="00971D9E">
        <w:rPr>
          <w:rFonts w:ascii="Arial" w:hAnsi="Arial" w:cs="Arial"/>
          <w:color w:val="000000" w:themeColor="text1"/>
          <w:sz w:val="20"/>
          <w:szCs w:val="20"/>
        </w:rPr>
        <w:t xml:space="preserve"> </w:t>
      </w:r>
      <w:r w:rsidR="00364EB5">
        <w:rPr>
          <w:rFonts w:ascii="Arial" w:hAnsi="Arial" w:cs="Arial"/>
          <w:sz w:val="20"/>
          <w:szCs w:val="20"/>
        </w:rPr>
        <w:t>Much is known about how to run event</w:t>
      </w:r>
      <w:r w:rsidR="003B7D04">
        <w:rPr>
          <w:rFonts w:ascii="Arial" w:hAnsi="Arial" w:cs="Arial"/>
          <w:sz w:val="20"/>
          <w:szCs w:val="20"/>
        </w:rPr>
        <w:t>s</w:t>
      </w:r>
      <w:r w:rsidR="00364EB5">
        <w:rPr>
          <w:rFonts w:ascii="Arial" w:hAnsi="Arial" w:cs="Arial"/>
          <w:sz w:val="20"/>
          <w:szCs w:val="20"/>
        </w:rPr>
        <w:t>,</w:t>
      </w:r>
      <w:r w:rsidR="00364EB5" w:rsidRPr="008A2ADD">
        <w:rPr>
          <w:rFonts w:ascii="Arial" w:hAnsi="Arial" w:cs="Arial"/>
          <w:sz w:val="20"/>
          <w:szCs w:val="20"/>
        </w:rPr>
        <w:t xml:space="preserve"> yet </w:t>
      </w:r>
      <w:r w:rsidR="00364EB5">
        <w:rPr>
          <w:rFonts w:ascii="Arial" w:hAnsi="Arial" w:cs="Arial"/>
          <w:sz w:val="20"/>
          <w:szCs w:val="20"/>
        </w:rPr>
        <w:t>s</w:t>
      </w:r>
      <w:r w:rsidR="00364EB5" w:rsidRPr="00AD29A4">
        <w:rPr>
          <w:rFonts w:ascii="Arial" w:hAnsi="Arial" w:cs="Arial"/>
          <w:sz w:val="20"/>
          <w:szCs w:val="20"/>
        </w:rPr>
        <w:t xml:space="preserve">cholarly literature is scarce </w:t>
      </w:r>
      <w:r w:rsidR="00364EB5" w:rsidRPr="008A2ADD">
        <w:rPr>
          <w:rFonts w:ascii="Arial" w:hAnsi="Arial" w:cs="Arial"/>
          <w:sz w:val="20"/>
          <w:szCs w:val="20"/>
        </w:rPr>
        <w:t>on the</w:t>
      </w:r>
      <w:r w:rsidR="003B7D04">
        <w:rPr>
          <w:rFonts w:ascii="Arial" w:hAnsi="Arial" w:cs="Arial"/>
          <w:sz w:val="20"/>
          <w:szCs w:val="20"/>
        </w:rPr>
        <w:t>ir</w:t>
      </w:r>
      <w:r w:rsidR="00364EB5" w:rsidRPr="008A2ADD">
        <w:rPr>
          <w:rFonts w:ascii="Arial" w:hAnsi="Arial" w:cs="Arial"/>
          <w:sz w:val="20"/>
          <w:szCs w:val="20"/>
        </w:rPr>
        <w:t xml:space="preserve"> regulation and the efficacy of the</w:t>
      </w:r>
      <w:r w:rsidR="00833CB8">
        <w:rPr>
          <w:rFonts w:ascii="Arial" w:hAnsi="Arial" w:cs="Arial"/>
          <w:sz w:val="20"/>
          <w:szCs w:val="20"/>
        </w:rPr>
        <w:t xml:space="preserve"> related</w:t>
      </w:r>
      <w:r w:rsidR="00364EB5" w:rsidRPr="008A2ADD">
        <w:rPr>
          <w:rFonts w:ascii="Arial" w:hAnsi="Arial" w:cs="Arial"/>
          <w:sz w:val="20"/>
          <w:szCs w:val="20"/>
        </w:rPr>
        <w:t xml:space="preserve"> </w:t>
      </w:r>
      <w:r w:rsidR="00364EB5">
        <w:rPr>
          <w:rFonts w:ascii="Arial" w:hAnsi="Arial" w:cs="Arial"/>
          <w:sz w:val="20"/>
          <w:szCs w:val="20"/>
        </w:rPr>
        <w:t xml:space="preserve">local government </w:t>
      </w:r>
      <w:r w:rsidR="00364EB5" w:rsidRPr="008A2ADD">
        <w:rPr>
          <w:rFonts w:ascii="Arial" w:hAnsi="Arial" w:cs="Arial"/>
          <w:sz w:val="20"/>
          <w:szCs w:val="20"/>
        </w:rPr>
        <w:t>process.</w:t>
      </w:r>
      <w:r w:rsidR="00364EB5">
        <w:rPr>
          <w:rFonts w:ascii="Arial" w:hAnsi="Arial" w:cs="Arial"/>
          <w:sz w:val="20"/>
          <w:szCs w:val="20"/>
        </w:rPr>
        <w:t xml:space="preserve"> </w:t>
      </w:r>
      <w:r w:rsidR="00DE69A5" w:rsidRPr="008A2ADD">
        <w:rPr>
          <w:rFonts w:ascii="Arial" w:hAnsi="Arial" w:cs="Arial"/>
          <w:sz w:val="20"/>
          <w:szCs w:val="20"/>
        </w:rPr>
        <w:t>The aim of this paper is</w:t>
      </w:r>
      <w:r w:rsidR="00235DBE" w:rsidRPr="008A2ADD">
        <w:rPr>
          <w:rFonts w:ascii="Arial" w:eastAsiaTheme="majorEastAsia" w:hAnsi="Arial" w:cs="Arial"/>
          <w:bCs/>
          <w:color w:val="000000" w:themeColor="text1"/>
          <w:sz w:val="20"/>
          <w:szCs w:val="20"/>
        </w:rPr>
        <w:t xml:space="preserve"> </w:t>
      </w:r>
      <w:r w:rsidR="00C35CD7" w:rsidRPr="008A2ADD">
        <w:rPr>
          <w:rFonts w:ascii="Arial" w:eastAsiaTheme="majorEastAsia" w:hAnsi="Arial" w:cs="Arial"/>
          <w:bCs/>
          <w:color w:val="000000" w:themeColor="text1"/>
          <w:sz w:val="20"/>
          <w:szCs w:val="20"/>
        </w:rPr>
        <w:t xml:space="preserve">to </w:t>
      </w:r>
      <w:r w:rsidR="00FC46D3">
        <w:rPr>
          <w:rFonts w:ascii="Arial" w:eastAsiaTheme="majorEastAsia" w:hAnsi="Arial" w:cs="Arial"/>
          <w:bCs/>
          <w:color w:val="000000" w:themeColor="text1"/>
          <w:sz w:val="20"/>
          <w:szCs w:val="20"/>
        </w:rPr>
        <w:t xml:space="preserve">address the research gap by </w:t>
      </w:r>
      <w:r w:rsidR="001F326E">
        <w:rPr>
          <w:rFonts w:ascii="Arial" w:eastAsiaTheme="majorEastAsia" w:hAnsi="Arial" w:cs="Arial"/>
          <w:bCs/>
          <w:color w:val="000000" w:themeColor="text1"/>
          <w:sz w:val="20"/>
          <w:szCs w:val="20"/>
        </w:rPr>
        <w:t>investigat</w:t>
      </w:r>
      <w:r w:rsidR="00FC46D3">
        <w:rPr>
          <w:rFonts w:ascii="Arial" w:eastAsiaTheme="majorEastAsia" w:hAnsi="Arial" w:cs="Arial"/>
          <w:bCs/>
          <w:color w:val="000000" w:themeColor="text1"/>
          <w:sz w:val="20"/>
          <w:szCs w:val="20"/>
        </w:rPr>
        <w:t>ing</w:t>
      </w:r>
      <w:r w:rsidR="001F326E">
        <w:rPr>
          <w:rFonts w:ascii="Arial" w:eastAsiaTheme="majorEastAsia" w:hAnsi="Arial" w:cs="Arial"/>
          <w:bCs/>
          <w:color w:val="000000" w:themeColor="text1"/>
          <w:sz w:val="20"/>
          <w:szCs w:val="20"/>
        </w:rPr>
        <w:t xml:space="preserve"> the</w:t>
      </w:r>
      <w:r w:rsidR="00C35CD7" w:rsidRPr="008A2ADD">
        <w:rPr>
          <w:rFonts w:ascii="Arial" w:eastAsiaTheme="majorEastAsia" w:hAnsi="Arial" w:cs="Arial"/>
          <w:bCs/>
          <w:color w:val="000000" w:themeColor="text1"/>
          <w:sz w:val="20"/>
          <w:szCs w:val="20"/>
        </w:rPr>
        <w:t xml:space="preserve"> </w:t>
      </w:r>
      <w:r w:rsidR="00C35CD7" w:rsidRPr="008A2ADD">
        <w:rPr>
          <w:rFonts w:ascii="Arial" w:hAnsi="Arial" w:cs="Arial"/>
          <w:sz w:val="20"/>
          <w:szCs w:val="20"/>
        </w:rPr>
        <w:t xml:space="preserve">regulation </w:t>
      </w:r>
      <w:r w:rsidR="00C35CD7" w:rsidRPr="008A2ADD">
        <w:rPr>
          <w:rFonts w:ascii="Arial" w:eastAsiaTheme="minorEastAsia" w:hAnsi="Arial" w:cs="Arial"/>
          <w:color w:val="000000" w:themeColor="text1"/>
          <w:sz w:val="20"/>
          <w:szCs w:val="20"/>
        </w:rPr>
        <w:t>of temporary land uses for public, commercial and private events</w:t>
      </w:r>
      <w:r w:rsidR="0050098C">
        <w:rPr>
          <w:rFonts w:ascii="Arial" w:hAnsi="Arial" w:cs="Arial"/>
          <w:sz w:val="20"/>
          <w:szCs w:val="20"/>
        </w:rPr>
        <w:t xml:space="preserve"> </w:t>
      </w:r>
      <w:r w:rsidR="006334BB">
        <w:rPr>
          <w:rFonts w:ascii="Arial" w:hAnsi="Arial" w:cs="Arial"/>
          <w:sz w:val="20"/>
          <w:szCs w:val="20"/>
        </w:rPr>
        <w:t>using</w:t>
      </w:r>
      <w:r w:rsidR="003B7D04">
        <w:rPr>
          <w:rFonts w:ascii="Arial" w:hAnsi="Arial" w:cs="Arial"/>
          <w:sz w:val="20"/>
          <w:szCs w:val="20"/>
        </w:rPr>
        <w:t xml:space="preserve"> </w:t>
      </w:r>
      <w:r w:rsidR="001F326E" w:rsidRPr="001F326E">
        <w:rPr>
          <w:rFonts w:ascii="Arial" w:hAnsi="Arial" w:cs="Arial"/>
          <w:sz w:val="20"/>
          <w:szCs w:val="20"/>
        </w:rPr>
        <w:t xml:space="preserve">a case study of </w:t>
      </w:r>
      <w:r w:rsidR="00E81761" w:rsidRPr="008A2ADD">
        <w:rPr>
          <w:rFonts w:ascii="Arial" w:hAnsi="Arial" w:cs="Arial"/>
          <w:sz w:val="20"/>
          <w:szCs w:val="20"/>
        </w:rPr>
        <w:t>local government</w:t>
      </w:r>
      <w:r w:rsidR="00E81761" w:rsidRPr="001F326E">
        <w:rPr>
          <w:rFonts w:ascii="Arial" w:hAnsi="Arial" w:cs="Arial"/>
          <w:sz w:val="20"/>
          <w:szCs w:val="20"/>
        </w:rPr>
        <w:t xml:space="preserve"> </w:t>
      </w:r>
      <w:r w:rsidR="0050098C">
        <w:rPr>
          <w:rFonts w:ascii="Arial" w:hAnsi="Arial" w:cs="Arial"/>
          <w:sz w:val="20"/>
          <w:szCs w:val="20"/>
        </w:rPr>
        <w:t xml:space="preserve">event regulation </w:t>
      </w:r>
      <w:r w:rsidR="001F326E" w:rsidRPr="001F326E">
        <w:rPr>
          <w:rFonts w:ascii="Arial" w:hAnsi="Arial" w:cs="Arial"/>
          <w:sz w:val="20"/>
          <w:szCs w:val="20"/>
        </w:rPr>
        <w:t xml:space="preserve">in the NSW Hunter Valley. </w:t>
      </w:r>
      <w:r w:rsidR="006A442A" w:rsidRPr="008A2ADD">
        <w:rPr>
          <w:rFonts w:ascii="Arial" w:hAnsi="Arial" w:cs="Arial"/>
          <w:sz w:val="20"/>
          <w:szCs w:val="20"/>
        </w:rPr>
        <w:t xml:space="preserve">This </w:t>
      </w:r>
      <w:r w:rsidR="00463B82" w:rsidRPr="008A2ADD">
        <w:rPr>
          <w:rFonts w:ascii="Arial" w:hAnsi="Arial" w:cs="Arial"/>
          <w:sz w:val="20"/>
          <w:szCs w:val="20"/>
        </w:rPr>
        <w:t xml:space="preserve">qualitative </w:t>
      </w:r>
      <w:r w:rsidR="00E81761">
        <w:rPr>
          <w:rFonts w:ascii="Arial" w:eastAsiaTheme="minorEastAsia" w:hAnsi="Arial" w:cs="Arial"/>
          <w:color w:val="000000" w:themeColor="text1"/>
          <w:sz w:val="20"/>
          <w:szCs w:val="20"/>
        </w:rPr>
        <w:t>research</w:t>
      </w:r>
      <w:r w:rsidR="00235DBE" w:rsidRPr="008A2ADD">
        <w:rPr>
          <w:rFonts w:ascii="Arial" w:eastAsiaTheme="majorEastAsia" w:hAnsi="Arial" w:cs="Arial"/>
          <w:bCs/>
          <w:color w:val="000000" w:themeColor="text1"/>
          <w:sz w:val="20"/>
          <w:szCs w:val="20"/>
        </w:rPr>
        <w:t xml:space="preserve"> </w:t>
      </w:r>
      <w:r w:rsidR="00C35CD7" w:rsidRPr="008A2ADD">
        <w:rPr>
          <w:rFonts w:ascii="Arial" w:eastAsiaTheme="majorEastAsia" w:hAnsi="Arial" w:cs="Arial"/>
          <w:bCs/>
          <w:color w:val="000000" w:themeColor="text1"/>
          <w:sz w:val="20"/>
          <w:szCs w:val="20"/>
        </w:rPr>
        <w:t>interprets</w:t>
      </w:r>
      <w:r w:rsidR="00C35CD7" w:rsidRPr="008A2ADD">
        <w:rPr>
          <w:rFonts w:ascii="Arial" w:eastAsiaTheme="minorEastAsia" w:hAnsi="Arial" w:cs="Arial"/>
          <w:color w:val="000000" w:themeColor="text1"/>
          <w:sz w:val="20"/>
          <w:szCs w:val="20"/>
        </w:rPr>
        <w:t xml:space="preserve"> </w:t>
      </w:r>
      <w:r w:rsidR="00F66B5D" w:rsidRPr="008A2ADD">
        <w:rPr>
          <w:rFonts w:ascii="Arial" w:eastAsiaTheme="minorEastAsia" w:hAnsi="Arial" w:cs="Arial"/>
          <w:color w:val="000000" w:themeColor="text1"/>
          <w:sz w:val="20"/>
          <w:szCs w:val="20"/>
        </w:rPr>
        <w:t xml:space="preserve">primary </w:t>
      </w:r>
      <w:r w:rsidR="00C35CD7" w:rsidRPr="008A2ADD">
        <w:rPr>
          <w:rFonts w:ascii="Arial" w:eastAsiaTheme="minorEastAsia" w:hAnsi="Arial" w:cs="Arial"/>
          <w:color w:val="000000" w:themeColor="text1"/>
          <w:sz w:val="20"/>
          <w:szCs w:val="20"/>
        </w:rPr>
        <w:t>d</w:t>
      </w:r>
      <w:r w:rsidR="002B6EC6" w:rsidRPr="008A2ADD">
        <w:rPr>
          <w:rFonts w:ascii="Arial" w:eastAsiaTheme="minorEastAsia" w:hAnsi="Arial" w:cs="Arial"/>
          <w:color w:val="000000" w:themeColor="text1"/>
          <w:sz w:val="20"/>
          <w:szCs w:val="20"/>
        </w:rPr>
        <w:t xml:space="preserve">ata from interviews of </w:t>
      </w:r>
      <w:r w:rsidR="002B6EC6" w:rsidRPr="008A2ADD">
        <w:rPr>
          <w:rFonts w:ascii="Arial" w:hAnsi="Arial" w:cs="Arial"/>
          <w:sz w:val="20"/>
          <w:szCs w:val="20"/>
        </w:rPr>
        <w:t>government</w:t>
      </w:r>
      <w:r w:rsidR="00CF6756" w:rsidRPr="008A2ADD">
        <w:rPr>
          <w:rFonts w:ascii="Arial" w:hAnsi="Arial" w:cs="Arial"/>
          <w:sz w:val="20"/>
          <w:szCs w:val="20"/>
        </w:rPr>
        <w:t xml:space="preserve"> legislators</w:t>
      </w:r>
      <w:r w:rsidR="002B6EC6" w:rsidRPr="008A2ADD">
        <w:rPr>
          <w:rFonts w:ascii="Arial" w:hAnsi="Arial" w:cs="Arial"/>
          <w:sz w:val="20"/>
          <w:szCs w:val="20"/>
        </w:rPr>
        <w:t>,</w:t>
      </w:r>
      <w:r w:rsidR="002B6EC6" w:rsidRPr="008A2ADD">
        <w:rPr>
          <w:rFonts w:ascii="Arial" w:eastAsiaTheme="minorEastAsia" w:hAnsi="Arial" w:cs="Arial"/>
          <w:color w:val="000000" w:themeColor="text1"/>
          <w:sz w:val="20"/>
          <w:szCs w:val="20"/>
        </w:rPr>
        <w:t xml:space="preserve"> </w:t>
      </w:r>
      <w:r w:rsidR="002B6EC6" w:rsidRPr="008A2ADD">
        <w:rPr>
          <w:rFonts w:ascii="Arial" w:hAnsi="Arial" w:cs="Arial"/>
          <w:sz w:val="20"/>
          <w:szCs w:val="20"/>
        </w:rPr>
        <w:t>local government event assessors</w:t>
      </w:r>
      <w:r w:rsidR="002B6EC6" w:rsidRPr="008A2ADD">
        <w:rPr>
          <w:rFonts w:ascii="Arial" w:eastAsiaTheme="minorEastAsia" w:hAnsi="Arial" w:cs="Arial"/>
          <w:color w:val="000000" w:themeColor="text1"/>
          <w:sz w:val="20"/>
          <w:szCs w:val="20"/>
        </w:rPr>
        <w:t xml:space="preserve"> and</w:t>
      </w:r>
      <w:r w:rsidR="002B6EC6" w:rsidRPr="008A2ADD">
        <w:rPr>
          <w:rFonts w:ascii="Arial" w:hAnsi="Arial" w:cs="Arial"/>
          <w:bCs/>
          <w:sz w:val="20"/>
          <w:szCs w:val="20"/>
        </w:rPr>
        <w:t xml:space="preserve"> </w:t>
      </w:r>
      <w:r w:rsidR="00F66B5D" w:rsidRPr="008A2ADD">
        <w:rPr>
          <w:rFonts w:ascii="Arial" w:eastAsiaTheme="minorEastAsia" w:hAnsi="Arial" w:cs="Arial"/>
          <w:color w:val="000000" w:themeColor="text1"/>
          <w:sz w:val="20"/>
          <w:szCs w:val="20"/>
        </w:rPr>
        <w:t xml:space="preserve">event </w:t>
      </w:r>
      <w:r w:rsidR="002B6EC6" w:rsidRPr="008A2ADD">
        <w:rPr>
          <w:rFonts w:ascii="Arial" w:eastAsiaTheme="minorEastAsia" w:hAnsi="Arial" w:cs="Arial"/>
          <w:color w:val="000000" w:themeColor="text1"/>
          <w:sz w:val="20"/>
          <w:szCs w:val="20"/>
        </w:rPr>
        <w:t>organisers</w:t>
      </w:r>
      <w:r w:rsidR="00CF6756" w:rsidRPr="008A2ADD">
        <w:rPr>
          <w:rFonts w:ascii="Arial" w:hAnsi="Arial" w:cs="Arial"/>
          <w:sz w:val="20"/>
          <w:szCs w:val="20"/>
        </w:rPr>
        <w:t xml:space="preserve"> </w:t>
      </w:r>
      <w:r w:rsidR="00364EB5">
        <w:rPr>
          <w:rFonts w:ascii="Arial" w:eastAsiaTheme="minorEastAsia" w:hAnsi="Arial" w:cs="Arial"/>
          <w:color w:val="000000" w:themeColor="text1"/>
          <w:sz w:val="20"/>
          <w:szCs w:val="20"/>
        </w:rPr>
        <w:t>with</w:t>
      </w:r>
      <w:r w:rsidR="00F66B5D" w:rsidRPr="008A2ADD">
        <w:rPr>
          <w:rFonts w:ascii="Arial" w:eastAsiaTheme="minorEastAsia" w:hAnsi="Arial" w:cs="Arial"/>
          <w:color w:val="000000" w:themeColor="text1"/>
          <w:sz w:val="20"/>
          <w:szCs w:val="20"/>
        </w:rPr>
        <w:t xml:space="preserve"> s</w:t>
      </w:r>
      <w:r w:rsidR="002B6EC6" w:rsidRPr="008A2ADD">
        <w:rPr>
          <w:rFonts w:ascii="Arial" w:eastAsiaTheme="minorEastAsia" w:hAnsi="Arial" w:cs="Arial"/>
          <w:color w:val="000000" w:themeColor="text1"/>
          <w:sz w:val="20"/>
          <w:szCs w:val="20"/>
        </w:rPr>
        <w:t xml:space="preserve">econdary data from government </w:t>
      </w:r>
      <w:r w:rsidR="00CF6756" w:rsidRPr="008A2ADD">
        <w:rPr>
          <w:rFonts w:ascii="Arial" w:eastAsiaTheme="minorEastAsia" w:hAnsi="Arial" w:cs="Arial"/>
          <w:color w:val="000000" w:themeColor="text1"/>
          <w:sz w:val="20"/>
          <w:szCs w:val="20"/>
        </w:rPr>
        <w:t xml:space="preserve">legislation, </w:t>
      </w:r>
      <w:r w:rsidR="00E81761">
        <w:rPr>
          <w:rFonts w:ascii="Arial" w:eastAsiaTheme="minorEastAsia" w:hAnsi="Arial" w:cs="Arial"/>
          <w:color w:val="000000" w:themeColor="text1"/>
          <w:sz w:val="20"/>
          <w:szCs w:val="20"/>
        </w:rPr>
        <w:t xml:space="preserve">policy and procedure documents, </w:t>
      </w:r>
      <w:r w:rsidR="002B6EC6" w:rsidRPr="008A2ADD">
        <w:rPr>
          <w:rFonts w:ascii="Arial" w:eastAsiaTheme="minorEastAsia" w:hAnsi="Arial" w:cs="Arial"/>
          <w:color w:val="000000" w:themeColor="text1"/>
          <w:sz w:val="20"/>
          <w:szCs w:val="20"/>
        </w:rPr>
        <w:t xml:space="preserve">reports and practice notes. </w:t>
      </w:r>
      <w:r w:rsidR="005321E2">
        <w:rPr>
          <w:rFonts w:ascii="Arial" w:eastAsiaTheme="majorEastAsia" w:hAnsi="Arial" w:cs="Arial"/>
          <w:bCs/>
          <w:sz w:val="20"/>
          <w:szCs w:val="20"/>
        </w:rPr>
        <w:t>Cultural-</w:t>
      </w:r>
      <w:r w:rsidR="003B7D04">
        <w:rPr>
          <w:rFonts w:ascii="Arial" w:eastAsiaTheme="majorEastAsia" w:hAnsi="Arial" w:cs="Arial"/>
          <w:bCs/>
          <w:sz w:val="20"/>
          <w:szCs w:val="20"/>
        </w:rPr>
        <w:t>h</w:t>
      </w:r>
      <w:r w:rsidR="006A442A" w:rsidRPr="008A2ADD">
        <w:rPr>
          <w:rFonts w:ascii="Arial" w:eastAsiaTheme="majorEastAsia" w:hAnsi="Arial" w:cs="Arial"/>
          <w:bCs/>
          <w:sz w:val="20"/>
          <w:szCs w:val="20"/>
        </w:rPr>
        <w:t>istor</w:t>
      </w:r>
      <w:r w:rsidR="007E7BDF">
        <w:rPr>
          <w:rFonts w:ascii="Arial" w:eastAsiaTheme="majorEastAsia" w:hAnsi="Arial" w:cs="Arial"/>
          <w:bCs/>
          <w:sz w:val="20"/>
          <w:szCs w:val="20"/>
        </w:rPr>
        <w:t xml:space="preserve">ical </w:t>
      </w:r>
      <w:r w:rsidR="003B7D04">
        <w:rPr>
          <w:rFonts w:ascii="Arial" w:eastAsiaTheme="majorEastAsia" w:hAnsi="Arial" w:cs="Arial"/>
          <w:bCs/>
          <w:sz w:val="20"/>
          <w:szCs w:val="20"/>
        </w:rPr>
        <w:t>a</w:t>
      </w:r>
      <w:r w:rsidR="007E7BDF">
        <w:rPr>
          <w:rFonts w:ascii="Arial" w:eastAsiaTheme="majorEastAsia" w:hAnsi="Arial" w:cs="Arial"/>
          <w:bCs/>
          <w:sz w:val="20"/>
          <w:szCs w:val="20"/>
        </w:rPr>
        <w:t xml:space="preserve">ctivity </w:t>
      </w:r>
      <w:r w:rsidR="003B7D04">
        <w:rPr>
          <w:rFonts w:ascii="Arial" w:eastAsiaTheme="majorEastAsia" w:hAnsi="Arial" w:cs="Arial"/>
          <w:bCs/>
          <w:sz w:val="20"/>
          <w:szCs w:val="20"/>
        </w:rPr>
        <w:t>t</w:t>
      </w:r>
      <w:r w:rsidR="00235DBE" w:rsidRPr="008A2ADD">
        <w:rPr>
          <w:rFonts w:ascii="Arial" w:eastAsiaTheme="majorEastAsia" w:hAnsi="Arial" w:cs="Arial"/>
          <w:bCs/>
          <w:sz w:val="20"/>
          <w:szCs w:val="20"/>
        </w:rPr>
        <w:t>heory</w:t>
      </w:r>
      <w:r w:rsidR="007E7BDF">
        <w:rPr>
          <w:rFonts w:ascii="Arial" w:eastAsiaTheme="majorEastAsia" w:hAnsi="Arial" w:cs="Arial"/>
          <w:bCs/>
          <w:sz w:val="20"/>
          <w:szCs w:val="20"/>
        </w:rPr>
        <w:t>(CHAT)</w:t>
      </w:r>
      <w:r w:rsidR="00235DBE" w:rsidRPr="008A2ADD">
        <w:rPr>
          <w:rFonts w:ascii="Arial" w:eastAsiaTheme="majorEastAsia" w:hAnsi="Arial" w:cs="Arial"/>
          <w:bCs/>
          <w:color w:val="000000" w:themeColor="text1"/>
          <w:sz w:val="20"/>
          <w:szCs w:val="20"/>
        </w:rPr>
        <w:t xml:space="preserve"> </w:t>
      </w:r>
      <w:r w:rsidR="00AD29A4">
        <w:rPr>
          <w:rFonts w:ascii="Arial" w:eastAsiaTheme="majorEastAsia" w:hAnsi="Arial" w:cs="Arial"/>
          <w:bCs/>
          <w:color w:val="000000" w:themeColor="text1"/>
          <w:sz w:val="20"/>
          <w:szCs w:val="20"/>
        </w:rPr>
        <w:t>i</w:t>
      </w:r>
      <w:r w:rsidR="00AD29A4" w:rsidRPr="00AD29A4">
        <w:rPr>
          <w:rFonts w:ascii="Arial" w:eastAsiaTheme="majorEastAsia" w:hAnsi="Arial" w:cs="Arial"/>
          <w:bCs/>
          <w:color w:val="000000" w:themeColor="text1"/>
          <w:sz w:val="20"/>
          <w:szCs w:val="20"/>
        </w:rPr>
        <w:t xml:space="preserve">s used to </w:t>
      </w:r>
      <w:r w:rsidR="00E81761">
        <w:rPr>
          <w:rFonts w:ascii="Arial" w:eastAsiaTheme="minorEastAsia" w:hAnsi="Arial" w:cs="Arial"/>
          <w:color w:val="000000" w:themeColor="text1"/>
          <w:sz w:val="20"/>
          <w:szCs w:val="20"/>
        </w:rPr>
        <w:t>collect</w:t>
      </w:r>
      <w:r w:rsidR="00E81761" w:rsidRPr="008A2ADD">
        <w:rPr>
          <w:rFonts w:ascii="Arial" w:eastAsiaTheme="minorEastAsia" w:hAnsi="Arial" w:cs="Arial"/>
          <w:color w:val="000000" w:themeColor="text1"/>
          <w:sz w:val="20"/>
          <w:szCs w:val="20"/>
        </w:rPr>
        <w:t xml:space="preserve"> and </w:t>
      </w:r>
      <w:r w:rsidR="00AD29A4" w:rsidRPr="00AD29A4">
        <w:rPr>
          <w:rFonts w:ascii="Arial" w:eastAsiaTheme="majorEastAsia" w:hAnsi="Arial" w:cs="Arial"/>
          <w:bCs/>
          <w:color w:val="000000" w:themeColor="text1"/>
          <w:sz w:val="20"/>
          <w:szCs w:val="20"/>
        </w:rPr>
        <w:t>analyse data to</w:t>
      </w:r>
      <w:r w:rsidR="006A442A" w:rsidRPr="008A2ADD">
        <w:rPr>
          <w:rFonts w:ascii="Arial" w:hAnsi="Arial" w:cs="Arial"/>
          <w:sz w:val="20"/>
          <w:szCs w:val="20"/>
        </w:rPr>
        <w:t xml:space="preserve"> </w:t>
      </w:r>
      <w:r w:rsidR="006A442A" w:rsidRPr="008A2ADD">
        <w:rPr>
          <w:rFonts w:ascii="Arial" w:eastAsiaTheme="majorEastAsia" w:hAnsi="Arial" w:cs="Arial"/>
          <w:bCs/>
          <w:sz w:val="20"/>
          <w:szCs w:val="20"/>
        </w:rPr>
        <w:t>find patterns, draw meaning</w:t>
      </w:r>
      <w:r w:rsidR="00E5211D" w:rsidRPr="008A2ADD">
        <w:rPr>
          <w:rFonts w:ascii="Arial" w:eastAsiaTheme="majorEastAsia" w:hAnsi="Arial" w:cs="Arial"/>
          <w:bCs/>
          <w:sz w:val="20"/>
          <w:szCs w:val="20"/>
        </w:rPr>
        <w:t xml:space="preserve"> and </w:t>
      </w:r>
      <w:r w:rsidR="006A442A" w:rsidRPr="008A2ADD">
        <w:rPr>
          <w:rFonts w:ascii="Arial" w:eastAsiaTheme="majorEastAsia" w:hAnsi="Arial" w:cs="Arial"/>
          <w:bCs/>
          <w:sz w:val="20"/>
          <w:szCs w:val="20"/>
        </w:rPr>
        <w:t xml:space="preserve">make inferences about </w:t>
      </w:r>
      <w:r w:rsidR="002B6EC6" w:rsidRPr="008A2ADD">
        <w:rPr>
          <w:rFonts w:ascii="Arial" w:hAnsi="Arial" w:cs="Arial"/>
          <w:sz w:val="20"/>
          <w:szCs w:val="20"/>
        </w:rPr>
        <w:t>the</w:t>
      </w:r>
      <w:r w:rsidR="006A442A" w:rsidRPr="008A2ADD">
        <w:rPr>
          <w:rFonts w:ascii="Arial" w:hAnsi="Arial" w:cs="Arial"/>
          <w:sz w:val="20"/>
          <w:szCs w:val="20"/>
        </w:rPr>
        <w:t xml:space="preserve"> event </w:t>
      </w:r>
      <w:r w:rsidR="006A442A" w:rsidRPr="008A2ADD">
        <w:rPr>
          <w:rFonts w:ascii="Arial" w:eastAsiaTheme="majorEastAsia" w:hAnsi="Arial" w:cs="Arial"/>
          <w:bCs/>
          <w:sz w:val="20"/>
          <w:szCs w:val="20"/>
        </w:rPr>
        <w:t>regulat</w:t>
      </w:r>
      <w:r w:rsidR="002B6EC6" w:rsidRPr="008A2ADD">
        <w:rPr>
          <w:rFonts w:ascii="Arial" w:eastAsiaTheme="majorEastAsia" w:hAnsi="Arial" w:cs="Arial"/>
          <w:bCs/>
          <w:sz w:val="20"/>
          <w:szCs w:val="20"/>
        </w:rPr>
        <w:t xml:space="preserve">ion </w:t>
      </w:r>
      <w:r w:rsidR="00E5211D" w:rsidRPr="008A2ADD">
        <w:rPr>
          <w:rFonts w:ascii="Arial" w:eastAsiaTheme="majorEastAsia" w:hAnsi="Arial" w:cs="Arial"/>
          <w:bCs/>
          <w:sz w:val="20"/>
          <w:szCs w:val="20"/>
        </w:rPr>
        <w:t>process</w:t>
      </w:r>
      <w:r w:rsidR="002B6EC6" w:rsidRPr="008A2ADD">
        <w:rPr>
          <w:rFonts w:ascii="Arial" w:eastAsiaTheme="majorEastAsia" w:hAnsi="Arial" w:cs="Arial"/>
          <w:bCs/>
          <w:sz w:val="20"/>
          <w:szCs w:val="20"/>
        </w:rPr>
        <w:t>.</w:t>
      </w:r>
      <w:r w:rsidR="00C44DB5">
        <w:rPr>
          <w:rFonts w:ascii="Arial" w:eastAsiaTheme="majorEastAsia" w:hAnsi="Arial" w:cs="Arial"/>
          <w:bCs/>
          <w:sz w:val="20"/>
          <w:szCs w:val="20"/>
        </w:rPr>
        <w:t xml:space="preserve"> </w:t>
      </w:r>
      <w:r w:rsidR="00B571BA" w:rsidRPr="00415C4D">
        <w:rPr>
          <w:rFonts w:ascii="Arial" w:hAnsi="Arial" w:cs="Arial"/>
          <w:sz w:val="20"/>
          <w:szCs w:val="20"/>
        </w:rPr>
        <w:t xml:space="preserve">Preliminary results </w:t>
      </w:r>
      <w:r w:rsidR="007E7BDF">
        <w:rPr>
          <w:rFonts w:ascii="Arial" w:hAnsi="Arial" w:cs="Arial"/>
          <w:sz w:val="20"/>
          <w:szCs w:val="20"/>
        </w:rPr>
        <w:t xml:space="preserve">have </w:t>
      </w:r>
      <w:r w:rsidR="0080509E" w:rsidRPr="008A2ADD">
        <w:rPr>
          <w:rFonts w:ascii="Arial" w:hAnsi="Arial" w:cs="Arial"/>
          <w:sz w:val="20"/>
          <w:szCs w:val="20"/>
        </w:rPr>
        <w:t>identified</w:t>
      </w:r>
      <w:r w:rsidR="002B6EC6" w:rsidRPr="008A2ADD">
        <w:rPr>
          <w:rFonts w:ascii="Arial" w:hAnsi="Arial" w:cs="Arial"/>
          <w:sz w:val="20"/>
          <w:szCs w:val="20"/>
        </w:rPr>
        <w:t xml:space="preserve"> </w:t>
      </w:r>
      <w:r w:rsidR="007E7BDF">
        <w:rPr>
          <w:rFonts w:ascii="Arial" w:hAnsi="Arial" w:cs="Arial"/>
          <w:sz w:val="20"/>
          <w:szCs w:val="20"/>
        </w:rPr>
        <w:t>tension</w:t>
      </w:r>
      <w:r w:rsidR="008026DE">
        <w:rPr>
          <w:rFonts w:ascii="Arial" w:hAnsi="Arial" w:cs="Arial"/>
          <w:sz w:val="20"/>
          <w:szCs w:val="20"/>
        </w:rPr>
        <w:t xml:space="preserve">s between bureaucratic and neoliberal principles, </w:t>
      </w:r>
      <w:r w:rsidR="002B6EC6" w:rsidRPr="008A2ADD">
        <w:rPr>
          <w:rFonts w:ascii="Arial" w:hAnsi="Arial" w:cs="Arial"/>
          <w:sz w:val="20"/>
          <w:szCs w:val="20"/>
        </w:rPr>
        <w:t>inadequate rules,</w:t>
      </w:r>
      <w:r w:rsidR="006B76A7" w:rsidRPr="008A2ADD">
        <w:rPr>
          <w:rFonts w:ascii="Arial" w:hAnsi="Arial" w:cs="Arial"/>
          <w:sz w:val="20"/>
          <w:szCs w:val="20"/>
        </w:rPr>
        <w:t xml:space="preserve"> </w:t>
      </w:r>
      <w:r w:rsidR="002B6EC6" w:rsidRPr="008A2ADD">
        <w:rPr>
          <w:rFonts w:ascii="Arial" w:hAnsi="Arial" w:cs="Arial"/>
          <w:sz w:val="20"/>
          <w:szCs w:val="20"/>
        </w:rPr>
        <w:t>j</w:t>
      </w:r>
      <w:r w:rsidR="00AE5689" w:rsidRPr="008A2ADD">
        <w:rPr>
          <w:rFonts w:ascii="Arial" w:hAnsi="Arial" w:cs="Arial"/>
          <w:sz w:val="20"/>
          <w:szCs w:val="20"/>
        </w:rPr>
        <w:t xml:space="preserve">urisdictional </w:t>
      </w:r>
      <w:r w:rsidR="00861D21">
        <w:rPr>
          <w:rFonts w:ascii="Arial" w:hAnsi="Arial" w:cs="Arial"/>
          <w:sz w:val="20"/>
          <w:szCs w:val="20"/>
        </w:rPr>
        <w:t>overlap</w:t>
      </w:r>
      <w:r w:rsidR="00241638" w:rsidRPr="008A2ADD">
        <w:rPr>
          <w:rFonts w:ascii="Arial" w:hAnsi="Arial" w:cs="Arial"/>
          <w:sz w:val="20"/>
          <w:szCs w:val="20"/>
        </w:rPr>
        <w:t xml:space="preserve"> and </w:t>
      </w:r>
      <w:r w:rsidR="00477416" w:rsidRPr="008A2ADD">
        <w:rPr>
          <w:rFonts w:ascii="Arial" w:hAnsi="Arial" w:cs="Arial"/>
          <w:sz w:val="20"/>
          <w:szCs w:val="20"/>
        </w:rPr>
        <w:t xml:space="preserve">lack of </w:t>
      </w:r>
      <w:r w:rsidR="00861D21">
        <w:rPr>
          <w:rFonts w:ascii="Arial" w:hAnsi="Arial" w:cs="Arial"/>
          <w:sz w:val="20"/>
          <w:szCs w:val="20"/>
        </w:rPr>
        <w:t xml:space="preserve">transparency of </w:t>
      </w:r>
      <w:r w:rsidR="00477416" w:rsidRPr="008A2ADD">
        <w:rPr>
          <w:rFonts w:ascii="Arial" w:hAnsi="Arial" w:cs="Arial"/>
          <w:sz w:val="20"/>
          <w:szCs w:val="20"/>
        </w:rPr>
        <w:t>process</w:t>
      </w:r>
      <w:r w:rsidR="0080509E" w:rsidRPr="008A2ADD">
        <w:rPr>
          <w:rFonts w:ascii="Arial" w:hAnsi="Arial" w:cs="Arial"/>
          <w:sz w:val="20"/>
          <w:szCs w:val="20"/>
        </w:rPr>
        <w:t xml:space="preserve">, leading to </w:t>
      </w:r>
      <w:r w:rsidR="00907406" w:rsidRPr="008A2ADD">
        <w:rPr>
          <w:rFonts w:ascii="Arial" w:hAnsi="Arial" w:cs="Arial"/>
          <w:sz w:val="20"/>
          <w:szCs w:val="20"/>
        </w:rPr>
        <w:t>perceived issues</w:t>
      </w:r>
      <w:r w:rsidR="0080509E" w:rsidRPr="008A2ADD">
        <w:rPr>
          <w:rFonts w:ascii="Arial" w:hAnsi="Arial" w:cs="Arial"/>
          <w:sz w:val="20"/>
          <w:szCs w:val="20"/>
        </w:rPr>
        <w:t xml:space="preserve"> of </w:t>
      </w:r>
      <w:r w:rsidR="008026DE">
        <w:rPr>
          <w:rFonts w:ascii="Arial" w:hAnsi="Arial" w:cs="Arial"/>
          <w:sz w:val="20"/>
          <w:szCs w:val="20"/>
        </w:rPr>
        <w:t>bias</w:t>
      </w:r>
      <w:r w:rsidR="007E7BDF">
        <w:rPr>
          <w:rFonts w:ascii="Arial" w:hAnsi="Arial" w:cs="Arial"/>
          <w:sz w:val="20"/>
          <w:szCs w:val="20"/>
        </w:rPr>
        <w:t>, uncertainty</w:t>
      </w:r>
      <w:r w:rsidR="0080509E" w:rsidRPr="008A2ADD">
        <w:rPr>
          <w:rFonts w:ascii="Arial" w:hAnsi="Arial" w:cs="Arial"/>
          <w:sz w:val="20"/>
          <w:szCs w:val="20"/>
        </w:rPr>
        <w:t xml:space="preserve"> and individua</w:t>
      </w:r>
      <w:r w:rsidR="00CB2856" w:rsidRPr="008A2ADD">
        <w:rPr>
          <w:rFonts w:ascii="Arial" w:hAnsi="Arial" w:cs="Arial"/>
          <w:sz w:val="20"/>
          <w:szCs w:val="20"/>
        </w:rPr>
        <w:t>l</w:t>
      </w:r>
      <w:r w:rsidR="0080509E" w:rsidRPr="008A2ADD">
        <w:rPr>
          <w:rFonts w:ascii="Arial" w:hAnsi="Arial" w:cs="Arial"/>
          <w:sz w:val="20"/>
          <w:szCs w:val="20"/>
        </w:rPr>
        <w:t xml:space="preserve"> </w:t>
      </w:r>
      <w:r w:rsidR="008026DE">
        <w:rPr>
          <w:rFonts w:ascii="Arial" w:hAnsi="Arial" w:cs="Arial"/>
          <w:sz w:val="20"/>
          <w:szCs w:val="20"/>
        </w:rPr>
        <w:t>“</w:t>
      </w:r>
      <w:r w:rsidR="0080509E" w:rsidRPr="008A2ADD">
        <w:rPr>
          <w:rFonts w:ascii="Arial" w:hAnsi="Arial" w:cs="Arial"/>
          <w:sz w:val="20"/>
          <w:szCs w:val="20"/>
        </w:rPr>
        <w:t>r</w:t>
      </w:r>
      <w:r w:rsidR="00907406" w:rsidRPr="008A2ADD">
        <w:rPr>
          <w:rFonts w:ascii="Arial" w:hAnsi="Arial" w:cs="Arial"/>
          <w:sz w:val="20"/>
          <w:szCs w:val="20"/>
        </w:rPr>
        <w:t>ules</w:t>
      </w:r>
      <w:r w:rsidR="008026DE">
        <w:rPr>
          <w:rFonts w:ascii="Arial" w:hAnsi="Arial" w:cs="Arial"/>
          <w:sz w:val="20"/>
          <w:szCs w:val="20"/>
        </w:rPr>
        <w:t>”</w:t>
      </w:r>
      <w:r w:rsidR="00907406" w:rsidRPr="008A2ADD">
        <w:rPr>
          <w:rFonts w:ascii="Arial" w:hAnsi="Arial" w:cs="Arial"/>
          <w:sz w:val="20"/>
          <w:szCs w:val="20"/>
        </w:rPr>
        <w:t>.</w:t>
      </w:r>
      <w:r w:rsidR="00D95F64">
        <w:rPr>
          <w:rFonts w:ascii="Arial" w:hAnsi="Arial" w:cs="Arial"/>
          <w:sz w:val="20"/>
          <w:szCs w:val="20"/>
        </w:rPr>
        <w:t xml:space="preserve"> This research can help</w:t>
      </w:r>
      <w:r w:rsidR="00D95F64" w:rsidRPr="00D95F64">
        <w:rPr>
          <w:rFonts w:ascii="Arial" w:hAnsi="Arial" w:cs="Arial"/>
          <w:sz w:val="20"/>
          <w:szCs w:val="20"/>
        </w:rPr>
        <w:t xml:space="preserve"> improve </w:t>
      </w:r>
      <w:r w:rsidR="00D87E95">
        <w:rPr>
          <w:rFonts w:ascii="Arial" w:hAnsi="Arial" w:cs="Arial"/>
          <w:sz w:val="20"/>
          <w:szCs w:val="20"/>
        </w:rPr>
        <w:t>e</w:t>
      </w:r>
      <w:r w:rsidR="007E7BDF">
        <w:rPr>
          <w:rFonts w:ascii="Arial" w:hAnsi="Arial" w:cs="Arial"/>
          <w:sz w:val="20"/>
          <w:szCs w:val="20"/>
        </w:rPr>
        <w:t xml:space="preserve">vent </w:t>
      </w:r>
      <w:r w:rsidR="00D95F64" w:rsidRPr="00D95F64">
        <w:rPr>
          <w:rFonts w:ascii="Arial" w:hAnsi="Arial" w:cs="Arial"/>
          <w:sz w:val="20"/>
          <w:szCs w:val="20"/>
        </w:rPr>
        <w:t xml:space="preserve">regulation processes by making transparent the </w:t>
      </w:r>
      <w:r w:rsidR="007E7BDF">
        <w:rPr>
          <w:rFonts w:ascii="Arial" w:hAnsi="Arial" w:cs="Arial"/>
          <w:sz w:val="20"/>
          <w:szCs w:val="20"/>
        </w:rPr>
        <w:t xml:space="preserve">rules, tools, </w:t>
      </w:r>
      <w:r w:rsidR="00D95F64" w:rsidRPr="00D95F64">
        <w:rPr>
          <w:rFonts w:ascii="Arial" w:hAnsi="Arial" w:cs="Arial"/>
          <w:sz w:val="20"/>
          <w:szCs w:val="20"/>
        </w:rPr>
        <w:t xml:space="preserve">values and </w:t>
      </w:r>
      <w:r w:rsidR="007E7BDF">
        <w:rPr>
          <w:rFonts w:ascii="Arial" w:hAnsi="Arial" w:cs="Arial"/>
          <w:sz w:val="20"/>
          <w:szCs w:val="20"/>
        </w:rPr>
        <w:t>outcomes</w:t>
      </w:r>
      <w:r w:rsidR="00D95F64" w:rsidRPr="00D95F64">
        <w:rPr>
          <w:rFonts w:ascii="Arial" w:hAnsi="Arial" w:cs="Arial"/>
          <w:sz w:val="20"/>
          <w:szCs w:val="20"/>
        </w:rPr>
        <w:t xml:space="preserve"> </w:t>
      </w:r>
      <w:r w:rsidR="00266E6E">
        <w:rPr>
          <w:rFonts w:ascii="Arial" w:hAnsi="Arial" w:cs="Arial"/>
          <w:sz w:val="20"/>
          <w:szCs w:val="20"/>
        </w:rPr>
        <w:t xml:space="preserve">applied and </w:t>
      </w:r>
      <w:r w:rsidR="007E7BDF">
        <w:rPr>
          <w:rFonts w:ascii="Arial" w:hAnsi="Arial" w:cs="Arial"/>
          <w:sz w:val="20"/>
          <w:szCs w:val="20"/>
        </w:rPr>
        <w:t>promoted</w:t>
      </w:r>
      <w:r w:rsidR="00D95F64">
        <w:rPr>
          <w:rFonts w:ascii="Arial" w:hAnsi="Arial" w:cs="Arial"/>
          <w:sz w:val="20"/>
          <w:szCs w:val="20"/>
        </w:rPr>
        <w:t xml:space="preserve"> by</w:t>
      </w:r>
      <w:r w:rsidR="00AE5689" w:rsidRPr="008A2ADD">
        <w:rPr>
          <w:rFonts w:ascii="Arial" w:hAnsi="Arial" w:cs="Arial"/>
          <w:sz w:val="20"/>
          <w:szCs w:val="20"/>
        </w:rPr>
        <w:t xml:space="preserve"> </w:t>
      </w:r>
      <w:r w:rsidR="007E7BDF">
        <w:rPr>
          <w:rFonts w:ascii="Arial" w:hAnsi="Arial" w:cs="Arial"/>
          <w:sz w:val="20"/>
          <w:szCs w:val="20"/>
        </w:rPr>
        <w:t xml:space="preserve">local </w:t>
      </w:r>
      <w:r w:rsidR="002B6EC6" w:rsidRPr="008A2ADD">
        <w:rPr>
          <w:rFonts w:ascii="Arial" w:hAnsi="Arial" w:cs="Arial"/>
          <w:sz w:val="20"/>
          <w:szCs w:val="20"/>
        </w:rPr>
        <w:t>government</w:t>
      </w:r>
      <w:r w:rsidR="00D95F64">
        <w:rPr>
          <w:rFonts w:ascii="Arial" w:hAnsi="Arial" w:cs="Arial"/>
          <w:sz w:val="20"/>
          <w:szCs w:val="20"/>
        </w:rPr>
        <w:t>s</w:t>
      </w:r>
      <w:r w:rsidR="00241638" w:rsidRPr="008A2ADD">
        <w:rPr>
          <w:rFonts w:ascii="Arial" w:hAnsi="Arial" w:cs="Arial"/>
          <w:sz w:val="20"/>
          <w:szCs w:val="20"/>
        </w:rPr>
        <w:t xml:space="preserve"> </w:t>
      </w:r>
      <w:r w:rsidR="007E7BDF">
        <w:rPr>
          <w:rFonts w:ascii="Arial" w:hAnsi="Arial" w:cs="Arial"/>
          <w:sz w:val="20"/>
          <w:szCs w:val="20"/>
        </w:rPr>
        <w:t>to allow events</w:t>
      </w:r>
      <w:r w:rsidR="000B2CAE" w:rsidRPr="008A2ADD">
        <w:rPr>
          <w:rFonts w:ascii="Arial" w:hAnsi="Arial" w:cs="Arial"/>
          <w:sz w:val="20"/>
          <w:szCs w:val="20"/>
        </w:rPr>
        <w:t>.</w:t>
      </w:r>
      <w:r w:rsidR="00E33DEA" w:rsidRPr="008A2ADD">
        <w:rPr>
          <w:rFonts w:ascii="Arial" w:hAnsi="Arial" w:cs="Arial"/>
          <w:sz w:val="20"/>
          <w:szCs w:val="20"/>
        </w:rPr>
        <w:t xml:space="preserve"> </w:t>
      </w:r>
    </w:p>
    <w:p w14:paraId="0540B95C" w14:textId="77777777" w:rsidR="00BC7313" w:rsidRPr="008A2ADD" w:rsidRDefault="00BC7313" w:rsidP="00A26CA9">
      <w:pPr>
        <w:jc w:val="both"/>
        <w:rPr>
          <w:rFonts w:ascii="Arial" w:hAnsi="Arial" w:cs="Arial"/>
          <w:b/>
        </w:rPr>
      </w:pPr>
    </w:p>
    <w:p w14:paraId="4F74AF0E" w14:textId="77777777" w:rsidR="005F4769" w:rsidRPr="008A2ADD" w:rsidRDefault="005F4769" w:rsidP="00A26CA9">
      <w:pPr>
        <w:jc w:val="both"/>
        <w:rPr>
          <w:rFonts w:ascii="Arial" w:hAnsi="Arial" w:cs="Arial"/>
          <w:b/>
        </w:rPr>
      </w:pPr>
      <w:r w:rsidRPr="008A2ADD">
        <w:rPr>
          <w:rFonts w:ascii="Arial" w:hAnsi="Arial" w:cs="Arial"/>
          <w:b/>
        </w:rPr>
        <w:t>Key words</w:t>
      </w:r>
    </w:p>
    <w:p w14:paraId="4A6C9D74" w14:textId="0B310C44" w:rsidR="006A45CC" w:rsidRPr="008A2ADD" w:rsidRDefault="00307002" w:rsidP="00A26CA9">
      <w:pPr>
        <w:jc w:val="both"/>
        <w:rPr>
          <w:rFonts w:ascii="Arial" w:hAnsi="Arial" w:cs="Arial"/>
          <w:color w:val="000000" w:themeColor="text1"/>
          <w:sz w:val="20"/>
          <w:szCs w:val="20"/>
        </w:rPr>
      </w:pPr>
      <w:r w:rsidRPr="008A2ADD">
        <w:rPr>
          <w:rFonts w:ascii="Arial" w:hAnsi="Arial" w:cs="Arial"/>
          <w:color w:val="000000" w:themeColor="text1"/>
          <w:sz w:val="20"/>
          <w:szCs w:val="20"/>
        </w:rPr>
        <w:t xml:space="preserve">temporary </w:t>
      </w:r>
      <w:r w:rsidR="006A45CC" w:rsidRPr="008A2ADD">
        <w:rPr>
          <w:rFonts w:ascii="Arial" w:hAnsi="Arial" w:cs="Arial"/>
          <w:color w:val="000000" w:themeColor="text1"/>
          <w:sz w:val="20"/>
          <w:szCs w:val="20"/>
        </w:rPr>
        <w:t>use</w:t>
      </w:r>
      <w:r w:rsidR="00DB4498" w:rsidRPr="008A2ADD">
        <w:rPr>
          <w:rFonts w:ascii="Arial" w:hAnsi="Arial" w:cs="Arial"/>
          <w:color w:val="000000" w:themeColor="text1"/>
          <w:sz w:val="20"/>
          <w:szCs w:val="20"/>
        </w:rPr>
        <w:t>;</w:t>
      </w:r>
      <w:r w:rsidR="006A45CC" w:rsidRPr="008A2ADD">
        <w:rPr>
          <w:rFonts w:ascii="Arial" w:hAnsi="Arial" w:cs="Arial"/>
          <w:color w:val="000000" w:themeColor="text1"/>
          <w:sz w:val="20"/>
          <w:szCs w:val="20"/>
        </w:rPr>
        <w:t xml:space="preserve"> events</w:t>
      </w:r>
      <w:r w:rsidR="00DB4498" w:rsidRPr="008A2ADD">
        <w:rPr>
          <w:rFonts w:ascii="Arial" w:hAnsi="Arial" w:cs="Arial"/>
          <w:color w:val="000000" w:themeColor="text1"/>
          <w:sz w:val="20"/>
          <w:szCs w:val="20"/>
        </w:rPr>
        <w:t>;</w:t>
      </w:r>
      <w:r w:rsidR="006A45CC" w:rsidRPr="008A2ADD">
        <w:rPr>
          <w:rFonts w:ascii="Arial" w:hAnsi="Arial" w:cs="Arial"/>
          <w:color w:val="000000" w:themeColor="text1"/>
          <w:sz w:val="20"/>
          <w:szCs w:val="20"/>
        </w:rPr>
        <w:t xml:space="preserve"> </w:t>
      </w:r>
      <w:r w:rsidR="004804F2" w:rsidRPr="008A2ADD">
        <w:rPr>
          <w:rFonts w:ascii="Arial" w:hAnsi="Arial" w:cs="Arial"/>
          <w:color w:val="000000" w:themeColor="text1"/>
          <w:sz w:val="20"/>
          <w:szCs w:val="20"/>
        </w:rPr>
        <w:t>local government</w:t>
      </w:r>
      <w:r w:rsidR="009649E7">
        <w:rPr>
          <w:rFonts w:ascii="Arial" w:hAnsi="Arial" w:cs="Arial"/>
          <w:color w:val="000000" w:themeColor="text1"/>
          <w:sz w:val="20"/>
          <w:szCs w:val="20"/>
        </w:rPr>
        <w:t>;</w:t>
      </w:r>
      <w:r w:rsidR="004804F2" w:rsidRPr="008A2ADD">
        <w:rPr>
          <w:rFonts w:ascii="Arial" w:hAnsi="Arial" w:cs="Arial"/>
          <w:color w:val="000000" w:themeColor="text1"/>
          <w:sz w:val="20"/>
          <w:szCs w:val="20"/>
        </w:rPr>
        <w:t xml:space="preserve"> </w:t>
      </w:r>
      <w:r w:rsidRPr="008A2ADD">
        <w:rPr>
          <w:rFonts w:ascii="Arial" w:hAnsi="Arial" w:cs="Arial"/>
          <w:color w:val="000000" w:themeColor="text1"/>
          <w:sz w:val="20"/>
          <w:szCs w:val="20"/>
        </w:rPr>
        <w:t>land use regulation</w:t>
      </w:r>
      <w:r w:rsidR="00DB4498" w:rsidRPr="008A2ADD">
        <w:rPr>
          <w:rFonts w:ascii="Arial" w:hAnsi="Arial" w:cs="Arial"/>
          <w:color w:val="000000" w:themeColor="text1"/>
          <w:sz w:val="20"/>
          <w:szCs w:val="20"/>
        </w:rPr>
        <w:t>;</w:t>
      </w:r>
      <w:r w:rsidR="006A45CC" w:rsidRPr="008A2ADD">
        <w:rPr>
          <w:rFonts w:ascii="Arial" w:hAnsi="Arial" w:cs="Arial"/>
          <w:color w:val="000000" w:themeColor="text1"/>
          <w:sz w:val="20"/>
          <w:szCs w:val="20"/>
        </w:rPr>
        <w:t xml:space="preserve"> </w:t>
      </w:r>
      <w:r w:rsidR="007D4FF0">
        <w:rPr>
          <w:rFonts w:ascii="Arial" w:hAnsi="Arial" w:cs="Arial"/>
          <w:color w:val="000000" w:themeColor="text1"/>
          <w:sz w:val="20"/>
          <w:szCs w:val="20"/>
        </w:rPr>
        <w:t>c</w:t>
      </w:r>
      <w:r w:rsidR="007D4FF0" w:rsidRPr="008A2ADD">
        <w:rPr>
          <w:rFonts w:ascii="Arial" w:hAnsi="Arial" w:cs="Arial"/>
          <w:color w:val="000000" w:themeColor="text1"/>
          <w:sz w:val="20"/>
          <w:szCs w:val="20"/>
        </w:rPr>
        <w:t>ultural</w:t>
      </w:r>
      <w:r w:rsidR="007D4FF0">
        <w:rPr>
          <w:rFonts w:ascii="Arial" w:hAnsi="Arial" w:cs="Arial"/>
          <w:color w:val="000000" w:themeColor="text1"/>
          <w:sz w:val="20"/>
          <w:szCs w:val="20"/>
        </w:rPr>
        <w:t>-</w:t>
      </w:r>
      <w:r w:rsidR="006454F0">
        <w:rPr>
          <w:rFonts w:ascii="Arial" w:hAnsi="Arial" w:cs="Arial"/>
          <w:color w:val="000000" w:themeColor="text1"/>
          <w:sz w:val="20"/>
          <w:szCs w:val="20"/>
        </w:rPr>
        <w:t>h</w:t>
      </w:r>
      <w:r w:rsidR="006A45CC" w:rsidRPr="008A2ADD">
        <w:rPr>
          <w:rFonts w:ascii="Arial" w:hAnsi="Arial" w:cs="Arial"/>
          <w:color w:val="000000" w:themeColor="text1"/>
          <w:sz w:val="20"/>
          <w:szCs w:val="20"/>
        </w:rPr>
        <w:t xml:space="preserve">istorical </w:t>
      </w:r>
      <w:r w:rsidR="006454F0">
        <w:rPr>
          <w:rFonts w:ascii="Arial" w:hAnsi="Arial" w:cs="Arial"/>
          <w:color w:val="000000" w:themeColor="text1"/>
          <w:sz w:val="20"/>
          <w:szCs w:val="20"/>
        </w:rPr>
        <w:t>a</w:t>
      </w:r>
      <w:r w:rsidR="006A45CC" w:rsidRPr="008A2ADD">
        <w:rPr>
          <w:rFonts w:ascii="Arial" w:hAnsi="Arial" w:cs="Arial"/>
          <w:color w:val="000000" w:themeColor="text1"/>
          <w:sz w:val="20"/>
          <w:szCs w:val="20"/>
        </w:rPr>
        <w:t xml:space="preserve">ctivity </w:t>
      </w:r>
      <w:r w:rsidR="006454F0">
        <w:rPr>
          <w:rFonts w:ascii="Arial" w:hAnsi="Arial" w:cs="Arial"/>
          <w:color w:val="000000" w:themeColor="text1"/>
          <w:sz w:val="20"/>
          <w:szCs w:val="20"/>
        </w:rPr>
        <w:t>t</w:t>
      </w:r>
      <w:r w:rsidR="006A45CC" w:rsidRPr="008A2ADD">
        <w:rPr>
          <w:rFonts w:ascii="Arial" w:hAnsi="Arial" w:cs="Arial"/>
          <w:color w:val="000000" w:themeColor="text1"/>
          <w:sz w:val="20"/>
          <w:szCs w:val="20"/>
        </w:rPr>
        <w:t>heory</w:t>
      </w:r>
      <w:r w:rsidR="00DB4498" w:rsidRPr="008A2ADD">
        <w:rPr>
          <w:rFonts w:ascii="Arial" w:hAnsi="Arial" w:cs="Arial"/>
          <w:color w:val="000000" w:themeColor="text1"/>
          <w:sz w:val="20"/>
          <w:szCs w:val="20"/>
        </w:rPr>
        <w:t>;</w:t>
      </w:r>
    </w:p>
    <w:p w14:paraId="081B9729" w14:textId="77777777" w:rsidR="00B37F23" w:rsidRPr="008A2ADD" w:rsidRDefault="00B37F23" w:rsidP="0048005D">
      <w:pPr>
        <w:spacing w:after="0"/>
        <w:rPr>
          <w:rFonts w:ascii="Arial" w:hAnsi="Arial" w:cs="Arial"/>
          <w:b/>
        </w:rPr>
      </w:pPr>
    </w:p>
    <w:p w14:paraId="30027F31" w14:textId="77777777" w:rsidR="00B37F23" w:rsidRPr="008A2ADD" w:rsidRDefault="00B37F23" w:rsidP="0048005D">
      <w:pPr>
        <w:spacing w:after="0"/>
        <w:rPr>
          <w:rFonts w:ascii="Arial" w:hAnsi="Arial" w:cs="Arial"/>
          <w:b/>
        </w:rPr>
      </w:pPr>
    </w:p>
    <w:p w14:paraId="43E13E29" w14:textId="79864B45" w:rsidR="001A1644" w:rsidRPr="008A2ADD" w:rsidRDefault="001A1644" w:rsidP="0048005D">
      <w:pPr>
        <w:spacing w:after="0"/>
        <w:rPr>
          <w:rFonts w:ascii="Arial" w:hAnsi="Arial" w:cs="Arial"/>
          <w:b/>
        </w:rPr>
      </w:pPr>
      <w:r w:rsidRPr="008A2ADD">
        <w:rPr>
          <w:rFonts w:ascii="Arial" w:hAnsi="Arial" w:cs="Arial"/>
          <w:b/>
        </w:rPr>
        <w:br w:type="page"/>
      </w:r>
    </w:p>
    <w:p w14:paraId="3F44CD60" w14:textId="20B3F687" w:rsidR="00D2410C" w:rsidRPr="008A2ADD" w:rsidRDefault="00D2410C" w:rsidP="00D2410C">
      <w:pPr>
        <w:spacing w:after="0"/>
        <w:jc w:val="both"/>
        <w:rPr>
          <w:rFonts w:ascii="Arial" w:hAnsi="Arial" w:cs="Arial"/>
          <w:b/>
        </w:rPr>
      </w:pPr>
      <w:r w:rsidRPr="008A2ADD">
        <w:rPr>
          <w:rFonts w:ascii="Arial" w:hAnsi="Arial" w:cs="Arial"/>
          <w:b/>
        </w:rPr>
        <w:lastRenderedPageBreak/>
        <w:t>Introduction</w:t>
      </w:r>
    </w:p>
    <w:p w14:paraId="6608BC44" w14:textId="77777777" w:rsidR="00D2410C" w:rsidRPr="008A2ADD" w:rsidRDefault="00D2410C" w:rsidP="00D2410C">
      <w:pPr>
        <w:spacing w:after="0"/>
        <w:jc w:val="both"/>
        <w:rPr>
          <w:rFonts w:ascii="Arial" w:hAnsi="Arial" w:cs="Arial"/>
          <w:sz w:val="20"/>
          <w:szCs w:val="20"/>
        </w:rPr>
      </w:pPr>
    </w:p>
    <w:p w14:paraId="41F41841" w14:textId="362BC9B1" w:rsidR="000E7F5A" w:rsidRDefault="00B95FEE" w:rsidP="00991275">
      <w:pPr>
        <w:spacing w:after="0"/>
        <w:jc w:val="both"/>
        <w:rPr>
          <w:rFonts w:ascii="Arial" w:hAnsi="Arial" w:cs="Arial"/>
          <w:sz w:val="20"/>
          <w:szCs w:val="20"/>
        </w:rPr>
      </w:pPr>
      <w:r w:rsidRPr="00B95FEE">
        <w:rPr>
          <w:rFonts w:ascii="Arial" w:hAnsi="Arial" w:cs="Arial"/>
          <w:sz w:val="20"/>
          <w:szCs w:val="20"/>
        </w:rPr>
        <w:t>Innovative uses of land, air and water for staging events are encouraged by all levels of governments to support cities and urban development policies</w:t>
      </w:r>
      <w:r w:rsidR="000E7F5A" w:rsidRPr="000E7F5A">
        <w:rPr>
          <w:rFonts w:ascii="Arial" w:hAnsi="Arial" w:cs="Arial"/>
          <w:color w:val="000000" w:themeColor="text1"/>
          <w:sz w:val="20"/>
          <w:szCs w:val="20"/>
        </w:rPr>
        <w:t xml:space="preserve"> </w:t>
      </w:r>
      <w:r w:rsidR="009A18DD">
        <w:rPr>
          <w:rFonts w:ascii="Arial" w:hAnsi="Arial" w:cs="Arial"/>
          <w:color w:val="000000" w:themeColor="text1"/>
          <w:sz w:val="20"/>
          <w:szCs w:val="20"/>
        </w:rPr>
        <w:t>and ha</w:t>
      </w:r>
      <w:r w:rsidR="007804D0">
        <w:rPr>
          <w:rFonts w:ascii="Arial" w:hAnsi="Arial" w:cs="Arial"/>
          <w:color w:val="000000" w:themeColor="text1"/>
          <w:sz w:val="20"/>
          <w:szCs w:val="20"/>
        </w:rPr>
        <w:t>ve</w:t>
      </w:r>
      <w:r w:rsidR="009A18DD">
        <w:rPr>
          <w:rFonts w:ascii="Arial" w:hAnsi="Arial" w:cs="Arial"/>
          <w:color w:val="000000" w:themeColor="text1"/>
          <w:sz w:val="20"/>
          <w:szCs w:val="20"/>
        </w:rPr>
        <w:t xml:space="preserve"> </w:t>
      </w:r>
      <w:r w:rsidR="000E7F5A" w:rsidRPr="008A2ADD">
        <w:rPr>
          <w:rFonts w:ascii="Arial" w:hAnsi="Arial" w:cs="Arial"/>
          <w:color w:val="000000" w:themeColor="text1"/>
          <w:sz w:val="20"/>
          <w:szCs w:val="20"/>
        </w:rPr>
        <w:t>created a</w:t>
      </w:r>
      <w:r w:rsidR="000E7F5A">
        <w:rPr>
          <w:rFonts w:ascii="Arial" w:hAnsi="Arial" w:cs="Arial"/>
          <w:color w:val="000000" w:themeColor="text1"/>
          <w:sz w:val="20"/>
          <w:szCs w:val="20"/>
        </w:rPr>
        <w:t>n events</w:t>
      </w:r>
      <w:r w:rsidR="000E7F5A" w:rsidRPr="008A2ADD">
        <w:rPr>
          <w:rFonts w:ascii="Arial" w:hAnsi="Arial" w:cs="Arial"/>
          <w:color w:val="000000" w:themeColor="text1"/>
          <w:sz w:val="20"/>
          <w:szCs w:val="20"/>
        </w:rPr>
        <w:t xml:space="preserve"> “…boom in the second half of the twentieth century”</w:t>
      </w:r>
      <w:r w:rsidR="000E7F5A" w:rsidRPr="008A2ADD">
        <w:rPr>
          <w:rFonts w:ascii="Arial" w:hAnsi="Arial" w:cs="Arial"/>
          <w:color w:val="000000" w:themeColor="text1"/>
          <w:sz w:val="20"/>
          <w:szCs w:val="20"/>
        </w:rPr>
        <w:fldChar w:fldCharType="begin"/>
      </w:r>
      <w:r w:rsidR="000E7F5A" w:rsidRPr="008A2ADD">
        <w:rPr>
          <w:rFonts w:ascii="Arial" w:hAnsi="Arial" w:cs="Arial"/>
          <w:color w:val="000000" w:themeColor="text1"/>
          <w:sz w:val="20"/>
          <w:szCs w:val="20"/>
        </w:rPr>
        <w:instrText xml:space="preserve"> ADDIN EN.CITE &lt;EndNote&gt;&lt;Cite&gt;&lt;Author&gt;Cudny&lt;/Author&gt;&lt;Year&gt;2016&lt;/Year&gt;&lt;RecNum&gt;2415&lt;/RecNum&gt;&lt;Pages&gt;29&lt;/Pages&gt;&lt;DisplayText&gt;(Cudny, 2016, p. 29)&lt;/DisplayText&gt;&lt;record&gt;&lt;rec-number&gt;2415&lt;/rec-number&gt;&lt;foreign-keys&gt;&lt;key app="EN" db-id="fraxveszltxfzeev9v0vfv9xf0ps5zzpvz2x" timestamp="1475041017"&gt;2415&lt;/key&gt;&lt;/foreign-keys&gt;&lt;ref-type name="Book"&gt;6&lt;/ref-type&gt;&lt;contributors&gt;&lt;authors&gt;&lt;author&gt;Waldemar Cudny&lt;/author&gt;&lt;/authors&gt;&lt;/contributors&gt;&lt;titles&gt;&lt;title&gt;Festivalisation of Urban Spaces - Factors, Processes and Effects&lt;/title&gt;&lt;/titles&gt;&lt;keywords&gt;&lt;keyword&gt;My Library&lt;/keyword&gt;&lt;/keywords&gt;&lt;dates&gt;&lt;year&gt;2016&lt;/year&gt;&lt;/dates&gt;&lt;pub-location&gt;Switzerland&lt;/pub-location&gt;&lt;publisher&gt;Springer&lt;/publisher&gt;&lt;urls&gt;&lt;/urls&gt;&lt;/record&gt;&lt;/Cite&gt;&lt;/EndNote&gt;</w:instrText>
      </w:r>
      <w:r w:rsidR="000E7F5A" w:rsidRPr="008A2ADD">
        <w:rPr>
          <w:rFonts w:ascii="Arial" w:hAnsi="Arial" w:cs="Arial"/>
          <w:color w:val="000000" w:themeColor="text1"/>
          <w:sz w:val="20"/>
          <w:szCs w:val="20"/>
        </w:rPr>
        <w:fldChar w:fldCharType="separate"/>
      </w:r>
      <w:r w:rsidR="000E7F5A" w:rsidRPr="008A2ADD">
        <w:rPr>
          <w:rFonts w:ascii="Arial" w:hAnsi="Arial" w:cs="Arial"/>
          <w:noProof/>
          <w:color w:val="000000" w:themeColor="text1"/>
          <w:sz w:val="20"/>
          <w:szCs w:val="20"/>
        </w:rPr>
        <w:t>(</w:t>
      </w:r>
      <w:hyperlink w:anchor="_ENREF_21" w:tooltip="Cudny, 2016 #2415" w:history="1">
        <w:r w:rsidR="0010792B" w:rsidRPr="008A2ADD">
          <w:rPr>
            <w:rFonts w:ascii="Arial" w:hAnsi="Arial" w:cs="Arial"/>
            <w:noProof/>
            <w:color w:val="000000" w:themeColor="text1"/>
            <w:sz w:val="20"/>
            <w:szCs w:val="20"/>
          </w:rPr>
          <w:t>Cudny, 2016, p. 29</w:t>
        </w:r>
      </w:hyperlink>
      <w:r w:rsidR="000E7F5A" w:rsidRPr="008A2ADD">
        <w:rPr>
          <w:rFonts w:ascii="Arial" w:hAnsi="Arial" w:cs="Arial"/>
          <w:noProof/>
          <w:color w:val="000000" w:themeColor="text1"/>
          <w:sz w:val="20"/>
          <w:szCs w:val="20"/>
        </w:rPr>
        <w:t>)</w:t>
      </w:r>
      <w:r w:rsidR="000E7F5A" w:rsidRPr="008A2ADD">
        <w:rPr>
          <w:rFonts w:ascii="Arial" w:hAnsi="Arial" w:cs="Arial"/>
          <w:color w:val="000000" w:themeColor="text1"/>
          <w:sz w:val="20"/>
          <w:szCs w:val="20"/>
        </w:rPr>
        <w:fldChar w:fldCharType="end"/>
      </w:r>
      <w:r w:rsidR="000E7F5A" w:rsidRPr="008A2ADD">
        <w:rPr>
          <w:rFonts w:ascii="Arial" w:hAnsi="Arial" w:cs="Arial"/>
          <w:color w:val="000000" w:themeColor="text1"/>
          <w:sz w:val="20"/>
          <w:szCs w:val="20"/>
        </w:rPr>
        <w:t>.</w:t>
      </w:r>
      <w:r w:rsidR="000E7F5A">
        <w:rPr>
          <w:rFonts w:ascii="Arial" w:hAnsi="Arial" w:cs="Arial"/>
          <w:sz w:val="20"/>
          <w:szCs w:val="20"/>
        </w:rPr>
        <w:t xml:space="preserve"> E</w:t>
      </w:r>
      <w:r w:rsidR="000E7F5A" w:rsidRPr="008A2ADD">
        <w:rPr>
          <w:rFonts w:ascii="Arial" w:eastAsiaTheme="minorEastAsia" w:hAnsi="Arial" w:cs="Arial"/>
          <w:sz w:val="20"/>
          <w:szCs w:val="20"/>
        </w:rPr>
        <w:t xml:space="preserve">vents are </w:t>
      </w:r>
      <w:r w:rsidR="007804D0">
        <w:rPr>
          <w:rFonts w:ascii="Arial" w:eastAsiaTheme="minorEastAsia" w:hAnsi="Arial" w:cs="Arial"/>
          <w:sz w:val="20"/>
          <w:szCs w:val="20"/>
        </w:rPr>
        <w:t xml:space="preserve">now </w:t>
      </w:r>
      <w:r w:rsidR="000E7F5A">
        <w:rPr>
          <w:rFonts w:ascii="Arial" w:eastAsiaTheme="minorEastAsia" w:hAnsi="Arial" w:cs="Arial"/>
          <w:sz w:val="20"/>
          <w:szCs w:val="20"/>
        </w:rPr>
        <w:t xml:space="preserve">flexible, highly mobile, </w:t>
      </w:r>
      <w:r w:rsidR="007804D0">
        <w:rPr>
          <w:rFonts w:ascii="Arial" w:eastAsiaTheme="minorEastAsia" w:hAnsi="Arial" w:cs="Arial"/>
          <w:sz w:val="20"/>
          <w:szCs w:val="20"/>
        </w:rPr>
        <w:t xml:space="preserve">less </w:t>
      </w:r>
      <w:r w:rsidR="000E7F5A" w:rsidRPr="008A2ADD">
        <w:rPr>
          <w:rFonts w:ascii="Arial" w:eastAsiaTheme="minorEastAsia" w:hAnsi="Arial" w:cs="Arial"/>
          <w:sz w:val="20"/>
          <w:szCs w:val="20"/>
        </w:rPr>
        <w:t>cost</w:t>
      </w:r>
      <w:r w:rsidR="007804D0">
        <w:rPr>
          <w:rFonts w:ascii="Arial" w:eastAsiaTheme="minorEastAsia" w:hAnsi="Arial" w:cs="Arial"/>
          <w:sz w:val="20"/>
          <w:szCs w:val="20"/>
        </w:rPr>
        <w:t>ly</w:t>
      </w:r>
      <w:r w:rsidR="000E7F5A" w:rsidRPr="008A2ADD">
        <w:rPr>
          <w:rFonts w:ascii="Arial" w:eastAsiaTheme="minorEastAsia" w:hAnsi="Arial" w:cs="Arial"/>
          <w:sz w:val="20"/>
          <w:szCs w:val="20"/>
        </w:rPr>
        <w:t xml:space="preserve"> and </w:t>
      </w:r>
      <w:r w:rsidR="007804D0">
        <w:rPr>
          <w:rFonts w:ascii="Arial" w:eastAsiaTheme="minorEastAsia" w:hAnsi="Arial" w:cs="Arial"/>
          <w:sz w:val="20"/>
          <w:szCs w:val="20"/>
        </w:rPr>
        <w:t xml:space="preserve">more efficacious </w:t>
      </w:r>
      <w:r w:rsidR="000E7F5A">
        <w:rPr>
          <w:rFonts w:ascii="Arial" w:eastAsiaTheme="minorEastAsia" w:hAnsi="Arial" w:cs="Arial"/>
          <w:sz w:val="20"/>
          <w:szCs w:val="20"/>
        </w:rPr>
        <w:t>co</w:t>
      </w:r>
      <w:r w:rsidR="00253ADC">
        <w:rPr>
          <w:rFonts w:ascii="Arial" w:eastAsiaTheme="minorEastAsia" w:hAnsi="Arial" w:cs="Arial"/>
          <w:sz w:val="20"/>
          <w:szCs w:val="20"/>
        </w:rPr>
        <w:t xml:space="preserve">mpared to traditional city planning actions </w:t>
      </w:r>
      <w:r w:rsidR="00253ADC">
        <w:rPr>
          <w:rFonts w:ascii="Arial" w:eastAsiaTheme="minorEastAsia" w:hAnsi="Arial" w:cs="Arial"/>
          <w:sz w:val="20"/>
          <w:szCs w:val="20"/>
        </w:rPr>
        <w:fldChar w:fldCharType="begin"/>
      </w:r>
      <w:r w:rsidR="00253ADC">
        <w:rPr>
          <w:rFonts w:ascii="Arial" w:eastAsiaTheme="minorEastAsia" w:hAnsi="Arial" w:cs="Arial"/>
          <w:sz w:val="20"/>
          <w:szCs w:val="20"/>
        </w:rPr>
        <w:instrText xml:space="preserve"> ADDIN EN.CITE &lt;EndNote&gt;&lt;Cite&gt;&lt;Author&gt;Richards&lt;/Author&gt;&lt;Year&gt;2012&lt;/Year&gt;&lt;RecNum&gt;1122&lt;/RecNum&gt;&lt;DisplayText&gt;(Richards &amp;amp; Palmer, 2012)&lt;/DisplayText&gt;&lt;record&gt;&lt;rec-number&gt;1122&lt;/rec-number&gt;&lt;foreign-keys&gt;&lt;key app="EN" db-id="fraxveszltxfzeev9v0vfv9xf0ps5zzpvz2x" timestamp="1361924924"&gt;1122&lt;/key&gt;&lt;/foreign-keys&gt;&lt;ref-type name="Book"&gt;6&lt;/ref-type&gt;&lt;contributors&gt;&lt;authors&gt;&lt;author&gt;Richards, Greg&lt;/author&gt;&lt;author&gt;Palmer, Robert&lt;/author&gt;&lt;/authors&gt;&lt;/contributors&gt;&lt;titles&gt;&lt;title&gt;Eventful Cities - Cultural Management and Urban Revitalisation&lt;/title&gt;&lt;/titles&gt;&lt;keywords&gt;&lt;keyword&gt;My Library&lt;/keyword&gt;&lt;/keywords&gt;&lt;dates&gt;&lt;year&gt;2012&lt;/year&gt;&lt;/dates&gt;&lt;pub-location&gt;London&lt;/pub-location&gt;&lt;publisher&gt;Routledge&lt;/publisher&gt;&lt;isbn&gt;9781136440151&lt;/isbn&gt;&lt;urls&gt;&lt;/urls&gt;&lt;language&gt;English&lt;/language&gt;&lt;/record&gt;&lt;/Cite&gt;&lt;/EndNote&gt;</w:instrText>
      </w:r>
      <w:r w:rsidR="00253ADC">
        <w:rPr>
          <w:rFonts w:ascii="Arial" w:eastAsiaTheme="minorEastAsia" w:hAnsi="Arial" w:cs="Arial"/>
          <w:sz w:val="20"/>
          <w:szCs w:val="20"/>
        </w:rPr>
        <w:fldChar w:fldCharType="separate"/>
      </w:r>
      <w:r w:rsidR="00253ADC">
        <w:rPr>
          <w:rFonts w:ascii="Arial" w:eastAsiaTheme="minorEastAsia" w:hAnsi="Arial" w:cs="Arial"/>
          <w:noProof/>
          <w:sz w:val="20"/>
          <w:szCs w:val="20"/>
        </w:rPr>
        <w:t>(</w:t>
      </w:r>
      <w:hyperlink w:anchor="_ENREF_85" w:tooltip="Richards, 2012 #1122" w:history="1">
        <w:r w:rsidR="0010792B">
          <w:rPr>
            <w:rFonts w:ascii="Arial" w:eastAsiaTheme="minorEastAsia" w:hAnsi="Arial" w:cs="Arial"/>
            <w:noProof/>
            <w:sz w:val="20"/>
            <w:szCs w:val="20"/>
          </w:rPr>
          <w:t>Richards &amp; Palmer, 2012</w:t>
        </w:r>
      </w:hyperlink>
      <w:r w:rsidR="00253ADC">
        <w:rPr>
          <w:rFonts w:ascii="Arial" w:eastAsiaTheme="minorEastAsia" w:hAnsi="Arial" w:cs="Arial"/>
          <w:noProof/>
          <w:sz w:val="20"/>
          <w:szCs w:val="20"/>
        </w:rPr>
        <w:t>)</w:t>
      </w:r>
      <w:r w:rsidR="00253ADC">
        <w:rPr>
          <w:rFonts w:ascii="Arial" w:eastAsiaTheme="minorEastAsia" w:hAnsi="Arial" w:cs="Arial"/>
          <w:sz w:val="20"/>
          <w:szCs w:val="20"/>
        </w:rPr>
        <w:fldChar w:fldCharType="end"/>
      </w:r>
      <w:r w:rsidR="009A18DD">
        <w:rPr>
          <w:rFonts w:ascii="Arial" w:eastAsiaTheme="minorEastAsia" w:hAnsi="Arial" w:cs="Arial"/>
          <w:sz w:val="20"/>
          <w:szCs w:val="20"/>
        </w:rPr>
        <w:t>.</w:t>
      </w:r>
      <w:r w:rsidR="00253ADC">
        <w:rPr>
          <w:rFonts w:ascii="Arial" w:eastAsiaTheme="minorEastAsia" w:hAnsi="Arial" w:cs="Arial"/>
          <w:sz w:val="20"/>
          <w:szCs w:val="20"/>
        </w:rPr>
        <w:t xml:space="preserve"> </w:t>
      </w:r>
      <w:r w:rsidR="00167AEC">
        <w:rPr>
          <w:rFonts w:ascii="Arial" w:hAnsi="Arial" w:cs="Arial"/>
          <w:sz w:val="20"/>
          <w:szCs w:val="20"/>
        </w:rPr>
        <w:t>However,</w:t>
      </w:r>
      <w:r w:rsidR="009A18DD">
        <w:rPr>
          <w:rFonts w:ascii="Arial" w:hAnsi="Arial" w:cs="Arial"/>
          <w:sz w:val="20"/>
          <w:szCs w:val="20"/>
        </w:rPr>
        <w:t xml:space="preserve"> t</w:t>
      </w:r>
      <w:r w:rsidRPr="00B95FEE">
        <w:rPr>
          <w:rFonts w:ascii="Arial" w:hAnsi="Arial" w:cs="Arial"/>
          <w:sz w:val="20"/>
          <w:szCs w:val="20"/>
        </w:rPr>
        <w:t xml:space="preserve">he regulation </w:t>
      </w:r>
      <w:r w:rsidR="00253ADC">
        <w:rPr>
          <w:rFonts w:ascii="Arial" w:hAnsi="Arial" w:cs="Arial"/>
          <w:sz w:val="20"/>
          <w:szCs w:val="20"/>
        </w:rPr>
        <w:t xml:space="preserve">of events </w:t>
      </w:r>
      <w:r w:rsidRPr="00B95FEE">
        <w:rPr>
          <w:rFonts w:ascii="Arial" w:hAnsi="Arial" w:cs="Arial"/>
          <w:sz w:val="20"/>
          <w:szCs w:val="20"/>
        </w:rPr>
        <w:t>is confused</w:t>
      </w:r>
      <w:r w:rsidR="00253ADC">
        <w:rPr>
          <w:rFonts w:ascii="Arial" w:hAnsi="Arial" w:cs="Arial"/>
          <w:sz w:val="20"/>
          <w:szCs w:val="20"/>
        </w:rPr>
        <w:t>,</w:t>
      </w:r>
      <w:r w:rsidRPr="00B95FEE">
        <w:rPr>
          <w:rFonts w:ascii="Arial" w:hAnsi="Arial" w:cs="Arial"/>
          <w:sz w:val="20"/>
          <w:szCs w:val="20"/>
        </w:rPr>
        <w:t xml:space="preserve"> lacks transparency</w:t>
      </w:r>
      <w:r w:rsidR="00253ADC" w:rsidRPr="00253ADC">
        <w:rPr>
          <w:rFonts w:ascii="Arial" w:hAnsi="Arial" w:cs="Arial"/>
          <w:sz w:val="20"/>
          <w:szCs w:val="20"/>
        </w:rPr>
        <w:t xml:space="preserve"> </w:t>
      </w:r>
      <w:r w:rsidR="00253ADC" w:rsidRPr="00B95FEE">
        <w:rPr>
          <w:rFonts w:ascii="Arial" w:hAnsi="Arial" w:cs="Arial"/>
          <w:sz w:val="20"/>
          <w:szCs w:val="20"/>
        </w:rPr>
        <w:t>and</w:t>
      </w:r>
      <w:r w:rsidR="00C41AD6" w:rsidRPr="008A2ADD">
        <w:rPr>
          <w:rFonts w:ascii="Arial" w:hAnsi="Arial" w:cs="Arial"/>
          <w:color w:val="000000" w:themeColor="text1"/>
          <w:sz w:val="20"/>
          <w:szCs w:val="20"/>
        </w:rPr>
        <w:t xml:space="preserve"> ha</w:t>
      </w:r>
      <w:r w:rsidR="007804D0">
        <w:rPr>
          <w:rFonts w:ascii="Arial" w:hAnsi="Arial" w:cs="Arial"/>
          <w:color w:val="000000" w:themeColor="text1"/>
          <w:sz w:val="20"/>
          <w:szCs w:val="20"/>
        </w:rPr>
        <w:t>s</w:t>
      </w:r>
      <w:r w:rsidR="00C41AD6" w:rsidRPr="008A2ADD">
        <w:rPr>
          <w:rFonts w:ascii="Arial" w:hAnsi="Arial" w:cs="Arial"/>
          <w:color w:val="000000" w:themeColor="text1"/>
          <w:sz w:val="20"/>
          <w:szCs w:val="20"/>
        </w:rPr>
        <w:t xml:space="preserve"> not been a significant consideration in the urban planning and government regulatory process </w:t>
      </w:r>
      <w:r w:rsidR="00991275">
        <w:rPr>
          <w:rFonts w:ascii="Arial" w:hAnsi="Arial" w:cs="Arial"/>
          <w:sz w:val="20"/>
          <w:szCs w:val="20"/>
        </w:rPr>
        <w:fldChar w:fldCharType="begin"/>
      </w:r>
      <w:r w:rsidR="00991275">
        <w:rPr>
          <w:rFonts w:ascii="Arial" w:hAnsi="Arial" w:cs="Arial"/>
          <w:sz w:val="20"/>
          <w:szCs w:val="20"/>
        </w:rPr>
        <w:instrText xml:space="preserve"> ADDIN EN.CITE &lt;EndNote&gt;&lt;Cite&gt;&lt;Author&gt;Bishop&lt;/Author&gt;&lt;Year&gt;2012&lt;/Year&gt;&lt;RecNum&gt;3&lt;/RecNum&gt;&lt;DisplayText&gt;(Bishop &amp;amp; Williams, 2012)&lt;/DisplayText&gt;&lt;record&gt;&lt;rec-number&gt;3&lt;/rec-number&gt;&lt;foreign-keys&gt;&lt;key app="EN" db-id="fraxveszltxfzeev9v0vfv9xf0ps5zzpvz2x" timestamp="1345940278"&gt;3&lt;/key&gt;&lt;/foreign-keys&gt;&lt;ref-type name="Book"&gt;6&lt;/ref-type&gt;&lt;contributors&gt;&lt;authors&gt;&lt;author&gt;Peter Bishop&lt;/author&gt;&lt;author&gt;Lesley Williams&lt;/author&gt;&lt;/authors&gt;&lt;/contributors&gt;&lt;titles&gt;&lt;title&gt;The Temporary City&lt;/title&gt;&lt;/titles&gt;&lt;dates&gt;&lt;year&gt;2012&lt;/year&gt;&lt;/dates&gt;&lt;pub-location&gt;London&lt;/pub-location&gt;&lt;publisher&gt;Routledge&lt;/publisher&gt;&lt;urls&gt;&lt;/urls&gt;&lt;/record&gt;&lt;/Cite&gt;&lt;/EndNote&gt;</w:instrText>
      </w:r>
      <w:r w:rsidR="00991275">
        <w:rPr>
          <w:rFonts w:ascii="Arial" w:hAnsi="Arial" w:cs="Arial"/>
          <w:sz w:val="20"/>
          <w:szCs w:val="20"/>
        </w:rPr>
        <w:fldChar w:fldCharType="separate"/>
      </w:r>
      <w:r w:rsidR="00991275">
        <w:rPr>
          <w:rFonts w:ascii="Arial" w:hAnsi="Arial" w:cs="Arial"/>
          <w:noProof/>
          <w:sz w:val="20"/>
          <w:szCs w:val="20"/>
        </w:rPr>
        <w:t>(</w:t>
      </w:r>
      <w:hyperlink w:anchor="_ENREF_9" w:tooltip="Bishop, 2012 #3" w:history="1">
        <w:r w:rsidR="0010792B">
          <w:rPr>
            <w:rFonts w:ascii="Arial" w:hAnsi="Arial" w:cs="Arial"/>
            <w:noProof/>
            <w:sz w:val="20"/>
            <w:szCs w:val="20"/>
          </w:rPr>
          <w:t>Bishop &amp; Williams, 2012</w:t>
        </w:r>
      </w:hyperlink>
      <w:r w:rsidR="00991275">
        <w:rPr>
          <w:rFonts w:ascii="Arial" w:hAnsi="Arial" w:cs="Arial"/>
          <w:noProof/>
          <w:sz w:val="20"/>
          <w:szCs w:val="20"/>
        </w:rPr>
        <w:t>)</w:t>
      </w:r>
      <w:r w:rsidR="00991275">
        <w:rPr>
          <w:rFonts w:ascii="Arial" w:hAnsi="Arial" w:cs="Arial"/>
          <w:sz w:val="20"/>
          <w:szCs w:val="20"/>
        </w:rPr>
        <w:fldChar w:fldCharType="end"/>
      </w:r>
      <w:r w:rsidR="00C41AD6">
        <w:rPr>
          <w:rFonts w:ascii="Arial" w:hAnsi="Arial" w:cs="Arial"/>
          <w:sz w:val="20"/>
          <w:szCs w:val="20"/>
        </w:rPr>
        <w:t>.</w:t>
      </w:r>
      <w:r w:rsidR="00F17699">
        <w:rPr>
          <w:rFonts w:ascii="Arial" w:hAnsi="Arial" w:cs="Arial"/>
          <w:sz w:val="20"/>
          <w:szCs w:val="20"/>
        </w:rPr>
        <w:t xml:space="preserve"> However, to improve the process, we need to determine how it works and why it works the way it does. Qualitative research techniques are applied to provide rich descriptions of the bureaucratic game of event regulation in local government.</w:t>
      </w:r>
      <w:r w:rsidR="00C41AD6">
        <w:rPr>
          <w:rFonts w:ascii="Arial" w:hAnsi="Arial" w:cs="Arial"/>
          <w:sz w:val="20"/>
          <w:szCs w:val="20"/>
        </w:rPr>
        <w:t xml:space="preserve"> </w:t>
      </w:r>
      <w:r w:rsidR="00E772E1">
        <w:rPr>
          <w:rFonts w:ascii="Arial" w:hAnsi="Arial" w:cs="Arial"/>
          <w:sz w:val="20"/>
          <w:szCs w:val="20"/>
        </w:rPr>
        <w:t>T</w:t>
      </w:r>
      <w:r w:rsidR="00C12001">
        <w:rPr>
          <w:rFonts w:ascii="Arial" w:hAnsi="Arial" w:cs="Arial"/>
          <w:sz w:val="20"/>
          <w:szCs w:val="20"/>
        </w:rPr>
        <w:t>he purpose of this paper</w:t>
      </w:r>
      <w:r w:rsidR="009A18DD">
        <w:rPr>
          <w:rFonts w:ascii="Arial" w:hAnsi="Arial" w:cs="Arial"/>
          <w:sz w:val="20"/>
          <w:szCs w:val="20"/>
        </w:rPr>
        <w:t xml:space="preserve"> </w:t>
      </w:r>
      <w:r w:rsidR="00F17699">
        <w:rPr>
          <w:rFonts w:ascii="Arial" w:hAnsi="Arial" w:cs="Arial"/>
          <w:sz w:val="20"/>
          <w:szCs w:val="20"/>
        </w:rPr>
        <w:t xml:space="preserve">is to </w:t>
      </w:r>
      <w:r w:rsidR="00C12001">
        <w:rPr>
          <w:rFonts w:ascii="Arial" w:hAnsi="Arial" w:cs="Arial"/>
          <w:sz w:val="20"/>
          <w:szCs w:val="20"/>
        </w:rPr>
        <w:t>describe</w:t>
      </w:r>
      <w:r w:rsidR="009A18DD">
        <w:rPr>
          <w:rFonts w:ascii="Arial" w:hAnsi="Arial" w:cs="Arial"/>
          <w:sz w:val="20"/>
          <w:szCs w:val="20"/>
        </w:rPr>
        <w:t xml:space="preserve"> how </w:t>
      </w:r>
      <w:r w:rsidR="00E772E1">
        <w:rPr>
          <w:rFonts w:ascii="Arial" w:hAnsi="Arial" w:cs="Arial"/>
          <w:sz w:val="20"/>
          <w:szCs w:val="20"/>
        </w:rPr>
        <w:t>the r</w:t>
      </w:r>
      <w:r w:rsidR="00E772E1" w:rsidRPr="008A2ADD">
        <w:rPr>
          <w:rFonts w:ascii="Arial" w:hAnsi="Arial" w:cs="Arial"/>
          <w:sz w:val="20"/>
          <w:szCs w:val="20"/>
        </w:rPr>
        <w:t>egulation of events</w:t>
      </w:r>
      <w:r w:rsidR="00E772E1">
        <w:rPr>
          <w:rFonts w:ascii="Arial" w:hAnsi="Arial" w:cs="Arial"/>
          <w:sz w:val="20"/>
          <w:szCs w:val="20"/>
        </w:rPr>
        <w:t xml:space="preserve"> </w:t>
      </w:r>
      <w:r w:rsidR="00C12001">
        <w:rPr>
          <w:rFonts w:ascii="Arial" w:hAnsi="Arial" w:cs="Arial"/>
          <w:sz w:val="20"/>
          <w:szCs w:val="20"/>
        </w:rPr>
        <w:t>works, the diversity of controls and the role of officials</w:t>
      </w:r>
      <w:r w:rsidR="00F17699">
        <w:rPr>
          <w:rFonts w:ascii="Arial" w:hAnsi="Arial" w:cs="Arial"/>
          <w:sz w:val="20"/>
          <w:szCs w:val="20"/>
        </w:rPr>
        <w:t xml:space="preserve"> in</w:t>
      </w:r>
      <w:r w:rsidR="009A18DD">
        <w:rPr>
          <w:rFonts w:ascii="Arial" w:hAnsi="Arial" w:cs="Arial"/>
          <w:sz w:val="20"/>
          <w:szCs w:val="20"/>
        </w:rPr>
        <w:t xml:space="preserve"> </w:t>
      </w:r>
      <w:r w:rsidR="001620DF">
        <w:rPr>
          <w:rFonts w:ascii="Arial" w:hAnsi="Arial" w:cs="Arial"/>
          <w:sz w:val="20"/>
          <w:szCs w:val="20"/>
        </w:rPr>
        <w:t>eleven (</w:t>
      </w:r>
      <w:r w:rsidR="009A18DD">
        <w:rPr>
          <w:rFonts w:ascii="Arial" w:hAnsi="Arial" w:cs="Arial"/>
          <w:sz w:val="20"/>
          <w:szCs w:val="20"/>
        </w:rPr>
        <w:t>11) local government authorities</w:t>
      </w:r>
      <w:r w:rsidR="00F17699" w:rsidRPr="00F17699">
        <w:rPr>
          <w:rFonts w:ascii="Arial" w:hAnsi="Arial" w:cs="Arial"/>
          <w:sz w:val="20"/>
          <w:szCs w:val="20"/>
        </w:rPr>
        <w:t xml:space="preserve"> </w:t>
      </w:r>
      <w:r w:rsidR="00F17699">
        <w:rPr>
          <w:rFonts w:ascii="Arial" w:hAnsi="Arial" w:cs="Arial"/>
          <w:sz w:val="20"/>
          <w:szCs w:val="20"/>
        </w:rPr>
        <w:t>in the NSW Hunter Valley</w:t>
      </w:r>
      <w:r w:rsidR="009A18DD">
        <w:rPr>
          <w:rFonts w:ascii="Arial" w:hAnsi="Arial" w:cs="Arial"/>
          <w:sz w:val="20"/>
          <w:szCs w:val="20"/>
        </w:rPr>
        <w:t>.</w:t>
      </w:r>
      <w:r w:rsidR="00EE5517" w:rsidRPr="00EE5517">
        <w:t xml:space="preserve"> </w:t>
      </w:r>
      <w:r w:rsidR="00EE5517">
        <w:rPr>
          <w:rFonts w:ascii="Arial" w:hAnsi="Arial" w:cs="Arial"/>
          <w:sz w:val="20"/>
          <w:szCs w:val="20"/>
        </w:rPr>
        <w:t>These local councils</w:t>
      </w:r>
      <w:r w:rsidR="00EE5517" w:rsidRPr="00EE5517">
        <w:rPr>
          <w:rFonts w:ascii="Arial" w:hAnsi="Arial" w:cs="Arial"/>
          <w:sz w:val="20"/>
          <w:szCs w:val="20"/>
        </w:rPr>
        <w:t xml:space="preserve"> play many roles in events as operators or providers, venue owners or regulators.  So, naturally, they encourage events for various reasons including, but not limited to, acting as facilitators of community development, generators of income from their own venues or protecting public safety. </w:t>
      </w:r>
    </w:p>
    <w:p w14:paraId="4547F6B9" w14:textId="77777777" w:rsidR="00F17699" w:rsidRDefault="00F17699" w:rsidP="00655F44">
      <w:pPr>
        <w:spacing w:after="0"/>
        <w:jc w:val="both"/>
        <w:rPr>
          <w:rFonts w:ascii="Arial" w:hAnsi="Arial" w:cs="Arial"/>
          <w:sz w:val="20"/>
          <w:szCs w:val="20"/>
        </w:rPr>
      </w:pPr>
    </w:p>
    <w:p w14:paraId="38C708C4" w14:textId="278BEC72" w:rsidR="00D2410C" w:rsidRPr="008A2ADD" w:rsidRDefault="00655F44" w:rsidP="00655F44">
      <w:pPr>
        <w:spacing w:after="0"/>
        <w:jc w:val="both"/>
        <w:rPr>
          <w:rFonts w:ascii="Arial" w:hAnsi="Arial" w:cs="Arial"/>
          <w:sz w:val="20"/>
          <w:szCs w:val="20"/>
        </w:rPr>
      </w:pPr>
      <w:r>
        <w:rPr>
          <w:rFonts w:ascii="Arial" w:hAnsi="Arial" w:cs="Arial"/>
          <w:sz w:val="20"/>
          <w:szCs w:val="20"/>
        </w:rPr>
        <w:t>T</w:t>
      </w:r>
      <w:r w:rsidR="00517447" w:rsidRPr="008A2ADD">
        <w:rPr>
          <w:rFonts w:ascii="Arial" w:hAnsi="Arial" w:cs="Arial"/>
          <w:sz w:val="20"/>
          <w:szCs w:val="20"/>
        </w:rPr>
        <w:t>he following sections</w:t>
      </w:r>
      <w:r w:rsidR="00D2410C" w:rsidRPr="008A2ADD">
        <w:rPr>
          <w:rFonts w:ascii="Arial" w:hAnsi="Arial" w:cs="Arial"/>
          <w:sz w:val="20"/>
          <w:szCs w:val="20"/>
        </w:rPr>
        <w:t xml:space="preserve"> present a </w:t>
      </w:r>
      <w:r w:rsidR="003364FB" w:rsidRPr="003364FB">
        <w:rPr>
          <w:rFonts w:ascii="Arial" w:hAnsi="Arial" w:cs="Arial"/>
          <w:sz w:val="20"/>
          <w:szCs w:val="20"/>
        </w:rPr>
        <w:t xml:space="preserve">critical analysis of </w:t>
      </w:r>
      <w:r w:rsidR="00CB2856" w:rsidRPr="008A2ADD">
        <w:rPr>
          <w:rFonts w:ascii="Arial" w:hAnsi="Arial" w:cs="Arial"/>
          <w:sz w:val="20"/>
          <w:szCs w:val="20"/>
        </w:rPr>
        <w:t xml:space="preserve">the role of bureaucracy, </w:t>
      </w:r>
      <w:r w:rsidR="003364FB">
        <w:rPr>
          <w:rFonts w:ascii="Arial" w:hAnsi="Arial" w:cs="Arial"/>
          <w:sz w:val="20"/>
          <w:szCs w:val="20"/>
        </w:rPr>
        <w:t xml:space="preserve">the appearance of </w:t>
      </w:r>
      <w:r w:rsidR="007804D0">
        <w:rPr>
          <w:rFonts w:ascii="Arial" w:hAnsi="Arial" w:cs="Arial"/>
          <w:sz w:val="20"/>
          <w:szCs w:val="20"/>
        </w:rPr>
        <w:t>r</w:t>
      </w:r>
      <w:r w:rsidR="00CB2856" w:rsidRPr="008A2ADD">
        <w:rPr>
          <w:rFonts w:ascii="Arial" w:hAnsi="Arial" w:cs="Arial"/>
          <w:sz w:val="20"/>
          <w:szCs w:val="20"/>
        </w:rPr>
        <w:t xml:space="preserve">ed </w:t>
      </w:r>
      <w:r w:rsidR="007804D0">
        <w:rPr>
          <w:rFonts w:ascii="Arial" w:hAnsi="Arial" w:cs="Arial"/>
          <w:sz w:val="20"/>
          <w:szCs w:val="20"/>
        </w:rPr>
        <w:t>t</w:t>
      </w:r>
      <w:r w:rsidR="00CB2856" w:rsidRPr="008A2ADD">
        <w:rPr>
          <w:rFonts w:ascii="Arial" w:hAnsi="Arial" w:cs="Arial"/>
          <w:sz w:val="20"/>
          <w:szCs w:val="20"/>
        </w:rPr>
        <w:t xml:space="preserve">ape and </w:t>
      </w:r>
      <w:r w:rsidR="00CB2856" w:rsidRPr="00D87E95">
        <w:rPr>
          <w:rFonts w:ascii="Arial" w:hAnsi="Arial" w:cs="Arial"/>
          <w:sz w:val="20"/>
          <w:szCs w:val="20"/>
        </w:rPr>
        <w:t>individual rules</w:t>
      </w:r>
      <w:r w:rsidR="00CB2856" w:rsidRPr="00D87E95">
        <w:rPr>
          <w:rFonts w:ascii="Arial" w:hAnsi="Arial" w:cs="Arial"/>
        </w:rPr>
        <w:t xml:space="preserve"> in the </w:t>
      </w:r>
      <w:r w:rsidR="00CB2856" w:rsidRPr="00D87E95">
        <w:rPr>
          <w:rFonts w:ascii="Arial" w:hAnsi="Arial" w:cs="Arial"/>
          <w:sz w:val="20"/>
          <w:szCs w:val="20"/>
        </w:rPr>
        <w:t>spatial and temporal</w:t>
      </w:r>
      <w:r w:rsidR="00CB2856" w:rsidRPr="008A2ADD">
        <w:rPr>
          <w:rFonts w:ascii="Arial" w:hAnsi="Arial" w:cs="Arial"/>
          <w:sz w:val="20"/>
          <w:szCs w:val="20"/>
        </w:rPr>
        <w:t xml:space="preserve"> regulation of events</w:t>
      </w:r>
      <w:r w:rsidR="00517447" w:rsidRPr="008A2ADD">
        <w:rPr>
          <w:rFonts w:ascii="Arial" w:hAnsi="Arial" w:cs="Arial"/>
          <w:sz w:val="20"/>
          <w:szCs w:val="20"/>
        </w:rPr>
        <w:t>.</w:t>
      </w:r>
      <w:r w:rsidR="007804D0">
        <w:rPr>
          <w:rFonts w:ascii="Arial" w:hAnsi="Arial" w:cs="Arial"/>
          <w:sz w:val="20"/>
          <w:szCs w:val="20"/>
        </w:rPr>
        <w:t xml:space="preserve"> This discussion is followed by description of the research methodology.</w:t>
      </w:r>
    </w:p>
    <w:p w14:paraId="01D87615" w14:textId="77777777" w:rsidR="00517447" w:rsidRPr="008A2ADD" w:rsidRDefault="00517447" w:rsidP="00517447">
      <w:pPr>
        <w:spacing w:after="0"/>
        <w:jc w:val="both"/>
        <w:rPr>
          <w:rFonts w:ascii="Arial" w:hAnsi="Arial" w:cs="Arial"/>
          <w:sz w:val="20"/>
          <w:szCs w:val="20"/>
        </w:rPr>
      </w:pPr>
    </w:p>
    <w:p w14:paraId="331A8EA0" w14:textId="4ADF8C3B" w:rsidR="00173365" w:rsidRPr="008A2ADD" w:rsidRDefault="00EC27F3" w:rsidP="00A26CA9">
      <w:pPr>
        <w:jc w:val="both"/>
        <w:rPr>
          <w:rFonts w:ascii="Arial" w:hAnsi="Arial" w:cs="Arial"/>
          <w:b/>
        </w:rPr>
      </w:pPr>
      <w:r w:rsidRPr="008A2ADD">
        <w:rPr>
          <w:rFonts w:ascii="Arial" w:hAnsi="Arial" w:cs="Arial"/>
          <w:b/>
        </w:rPr>
        <w:t>Events as a Temporary Use</w:t>
      </w:r>
    </w:p>
    <w:p w14:paraId="33C42727" w14:textId="2041F870" w:rsidR="001620DF" w:rsidRPr="008A2ADD" w:rsidRDefault="00EE63B2" w:rsidP="001620DF">
      <w:pPr>
        <w:jc w:val="both"/>
        <w:rPr>
          <w:rFonts w:ascii="Arial" w:eastAsiaTheme="minorEastAsia" w:hAnsi="Arial" w:cs="Arial"/>
          <w:b/>
          <w:sz w:val="20"/>
          <w:szCs w:val="20"/>
        </w:rPr>
      </w:pPr>
      <w:r w:rsidRPr="008A2ADD">
        <w:rPr>
          <w:rFonts w:ascii="Arial" w:hAnsi="Arial" w:cs="Arial"/>
          <w:sz w:val="20"/>
          <w:szCs w:val="20"/>
        </w:rPr>
        <w:t>Temporary use is</w:t>
      </w:r>
      <w:r w:rsidR="00F51139" w:rsidRPr="008A2ADD">
        <w:rPr>
          <w:rFonts w:ascii="Arial" w:hAnsi="Arial" w:cs="Arial"/>
          <w:sz w:val="20"/>
          <w:szCs w:val="20"/>
        </w:rPr>
        <w:t xml:space="preserve"> a recent entry in land</w:t>
      </w:r>
      <w:r w:rsidR="00C1256E">
        <w:rPr>
          <w:rFonts w:ascii="Arial" w:hAnsi="Arial" w:cs="Arial"/>
          <w:sz w:val="20"/>
          <w:szCs w:val="20"/>
        </w:rPr>
        <w:t>-</w:t>
      </w:r>
      <w:r w:rsidR="00F51139" w:rsidRPr="008A2ADD">
        <w:rPr>
          <w:rFonts w:ascii="Arial" w:hAnsi="Arial" w:cs="Arial"/>
          <w:sz w:val="20"/>
          <w:szCs w:val="20"/>
        </w:rPr>
        <w:t>use planning terminology</w:t>
      </w:r>
      <w:r w:rsidR="001D78B4" w:rsidRPr="008A2ADD">
        <w:rPr>
          <w:rFonts w:ascii="Arial" w:hAnsi="Arial" w:cs="Arial"/>
          <w:sz w:val="20"/>
          <w:szCs w:val="20"/>
        </w:rPr>
        <w:t xml:space="preserve"> </w:t>
      </w:r>
      <w:r w:rsidR="002F468A" w:rsidRPr="008A2ADD">
        <w:rPr>
          <w:rFonts w:ascii="Arial" w:hAnsi="Arial" w:cs="Arial"/>
          <w:sz w:val="20"/>
          <w:szCs w:val="20"/>
        </w:rPr>
        <w:fldChar w:fldCharType="begin"/>
      </w:r>
      <w:r w:rsidR="002F468A" w:rsidRPr="008A2ADD">
        <w:rPr>
          <w:rFonts w:ascii="Arial" w:hAnsi="Arial" w:cs="Arial"/>
          <w:sz w:val="20"/>
          <w:szCs w:val="20"/>
        </w:rPr>
        <w:instrText xml:space="preserve"> ADDIN EN.CITE &lt;EndNote&gt;&lt;Cite&gt;&lt;Author&gt;Lepska&lt;/Author&gt;&lt;Year&gt;2012&lt;/Year&gt;&lt;RecNum&gt;1545&lt;/RecNum&gt;&lt;DisplayText&gt;(Lepska, 2012)&lt;/DisplayText&gt;&lt;record&gt;&lt;rec-number&gt;1545&lt;/rec-number&gt;&lt;foreign-keys&gt;&lt;key app="EN" db-id="fraxveszltxfzeev9v0vfv9xf0ps5zzpvz2x" timestamp="1383257567"&gt;1545&lt;/key&gt;&lt;/foreign-keys&gt;&lt;ref-type name="Electronic Article"&gt;43&lt;/ref-type&gt;&lt;contributors&gt;&lt;authors&gt;&lt;author&gt;Devid Lepska&lt;/author&gt;&lt;/authors&gt;&lt;/contributors&gt;&lt;titles&gt;&lt;title&gt;The Rise of the Temporary City&lt;/title&gt;&lt;secondary-title&gt;The Atlantic Cities&lt;/secondary-title&gt;&lt;/titles&gt;&lt;periodical&gt;&lt;full-title&gt;The Atlantic Cities&lt;/full-title&gt;&lt;/periodical&gt;&lt;dates&gt;&lt;year&gt;2012&lt;/year&gt;&lt;/dates&gt;&lt;urls&gt;&lt;related-urls&gt;&lt;url&gt;www.theatlanticcities.com/design/2012/05/rise-temporary-city/1865/&lt;/url&gt;&lt;/related-urls&gt;&lt;/urls&gt;&lt;/record&gt;&lt;/Cite&gt;&lt;/EndNote&gt;</w:instrText>
      </w:r>
      <w:r w:rsidR="002F468A" w:rsidRPr="008A2ADD">
        <w:rPr>
          <w:rFonts w:ascii="Arial" w:hAnsi="Arial" w:cs="Arial"/>
          <w:sz w:val="20"/>
          <w:szCs w:val="20"/>
        </w:rPr>
        <w:fldChar w:fldCharType="separate"/>
      </w:r>
      <w:r w:rsidR="002F468A" w:rsidRPr="008A2ADD">
        <w:rPr>
          <w:rFonts w:ascii="Arial" w:hAnsi="Arial" w:cs="Arial"/>
          <w:noProof/>
          <w:sz w:val="20"/>
          <w:szCs w:val="20"/>
        </w:rPr>
        <w:t>(</w:t>
      </w:r>
      <w:hyperlink w:anchor="_ENREF_71" w:tooltip="Lepska, 2012 #1545" w:history="1">
        <w:r w:rsidR="0010792B" w:rsidRPr="008A2ADD">
          <w:rPr>
            <w:rFonts w:ascii="Arial" w:hAnsi="Arial" w:cs="Arial"/>
            <w:noProof/>
            <w:sz w:val="20"/>
            <w:szCs w:val="20"/>
          </w:rPr>
          <w:t>Lepska, 2012</w:t>
        </w:r>
      </w:hyperlink>
      <w:r w:rsidR="002F468A" w:rsidRPr="008A2ADD">
        <w:rPr>
          <w:rFonts w:ascii="Arial" w:hAnsi="Arial" w:cs="Arial"/>
          <w:noProof/>
          <w:sz w:val="20"/>
          <w:szCs w:val="20"/>
        </w:rPr>
        <w:t>)</w:t>
      </w:r>
      <w:r w:rsidR="002F468A" w:rsidRPr="008A2ADD">
        <w:rPr>
          <w:rFonts w:ascii="Arial" w:hAnsi="Arial" w:cs="Arial"/>
          <w:sz w:val="20"/>
          <w:szCs w:val="20"/>
        </w:rPr>
        <w:fldChar w:fldCharType="end"/>
      </w:r>
      <w:r w:rsidR="00F51139" w:rsidRPr="008A2ADD">
        <w:rPr>
          <w:rFonts w:ascii="Arial" w:hAnsi="Arial" w:cs="Arial"/>
          <w:sz w:val="20"/>
          <w:szCs w:val="20"/>
        </w:rPr>
        <w:t xml:space="preserve"> </w:t>
      </w:r>
      <w:r w:rsidR="008B49E9">
        <w:rPr>
          <w:rFonts w:ascii="Arial" w:hAnsi="Arial" w:cs="Arial"/>
          <w:sz w:val="20"/>
          <w:szCs w:val="20"/>
        </w:rPr>
        <w:t xml:space="preserve">and </w:t>
      </w:r>
      <w:r w:rsidR="00D87E95">
        <w:rPr>
          <w:rFonts w:ascii="Arial" w:hAnsi="Arial" w:cs="Arial"/>
          <w:sz w:val="20"/>
          <w:szCs w:val="20"/>
        </w:rPr>
        <w:t xml:space="preserve">an </w:t>
      </w:r>
      <w:r w:rsidRPr="008A2ADD">
        <w:rPr>
          <w:rFonts w:ascii="Arial" w:hAnsi="Arial" w:cs="Arial"/>
          <w:sz w:val="20"/>
          <w:szCs w:val="20"/>
        </w:rPr>
        <w:t>emerging urban trend</w:t>
      </w:r>
      <w:r w:rsidR="008B49E9">
        <w:rPr>
          <w:rFonts w:ascii="Arial" w:hAnsi="Arial" w:cs="Arial"/>
          <w:sz w:val="20"/>
          <w:szCs w:val="20"/>
        </w:rPr>
        <w:t xml:space="preserve">, </w:t>
      </w:r>
      <w:r w:rsidRPr="008A2ADD">
        <w:rPr>
          <w:rFonts w:ascii="Arial" w:hAnsi="Arial" w:cs="Arial"/>
          <w:sz w:val="20"/>
          <w:szCs w:val="20"/>
        </w:rPr>
        <w:t xml:space="preserve">attracting popular, policy and academic attention </w:t>
      </w:r>
      <w:r w:rsidRPr="008A2ADD">
        <w:rPr>
          <w:rFonts w:ascii="Arial" w:hAnsi="Arial" w:cs="Arial"/>
          <w:sz w:val="20"/>
          <w:szCs w:val="20"/>
        </w:rPr>
        <w:fldChar w:fldCharType="begin"/>
      </w:r>
      <w:r w:rsidR="00F51139" w:rsidRPr="008A2ADD">
        <w:rPr>
          <w:rFonts w:ascii="Arial" w:hAnsi="Arial" w:cs="Arial"/>
          <w:sz w:val="20"/>
          <w:szCs w:val="20"/>
        </w:rPr>
        <w:instrText xml:space="preserve"> ADDIN EN.CITE &lt;EndNote&gt;&lt;Cite&gt;&lt;Author&gt;Bishop&lt;/Author&gt;&lt;Year&gt;2012&lt;/Year&gt;&lt;RecNum&gt;3&lt;/RecNum&gt;&lt;DisplayText&gt;(Bishop &amp;amp; Williams, 2012; Overmeyer, 2007)&lt;/DisplayText&gt;&lt;record&gt;&lt;rec-number&gt;3&lt;/rec-number&gt;&lt;foreign-keys&gt;&lt;key app="EN" db-id="fraxveszltxfzeev9v0vfv9xf0ps5zzpvz2x" timestamp="1345940278"&gt;3&lt;/key&gt;&lt;/foreign-keys&gt;&lt;ref-type name="Book"&gt;6&lt;/ref-type&gt;&lt;contributors&gt;&lt;authors&gt;&lt;author&gt;Peter Bishop&lt;/author&gt;&lt;author&gt;Lesley Williams&lt;/author&gt;&lt;/authors&gt;&lt;/contributors&gt;&lt;titles&gt;&lt;title&gt;The Temporary City&lt;/title&gt;&lt;/titles&gt;&lt;dates&gt;&lt;year&gt;2012&lt;/year&gt;&lt;/dates&gt;&lt;pub-location&gt;London&lt;/pub-location&gt;&lt;publisher&gt;Routledge&lt;/publisher&gt;&lt;urls&gt;&lt;/urls&gt;&lt;/record&gt;&lt;/Cite&gt;&lt;Cite&gt;&lt;Author&gt;Overmeyer&lt;/Author&gt;&lt;Year&gt;2007&lt;/Year&gt;&lt;RecNum&gt;1659&lt;/RecNum&gt;&lt;record&gt;&lt;rec-number&gt;1659&lt;/rec-number&gt;&lt;foreign-keys&gt;&lt;key app="EN" db-id="fraxveszltxfzeev9v0vfv9xf0ps5zzpvz2x" timestamp="1390799845"&gt;1659&lt;/key&gt;&lt;/foreign-keys&gt;&lt;ref-type name="Book"&gt;6&lt;/ref-type&gt;&lt;contributors&gt;&lt;authors&gt;&lt;author&gt;Klaus Overmeyer&lt;/author&gt;&lt;/authors&gt;&lt;/contributors&gt;&lt;titles&gt;&lt;title&gt;Urban Pioneers: Temporary Use and Urban Development in Berlin&lt;/title&gt;&lt;/titles&gt;&lt;keywords&gt;&lt;keyword&gt;My Library&lt;/keyword&gt;&lt;/keywords&gt;&lt;dates&gt;&lt;year&gt;2007&lt;/year&gt;&lt;/dates&gt;&lt;pub-location&gt;Berlin Germany&lt;/pub-location&gt;&lt;publisher&gt;JOVIS Verlag&lt;/publisher&gt;&lt;urls&gt;&lt;/urls&gt;&lt;/record&gt;&lt;/Cite&gt;&lt;/EndNote&gt;</w:instrText>
      </w:r>
      <w:r w:rsidRPr="008A2ADD">
        <w:rPr>
          <w:rFonts w:ascii="Arial" w:hAnsi="Arial" w:cs="Arial"/>
          <w:sz w:val="20"/>
          <w:szCs w:val="20"/>
        </w:rPr>
        <w:fldChar w:fldCharType="separate"/>
      </w:r>
      <w:r w:rsidR="00F51139" w:rsidRPr="008A2ADD">
        <w:rPr>
          <w:rFonts w:ascii="Arial" w:hAnsi="Arial" w:cs="Arial"/>
          <w:noProof/>
          <w:sz w:val="20"/>
          <w:szCs w:val="20"/>
        </w:rPr>
        <w:t>(</w:t>
      </w:r>
      <w:hyperlink w:anchor="_ENREF_9" w:tooltip="Bishop, 2012 #3" w:history="1">
        <w:r w:rsidR="0010792B" w:rsidRPr="008A2ADD">
          <w:rPr>
            <w:rFonts w:ascii="Arial" w:hAnsi="Arial" w:cs="Arial"/>
            <w:noProof/>
            <w:sz w:val="20"/>
            <w:szCs w:val="20"/>
          </w:rPr>
          <w:t>Bishop &amp; Williams, 2012</w:t>
        </w:r>
      </w:hyperlink>
      <w:r w:rsidR="00F51139" w:rsidRPr="008A2ADD">
        <w:rPr>
          <w:rFonts w:ascii="Arial" w:hAnsi="Arial" w:cs="Arial"/>
          <w:noProof/>
          <w:sz w:val="20"/>
          <w:szCs w:val="20"/>
        </w:rPr>
        <w:t xml:space="preserve">; </w:t>
      </w:r>
      <w:hyperlink w:anchor="_ENREF_80" w:tooltip="Overmeyer, 2007 #1659" w:history="1">
        <w:r w:rsidR="0010792B" w:rsidRPr="008A2ADD">
          <w:rPr>
            <w:rFonts w:ascii="Arial" w:hAnsi="Arial" w:cs="Arial"/>
            <w:noProof/>
            <w:sz w:val="20"/>
            <w:szCs w:val="20"/>
          </w:rPr>
          <w:t>Overmeyer, 2007</w:t>
        </w:r>
      </w:hyperlink>
      <w:r w:rsidR="00F51139" w:rsidRPr="008A2ADD">
        <w:rPr>
          <w:rFonts w:ascii="Arial" w:hAnsi="Arial" w:cs="Arial"/>
          <w:noProof/>
          <w:sz w:val="20"/>
          <w:szCs w:val="20"/>
        </w:rPr>
        <w:t>)</w:t>
      </w:r>
      <w:r w:rsidRPr="008A2ADD">
        <w:rPr>
          <w:rFonts w:ascii="Arial" w:hAnsi="Arial" w:cs="Arial"/>
          <w:sz w:val="20"/>
          <w:szCs w:val="20"/>
        </w:rPr>
        <w:fldChar w:fldCharType="end"/>
      </w:r>
      <w:r w:rsidR="008B49E9">
        <w:rPr>
          <w:rFonts w:ascii="Arial" w:hAnsi="Arial" w:cs="Arial"/>
          <w:sz w:val="20"/>
          <w:szCs w:val="20"/>
        </w:rPr>
        <w:t>.</w:t>
      </w:r>
      <w:r w:rsidR="00B40BEE" w:rsidRPr="008A2ADD">
        <w:rPr>
          <w:rFonts w:ascii="Arial" w:hAnsi="Arial" w:cs="Arial"/>
          <w:sz w:val="20"/>
          <w:szCs w:val="20"/>
        </w:rPr>
        <w:t xml:space="preserve"> </w:t>
      </w:r>
      <w:r w:rsidR="008B49E9">
        <w:rPr>
          <w:rFonts w:ascii="Arial" w:hAnsi="Arial" w:cs="Arial"/>
          <w:sz w:val="20"/>
          <w:szCs w:val="20"/>
        </w:rPr>
        <w:t>C</w:t>
      </w:r>
      <w:r w:rsidR="00B40BEE" w:rsidRPr="008A2ADD">
        <w:rPr>
          <w:rFonts w:ascii="Arial" w:hAnsi="Arial" w:cs="Arial"/>
          <w:sz w:val="20"/>
          <w:szCs w:val="20"/>
        </w:rPr>
        <w:t xml:space="preserve">urrent debates discuss temporary </w:t>
      </w:r>
      <w:r w:rsidR="008B49E9">
        <w:rPr>
          <w:rFonts w:ascii="Arial" w:hAnsi="Arial" w:cs="Arial"/>
          <w:sz w:val="20"/>
          <w:szCs w:val="20"/>
        </w:rPr>
        <w:t xml:space="preserve">land </w:t>
      </w:r>
      <w:r w:rsidR="00B40BEE" w:rsidRPr="008A2ADD">
        <w:rPr>
          <w:rFonts w:ascii="Arial" w:hAnsi="Arial" w:cs="Arial"/>
          <w:sz w:val="20"/>
          <w:szCs w:val="20"/>
        </w:rPr>
        <w:t xml:space="preserve">uses under many names including “pop-up”, “temporary urbanism” </w:t>
      </w:r>
      <w:r w:rsidR="00B40BEE" w:rsidRPr="008A2ADD">
        <w:rPr>
          <w:rFonts w:ascii="Arial" w:hAnsi="Arial" w:cs="Arial"/>
          <w:sz w:val="20"/>
          <w:szCs w:val="20"/>
        </w:rPr>
        <w:fldChar w:fldCharType="begin"/>
      </w:r>
      <w:r w:rsidR="00B40BEE" w:rsidRPr="008A2ADD">
        <w:rPr>
          <w:rFonts w:ascii="Arial" w:hAnsi="Arial" w:cs="Arial"/>
          <w:sz w:val="20"/>
          <w:szCs w:val="20"/>
        </w:rPr>
        <w:instrText xml:space="preserve"> ADDIN EN.CITE &lt;EndNote&gt;&lt;Cite&gt;&lt;Author&gt;Kossak&lt;/Author&gt;&lt;Year&gt;2012&lt;/Year&gt;&lt;RecNum&gt;1514&lt;/RecNum&gt;&lt;DisplayText&gt;(Kossak, 2012)&lt;/DisplayText&gt;&lt;record&gt;&lt;rec-number&gt;1514&lt;/rec-number&gt;&lt;foreign-keys&gt;&lt;key app="EN" db-id="fraxveszltxfzeev9v0vfv9xf0ps5zzpvz2x" timestamp="1381114316"&gt;1514&lt;/key&gt;&lt;/foreign-keys&gt;&lt;ref-type name="Journal Article"&gt;17&lt;/ref-type&gt;&lt;contributors&gt;&lt;authors&gt;&lt;author&gt;Florian Kossak&lt;/author&gt;&lt;/authors&gt;&lt;/contributors&gt;&lt;titles&gt;&lt;title&gt;Temporary urbanism: Its impact and relevance on teaching urban design&lt;/title&gt;&lt;secondary-title&gt;Urban Design&lt;/secondary-title&gt;&lt;/titles&gt;&lt;periodical&gt;&lt;full-title&gt;Urban Design&lt;/full-title&gt;&lt;/periodical&gt;&lt;pages&gt;32-33&lt;/pages&gt;&lt;number&gt;122&lt;/number&gt;&lt;dates&gt;&lt;year&gt;2012&lt;/year&gt;&lt;/dates&gt;&lt;urls&gt;&lt;/urls&gt;&lt;/record&gt;&lt;/Cite&gt;&lt;/EndNote&gt;</w:instrText>
      </w:r>
      <w:r w:rsidR="00B40BEE" w:rsidRPr="008A2ADD">
        <w:rPr>
          <w:rFonts w:ascii="Arial" w:hAnsi="Arial" w:cs="Arial"/>
          <w:sz w:val="20"/>
          <w:szCs w:val="20"/>
        </w:rPr>
        <w:fldChar w:fldCharType="separate"/>
      </w:r>
      <w:r w:rsidR="00B40BEE" w:rsidRPr="008A2ADD">
        <w:rPr>
          <w:rFonts w:ascii="Arial" w:hAnsi="Arial" w:cs="Arial"/>
          <w:noProof/>
          <w:sz w:val="20"/>
          <w:szCs w:val="20"/>
        </w:rPr>
        <w:t>(</w:t>
      </w:r>
      <w:hyperlink w:anchor="_ENREF_68" w:tooltip="Kossak, 2012 #1514" w:history="1">
        <w:r w:rsidR="0010792B" w:rsidRPr="008A2ADD">
          <w:rPr>
            <w:rFonts w:ascii="Arial" w:hAnsi="Arial" w:cs="Arial"/>
            <w:noProof/>
            <w:sz w:val="20"/>
            <w:szCs w:val="20"/>
          </w:rPr>
          <w:t>Kossak, 2012</w:t>
        </w:r>
      </w:hyperlink>
      <w:r w:rsidR="00B40BEE" w:rsidRPr="008A2ADD">
        <w:rPr>
          <w:rFonts w:ascii="Arial" w:hAnsi="Arial" w:cs="Arial"/>
          <w:noProof/>
          <w:sz w:val="20"/>
          <w:szCs w:val="20"/>
        </w:rPr>
        <w:t>)</w:t>
      </w:r>
      <w:r w:rsidR="00B40BEE" w:rsidRPr="008A2ADD">
        <w:rPr>
          <w:rFonts w:ascii="Arial" w:hAnsi="Arial" w:cs="Arial"/>
          <w:sz w:val="20"/>
          <w:szCs w:val="20"/>
        </w:rPr>
        <w:fldChar w:fldCharType="end"/>
      </w:r>
      <w:r w:rsidR="00B40BEE" w:rsidRPr="008A2ADD">
        <w:rPr>
          <w:rFonts w:ascii="Arial" w:hAnsi="Arial" w:cs="Arial"/>
          <w:sz w:val="20"/>
          <w:szCs w:val="20"/>
        </w:rPr>
        <w:t xml:space="preserve">, “temporary city” </w:t>
      </w:r>
      <w:r w:rsidR="00B40BEE" w:rsidRPr="008A2ADD">
        <w:rPr>
          <w:rFonts w:ascii="Arial" w:hAnsi="Arial" w:cs="Arial"/>
          <w:sz w:val="20"/>
          <w:szCs w:val="20"/>
        </w:rPr>
        <w:fldChar w:fldCharType="begin"/>
      </w:r>
      <w:r w:rsidR="00B40BEE" w:rsidRPr="008A2ADD">
        <w:rPr>
          <w:rFonts w:ascii="Arial" w:hAnsi="Arial" w:cs="Arial"/>
          <w:sz w:val="20"/>
          <w:szCs w:val="20"/>
        </w:rPr>
        <w:instrText xml:space="preserve"> ADDIN EN.CITE &lt;EndNote&gt;&lt;Cite&gt;&lt;Author&gt;Greco&lt;/Author&gt;&lt;Year&gt;2012&lt;/Year&gt;&lt;RecNum&gt;1547&lt;/RecNum&gt;&lt;DisplayText&gt;(Greco, 2012)&lt;/DisplayText&gt;&lt;record&gt;&lt;rec-number&gt;1547&lt;/rec-number&gt;&lt;foreign-keys&gt;&lt;key app="EN" db-id="fraxveszltxfzeev9v0vfv9xf0ps5zzpvz2x" timestamp="1383258532"&gt;1547&lt;/key&gt;&lt;/foreign-keys&gt;&lt;ref-type name="Journal Article"&gt;17&lt;/ref-type&gt;&lt;contributors&gt;&lt;authors&gt;&lt;author&gt;Greco, JoAnn&lt;/author&gt;&lt;/authors&gt;&lt;/contributors&gt;&lt;titles&gt;&lt;title&gt;From Pop-UP to Permanent&lt;/title&gt;&lt;secondary-title&gt;Planning&lt;/secondary-title&gt;&lt;/titles&gt;&lt;periodical&gt;&lt;full-title&gt;Planning&lt;/full-title&gt;&lt;/periodical&gt;&lt;pages&gt;14-18&lt;/pages&gt;&lt;volume&gt;78&lt;/volume&gt;&lt;number&gt;9&lt;/number&gt;&lt;keywords&gt;&lt;keyword&gt;Housing And Urban Planning&lt;/keyword&gt;&lt;keyword&gt;Urban planning&lt;/keyword&gt;&lt;keyword&gt;Trends&lt;/keyword&gt;&lt;keyword&gt;Public spaces&lt;/keyword&gt;&lt;keyword&gt;United States--US&lt;/keyword&gt;&lt;keyword&gt;1200:Social policy&lt;/keyword&gt;&lt;keyword&gt;9190:United States&lt;/keyword&gt;&lt;/keywords&gt;&lt;dates&gt;&lt;year&gt;2012&lt;/year&gt;&lt;pub-dates&gt;&lt;date&gt;Nov 2012&lt;/date&gt;&lt;/pub-dates&gt;&lt;/dates&gt;&lt;pub-location&gt;Chicago&lt;/pub-location&gt;&lt;publisher&gt;American Planning Association&lt;/publisher&gt;&lt;isbn&gt;00012610&lt;/isbn&gt;&lt;accession-num&gt;1197727766&lt;/accession-num&gt;&lt;urls&gt;&lt;related-urls&gt;&lt;url&gt;http://search.proquest.com/docview/1197727766?accountid=10499&lt;/url&gt;&lt;url&gt;http://library.newcastle.edu.au:4550/resserv??genre=article&amp;amp;issn=00012610&amp;amp;title=Planning&amp;amp;volume=78&amp;amp;issue=9&amp;amp;date=2012-11-01&amp;amp;atitle=From+Pop-UP+to+Permanent&amp;amp;spage=14&amp;amp;aulast=Greco&amp;amp;sid=ProQ:ProQ%3Aabiglobal&amp;amp;isbn=&amp;amp;jtitle=Planning&amp;amp;btitle=&lt;/url&gt;&lt;/related-urls&gt;&lt;/urls&gt;&lt;remote-database-name&gt;ABI/INFORM Complete; ProQuest Research Library&lt;/remote-database-name&gt;&lt;language&gt;English&lt;/language&gt;&lt;/record&gt;&lt;/Cite&gt;&lt;/EndNote&gt;</w:instrText>
      </w:r>
      <w:r w:rsidR="00B40BEE" w:rsidRPr="008A2ADD">
        <w:rPr>
          <w:rFonts w:ascii="Arial" w:hAnsi="Arial" w:cs="Arial"/>
          <w:sz w:val="20"/>
          <w:szCs w:val="20"/>
        </w:rPr>
        <w:fldChar w:fldCharType="separate"/>
      </w:r>
      <w:r w:rsidR="00B40BEE" w:rsidRPr="008A2ADD">
        <w:rPr>
          <w:rFonts w:ascii="Arial" w:hAnsi="Arial" w:cs="Arial"/>
          <w:noProof/>
          <w:sz w:val="20"/>
          <w:szCs w:val="20"/>
        </w:rPr>
        <w:t>(</w:t>
      </w:r>
      <w:hyperlink w:anchor="_ENREF_35" w:tooltip="Greco, 2012 #1547" w:history="1">
        <w:r w:rsidR="0010792B" w:rsidRPr="008A2ADD">
          <w:rPr>
            <w:rFonts w:ascii="Arial" w:hAnsi="Arial" w:cs="Arial"/>
            <w:noProof/>
            <w:sz w:val="20"/>
            <w:szCs w:val="20"/>
          </w:rPr>
          <w:t>Greco, 2012</w:t>
        </w:r>
      </w:hyperlink>
      <w:r w:rsidR="00B40BEE" w:rsidRPr="008A2ADD">
        <w:rPr>
          <w:rFonts w:ascii="Arial" w:hAnsi="Arial" w:cs="Arial"/>
          <w:noProof/>
          <w:sz w:val="20"/>
          <w:szCs w:val="20"/>
        </w:rPr>
        <w:t>)</w:t>
      </w:r>
      <w:r w:rsidR="00B40BEE" w:rsidRPr="008A2ADD">
        <w:rPr>
          <w:rFonts w:ascii="Arial" w:hAnsi="Arial" w:cs="Arial"/>
          <w:sz w:val="20"/>
          <w:szCs w:val="20"/>
        </w:rPr>
        <w:fldChar w:fldCharType="end"/>
      </w:r>
      <w:r w:rsidR="00B40BEE" w:rsidRPr="008A2ADD">
        <w:rPr>
          <w:rFonts w:ascii="Arial" w:hAnsi="Arial" w:cs="Arial"/>
          <w:sz w:val="20"/>
          <w:szCs w:val="20"/>
        </w:rPr>
        <w:t xml:space="preserve">, “inter-while – meanwhile or interim” </w:t>
      </w:r>
      <w:r w:rsidR="00B40BEE" w:rsidRPr="008A2ADD">
        <w:rPr>
          <w:rFonts w:ascii="Arial" w:hAnsi="Arial" w:cs="Arial"/>
          <w:sz w:val="20"/>
          <w:szCs w:val="20"/>
        </w:rPr>
        <w:fldChar w:fldCharType="begin"/>
      </w:r>
      <w:r w:rsidR="00B40BEE" w:rsidRPr="008A2ADD">
        <w:rPr>
          <w:rFonts w:ascii="Arial" w:hAnsi="Arial" w:cs="Arial"/>
          <w:sz w:val="20"/>
          <w:szCs w:val="20"/>
        </w:rPr>
        <w:instrText xml:space="preserve"> ADDIN EN.CITE &lt;EndNote&gt;&lt;Cite&gt;&lt;Author&gt;Reynolds&lt;/Author&gt;&lt;Year&gt;2011&lt;/Year&gt;&lt;RecNum&gt;1152&lt;/RecNum&gt;&lt;DisplayText&gt;(Reynolds, 2011)&lt;/DisplayText&gt;&lt;record&gt;&lt;rec-number&gt;1152&lt;/rec-number&gt;&lt;foreign-keys&gt;&lt;key app="EN" db-id="fraxveszltxfzeev9v0vfv9xf0ps5zzpvz2x" timestamp="1362365695"&gt;1152&lt;/key&gt;&lt;/foreign-keys&gt;&lt;ref-type name="Journal Article"&gt;17&lt;/ref-type&gt;&lt;contributors&gt;&lt;authors&gt;&lt;author&gt;Eric Reynolds&lt;/author&gt;&lt;/authors&gt;&lt;/contributors&gt;&lt;titles&gt;&lt;title&gt;Interwhile uses&lt;/title&gt;&lt;secondary-title&gt;Urban Regeneration and Renewal&lt;/secondary-title&gt;&lt;short-title&gt;Regeneration: ThePerfect Storm Transforming Cities in an Age of Aysterity&lt;/short-title&gt;&lt;/titles&gt;&lt;periodical&gt;&lt;full-title&gt;Urban Regeneration and Renewal&lt;/full-title&gt;&lt;/periodical&gt;&lt;pages&gt;371-380&lt;/pages&gt;&lt;volume&gt;4&lt;/volume&gt;&lt;number&gt;4&lt;/number&gt;&lt;dates&gt;&lt;year&gt;2011&lt;/year&gt;&lt;/dates&gt;&lt;urls&gt;&lt;related-urls&gt;&lt;url&gt;http://temporary-mobile-everlasting.com/wp-content/uploads/2012/10/Jnl-Regen-Renewal-June-2011.pdf&lt;/url&gt;&lt;/related-urls&gt;&lt;/urls&gt;&lt;/record&gt;&lt;/Cite&gt;&lt;/EndNote&gt;</w:instrText>
      </w:r>
      <w:r w:rsidR="00B40BEE" w:rsidRPr="008A2ADD">
        <w:rPr>
          <w:rFonts w:ascii="Arial" w:hAnsi="Arial" w:cs="Arial"/>
          <w:sz w:val="20"/>
          <w:szCs w:val="20"/>
        </w:rPr>
        <w:fldChar w:fldCharType="separate"/>
      </w:r>
      <w:r w:rsidR="00B40BEE" w:rsidRPr="008A2ADD">
        <w:rPr>
          <w:rFonts w:ascii="Arial" w:hAnsi="Arial" w:cs="Arial"/>
          <w:noProof/>
          <w:sz w:val="20"/>
          <w:szCs w:val="20"/>
        </w:rPr>
        <w:t>(</w:t>
      </w:r>
      <w:hyperlink w:anchor="_ENREF_84" w:tooltip="Reynolds, 2011 #1152" w:history="1">
        <w:r w:rsidR="0010792B" w:rsidRPr="008A2ADD">
          <w:rPr>
            <w:rFonts w:ascii="Arial" w:hAnsi="Arial" w:cs="Arial"/>
            <w:noProof/>
            <w:sz w:val="20"/>
            <w:szCs w:val="20"/>
          </w:rPr>
          <w:t>Reynolds, 2011</w:t>
        </w:r>
      </w:hyperlink>
      <w:r w:rsidR="00B40BEE" w:rsidRPr="008A2ADD">
        <w:rPr>
          <w:rFonts w:ascii="Arial" w:hAnsi="Arial" w:cs="Arial"/>
          <w:noProof/>
          <w:sz w:val="20"/>
          <w:szCs w:val="20"/>
        </w:rPr>
        <w:t>)</w:t>
      </w:r>
      <w:r w:rsidR="00B40BEE" w:rsidRPr="008A2ADD">
        <w:rPr>
          <w:rFonts w:ascii="Arial" w:hAnsi="Arial" w:cs="Arial"/>
          <w:sz w:val="20"/>
          <w:szCs w:val="20"/>
        </w:rPr>
        <w:fldChar w:fldCharType="end"/>
      </w:r>
      <w:r w:rsidR="00B40BEE" w:rsidRPr="008A2ADD">
        <w:rPr>
          <w:rFonts w:ascii="Arial" w:hAnsi="Arial" w:cs="Arial"/>
          <w:sz w:val="20"/>
          <w:szCs w:val="20"/>
        </w:rPr>
        <w:t xml:space="preserve">. </w:t>
      </w:r>
      <w:r w:rsidR="00371F0F">
        <w:rPr>
          <w:rFonts w:ascii="Arial" w:hAnsi="Arial" w:cs="Arial"/>
          <w:color w:val="000000" w:themeColor="text1"/>
          <w:sz w:val="20"/>
          <w:szCs w:val="20"/>
        </w:rPr>
        <w:t>Often</w:t>
      </w:r>
      <w:r w:rsidR="00C1256E">
        <w:rPr>
          <w:rFonts w:ascii="Arial" w:hAnsi="Arial" w:cs="Arial"/>
          <w:color w:val="000000" w:themeColor="text1"/>
          <w:sz w:val="20"/>
          <w:szCs w:val="20"/>
        </w:rPr>
        <w:t>,</w:t>
      </w:r>
      <w:r w:rsidR="00371F0F">
        <w:rPr>
          <w:rFonts w:ascii="Arial" w:hAnsi="Arial" w:cs="Arial"/>
          <w:color w:val="000000" w:themeColor="text1"/>
          <w:sz w:val="20"/>
          <w:szCs w:val="20"/>
        </w:rPr>
        <w:t xml:space="preserve"> t</w:t>
      </w:r>
      <w:r w:rsidR="00371F0F" w:rsidRPr="008A2ADD">
        <w:rPr>
          <w:rFonts w:ascii="Arial" w:hAnsi="Arial" w:cs="Arial"/>
          <w:color w:val="000000" w:themeColor="text1"/>
          <w:sz w:val="20"/>
          <w:szCs w:val="20"/>
        </w:rPr>
        <w:t>emporary land uses are</w:t>
      </w:r>
      <w:r w:rsidR="00371F0F" w:rsidRPr="008A2ADD">
        <w:rPr>
          <w:rFonts w:ascii="Arial" w:hAnsi="Arial" w:cs="Arial"/>
          <w:sz w:val="20"/>
          <w:szCs w:val="20"/>
        </w:rPr>
        <w:t xml:space="preserve"> seen as a stopgap</w:t>
      </w:r>
      <w:r w:rsidR="00C1256E">
        <w:rPr>
          <w:rFonts w:ascii="Arial" w:hAnsi="Arial" w:cs="Arial"/>
          <w:sz w:val="20"/>
          <w:szCs w:val="20"/>
        </w:rPr>
        <w:t xml:space="preserve">, only </w:t>
      </w:r>
      <w:r w:rsidR="00371F0F">
        <w:rPr>
          <w:rFonts w:ascii="Arial" w:hAnsi="Arial" w:cs="Arial"/>
          <w:sz w:val="20"/>
          <w:szCs w:val="20"/>
        </w:rPr>
        <w:t xml:space="preserve">allowed </w:t>
      </w:r>
      <w:r w:rsidR="00371F0F" w:rsidRPr="008A2ADD">
        <w:rPr>
          <w:rFonts w:ascii="Arial" w:hAnsi="Arial" w:cs="Arial"/>
          <w:sz w:val="20"/>
          <w:szCs w:val="20"/>
        </w:rPr>
        <w:t xml:space="preserve">until something permanent can take place </w:t>
      </w:r>
      <w:r w:rsidR="00371F0F" w:rsidRPr="008A2ADD">
        <w:rPr>
          <w:rFonts w:ascii="Arial" w:hAnsi="Arial" w:cs="Arial"/>
          <w:color w:val="000000" w:themeColor="text1"/>
          <w:sz w:val="20"/>
          <w:szCs w:val="20"/>
        </w:rPr>
        <w:fldChar w:fldCharType="begin"/>
      </w:r>
      <w:r w:rsidR="00371F0F" w:rsidRPr="008A2ADD">
        <w:rPr>
          <w:rFonts w:ascii="Arial" w:hAnsi="Arial" w:cs="Arial"/>
          <w:color w:val="000000" w:themeColor="text1"/>
          <w:sz w:val="20"/>
          <w:szCs w:val="20"/>
        </w:rPr>
        <w:instrText xml:space="preserve"> ADDIN EN.CITE &lt;EndNote&gt;&lt;Cite&gt;&lt;Author&gt;Bishop&lt;/Author&gt;&lt;Year&gt;2012&lt;/Year&gt;&lt;RecNum&gt;3&lt;/RecNum&gt;&lt;DisplayText&gt;(Bishop &amp;amp; Williams, 2012)&lt;/DisplayText&gt;&lt;record&gt;&lt;rec-number&gt;3&lt;/rec-number&gt;&lt;foreign-keys&gt;&lt;key app="EN" db-id="fraxveszltxfzeev9v0vfv9xf0ps5zzpvz2x" timestamp="1345940278"&gt;3&lt;/key&gt;&lt;/foreign-keys&gt;&lt;ref-type name="Book"&gt;6&lt;/ref-type&gt;&lt;contributors&gt;&lt;authors&gt;&lt;author&gt;Peter Bishop&lt;/author&gt;&lt;author&gt;Lesley Williams&lt;/author&gt;&lt;/authors&gt;&lt;/contributors&gt;&lt;titles&gt;&lt;title&gt;The Temporary City&lt;/title&gt;&lt;/titles&gt;&lt;dates&gt;&lt;year&gt;2012&lt;/year&gt;&lt;/dates&gt;&lt;pub-location&gt;London&lt;/pub-location&gt;&lt;publisher&gt;Routledge&lt;/publisher&gt;&lt;urls&gt;&lt;/urls&gt;&lt;/record&gt;&lt;/Cite&gt;&lt;/EndNote&gt;</w:instrText>
      </w:r>
      <w:r w:rsidR="00371F0F" w:rsidRPr="008A2ADD">
        <w:rPr>
          <w:rFonts w:ascii="Arial" w:hAnsi="Arial" w:cs="Arial"/>
          <w:color w:val="000000" w:themeColor="text1"/>
          <w:sz w:val="20"/>
          <w:szCs w:val="20"/>
        </w:rPr>
        <w:fldChar w:fldCharType="separate"/>
      </w:r>
      <w:r w:rsidR="00371F0F" w:rsidRPr="008A2ADD">
        <w:rPr>
          <w:rFonts w:ascii="Arial" w:hAnsi="Arial" w:cs="Arial"/>
          <w:noProof/>
          <w:color w:val="000000" w:themeColor="text1"/>
          <w:sz w:val="20"/>
          <w:szCs w:val="20"/>
        </w:rPr>
        <w:t>(</w:t>
      </w:r>
      <w:hyperlink w:anchor="_ENREF_9" w:tooltip="Bishop, 2012 #3" w:history="1">
        <w:r w:rsidR="0010792B" w:rsidRPr="008A2ADD">
          <w:rPr>
            <w:rFonts w:ascii="Arial" w:hAnsi="Arial" w:cs="Arial"/>
            <w:noProof/>
            <w:color w:val="000000" w:themeColor="text1"/>
            <w:sz w:val="20"/>
            <w:szCs w:val="20"/>
          </w:rPr>
          <w:t>Bishop &amp; Williams, 2012</w:t>
        </w:r>
      </w:hyperlink>
      <w:r w:rsidR="00371F0F" w:rsidRPr="008A2ADD">
        <w:rPr>
          <w:rFonts w:ascii="Arial" w:hAnsi="Arial" w:cs="Arial"/>
          <w:noProof/>
          <w:color w:val="000000" w:themeColor="text1"/>
          <w:sz w:val="20"/>
          <w:szCs w:val="20"/>
        </w:rPr>
        <w:t>)</w:t>
      </w:r>
      <w:r w:rsidR="00371F0F" w:rsidRPr="008A2ADD">
        <w:rPr>
          <w:rFonts w:ascii="Arial" w:hAnsi="Arial" w:cs="Arial"/>
          <w:color w:val="000000" w:themeColor="text1"/>
          <w:sz w:val="20"/>
          <w:szCs w:val="20"/>
        </w:rPr>
        <w:fldChar w:fldCharType="end"/>
      </w:r>
      <w:r w:rsidR="00371F0F" w:rsidRPr="008A2ADD">
        <w:rPr>
          <w:rFonts w:ascii="Arial" w:hAnsi="Arial" w:cs="Arial"/>
          <w:color w:val="000000" w:themeColor="text1"/>
          <w:sz w:val="20"/>
          <w:szCs w:val="20"/>
        </w:rPr>
        <w:t xml:space="preserve">. </w:t>
      </w:r>
      <w:r w:rsidR="00720E00" w:rsidRPr="008A2ADD">
        <w:rPr>
          <w:rFonts w:ascii="Arial" w:hAnsi="Arial" w:cs="Arial"/>
          <w:sz w:val="20"/>
          <w:szCs w:val="20"/>
        </w:rPr>
        <w:t xml:space="preserve">Since </w:t>
      </w:r>
      <w:r w:rsidR="00C1256E">
        <w:rPr>
          <w:rFonts w:ascii="Arial" w:hAnsi="Arial" w:cs="Arial"/>
          <w:sz w:val="20"/>
          <w:szCs w:val="20"/>
        </w:rPr>
        <w:t xml:space="preserve">the </w:t>
      </w:r>
      <w:r w:rsidR="00720E00" w:rsidRPr="008A2ADD">
        <w:rPr>
          <w:rFonts w:ascii="Arial" w:hAnsi="Arial" w:cs="Arial"/>
          <w:sz w:val="20"/>
          <w:szCs w:val="20"/>
        </w:rPr>
        <w:t xml:space="preserve">late 1990s, temporary uses have been conceptualised as ‘catalysts’ of urban development or as ‘pioneers’ of economic regeneration and new urban cultures </w:t>
      </w:r>
      <w:r w:rsidR="00720E00" w:rsidRPr="008A2ADD">
        <w:rPr>
          <w:rFonts w:ascii="Arial" w:hAnsi="Arial" w:cs="Arial"/>
          <w:sz w:val="20"/>
          <w:szCs w:val="20"/>
        </w:rPr>
        <w:fldChar w:fldCharType="begin"/>
      </w:r>
      <w:r w:rsidR="00720E00" w:rsidRPr="008A2ADD">
        <w:rPr>
          <w:rFonts w:ascii="Arial" w:hAnsi="Arial" w:cs="Arial"/>
          <w:sz w:val="20"/>
          <w:szCs w:val="20"/>
        </w:rPr>
        <w:instrText xml:space="preserve"> ADDIN EN.CITE &lt;EndNote&gt;&lt;Cite&gt;&lt;Author&gt;Lehtovuori&lt;/Author&gt;&lt;Year&gt;2015&lt;/Year&gt;&lt;RecNum&gt;2056&lt;/RecNum&gt;&lt;DisplayText&gt;(Lehtovuori &amp;amp; Ruoppila, 2015)&lt;/DisplayText&gt;&lt;record&gt;&lt;rec-number&gt;2056&lt;/rec-number&gt;&lt;foreign-keys&gt;&lt;key app="EN" db-id="fraxveszltxfzeev9v0vfv9xf0ps5zzpvz2x" timestamp="1430543535"&gt;2056&lt;/key&gt;&lt;/foreign-keys&gt;&lt;ref-type name="Conference Proceedings"&gt;10&lt;/ref-type&gt;&lt;contributors&gt;&lt;authors&gt;&lt;author&gt;Panu Lehtovuori&lt;/author&gt;&lt;author&gt;Sampo Ruoppila&lt;/author&gt;&lt;/authors&gt;&lt;/contributors&gt;&lt;titles&gt;&lt;title&gt;Temporary Uses Producing Difference in Contemporary Urbanism&lt;/title&gt;&lt;secondary-title&gt;Transience and Permanence in Urban Development - International Research Workshop&lt;/secondary-title&gt;&lt;/titles&gt;&lt;dates&gt;&lt;year&gt;2015&lt;/year&gt;&lt;pub-dates&gt;&lt;date&gt;14th - 15th January 2015&lt;/date&gt;&lt;/pub-dates&gt;&lt;/dates&gt;&lt;pub-location&gt;The University of Sheffield&lt;/pub-location&gt;&lt;urls&gt;&lt;/urls&gt;&lt;/record&gt;&lt;/Cite&gt;&lt;/EndNote&gt;</w:instrText>
      </w:r>
      <w:r w:rsidR="00720E00" w:rsidRPr="008A2ADD">
        <w:rPr>
          <w:rFonts w:ascii="Arial" w:hAnsi="Arial" w:cs="Arial"/>
          <w:sz w:val="20"/>
          <w:szCs w:val="20"/>
        </w:rPr>
        <w:fldChar w:fldCharType="separate"/>
      </w:r>
      <w:r w:rsidR="00720E00" w:rsidRPr="008A2ADD">
        <w:rPr>
          <w:rFonts w:ascii="Arial" w:hAnsi="Arial" w:cs="Arial"/>
          <w:noProof/>
          <w:sz w:val="20"/>
          <w:szCs w:val="20"/>
        </w:rPr>
        <w:t>(</w:t>
      </w:r>
      <w:hyperlink w:anchor="_ENREF_70" w:tooltip="Lehtovuori, 2015 #2056" w:history="1">
        <w:r w:rsidR="0010792B" w:rsidRPr="008A2ADD">
          <w:rPr>
            <w:rFonts w:ascii="Arial" w:hAnsi="Arial" w:cs="Arial"/>
            <w:noProof/>
            <w:sz w:val="20"/>
            <w:szCs w:val="20"/>
          </w:rPr>
          <w:t>Lehtovuori &amp; Ruoppila, 2015</w:t>
        </w:r>
      </w:hyperlink>
      <w:r w:rsidR="00720E00" w:rsidRPr="008A2ADD">
        <w:rPr>
          <w:rFonts w:ascii="Arial" w:hAnsi="Arial" w:cs="Arial"/>
          <w:noProof/>
          <w:sz w:val="20"/>
          <w:szCs w:val="20"/>
        </w:rPr>
        <w:t>)</w:t>
      </w:r>
      <w:r w:rsidR="00720E00" w:rsidRPr="008A2ADD">
        <w:rPr>
          <w:rFonts w:ascii="Arial" w:hAnsi="Arial" w:cs="Arial"/>
          <w:sz w:val="20"/>
          <w:szCs w:val="20"/>
        </w:rPr>
        <w:fldChar w:fldCharType="end"/>
      </w:r>
      <w:r w:rsidR="00720E00" w:rsidRPr="008A2ADD">
        <w:rPr>
          <w:rFonts w:ascii="Arial" w:hAnsi="Arial" w:cs="Arial"/>
          <w:sz w:val="20"/>
          <w:szCs w:val="20"/>
        </w:rPr>
        <w:t xml:space="preserve">. </w:t>
      </w:r>
      <w:r w:rsidR="00DC13F9" w:rsidRPr="008A2ADD">
        <w:rPr>
          <w:rFonts w:ascii="Arial" w:hAnsi="Arial" w:cs="Arial"/>
          <w:color w:val="000000" w:themeColor="text1"/>
          <w:sz w:val="20"/>
          <w:szCs w:val="20"/>
        </w:rPr>
        <w:t xml:space="preserve">Planning for temporary land use is a relatively new </w:t>
      </w:r>
      <w:r w:rsidR="008B49E9">
        <w:rPr>
          <w:rFonts w:ascii="Arial" w:hAnsi="Arial" w:cs="Arial"/>
          <w:color w:val="000000" w:themeColor="text1"/>
          <w:sz w:val="20"/>
          <w:szCs w:val="20"/>
        </w:rPr>
        <w:t>process</w:t>
      </w:r>
      <w:r w:rsidR="00DC13F9" w:rsidRPr="008A2ADD">
        <w:rPr>
          <w:rFonts w:ascii="Arial" w:hAnsi="Arial" w:cs="Arial"/>
          <w:color w:val="000000" w:themeColor="text1"/>
          <w:sz w:val="20"/>
          <w:szCs w:val="20"/>
        </w:rPr>
        <w:t xml:space="preserve"> often considered provisional or secondary to the main aim of land use planning</w:t>
      </w:r>
      <w:r w:rsidR="009F568F">
        <w:rPr>
          <w:rFonts w:ascii="Arial" w:hAnsi="Arial" w:cs="Arial"/>
          <w:color w:val="000000" w:themeColor="text1"/>
          <w:sz w:val="20"/>
          <w:szCs w:val="20"/>
        </w:rPr>
        <w:t xml:space="preserve"> that has focussed on</w:t>
      </w:r>
      <w:r w:rsidR="00DC13F9" w:rsidRPr="008A2ADD">
        <w:rPr>
          <w:rFonts w:ascii="Arial" w:hAnsi="Arial" w:cs="Arial"/>
          <w:color w:val="000000" w:themeColor="text1"/>
          <w:sz w:val="20"/>
          <w:szCs w:val="20"/>
        </w:rPr>
        <w:t xml:space="preserve"> controlling permanent developments </w:t>
      </w:r>
      <w:r w:rsidR="00DC13F9" w:rsidRPr="008A2ADD">
        <w:rPr>
          <w:rFonts w:ascii="Arial" w:hAnsi="Arial" w:cs="Arial"/>
          <w:color w:val="000000" w:themeColor="text1"/>
          <w:sz w:val="20"/>
          <w:szCs w:val="20"/>
        </w:rPr>
        <w:fldChar w:fldCharType="begin"/>
      </w:r>
      <w:r w:rsidR="00DC13F9" w:rsidRPr="008A2ADD">
        <w:rPr>
          <w:rFonts w:ascii="Arial" w:hAnsi="Arial" w:cs="Arial"/>
          <w:color w:val="000000" w:themeColor="text1"/>
          <w:sz w:val="20"/>
          <w:szCs w:val="20"/>
        </w:rPr>
        <w:instrText xml:space="preserve"> ADDIN EN.CITE &lt;EndNote&gt;&lt;Cite&gt;&lt;Author&gt;Lehtovuori&lt;/Author&gt;&lt;Year&gt;2012&lt;/Year&gt;&lt;RecNum&gt;1202&lt;/RecNum&gt;&lt;DisplayText&gt;(Lehtovuori &amp;amp; Ruoppila, 2012; Németh &amp;amp; Langhorst, 2014)&lt;/DisplayText&gt;&lt;record&gt;&lt;rec-number&gt;1202&lt;/rec-number&gt;&lt;foreign-keys&gt;&lt;key app="EN" db-id="fraxveszltxfzeev9v0vfv9xf0ps5zzpvz2x" timestamp="1366498406"&gt;1202&lt;/key&gt;&lt;/foreign-keys&gt;&lt;ref-type name="Unpublished Work"&gt;34&lt;/ref-type&gt;&lt;contributors&gt;&lt;authors&gt;&lt;author&gt;Panu Lehtovuori&lt;/author&gt;&lt;author&gt;Sampo Ruoppila&lt;/author&gt;&lt;/authors&gt;&lt;/contributors&gt;&lt;titles&gt;&lt;title&gt;Temporary uses as means of experimental urban planning&lt;/title&gt;&lt;secondary-title&gt;S A J&lt;/secondary-title&gt;&lt;/titles&gt;&lt;dates&gt;&lt;year&gt;2012&lt;/year&gt;&lt;/dates&gt;&lt;publisher&gt;Estonian Academy of Arts - University of Turku&lt;/publisher&gt;&lt;urls&gt;&lt;/urls&gt;&lt;/record&gt;&lt;/Cite&gt;&lt;Cite&gt;&lt;Author&gt;Németh&lt;/Author&gt;&lt;Year&gt;2014&lt;/Year&gt;&lt;RecNum&gt;1246&lt;/RecNum&gt;&lt;record&gt;&lt;rec-number&gt;1246&lt;/rec-number&gt;&lt;foreign-keys&gt;&lt;key app="EN" db-id="fraxveszltxfzeev9v0vfv9xf0ps5zzpvz2x"&gt;1246&lt;/key&gt;&lt;/foreign-keys&gt;&lt;ref-type name="Journal Article"&gt;17&lt;/ref-type&gt;&lt;contributors&gt;&lt;authors&gt;&lt;author&gt;Németh, Jeremy&lt;/author&gt;&lt;author&gt;Langhorst, Joern&lt;/author&gt;&lt;/authors&gt;&lt;/contributors&gt;&lt;titles&gt;&lt;title&gt;Rethinking urban transformation: Temporary uses for vacant land&lt;/title&gt;&lt;secondary-title&gt;Cities&lt;/secondary-title&gt;&lt;/titles&gt;&lt;periodical&gt;&lt;full-title&gt;Cities&lt;/full-title&gt;&lt;/periodical&gt;&lt;pages&gt;143-150&lt;/pages&gt;&lt;volume&gt;40&lt;/volume&gt;&lt;number&gt;Part B&lt;/number&gt;&lt;keywords&gt;&lt;keyword&gt;Vacant land&lt;/keyword&gt;&lt;keyword&gt;Public space&lt;/keyword&gt;&lt;keyword&gt;Temporary use&lt;/keyword&gt;&lt;keyword&gt;Tactical urbanism&lt;/keyword&gt;&lt;keyword&gt;Shrinking cities&lt;/keyword&gt;&lt;/keywords&gt;&lt;dates&gt;&lt;year&gt;2014&lt;/year&gt;&lt;/dates&gt;&lt;isbn&gt;0264-2751&lt;/isbn&gt;&lt;urls&gt;&lt;related-urls&gt;&lt;url&gt;http://www.sciencedirect.com/science/article/pii/S0264275113000486&lt;/url&gt;&lt;/related-urls&gt;&lt;/urls&gt;&lt;electronic-resource-num&gt;http://dx.doi.org/10.1016/j.cities.2013.04.007&lt;/electronic-resource-num&gt;&lt;/record&gt;&lt;/Cite&gt;&lt;/EndNote&gt;</w:instrText>
      </w:r>
      <w:r w:rsidR="00DC13F9" w:rsidRPr="008A2ADD">
        <w:rPr>
          <w:rFonts w:ascii="Arial" w:hAnsi="Arial" w:cs="Arial"/>
          <w:color w:val="000000" w:themeColor="text1"/>
          <w:sz w:val="20"/>
          <w:szCs w:val="20"/>
        </w:rPr>
        <w:fldChar w:fldCharType="separate"/>
      </w:r>
      <w:r w:rsidR="00DC13F9" w:rsidRPr="008A2ADD">
        <w:rPr>
          <w:rFonts w:ascii="Arial" w:hAnsi="Arial" w:cs="Arial"/>
          <w:noProof/>
          <w:color w:val="000000" w:themeColor="text1"/>
          <w:sz w:val="20"/>
          <w:szCs w:val="20"/>
        </w:rPr>
        <w:t>(</w:t>
      </w:r>
      <w:hyperlink w:anchor="_ENREF_69" w:tooltip="Lehtovuori, 2012 #1202" w:history="1">
        <w:r w:rsidR="0010792B" w:rsidRPr="008A2ADD">
          <w:rPr>
            <w:rFonts w:ascii="Arial" w:hAnsi="Arial" w:cs="Arial"/>
            <w:noProof/>
            <w:color w:val="000000" w:themeColor="text1"/>
            <w:sz w:val="20"/>
            <w:szCs w:val="20"/>
          </w:rPr>
          <w:t>Lehtovuori &amp; Ruoppila, 2012</w:t>
        </w:r>
      </w:hyperlink>
      <w:r w:rsidR="00DC13F9" w:rsidRPr="008A2ADD">
        <w:rPr>
          <w:rFonts w:ascii="Arial" w:hAnsi="Arial" w:cs="Arial"/>
          <w:noProof/>
          <w:color w:val="000000" w:themeColor="text1"/>
          <w:sz w:val="20"/>
          <w:szCs w:val="20"/>
        </w:rPr>
        <w:t xml:space="preserve">; </w:t>
      </w:r>
      <w:hyperlink w:anchor="_ENREF_73" w:tooltip="Németh, 2014 #1246" w:history="1">
        <w:r w:rsidR="0010792B" w:rsidRPr="008A2ADD">
          <w:rPr>
            <w:rFonts w:ascii="Arial" w:hAnsi="Arial" w:cs="Arial"/>
            <w:noProof/>
            <w:color w:val="000000" w:themeColor="text1"/>
            <w:sz w:val="20"/>
            <w:szCs w:val="20"/>
          </w:rPr>
          <w:t>Németh &amp; Langhorst, 2014</w:t>
        </w:r>
      </w:hyperlink>
      <w:r w:rsidR="00DC13F9" w:rsidRPr="008A2ADD">
        <w:rPr>
          <w:rFonts w:ascii="Arial" w:hAnsi="Arial" w:cs="Arial"/>
          <w:noProof/>
          <w:color w:val="000000" w:themeColor="text1"/>
          <w:sz w:val="20"/>
          <w:szCs w:val="20"/>
        </w:rPr>
        <w:t>)</w:t>
      </w:r>
      <w:r w:rsidR="00DC13F9" w:rsidRPr="008A2ADD">
        <w:rPr>
          <w:rFonts w:ascii="Arial" w:hAnsi="Arial" w:cs="Arial"/>
          <w:color w:val="000000" w:themeColor="text1"/>
          <w:sz w:val="20"/>
          <w:szCs w:val="20"/>
        </w:rPr>
        <w:fldChar w:fldCharType="end"/>
      </w:r>
      <w:r w:rsidR="00DC13F9" w:rsidRPr="008A2ADD">
        <w:rPr>
          <w:rFonts w:ascii="Arial" w:hAnsi="Arial" w:cs="Arial"/>
          <w:color w:val="000000" w:themeColor="text1"/>
          <w:sz w:val="20"/>
          <w:szCs w:val="20"/>
        </w:rPr>
        <w:t xml:space="preserve">. </w:t>
      </w:r>
      <w:r w:rsidR="00CE054C" w:rsidRPr="008A2ADD">
        <w:rPr>
          <w:rFonts w:ascii="Arial" w:hAnsi="Arial" w:cs="Arial"/>
          <w:sz w:val="20"/>
          <w:szCs w:val="20"/>
        </w:rPr>
        <w:t>E</w:t>
      </w:r>
      <w:r w:rsidR="00C012C1" w:rsidRPr="008A2ADD">
        <w:rPr>
          <w:rFonts w:ascii="Arial" w:hAnsi="Arial" w:cs="Arial"/>
          <w:sz w:val="20"/>
          <w:szCs w:val="20"/>
        </w:rPr>
        <w:t>vents</w:t>
      </w:r>
      <w:r w:rsidR="00C012C1" w:rsidRPr="008A2ADD">
        <w:rPr>
          <w:rFonts w:ascii="Arial" w:eastAsia="Times New Roman" w:hAnsi="Arial" w:cs="Arial"/>
          <w:color w:val="000000" w:themeColor="text1"/>
          <w:sz w:val="20"/>
          <w:szCs w:val="20"/>
        </w:rPr>
        <w:t xml:space="preserve"> </w:t>
      </w:r>
      <w:r w:rsidR="00CE054C" w:rsidRPr="008A2ADD">
        <w:rPr>
          <w:rFonts w:ascii="Arial" w:hAnsi="Arial" w:cs="Arial"/>
          <w:sz w:val="20"/>
          <w:szCs w:val="20"/>
        </w:rPr>
        <w:t>are part of the temporary use debate</w:t>
      </w:r>
      <w:r w:rsidR="001178C0" w:rsidRPr="008A2ADD">
        <w:rPr>
          <w:rFonts w:ascii="Arial" w:hAnsi="Arial" w:cs="Arial"/>
          <w:sz w:val="20"/>
          <w:szCs w:val="20"/>
        </w:rPr>
        <w:t xml:space="preserve"> </w:t>
      </w:r>
      <w:r w:rsidR="008B49E9">
        <w:rPr>
          <w:rFonts w:ascii="Arial" w:hAnsi="Arial" w:cs="Arial"/>
          <w:sz w:val="20"/>
          <w:szCs w:val="20"/>
        </w:rPr>
        <w:t xml:space="preserve">and </w:t>
      </w:r>
      <w:r w:rsidR="00C012C1" w:rsidRPr="008A2ADD">
        <w:rPr>
          <w:rFonts w:ascii="Arial" w:eastAsia="Times New Roman" w:hAnsi="Arial" w:cs="Arial"/>
          <w:color w:val="000000" w:themeColor="text1"/>
          <w:sz w:val="20"/>
          <w:szCs w:val="20"/>
        </w:rPr>
        <w:t xml:space="preserve">have become </w:t>
      </w:r>
      <w:r w:rsidR="00C012C1" w:rsidRPr="008A2ADD">
        <w:rPr>
          <w:rFonts w:ascii="Arial" w:hAnsi="Arial" w:cs="Arial"/>
          <w:color w:val="000000" w:themeColor="text1"/>
          <w:sz w:val="20"/>
          <w:szCs w:val="20"/>
        </w:rPr>
        <w:t>“… a prominent planning tool to advance local urban and economic development, consumer experiences and city images</w:t>
      </w:r>
      <w:r w:rsidR="00C012C1" w:rsidRPr="008A2ADD">
        <w:rPr>
          <w:rFonts w:ascii="Arial" w:hAnsi="Arial" w:cs="Arial"/>
          <w:sz w:val="20"/>
          <w:szCs w:val="20"/>
        </w:rPr>
        <w:t>.”</w:t>
      </w:r>
      <w:r w:rsidR="00C012C1" w:rsidRPr="008A2ADD">
        <w:rPr>
          <w:rFonts w:ascii="Arial" w:hAnsi="Arial" w:cs="Arial"/>
          <w:sz w:val="20"/>
          <w:szCs w:val="20"/>
        </w:rPr>
        <w:fldChar w:fldCharType="begin"/>
      </w:r>
      <w:r w:rsidR="00C012C1" w:rsidRPr="008A2ADD">
        <w:rPr>
          <w:rFonts w:ascii="Arial" w:hAnsi="Arial" w:cs="Arial"/>
          <w:sz w:val="20"/>
          <w:szCs w:val="20"/>
        </w:rPr>
        <w:instrText xml:space="preserve"> ADDIN EN.CITE &lt;EndNote&gt;&lt;Cite&gt;&lt;Author&gt;Jakob&lt;/Author&gt;&lt;Year&gt;2013&lt;/Year&gt;&lt;RecNum&gt;1596&lt;/RecNum&gt;&lt;Pages&gt;448&lt;/Pages&gt;&lt;DisplayText&gt;(Jakob, 2013, p. 448)&lt;/DisplayText&gt;&lt;record&gt;&lt;rec-number&gt;1596&lt;/rec-number&gt;&lt;foreign-keys&gt;&lt;key app="EN" db-id="fraxveszltxfzeev9v0vfv9xf0ps5zzpvz2x" timestamp="1388644237"&gt;1596&lt;/key&gt;&lt;/foreign-keys&gt;&lt;ref-type name="Journal Article"&gt;17&lt;/ref-type&gt;&lt;contributors&gt;&lt;authors&gt;&lt;author&gt;Jakob, Doreen&lt;/author&gt;&lt;/authors&gt;&lt;/contributors&gt;&lt;titles&gt;&lt;title&gt;The eventification of place: Urban development and experience consumption in Berlin and New York City&lt;/title&gt;&lt;secondary-title&gt;European Urban and Regional Studies&lt;/secondary-title&gt;&lt;/titles&gt;&lt;periodical&gt;&lt;full-title&gt;European Urban and Regional Studies&lt;/full-title&gt;&lt;/periodical&gt;&lt;pages&gt;447-459&lt;/pages&gt;&lt;volume&gt;20&lt;/volume&gt;&lt;number&gt;4&lt;/number&gt;&lt;dates&gt;&lt;year&gt;2013&lt;/year&gt;&lt;pub-dates&gt;&lt;date&gt;October 1, 2013&lt;/date&gt;&lt;/pub-dates&gt;&lt;/dates&gt;&lt;urls&gt;&lt;related-urls&gt;&lt;url&gt;http://eur.sagepub.com/cgi/content/abstract/20/4/447&lt;/url&gt;&lt;/related-urls&gt;&lt;/urls&gt;&lt;electronic-resource-num&gt;10.1177/0969776412459860&lt;/electronic-resource-num&gt;&lt;/record&gt;&lt;/Cite&gt;&lt;/EndNote&gt;</w:instrText>
      </w:r>
      <w:r w:rsidR="00C012C1" w:rsidRPr="008A2ADD">
        <w:rPr>
          <w:rFonts w:ascii="Arial" w:hAnsi="Arial" w:cs="Arial"/>
          <w:sz w:val="20"/>
          <w:szCs w:val="20"/>
        </w:rPr>
        <w:fldChar w:fldCharType="separate"/>
      </w:r>
      <w:r w:rsidR="00C012C1" w:rsidRPr="008A2ADD">
        <w:rPr>
          <w:rFonts w:ascii="Arial" w:hAnsi="Arial" w:cs="Arial"/>
          <w:noProof/>
          <w:sz w:val="20"/>
          <w:szCs w:val="20"/>
        </w:rPr>
        <w:t>(</w:t>
      </w:r>
      <w:hyperlink w:anchor="_ENREF_63" w:tooltip="Jakob, 2013 #1596" w:history="1">
        <w:r w:rsidR="0010792B" w:rsidRPr="008A2ADD">
          <w:rPr>
            <w:rFonts w:ascii="Arial" w:hAnsi="Arial" w:cs="Arial"/>
            <w:noProof/>
            <w:sz w:val="20"/>
            <w:szCs w:val="20"/>
          </w:rPr>
          <w:t>Jakob, 2013, p. 448</w:t>
        </w:r>
      </w:hyperlink>
      <w:r w:rsidR="00C012C1" w:rsidRPr="008A2ADD">
        <w:rPr>
          <w:rFonts w:ascii="Arial" w:hAnsi="Arial" w:cs="Arial"/>
          <w:noProof/>
          <w:sz w:val="20"/>
          <w:szCs w:val="20"/>
        </w:rPr>
        <w:t>)</w:t>
      </w:r>
      <w:r w:rsidR="00C012C1" w:rsidRPr="008A2ADD">
        <w:rPr>
          <w:rFonts w:ascii="Arial" w:hAnsi="Arial" w:cs="Arial"/>
          <w:sz w:val="20"/>
          <w:szCs w:val="20"/>
        </w:rPr>
        <w:fldChar w:fldCharType="end"/>
      </w:r>
      <w:r w:rsidR="009278F2" w:rsidRPr="009278F2">
        <w:rPr>
          <w:rFonts w:ascii="Arial" w:hAnsi="Arial" w:cs="Arial"/>
          <w:color w:val="000000" w:themeColor="text1"/>
          <w:sz w:val="20"/>
          <w:szCs w:val="20"/>
        </w:rPr>
        <w:t xml:space="preserve"> </w:t>
      </w:r>
      <w:r w:rsidR="009278F2">
        <w:rPr>
          <w:rFonts w:ascii="Arial" w:hAnsi="Arial" w:cs="Arial"/>
          <w:color w:val="000000" w:themeColor="text1"/>
          <w:sz w:val="20"/>
          <w:szCs w:val="20"/>
        </w:rPr>
        <w:t xml:space="preserve">with </w:t>
      </w:r>
      <w:r w:rsidR="009278F2" w:rsidRPr="008A2ADD">
        <w:rPr>
          <w:rFonts w:ascii="Arial" w:hAnsi="Arial" w:cs="Arial"/>
          <w:color w:val="000000" w:themeColor="text1"/>
          <w:sz w:val="20"/>
          <w:szCs w:val="20"/>
        </w:rPr>
        <w:t xml:space="preserve">local government </w:t>
      </w:r>
      <w:r w:rsidR="009278F2">
        <w:rPr>
          <w:rFonts w:ascii="Arial" w:hAnsi="Arial" w:cs="Arial"/>
          <w:color w:val="000000" w:themeColor="text1"/>
          <w:sz w:val="20"/>
          <w:szCs w:val="20"/>
        </w:rPr>
        <w:t xml:space="preserve">having the </w:t>
      </w:r>
      <w:r w:rsidR="009278F2" w:rsidRPr="008A2ADD">
        <w:rPr>
          <w:rFonts w:ascii="Arial" w:hAnsi="Arial" w:cs="Arial"/>
          <w:color w:val="000000" w:themeColor="text1"/>
          <w:sz w:val="20"/>
          <w:szCs w:val="20"/>
        </w:rPr>
        <w:t xml:space="preserve">“…responsibility for the development of events…” </w:t>
      </w:r>
      <w:r w:rsidR="009278F2" w:rsidRPr="008A2ADD">
        <w:rPr>
          <w:rFonts w:ascii="Arial" w:hAnsi="Arial" w:cs="Arial"/>
          <w:color w:val="000000" w:themeColor="text1"/>
          <w:sz w:val="20"/>
          <w:szCs w:val="20"/>
        </w:rPr>
        <w:fldChar w:fldCharType="begin"/>
      </w:r>
      <w:r w:rsidR="009278F2" w:rsidRPr="008A2ADD">
        <w:rPr>
          <w:rFonts w:ascii="Arial" w:hAnsi="Arial" w:cs="Arial"/>
          <w:color w:val="000000" w:themeColor="text1"/>
          <w:sz w:val="20"/>
          <w:szCs w:val="20"/>
        </w:rPr>
        <w:instrText xml:space="preserve"> ADDIN EN.CITE &lt;EndNote&gt;&lt;Cite&gt;&lt;Author&gt;Whitford&lt;/Author&gt;&lt;Year&gt;2004&lt;/Year&gt;&lt;RecNum&gt;144&lt;/RecNum&gt;&lt;Pages&gt;83&lt;/Pages&gt;&lt;DisplayText&gt;(Whitford, 2004, p. 83)&lt;/DisplayText&gt;&lt;record&gt;&lt;rec-number&gt;144&lt;/rec-number&gt;&lt;foreign-keys&gt;&lt;key app="EN" db-id="fraxveszltxfzeev9v0vfv9xf0ps5zzpvz2x" timestamp="1350355987"&gt;144&lt;/key&gt;&lt;/foreign-keys&gt;&lt;ref-type name="Journal Article"&gt;17&lt;/ref-type&gt;&lt;contributors&gt;&lt;authors&gt;&lt;author&gt;Michelle Whitford&lt;/author&gt;&lt;/authors&gt;&lt;/contributors&gt;&lt;titles&gt;&lt;title&gt;Event Public Policy Development in the Northern Sub-Regional Organisation of Councils, Queensland Australia&lt;/title&gt;&lt;secondary-title&gt;Journal of Convention &amp;amp; Event Tourism&lt;/secondary-title&gt;&lt;/titles&gt;&lt;periodical&gt;&lt;full-title&gt;Journal of Convention &amp;amp; Event Tourism&lt;/full-title&gt;&lt;/periodical&gt;&lt;pages&gt;81-99&lt;/pages&gt;&lt;volume&gt;6&lt;/volume&gt;&lt;number&gt;3&lt;/number&gt;&lt;dates&gt;&lt;year&gt;2004&lt;/year&gt;&lt;pub-dates&gt;&lt;date&gt;2004/02/01&lt;/date&gt;&lt;/pub-dates&gt;&lt;/dates&gt;&lt;publisher&gt;Routledge&lt;/publisher&gt;&lt;isbn&gt;1547-0148&lt;/isbn&gt;&lt;urls&gt;&lt;related-urls&gt;&lt;url&gt;http://dx.doi.org/10.1300/J452v06n03_06&lt;/url&gt;&lt;/related-urls&gt;&lt;/urls&gt;&lt;electronic-resource-num&gt;10.1300/J452v06n03_06&lt;/electronic-resource-num&gt;&lt;access-date&gt;2012/10/15&lt;/access-date&gt;&lt;/record&gt;&lt;/Cite&gt;&lt;/EndNote&gt;</w:instrText>
      </w:r>
      <w:r w:rsidR="009278F2" w:rsidRPr="008A2ADD">
        <w:rPr>
          <w:rFonts w:ascii="Arial" w:hAnsi="Arial" w:cs="Arial"/>
          <w:color w:val="000000" w:themeColor="text1"/>
          <w:sz w:val="20"/>
          <w:szCs w:val="20"/>
        </w:rPr>
        <w:fldChar w:fldCharType="separate"/>
      </w:r>
      <w:r w:rsidR="009278F2" w:rsidRPr="008A2ADD">
        <w:rPr>
          <w:rFonts w:ascii="Arial" w:hAnsi="Arial" w:cs="Arial"/>
          <w:noProof/>
          <w:color w:val="000000" w:themeColor="text1"/>
          <w:sz w:val="20"/>
          <w:szCs w:val="20"/>
        </w:rPr>
        <w:t>(</w:t>
      </w:r>
      <w:hyperlink w:anchor="_ENREF_97" w:tooltip="Whitford, 2004 #144" w:history="1">
        <w:r w:rsidR="0010792B" w:rsidRPr="008A2ADD">
          <w:rPr>
            <w:rFonts w:ascii="Arial" w:hAnsi="Arial" w:cs="Arial"/>
            <w:noProof/>
            <w:color w:val="000000" w:themeColor="text1"/>
            <w:sz w:val="20"/>
            <w:szCs w:val="20"/>
          </w:rPr>
          <w:t>Whitford, 2004, p. 83</w:t>
        </w:r>
      </w:hyperlink>
      <w:r w:rsidR="009278F2" w:rsidRPr="008A2ADD">
        <w:rPr>
          <w:rFonts w:ascii="Arial" w:hAnsi="Arial" w:cs="Arial"/>
          <w:noProof/>
          <w:color w:val="000000" w:themeColor="text1"/>
          <w:sz w:val="20"/>
          <w:szCs w:val="20"/>
        </w:rPr>
        <w:t>)</w:t>
      </w:r>
      <w:r w:rsidR="009278F2" w:rsidRPr="008A2ADD">
        <w:rPr>
          <w:rFonts w:ascii="Arial" w:hAnsi="Arial" w:cs="Arial"/>
          <w:color w:val="000000" w:themeColor="text1"/>
          <w:sz w:val="20"/>
          <w:szCs w:val="20"/>
        </w:rPr>
        <w:fldChar w:fldCharType="end"/>
      </w:r>
      <w:r w:rsidR="00F807B4" w:rsidRPr="008A2ADD">
        <w:rPr>
          <w:rFonts w:ascii="Arial" w:hAnsi="Arial" w:cs="Arial"/>
          <w:sz w:val="20"/>
          <w:szCs w:val="20"/>
        </w:rPr>
        <w:t xml:space="preserve">. </w:t>
      </w:r>
      <w:r w:rsidR="0056216C">
        <w:rPr>
          <w:rFonts w:ascii="Arial" w:hAnsi="Arial" w:cs="Arial"/>
          <w:color w:val="000000" w:themeColor="text1"/>
          <w:sz w:val="20"/>
          <w:szCs w:val="20"/>
        </w:rPr>
        <w:t>Even with this growth of events</w:t>
      </w:r>
      <w:r w:rsidR="001620DF" w:rsidRPr="008A2ADD">
        <w:rPr>
          <w:rFonts w:ascii="Arial" w:hAnsi="Arial" w:cs="Arial"/>
          <w:color w:val="000000" w:themeColor="text1"/>
          <w:sz w:val="20"/>
          <w:szCs w:val="20"/>
        </w:rPr>
        <w:t xml:space="preserve"> </w:t>
      </w:r>
      <w:r w:rsidR="001620DF" w:rsidRPr="008A2ADD">
        <w:rPr>
          <w:rFonts w:ascii="Arial" w:hAnsi="Arial" w:cs="Arial"/>
          <w:sz w:val="20"/>
          <w:szCs w:val="20"/>
        </w:rPr>
        <w:t>“the investment of cities in events does not follow a common strategy…</w:t>
      </w:r>
      <w:r w:rsidR="007D4FF0">
        <w:rPr>
          <w:rFonts w:ascii="Arial" w:hAnsi="Arial" w:cs="Arial"/>
          <w:sz w:val="20"/>
          <w:szCs w:val="20"/>
        </w:rPr>
        <w:t>”</w:t>
      </w:r>
      <w:r w:rsidR="001620DF" w:rsidRPr="008A2ADD">
        <w:rPr>
          <w:rFonts w:ascii="Arial" w:hAnsi="Arial" w:cs="Arial"/>
          <w:sz w:val="20"/>
          <w:szCs w:val="20"/>
        </w:rPr>
        <w:fldChar w:fldCharType="begin"/>
      </w:r>
      <w:r w:rsidR="00685C70">
        <w:rPr>
          <w:rFonts w:ascii="Arial" w:hAnsi="Arial" w:cs="Arial"/>
          <w:sz w:val="20"/>
          <w:szCs w:val="20"/>
        </w:rPr>
        <w:instrText xml:space="preserve"> ADDIN EN.CITE &lt;EndNote&gt;&lt;Cite&gt;&lt;Author&gt;Ziakas&lt;/Author&gt;&lt;Year&gt;2016&lt;/Year&gt;&lt;RecNum&gt;2643&lt;/RecNum&gt;&lt;Pages&gt;79&lt;/Pages&gt;&lt;DisplayText&gt;(Ziakas, 2016, p. 79)&lt;/DisplayText&gt;&lt;record&gt;&lt;rec-number&gt;2643&lt;/rec-number&gt;&lt;foreign-keys&gt;&lt;key app="EN" db-id="fraxveszltxfzeev9v0vfv9xf0ps5zzpvz2x" timestamp="1495417868"&gt;2643&lt;/key&gt;&lt;/foreign-keys&gt;&lt;ref-type name="Conference Paper"&gt;47&lt;/ref-type&gt;&lt;contributors&gt;&lt;authors&gt;&lt;author&gt;Vassilios Ziakas&lt;/author&gt;&lt;/authors&gt;&lt;secondary-authors&gt;&lt;author&gt;ATLAS Events Special Interest Group,&lt;/author&gt;&lt;/secondary-authors&gt;&lt;/contributors&gt;&lt;titles&gt;&lt;title&gt;“Hosting an Event Portfolio in the City: Issues, Developments and Prospects”&lt;/title&gt;&lt;secondary-title&gt;Rethinking the Eventful City: Perspectives, Practices, Prospects&lt;/secondary-title&gt;&lt;/titles&gt;&lt;dates&gt;&lt;year&gt;2016&lt;/year&gt;&lt;/dates&gt;&lt;pub-location&gt;Universitat Oberta De Catalunya Barcelona&lt;/pub-location&gt;&lt;publisher&gt;Atlas Events Special Interest Group&lt;/publisher&gt;&lt;urls&gt;&lt;/urls&gt;&lt;/record&gt;&lt;/Cite&gt;&lt;/EndNote&gt;</w:instrText>
      </w:r>
      <w:r w:rsidR="001620DF" w:rsidRPr="008A2ADD">
        <w:rPr>
          <w:rFonts w:ascii="Arial" w:hAnsi="Arial" w:cs="Arial"/>
          <w:sz w:val="20"/>
          <w:szCs w:val="20"/>
        </w:rPr>
        <w:fldChar w:fldCharType="separate"/>
      </w:r>
      <w:r w:rsidR="001620DF" w:rsidRPr="008A2ADD">
        <w:rPr>
          <w:rFonts w:ascii="Arial" w:hAnsi="Arial" w:cs="Arial"/>
          <w:noProof/>
          <w:sz w:val="20"/>
          <w:szCs w:val="20"/>
        </w:rPr>
        <w:t>(</w:t>
      </w:r>
      <w:hyperlink w:anchor="_ENREF_101" w:tooltip="Ziakas, 2016 #2643" w:history="1">
        <w:r w:rsidR="0010792B" w:rsidRPr="008A2ADD">
          <w:rPr>
            <w:rFonts w:ascii="Arial" w:hAnsi="Arial" w:cs="Arial"/>
            <w:noProof/>
            <w:sz w:val="20"/>
            <w:szCs w:val="20"/>
          </w:rPr>
          <w:t>Ziakas, 2016, p. 79</w:t>
        </w:r>
      </w:hyperlink>
      <w:r w:rsidR="001620DF" w:rsidRPr="008A2ADD">
        <w:rPr>
          <w:rFonts w:ascii="Arial" w:hAnsi="Arial" w:cs="Arial"/>
          <w:noProof/>
          <w:sz w:val="20"/>
          <w:szCs w:val="20"/>
        </w:rPr>
        <w:t>)</w:t>
      </w:r>
      <w:r w:rsidR="001620DF" w:rsidRPr="008A2ADD">
        <w:rPr>
          <w:rFonts w:ascii="Arial" w:hAnsi="Arial" w:cs="Arial"/>
          <w:sz w:val="20"/>
          <w:szCs w:val="20"/>
        </w:rPr>
        <w:fldChar w:fldCharType="end"/>
      </w:r>
      <w:r w:rsidR="001620DF" w:rsidRPr="008A2ADD">
        <w:rPr>
          <w:rFonts w:ascii="Arial" w:hAnsi="Arial" w:cs="Arial"/>
          <w:color w:val="000000" w:themeColor="text1"/>
          <w:sz w:val="20"/>
          <w:szCs w:val="20"/>
        </w:rPr>
        <w:t xml:space="preserve"> and </w:t>
      </w:r>
      <w:r w:rsidR="00010FD6">
        <w:rPr>
          <w:rFonts w:ascii="Arial" w:hAnsi="Arial" w:cs="Arial"/>
          <w:color w:val="000000" w:themeColor="text1"/>
          <w:sz w:val="20"/>
          <w:szCs w:val="20"/>
        </w:rPr>
        <w:t xml:space="preserve">an events strategy </w:t>
      </w:r>
      <w:r w:rsidR="001620DF" w:rsidRPr="008A2ADD">
        <w:rPr>
          <w:rFonts w:ascii="Arial" w:hAnsi="Arial" w:cs="Arial"/>
          <w:color w:val="000000" w:themeColor="text1"/>
          <w:sz w:val="20"/>
          <w:szCs w:val="20"/>
        </w:rPr>
        <w:t>is more often a list of commercial or community activities that claim to unite the event</w:t>
      </w:r>
      <w:r w:rsidR="001620DF">
        <w:rPr>
          <w:rFonts w:ascii="Arial" w:hAnsi="Arial" w:cs="Arial"/>
          <w:color w:val="000000" w:themeColor="text1"/>
          <w:sz w:val="20"/>
          <w:szCs w:val="20"/>
        </w:rPr>
        <w:t xml:space="preserve"> providers</w:t>
      </w:r>
      <w:r w:rsidR="001620DF" w:rsidRPr="008A2ADD">
        <w:rPr>
          <w:rFonts w:ascii="Arial" w:hAnsi="Arial" w:cs="Arial"/>
          <w:color w:val="000000" w:themeColor="text1"/>
          <w:sz w:val="20"/>
          <w:szCs w:val="20"/>
        </w:rPr>
        <w:t xml:space="preserve"> </w:t>
      </w:r>
      <w:r w:rsidR="001620DF" w:rsidRPr="008A2ADD">
        <w:rPr>
          <w:rFonts w:ascii="Arial" w:hAnsi="Arial" w:cs="Arial"/>
          <w:color w:val="000000" w:themeColor="text1"/>
          <w:sz w:val="20"/>
          <w:szCs w:val="20"/>
        </w:rPr>
        <w:fldChar w:fldCharType="begin"/>
      </w:r>
      <w:r w:rsidR="001620DF">
        <w:rPr>
          <w:rFonts w:ascii="Arial" w:hAnsi="Arial" w:cs="Arial"/>
          <w:color w:val="000000" w:themeColor="text1"/>
          <w:sz w:val="20"/>
          <w:szCs w:val="20"/>
        </w:rPr>
        <w:instrText xml:space="preserve"> ADDIN EN.CITE &lt;EndNote&gt;&lt;Cite&gt;&lt;Author&gt;Dragin-Jensen&lt;/Author&gt;&lt;Year&gt;2016&lt;/Year&gt;&lt;RecNum&gt;2399&lt;/RecNum&gt;&lt;DisplayText&gt;(Dragin-Jensen, Schnittka, &amp;amp; Arkil, 2016)&lt;/DisplayText&gt;&lt;record&gt;&lt;rec-number&gt;2399&lt;/rec-number&gt;&lt;foreign-keys&gt;&lt;key app="EN" db-id="fraxveszltxfzeev9v0vfv9xf0ps5zzpvz2x" timestamp="1470810053"&gt;2399&lt;/key&gt;&lt;/foreign-keys&gt;&lt;ref-type name="Journal Article"&gt;17&lt;/ref-type&gt;&lt;contributors&gt;&lt;authors&gt;&lt;author&gt;Dragin-Jensen, Christian&lt;/author&gt;&lt;author&gt;Schnittka, Oliver&lt;/author&gt;&lt;author&gt;Arkil, Christina&lt;/author&gt;&lt;/authors&gt;&lt;/contributors&gt;&lt;titles&gt;&lt;title&gt;More options do not always create perceived variety in life: Attracting new residents with quality- vs. quantity-oriented event portfolios&lt;/title&gt;&lt;secondary-title&gt;Cities&lt;/secondary-title&gt;&lt;/titles&gt;&lt;periodical&gt;&lt;full-title&gt;Cities&lt;/full-title&gt;&lt;/periodical&gt;&lt;pages&gt;55-62&lt;/pages&gt;&lt;volume&gt;56&lt;/volume&gt;&lt;keywords&gt;&lt;keyword&gt;Likelihood-to-move&lt;/keyword&gt;&lt;keyword&gt;City attractiveness&lt;/keyword&gt;&lt;keyword&gt;Culture and sports events&lt;/keyword&gt;&lt;keyword&gt;Event portfolio strategies&lt;/keyword&gt;&lt;keyword&gt;Residential preferences&lt;/keyword&gt;&lt;keyword&gt;Location factors&lt;/keyword&gt;&lt;/keywords&gt;&lt;dates&gt;&lt;year&gt;2016&lt;/year&gt;&lt;pub-dates&gt;&lt;date&gt;7//&lt;/date&gt;&lt;/pub-dates&gt;&lt;/dates&gt;&lt;isbn&gt;0264-2751&lt;/isbn&gt;&lt;urls&gt;&lt;related-urls&gt;&lt;url&gt;http://www.sciencedirect.com/science/article/pii/S0264275116300282&lt;/url&gt;&lt;/related-urls&gt;&lt;/urls&gt;&lt;electronic-resource-num&gt;10.1016/j.cities.2016.03.004&lt;/electronic-resource-num&gt;&lt;/record&gt;&lt;/Cite&gt;&lt;/EndNote&gt;</w:instrText>
      </w:r>
      <w:r w:rsidR="001620DF" w:rsidRPr="008A2ADD">
        <w:rPr>
          <w:rFonts w:ascii="Arial" w:hAnsi="Arial" w:cs="Arial"/>
          <w:color w:val="000000" w:themeColor="text1"/>
          <w:sz w:val="20"/>
          <w:szCs w:val="20"/>
        </w:rPr>
        <w:fldChar w:fldCharType="separate"/>
      </w:r>
      <w:r w:rsidR="001620DF">
        <w:rPr>
          <w:rFonts w:ascii="Arial" w:hAnsi="Arial" w:cs="Arial"/>
          <w:noProof/>
          <w:color w:val="000000" w:themeColor="text1"/>
          <w:sz w:val="20"/>
          <w:szCs w:val="20"/>
        </w:rPr>
        <w:t>(</w:t>
      </w:r>
      <w:hyperlink w:anchor="_ENREF_23" w:tooltip="Dragin-Jensen, 2016 #2399" w:history="1">
        <w:r w:rsidR="0010792B">
          <w:rPr>
            <w:rFonts w:ascii="Arial" w:hAnsi="Arial" w:cs="Arial"/>
            <w:noProof/>
            <w:color w:val="000000" w:themeColor="text1"/>
            <w:sz w:val="20"/>
            <w:szCs w:val="20"/>
          </w:rPr>
          <w:t>Dragin-Jensen, Schnittka, &amp; Arkil, 2016</w:t>
        </w:r>
      </w:hyperlink>
      <w:r w:rsidR="001620DF">
        <w:rPr>
          <w:rFonts w:ascii="Arial" w:hAnsi="Arial" w:cs="Arial"/>
          <w:noProof/>
          <w:color w:val="000000" w:themeColor="text1"/>
          <w:sz w:val="20"/>
          <w:szCs w:val="20"/>
        </w:rPr>
        <w:t>)</w:t>
      </w:r>
      <w:r w:rsidR="001620DF" w:rsidRPr="008A2ADD">
        <w:rPr>
          <w:rFonts w:ascii="Arial" w:hAnsi="Arial" w:cs="Arial"/>
          <w:color w:val="000000" w:themeColor="text1"/>
          <w:sz w:val="20"/>
          <w:szCs w:val="20"/>
        </w:rPr>
        <w:fldChar w:fldCharType="end"/>
      </w:r>
      <w:r w:rsidR="001620DF" w:rsidRPr="008A2ADD">
        <w:rPr>
          <w:rFonts w:ascii="Arial" w:hAnsi="Arial" w:cs="Arial"/>
          <w:color w:val="000000" w:themeColor="text1"/>
          <w:sz w:val="20"/>
          <w:szCs w:val="20"/>
        </w:rPr>
        <w:t>.</w:t>
      </w:r>
      <w:r w:rsidR="001620DF" w:rsidRPr="008A2ADD">
        <w:t xml:space="preserve"> </w:t>
      </w:r>
    </w:p>
    <w:p w14:paraId="5963F84C" w14:textId="02A77674" w:rsidR="004176D7" w:rsidRPr="008A2ADD" w:rsidRDefault="004176D7" w:rsidP="004176D7">
      <w:pPr>
        <w:autoSpaceDE w:val="0"/>
        <w:autoSpaceDN w:val="0"/>
        <w:adjustRightInd w:val="0"/>
        <w:spacing w:after="0"/>
        <w:jc w:val="both"/>
        <w:rPr>
          <w:rFonts w:ascii="Arial" w:eastAsiaTheme="minorEastAsia" w:hAnsi="Arial" w:cs="Arial"/>
          <w:sz w:val="20"/>
          <w:szCs w:val="20"/>
        </w:rPr>
      </w:pPr>
      <w:r w:rsidRPr="008A2ADD">
        <w:rPr>
          <w:rFonts w:ascii="Arial" w:hAnsi="Arial" w:cs="Arial"/>
          <w:sz w:val="20"/>
          <w:szCs w:val="20"/>
        </w:rPr>
        <w:t xml:space="preserve">Events </w:t>
      </w:r>
      <w:r w:rsidRPr="008A2ADD">
        <w:rPr>
          <w:rFonts w:ascii="Arial" w:eastAsiaTheme="minorEastAsia" w:hAnsi="Arial" w:cs="Arial"/>
          <w:sz w:val="20"/>
          <w:szCs w:val="20"/>
        </w:rPr>
        <w:t>in the context of this paper</w:t>
      </w:r>
      <w:r w:rsidR="0083202C" w:rsidRPr="008A2ADD">
        <w:rPr>
          <w:rFonts w:ascii="Arial" w:hAnsi="Arial" w:cs="Arial"/>
          <w:sz w:val="20"/>
          <w:szCs w:val="20"/>
        </w:rPr>
        <w:t xml:space="preserve"> such as markets</w:t>
      </w:r>
      <w:r w:rsidR="00C1256E">
        <w:rPr>
          <w:rFonts w:ascii="Arial" w:hAnsi="Arial" w:cs="Arial"/>
          <w:sz w:val="20"/>
          <w:szCs w:val="20"/>
        </w:rPr>
        <w:t xml:space="preserve"> and gatherings for </w:t>
      </w:r>
      <w:r w:rsidR="0083202C" w:rsidRPr="008A2ADD">
        <w:rPr>
          <w:rFonts w:ascii="Arial" w:hAnsi="Arial" w:cs="Arial"/>
          <w:sz w:val="20"/>
          <w:szCs w:val="20"/>
        </w:rPr>
        <w:t xml:space="preserve"> community, sporting, music, art and agricultural </w:t>
      </w:r>
      <w:r w:rsidR="00C1256E">
        <w:rPr>
          <w:rFonts w:ascii="Arial" w:hAnsi="Arial" w:cs="Arial"/>
          <w:sz w:val="20"/>
          <w:szCs w:val="20"/>
        </w:rPr>
        <w:t>purpose</w:t>
      </w:r>
      <w:r w:rsidR="0083202C" w:rsidRPr="008A2ADD">
        <w:rPr>
          <w:rFonts w:ascii="Arial" w:hAnsi="Arial" w:cs="Arial"/>
          <w:sz w:val="20"/>
          <w:szCs w:val="20"/>
        </w:rPr>
        <w:t>s</w:t>
      </w:r>
      <w:r w:rsidR="00C1256E">
        <w:rPr>
          <w:rFonts w:ascii="Arial" w:hAnsi="Arial" w:cs="Arial"/>
          <w:sz w:val="20"/>
          <w:szCs w:val="20"/>
        </w:rPr>
        <w:t>,</w:t>
      </w:r>
      <w:r w:rsidR="0083202C" w:rsidRPr="008A2ADD">
        <w:rPr>
          <w:rFonts w:ascii="Arial" w:hAnsi="Arial" w:cs="Arial"/>
          <w:sz w:val="20"/>
          <w:szCs w:val="20"/>
        </w:rPr>
        <w:t xml:space="preserve"> provide environmental, economic and social benefits </w:t>
      </w:r>
      <w:r w:rsidR="0083202C" w:rsidRPr="008A2ADD">
        <w:rPr>
          <w:rFonts w:ascii="Arial" w:hAnsi="Arial" w:cs="Arial"/>
          <w:sz w:val="20"/>
          <w:szCs w:val="20"/>
        </w:rPr>
        <w:fldChar w:fldCharType="begin"/>
      </w:r>
      <w:r w:rsidR="0083202C" w:rsidRPr="008A2ADD">
        <w:rPr>
          <w:rFonts w:ascii="Arial" w:hAnsi="Arial" w:cs="Arial"/>
          <w:sz w:val="20"/>
          <w:szCs w:val="20"/>
        </w:rPr>
        <w:instrText xml:space="preserve"> ADDIN EN.CITE &lt;EndNote&gt;&lt;Cite&gt;&lt;Author&gt;Getz&lt;/Author&gt;&lt;Year&gt;2016&lt;/Year&gt;&lt;RecNum&gt;2212&lt;/RecNum&gt;&lt;DisplayText&gt;(Getz &amp;amp; Page, 2016)&lt;/DisplayText&gt;&lt;record&gt;&lt;rec-number&gt;2212&lt;/rec-number&gt;&lt;foreign-keys&gt;&lt;key app="EN" db-id="fraxveszltxfzeev9v0vfv9xf0ps5zzpvz2x" timestamp="1452732594"&gt;2212&lt;/key&gt;&lt;/foreign-keys&gt;&lt;ref-type name="Journal Article"&gt;17&lt;/ref-type&gt;&lt;contributors&gt;&lt;authors&gt;&lt;author&gt;Getz, Donald&lt;/author&gt;&lt;author&gt;Page, Stephen J.&lt;/author&gt;&lt;/authors&gt;&lt;/contributors&gt;&lt;titles&gt;&lt;title&gt;Progress and prospects for event tourism research&lt;/title&gt;&lt;secondary-title&gt;Tourism Management&lt;/secondary-title&gt;&lt;/titles&gt;&lt;periodical&gt;&lt;full-title&gt;Tourism Management&lt;/full-title&gt;&lt;/periodical&gt;&lt;pages&gt;593-631&lt;/pages&gt;&lt;volume&gt;52&lt;/volume&gt;&lt;keywords&gt;&lt;keyword&gt;Event tourism&lt;/keyword&gt;&lt;keyword&gt;Trends&lt;/keyword&gt;&lt;keyword&gt;Research&lt;/keyword&gt;&lt;keyword&gt;Theory&lt;/keyword&gt;&lt;keyword&gt;Ontology&lt;/keyword&gt;&lt;/keywords&gt;&lt;dates&gt;&lt;year&gt;2016&lt;/year&gt;&lt;pub-dates&gt;&lt;date&gt;2//&lt;/date&gt;&lt;/pub-dates&gt;&lt;/dates&gt;&lt;isbn&gt;0261-5177&lt;/isbn&gt;&lt;urls&gt;&lt;related-urls&gt;&lt;url&gt;http://www.sciencedirect.com/science/article/pii/S0261517715000679&lt;/url&gt;&lt;/related-urls&gt;&lt;/urls&gt;&lt;electronic-resource-num&gt;10.1016/j.tourman.2015.03.007&lt;/electronic-resource-num&gt;&lt;/record&gt;&lt;/Cite&gt;&lt;/EndNote&gt;</w:instrText>
      </w:r>
      <w:r w:rsidR="0083202C" w:rsidRPr="008A2ADD">
        <w:rPr>
          <w:rFonts w:ascii="Arial" w:hAnsi="Arial" w:cs="Arial"/>
          <w:sz w:val="20"/>
          <w:szCs w:val="20"/>
        </w:rPr>
        <w:fldChar w:fldCharType="separate"/>
      </w:r>
      <w:r w:rsidR="0083202C" w:rsidRPr="008A2ADD">
        <w:rPr>
          <w:rFonts w:ascii="Arial" w:hAnsi="Arial" w:cs="Arial"/>
          <w:noProof/>
          <w:sz w:val="20"/>
          <w:szCs w:val="20"/>
        </w:rPr>
        <w:t>(</w:t>
      </w:r>
      <w:hyperlink w:anchor="_ENREF_31" w:tooltip="Getz, 2016 #2212" w:history="1">
        <w:r w:rsidR="0010792B" w:rsidRPr="008A2ADD">
          <w:rPr>
            <w:rFonts w:ascii="Arial" w:hAnsi="Arial" w:cs="Arial"/>
            <w:noProof/>
            <w:sz w:val="20"/>
            <w:szCs w:val="20"/>
          </w:rPr>
          <w:t>Getz &amp; Page, 2016</w:t>
        </w:r>
      </w:hyperlink>
      <w:r w:rsidR="0083202C" w:rsidRPr="008A2ADD">
        <w:rPr>
          <w:rFonts w:ascii="Arial" w:hAnsi="Arial" w:cs="Arial"/>
          <w:noProof/>
          <w:sz w:val="20"/>
          <w:szCs w:val="20"/>
        </w:rPr>
        <w:t>)</w:t>
      </w:r>
      <w:r w:rsidR="0083202C" w:rsidRPr="008A2ADD">
        <w:rPr>
          <w:rFonts w:ascii="Arial" w:hAnsi="Arial" w:cs="Arial"/>
          <w:sz w:val="20"/>
          <w:szCs w:val="20"/>
        </w:rPr>
        <w:fldChar w:fldCharType="end"/>
      </w:r>
      <w:r w:rsidR="00DE0F36" w:rsidRPr="008A2ADD">
        <w:rPr>
          <w:rFonts w:ascii="Arial" w:hAnsi="Arial" w:cs="Arial"/>
          <w:sz w:val="20"/>
          <w:szCs w:val="20"/>
        </w:rPr>
        <w:t xml:space="preserve">. Events may </w:t>
      </w:r>
      <w:r w:rsidR="00720E00" w:rsidRPr="008A2ADD">
        <w:rPr>
          <w:rFonts w:ascii="Arial" w:eastAsiaTheme="minorEastAsia" w:hAnsi="Arial" w:cs="Arial"/>
          <w:sz w:val="20"/>
          <w:szCs w:val="20"/>
        </w:rPr>
        <w:t>include</w:t>
      </w:r>
      <w:r w:rsidRPr="008A2ADD">
        <w:rPr>
          <w:rFonts w:ascii="Arial" w:eastAsiaTheme="minorEastAsia" w:hAnsi="Arial" w:cs="Arial"/>
          <w:sz w:val="20"/>
          <w:szCs w:val="20"/>
        </w:rPr>
        <w:t xml:space="preserve"> activities which use private or public space </w:t>
      </w:r>
      <w:r w:rsidR="00C1256E">
        <w:rPr>
          <w:rFonts w:ascii="Arial" w:eastAsiaTheme="minorEastAsia" w:hAnsi="Arial" w:cs="Arial"/>
          <w:sz w:val="20"/>
          <w:szCs w:val="20"/>
        </w:rPr>
        <w:t>—</w:t>
      </w:r>
      <w:r w:rsidRPr="008A2ADD">
        <w:rPr>
          <w:rFonts w:ascii="Arial" w:eastAsiaTheme="minorEastAsia" w:hAnsi="Arial" w:cs="Arial"/>
          <w:sz w:val="20"/>
          <w:szCs w:val="20"/>
        </w:rPr>
        <w:t xml:space="preserve"> </w:t>
      </w:r>
      <w:r w:rsidRPr="008A2ADD">
        <w:rPr>
          <w:rFonts w:ascii="Arial" w:hAnsi="Arial" w:cs="Arial"/>
          <w:sz w:val="20"/>
          <w:szCs w:val="20"/>
        </w:rPr>
        <w:t>be it land</w:t>
      </w:r>
      <w:r w:rsidR="0055629C" w:rsidRPr="008A2ADD">
        <w:rPr>
          <w:rFonts w:ascii="Arial" w:hAnsi="Arial" w:cs="Arial"/>
          <w:sz w:val="20"/>
          <w:szCs w:val="20"/>
        </w:rPr>
        <w:t>, a building</w:t>
      </w:r>
      <w:r w:rsidR="00C1256E">
        <w:rPr>
          <w:rFonts w:ascii="Arial" w:hAnsi="Arial" w:cs="Arial"/>
          <w:sz w:val="20"/>
          <w:szCs w:val="20"/>
        </w:rPr>
        <w:t>,</w:t>
      </w:r>
      <w:r w:rsidRPr="008A2ADD">
        <w:rPr>
          <w:rFonts w:ascii="Arial" w:hAnsi="Arial" w:cs="Arial"/>
          <w:sz w:val="20"/>
          <w:szCs w:val="20"/>
        </w:rPr>
        <w:t xml:space="preserve"> water or in the air, to provide experiences for tourists, visitors and residents </w:t>
      </w:r>
      <w:r w:rsidR="00BB01A9" w:rsidRPr="008A2ADD">
        <w:rPr>
          <w:rFonts w:ascii="Arial" w:eastAsiaTheme="minorEastAsia" w:hAnsi="Arial" w:cs="Arial"/>
          <w:sz w:val="20"/>
          <w:szCs w:val="20"/>
        </w:rPr>
        <w:t>in the following categories:</w:t>
      </w:r>
    </w:p>
    <w:p w14:paraId="6B3963E8" w14:textId="0AAEFB1C" w:rsidR="004176D7" w:rsidRPr="008A2ADD" w:rsidRDefault="004176D7" w:rsidP="004176D7">
      <w:pPr>
        <w:numPr>
          <w:ilvl w:val="0"/>
          <w:numId w:val="2"/>
        </w:numPr>
        <w:spacing w:after="160"/>
        <w:contextualSpacing/>
        <w:jc w:val="both"/>
        <w:rPr>
          <w:rFonts w:ascii="Arial" w:eastAsiaTheme="minorEastAsia" w:hAnsi="Arial" w:cs="Arial"/>
          <w:sz w:val="20"/>
          <w:szCs w:val="20"/>
        </w:rPr>
      </w:pPr>
      <w:r w:rsidRPr="008A2ADD">
        <w:rPr>
          <w:rFonts w:ascii="Arial" w:eastAsiaTheme="minorEastAsia" w:hAnsi="Arial" w:cs="Arial"/>
          <w:sz w:val="20"/>
          <w:szCs w:val="20"/>
        </w:rPr>
        <w:t xml:space="preserve">Cultural Celebrations </w:t>
      </w:r>
      <w:r w:rsidRPr="008A2ADD">
        <w:rPr>
          <w:rFonts w:ascii="Arial" w:eastAsiaTheme="minorEastAsia" w:hAnsi="Arial" w:cs="Arial"/>
          <w:sz w:val="20"/>
          <w:szCs w:val="20"/>
        </w:rPr>
        <w:tab/>
      </w:r>
      <w:r w:rsidR="00C1256E">
        <w:rPr>
          <w:rFonts w:ascii="Arial" w:eastAsiaTheme="minorEastAsia" w:hAnsi="Arial" w:cs="Arial"/>
          <w:sz w:val="20"/>
          <w:szCs w:val="20"/>
        </w:rPr>
        <w:t>—f</w:t>
      </w:r>
      <w:r w:rsidRPr="008A2ADD">
        <w:rPr>
          <w:rFonts w:ascii="Arial" w:eastAsiaTheme="minorEastAsia" w:hAnsi="Arial" w:cs="Arial"/>
          <w:sz w:val="20"/>
          <w:szCs w:val="20"/>
        </w:rPr>
        <w:t>estivals, carnivals or parades.</w:t>
      </w:r>
    </w:p>
    <w:p w14:paraId="13BAB57E" w14:textId="75E4152B" w:rsidR="004176D7" w:rsidRPr="008A2ADD" w:rsidRDefault="004176D7" w:rsidP="004176D7">
      <w:pPr>
        <w:numPr>
          <w:ilvl w:val="0"/>
          <w:numId w:val="2"/>
        </w:numPr>
        <w:spacing w:after="160"/>
        <w:contextualSpacing/>
        <w:jc w:val="both"/>
        <w:rPr>
          <w:rFonts w:ascii="Arial" w:eastAsiaTheme="minorEastAsia" w:hAnsi="Arial" w:cs="Arial"/>
          <w:sz w:val="20"/>
          <w:szCs w:val="20"/>
        </w:rPr>
      </w:pPr>
      <w:r w:rsidRPr="008A2ADD">
        <w:rPr>
          <w:rFonts w:ascii="Arial" w:eastAsiaTheme="minorEastAsia" w:hAnsi="Arial" w:cs="Arial"/>
          <w:sz w:val="20"/>
          <w:szCs w:val="20"/>
        </w:rPr>
        <w:t xml:space="preserve">Business and Trade </w:t>
      </w:r>
      <w:r w:rsidRPr="008A2ADD">
        <w:rPr>
          <w:rFonts w:ascii="Arial" w:eastAsiaTheme="minorEastAsia" w:hAnsi="Arial" w:cs="Arial"/>
          <w:sz w:val="20"/>
          <w:szCs w:val="20"/>
        </w:rPr>
        <w:tab/>
      </w:r>
      <w:r w:rsidR="00C1256E">
        <w:rPr>
          <w:rFonts w:ascii="Arial" w:eastAsiaTheme="minorEastAsia" w:hAnsi="Arial" w:cs="Arial"/>
          <w:sz w:val="20"/>
          <w:szCs w:val="20"/>
        </w:rPr>
        <w:t>—m</w:t>
      </w:r>
      <w:r w:rsidRPr="008A2ADD">
        <w:rPr>
          <w:rFonts w:ascii="Arial" w:eastAsiaTheme="minorEastAsia" w:hAnsi="Arial" w:cs="Arial"/>
          <w:sz w:val="20"/>
          <w:szCs w:val="20"/>
        </w:rPr>
        <w:t>eetings, markets, filming, exhibitions or corporate events.</w:t>
      </w:r>
    </w:p>
    <w:p w14:paraId="7CD16023" w14:textId="4A0D1512" w:rsidR="004176D7" w:rsidRPr="008A2ADD" w:rsidRDefault="004176D7" w:rsidP="004176D7">
      <w:pPr>
        <w:numPr>
          <w:ilvl w:val="0"/>
          <w:numId w:val="2"/>
        </w:numPr>
        <w:spacing w:after="160"/>
        <w:contextualSpacing/>
        <w:jc w:val="both"/>
        <w:rPr>
          <w:rFonts w:ascii="Arial" w:eastAsiaTheme="minorEastAsia" w:hAnsi="Arial" w:cs="Arial"/>
          <w:sz w:val="20"/>
          <w:szCs w:val="20"/>
        </w:rPr>
      </w:pPr>
      <w:r w:rsidRPr="008A2ADD">
        <w:rPr>
          <w:rFonts w:ascii="Arial" w:eastAsiaTheme="minorEastAsia" w:hAnsi="Arial" w:cs="Arial"/>
          <w:sz w:val="20"/>
          <w:szCs w:val="20"/>
        </w:rPr>
        <w:t>Arts &amp; Entertainment</w:t>
      </w:r>
      <w:r w:rsidRPr="008A2ADD">
        <w:rPr>
          <w:rFonts w:ascii="Arial" w:eastAsiaTheme="minorEastAsia" w:hAnsi="Arial" w:cs="Arial"/>
          <w:sz w:val="20"/>
          <w:szCs w:val="20"/>
        </w:rPr>
        <w:tab/>
      </w:r>
      <w:r w:rsidR="00C1256E">
        <w:rPr>
          <w:rFonts w:ascii="Arial" w:eastAsiaTheme="minorEastAsia" w:hAnsi="Arial" w:cs="Arial"/>
          <w:sz w:val="20"/>
          <w:szCs w:val="20"/>
        </w:rPr>
        <w:t>—c</w:t>
      </w:r>
      <w:r w:rsidRPr="008A2ADD">
        <w:rPr>
          <w:rFonts w:ascii="Arial" w:eastAsiaTheme="minorEastAsia" w:hAnsi="Arial" w:cs="Arial"/>
          <w:sz w:val="20"/>
          <w:szCs w:val="20"/>
        </w:rPr>
        <w:t>oncerts and shows, art exhibits, circuses or ceremonies.</w:t>
      </w:r>
    </w:p>
    <w:p w14:paraId="076215DB" w14:textId="72EE3684" w:rsidR="004176D7" w:rsidRPr="008A2ADD" w:rsidRDefault="004176D7" w:rsidP="004176D7">
      <w:pPr>
        <w:numPr>
          <w:ilvl w:val="0"/>
          <w:numId w:val="2"/>
        </w:numPr>
        <w:spacing w:after="160"/>
        <w:contextualSpacing/>
        <w:jc w:val="both"/>
        <w:rPr>
          <w:rFonts w:ascii="Arial" w:eastAsiaTheme="minorEastAsia" w:hAnsi="Arial" w:cs="Arial"/>
          <w:sz w:val="20"/>
          <w:szCs w:val="20"/>
        </w:rPr>
      </w:pPr>
      <w:r w:rsidRPr="008A2ADD">
        <w:rPr>
          <w:rFonts w:ascii="Arial" w:eastAsiaTheme="minorEastAsia" w:hAnsi="Arial" w:cs="Arial"/>
          <w:sz w:val="20"/>
          <w:szCs w:val="20"/>
        </w:rPr>
        <w:t>Sport and Recreation</w:t>
      </w:r>
      <w:r w:rsidRPr="008A2ADD">
        <w:rPr>
          <w:rFonts w:ascii="Arial" w:eastAsiaTheme="minorEastAsia" w:hAnsi="Arial" w:cs="Arial"/>
          <w:sz w:val="20"/>
          <w:szCs w:val="20"/>
        </w:rPr>
        <w:tab/>
      </w:r>
      <w:r w:rsidR="00C1256E">
        <w:rPr>
          <w:rFonts w:ascii="Arial" w:eastAsiaTheme="minorEastAsia" w:hAnsi="Arial" w:cs="Arial"/>
          <w:sz w:val="20"/>
          <w:szCs w:val="20"/>
        </w:rPr>
        <w:t>—b</w:t>
      </w:r>
      <w:r w:rsidRPr="008A2ADD">
        <w:rPr>
          <w:rFonts w:ascii="Arial" w:eastAsiaTheme="minorEastAsia" w:hAnsi="Arial" w:cs="Arial"/>
          <w:sz w:val="20"/>
          <w:szCs w:val="20"/>
        </w:rPr>
        <w:t>oat races, surf carnivals, fun events or sport festivals.</w:t>
      </w:r>
    </w:p>
    <w:p w14:paraId="58ED1ED7" w14:textId="37AE6422" w:rsidR="004176D7" w:rsidRPr="008A2ADD" w:rsidRDefault="004176D7" w:rsidP="004176D7">
      <w:pPr>
        <w:numPr>
          <w:ilvl w:val="0"/>
          <w:numId w:val="2"/>
        </w:numPr>
        <w:spacing w:after="160"/>
        <w:contextualSpacing/>
        <w:jc w:val="both"/>
        <w:rPr>
          <w:rFonts w:ascii="Arial" w:eastAsiaTheme="minorEastAsia" w:hAnsi="Arial" w:cs="Arial"/>
          <w:sz w:val="20"/>
          <w:szCs w:val="20"/>
        </w:rPr>
      </w:pPr>
      <w:r w:rsidRPr="008A2ADD">
        <w:rPr>
          <w:rFonts w:ascii="Arial" w:eastAsiaTheme="minorEastAsia" w:hAnsi="Arial" w:cs="Arial"/>
          <w:sz w:val="20"/>
          <w:szCs w:val="20"/>
        </w:rPr>
        <w:t xml:space="preserve">Political &amp; State </w:t>
      </w:r>
      <w:r w:rsidRPr="008A2ADD">
        <w:rPr>
          <w:rFonts w:ascii="Arial" w:eastAsiaTheme="minorEastAsia" w:hAnsi="Arial" w:cs="Arial"/>
          <w:sz w:val="20"/>
          <w:szCs w:val="20"/>
        </w:rPr>
        <w:tab/>
      </w:r>
      <w:r w:rsidR="00C1256E">
        <w:rPr>
          <w:rFonts w:ascii="Arial" w:eastAsiaTheme="minorEastAsia" w:hAnsi="Arial" w:cs="Arial"/>
          <w:sz w:val="20"/>
          <w:szCs w:val="20"/>
        </w:rPr>
        <w:t>—s</w:t>
      </w:r>
      <w:r w:rsidRPr="008A2ADD">
        <w:rPr>
          <w:rFonts w:ascii="Arial" w:eastAsiaTheme="minorEastAsia" w:hAnsi="Arial" w:cs="Arial"/>
          <w:sz w:val="20"/>
          <w:szCs w:val="20"/>
        </w:rPr>
        <w:t>ummits, royal spectacles, VIP visits or military exercises.</w:t>
      </w:r>
    </w:p>
    <w:p w14:paraId="48DBD0A4" w14:textId="2ED2DF9D" w:rsidR="00F47B3C" w:rsidRPr="008A2ADD" w:rsidRDefault="004176D7" w:rsidP="009F6049">
      <w:pPr>
        <w:numPr>
          <w:ilvl w:val="0"/>
          <w:numId w:val="2"/>
        </w:numPr>
        <w:spacing w:after="0"/>
        <w:contextualSpacing/>
        <w:jc w:val="both"/>
        <w:rPr>
          <w:rFonts w:ascii="Arial" w:eastAsiaTheme="minorEastAsia" w:hAnsi="Arial" w:cs="Arial"/>
          <w:sz w:val="20"/>
          <w:szCs w:val="20"/>
        </w:rPr>
      </w:pPr>
      <w:r w:rsidRPr="008A2ADD">
        <w:rPr>
          <w:rFonts w:ascii="Arial" w:eastAsiaTheme="minorEastAsia" w:hAnsi="Arial" w:cs="Arial"/>
          <w:sz w:val="20"/>
          <w:szCs w:val="20"/>
        </w:rPr>
        <w:t xml:space="preserve">Private Functions </w:t>
      </w:r>
      <w:r w:rsidRPr="008A2ADD">
        <w:rPr>
          <w:rFonts w:ascii="Arial" w:eastAsiaTheme="minorEastAsia" w:hAnsi="Arial" w:cs="Arial"/>
          <w:sz w:val="20"/>
          <w:szCs w:val="20"/>
        </w:rPr>
        <w:tab/>
      </w:r>
      <w:r w:rsidR="00C1256E">
        <w:rPr>
          <w:rFonts w:ascii="Arial" w:eastAsiaTheme="minorEastAsia" w:hAnsi="Arial" w:cs="Arial"/>
          <w:sz w:val="20"/>
          <w:szCs w:val="20"/>
        </w:rPr>
        <w:t>—r</w:t>
      </w:r>
      <w:r w:rsidRPr="008A2ADD">
        <w:rPr>
          <w:rFonts w:ascii="Arial" w:eastAsiaTheme="minorEastAsia" w:hAnsi="Arial" w:cs="Arial"/>
          <w:sz w:val="20"/>
          <w:szCs w:val="20"/>
        </w:rPr>
        <w:t xml:space="preserve">ites of passage, parties, reunions or weddings </w:t>
      </w:r>
      <w:r w:rsidRPr="008A2ADD">
        <w:rPr>
          <w:rFonts w:ascii="Arial" w:eastAsiaTheme="minorEastAsia" w:hAnsi="Arial" w:cs="Arial"/>
          <w:sz w:val="20"/>
          <w:szCs w:val="20"/>
        </w:rPr>
        <w:fldChar w:fldCharType="begin"/>
      </w:r>
      <w:r w:rsidRPr="008A2ADD">
        <w:rPr>
          <w:rFonts w:ascii="Arial" w:eastAsiaTheme="minorEastAsia" w:hAnsi="Arial" w:cs="Arial"/>
          <w:sz w:val="20"/>
          <w:szCs w:val="20"/>
        </w:rPr>
        <w:instrText xml:space="preserve"> ADDIN EN.CITE &lt;EndNote&gt;&lt;Cite&gt;&lt;Author&gt;Getz&lt;/Author&gt;&lt;Year&gt;2008&lt;/Year&gt;&lt;RecNum&gt;103&lt;/RecNum&gt;&lt;DisplayText&gt;(Getz, 2008)&lt;/DisplayText&gt;&lt;record&gt;&lt;rec-number&gt;103&lt;/rec-number&gt;&lt;foreign-keys&gt;&lt;key app="EN" db-id="fraxveszltxfzeev9v0vfv9xf0ps5zzpvz2x" timestamp="1349142984"&gt;103&lt;/key&gt;&lt;/foreign-keys&gt;&lt;ref-type name="Journal Article"&gt;17&lt;/ref-type&gt;&lt;contributors&gt;&lt;authors&gt;&lt;author&gt;Donald Getz&lt;/author&gt;&lt;/authors&gt;&lt;/contributors&gt;&lt;titles&gt;&lt;title&gt;Event tourism: Definition, evolution, and research&lt;/title&gt;&lt;secondary-title&gt;Tourism Management&lt;/secondary-title&gt;&lt;/titles&gt;&lt;periodical&gt;&lt;full-title&gt;Tourism Management&lt;/full-title&gt;&lt;/periodical&gt;&lt;pages&gt;403-428&lt;/pages&gt;&lt;volume&gt;29&lt;/volume&gt;&lt;number&gt;3&lt;/number&gt;&lt;keywords&gt;&lt;keyword&gt;Event tourism&lt;/keyword&gt;&lt;keyword&gt;Definitions&lt;/keyword&gt;&lt;keyword&gt;Theory&lt;/keyword&gt;&lt;keyword&gt;Research&lt;/keyword&gt;&lt;/keywords&gt;&lt;dates&gt;&lt;year&gt;2008&lt;/year&gt;&lt;/dates&gt;&lt;isbn&gt;0261-5177&lt;/isbn&gt;&lt;urls&gt;&lt;related-urls&gt;&lt;url&gt;http://www.sciencedirect.com/science/article/pii/S0261517707001719&lt;/url&gt;&lt;/related-urls&gt;&lt;/urls&gt;&lt;electronic-resource-num&gt;10.1016/j.tourman.2007.07.017&lt;/electronic-resource-num&gt;&lt;/record&gt;&lt;/Cite&gt;&lt;/EndNote&gt;</w:instrText>
      </w:r>
      <w:r w:rsidRPr="008A2ADD">
        <w:rPr>
          <w:rFonts w:ascii="Arial" w:eastAsiaTheme="minorEastAsia" w:hAnsi="Arial" w:cs="Arial"/>
          <w:sz w:val="20"/>
          <w:szCs w:val="20"/>
        </w:rPr>
        <w:fldChar w:fldCharType="separate"/>
      </w:r>
      <w:r w:rsidRPr="008A2ADD">
        <w:rPr>
          <w:rFonts w:ascii="Arial" w:eastAsiaTheme="minorEastAsia" w:hAnsi="Arial" w:cs="Arial"/>
          <w:noProof/>
          <w:sz w:val="20"/>
          <w:szCs w:val="20"/>
        </w:rPr>
        <w:t>(</w:t>
      </w:r>
      <w:hyperlink w:anchor="_ENREF_27" w:tooltip="Getz, 2008 #103" w:history="1">
        <w:r w:rsidR="0010792B" w:rsidRPr="008A2ADD">
          <w:rPr>
            <w:rFonts w:ascii="Arial" w:eastAsiaTheme="minorEastAsia" w:hAnsi="Arial" w:cs="Arial"/>
            <w:noProof/>
            <w:sz w:val="20"/>
            <w:szCs w:val="20"/>
          </w:rPr>
          <w:t>Getz, 2008</w:t>
        </w:r>
      </w:hyperlink>
      <w:r w:rsidRPr="008A2ADD">
        <w:rPr>
          <w:rFonts w:ascii="Arial" w:eastAsiaTheme="minorEastAsia" w:hAnsi="Arial" w:cs="Arial"/>
          <w:noProof/>
          <w:sz w:val="20"/>
          <w:szCs w:val="20"/>
        </w:rPr>
        <w:t>)</w:t>
      </w:r>
      <w:r w:rsidRPr="008A2ADD">
        <w:rPr>
          <w:rFonts w:ascii="Arial" w:eastAsiaTheme="minorEastAsia" w:hAnsi="Arial" w:cs="Arial"/>
          <w:sz w:val="20"/>
          <w:szCs w:val="20"/>
        </w:rPr>
        <w:fldChar w:fldCharType="end"/>
      </w:r>
      <w:r w:rsidRPr="008A2ADD">
        <w:rPr>
          <w:rFonts w:ascii="Arial" w:eastAsiaTheme="minorEastAsia" w:hAnsi="Arial" w:cs="Arial"/>
          <w:sz w:val="20"/>
          <w:szCs w:val="20"/>
        </w:rPr>
        <w:t>.</w:t>
      </w:r>
    </w:p>
    <w:p w14:paraId="432565A5" w14:textId="26B7F26D" w:rsidR="00BB01A9" w:rsidRPr="008A2ADD" w:rsidRDefault="001E6CFC" w:rsidP="00BB01A9">
      <w:pPr>
        <w:jc w:val="both"/>
        <w:rPr>
          <w:rFonts w:ascii="Arial" w:hAnsi="Arial" w:cs="Arial"/>
          <w:sz w:val="20"/>
          <w:szCs w:val="20"/>
        </w:rPr>
      </w:pPr>
      <w:r>
        <w:rPr>
          <w:rFonts w:ascii="Arial" w:hAnsi="Arial" w:cs="Arial"/>
          <w:sz w:val="20"/>
          <w:szCs w:val="20"/>
        </w:rPr>
        <w:t>Researchers have observed that the</w:t>
      </w:r>
      <w:r w:rsidR="00BB01A9" w:rsidRPr="008A2ADD">
        <w:rPr>
          <w:rFonts w:ascii="Arial" w:hAnsi="Arial" w:cs="Arial"/>
          <w:sz w:val="20"/>
          <w:szCs w:val="20"/>
        </w:rPr>
        <w:t xml:space="preserve"> diversity of type </w:t>
      </w:r>
      <w:r w:rsidR="00506E67">
        <w:rPr>
          <w:rFonts w:ascii="Arial" w:hAnsi="Arial" w:cs="Arial"/>
          <w:sz w:val="20"/>
          <w:szCs w:val="20"/>
        </w:rPr>
        <w:t xml:space="preserve">and format </w:t>
      </w:r>
      <w:r w:rsidR="00BB01A9" w:rsidRPr="008A2ADD">
        <w:rPr>
          <w:rFonts w:ascii="Arial" w:hAnsi="Arial" w:cs="Arial"/>
          <w:sz w:val="20"/>
          <w:szCs w:val="20"/>
        </w:rPr>
        <w:t xml:space="preserve">of events creates many policy and practice issues for government and is problematic within the regulation framework </w:t>
      </w:r>
      <w:r w:rsidR="00BB01A9" w:rsidRPr="008A2ADD">
        <w:rPr>
          <w:rFonts w:ascii="Arial" w:hAnsi="Arial" w:cs="Arial"/>
          <w:sz w:val="20"/>
          <w:szCs w:val="20"/>
        </w:rPr>
        <w:fldChar w:fldCharType="begin"/>
      </w:r>
      <w:r w:rsidR="00BB01A9" w:rsidRPr="008A2ADD">
        <w:rPr>
          <w:rFonts w:ascii="Arial" w:hAnsi="Arial" w:cs="Arial"/>
          <w:sz w:val="20"/>
          <w:szCs w:val="20"/>
        </w:rPr>
        <w:instrText xml:space="preserve"> ADDIN EN.CITE &lt;EndNote&gt;&lt;Cite&gt;&lt;Author&gt;Colomb&lt;/Author&gt;&lt;Year&gt;2012&lt;/Year&gt;&lt;RecNum&gt;1562&lt;/RecNum&gt;&lt;DisplayText&gt;(Bishop &amp;amp; Williams, 2012; Colomb, 2012)&lt;/DisplayText&gt;&lt;record&gt;&lt;rec-number&gt;1562&lt;/rec-number&gt;&lt;foreign-keys&gt;&lt;key app="EN" db-id="fraxveszltxfzeev9v0vfv9xf0ps5zzpvz2x" timestamp="1386553646"&gt;1562&lt;/key&gt;&lt;/foreign-keys&gt;&lt;ref-type name="Journal Article"&gt;17&lt;/ref-type&gt;&lt;contributors&gt;&lt;authors&gt;&lt;author&gt;Claire Colomb&lt;/author&gt;&lt;/authors&gt;&lt;/contributors&gt;&lt;titles&gt;&lt;title&gt;Pushing The Urban Frontier: Temporary Uses Of Space, City Marketing, And The Creative City Discourse In 2000s Berlin&lt;/title&gt;&lt;secondary-title&gt;Journal of Urban Affairs&lt;/secondary-title&gt;&lt;/titles&gt;&lt;periodical&gt;&lt;full-title&gt;Journal of Urban Affairs&lt;/full-title&gt;&lt;/periodical&gt;&lt;pages&gt;131-152&lt;/pages&gt;&lt;volume&gt;34,&lt;/volume&gt;&lt;number&gt; 2&lt;/number&gt;&lt;dates&gt;&lt;year&gt;2012&lt;/year&gt;&lt;/dates&gt;&lt;urls&gt;&lt;/urls&gt;&lt;/record&gt;&lt;/Cite&gt;&lt;Cite&gt;&lt;Author&gt;Bishop&lt;/Author&gt;&lt;Year&gt;2012&lt;/Year&gt;&lt;RecNum&gt;3&lt;/RecNum&gt;&lt;record&gt;&lt;rec-number&gt;3&lt;/rec-number&gt;&lt;foreign-keys&gt;&lt;key app="EN" db-id="fraxveszltxfzeev9v0vfv9xf0ps5zzpvz2x" timestamp="1345940278"&gt;3&lt;/key&gt;&lt;/foreign-keys&gt;&lt;ref-type name="Book"&gt;6&lt;/ref-type&gt;&lt;contributors&gt;&lt;authors&gt;&lt;author&gt;Peter Bishop&lt;/author&gt;&lt;author&gt;Lesley Williams&lt;/author&gt;&lt;/authors&gt;&lt;/contributors&gt;&lt;titles&gt;&lt;title&gt;The Temporary City&lt;/title&gt;&lt;/titles&gt;&lt;dates&gt;&lt;year&gt;2012&lt;/year&gt;&lt;/dates&gt;&lt;pub-location&gt;London&lt;/pub-location&gt;&lt;publisher&gt;Routledge&lt;/publisher&gt;&lt;urls&gt;&lt;/urls&gt;&lt;/record&gt;&lt;/Cite&gt;&lt;/EndNote&gt;</w:instrText>
      </w:r>
      <w:r w:rsidR="00BB01A9" w:rsidRPr="008A2ADD">
        <w:rPr>
          <w:rFonts w:ascii="Arial" w:hAnsi="Arial" w:cs="Arial"/>
          <w:sz w:val="20"/>
          <w:szCs w:val="20"/>
        </w:rPr>
        <w:fldChar w:fldCharType="separate"/>
      </w:r>
      <w:r w:rsidR="00BB01A9" w:rsidRPr="008A2ADD">
        <w:rPr>
          <w:rFonts w:ascii="Arial" w:hAnsi="Arial" w:cs="Arial"/>
          <w:noProof/>
          <w:sz w:val="20"/>
          <w:szCs w:val="20"/>
        </w:rPr>
        <w:t>(</w:t>
      </w:r>
      <w:hyperlink w:anchor="_ENREF_9" w:tooltip="Bishop, 2012 #3" w:history="1">
        <w:r w:rsidR="0010792B" w:rsidRPr="008A2ADD">
          <w:rPr>
            <w:rFonts w:ascii="Arial" w:hAnsi="Arial" w:cs="Arial"/>
            <w:noProof/>
            <w:sz w:val="20"/>
            <w:szCs w:val="20"/>
          </w:rPr>
          <w:t>Bishop &amp; Williams, 2012</w:t>
        </w:r>
      </w:hyperlink>
      <w:r w:rsidR="00BB01A9" w:rsidRPr="008A2ADD">
        <w:rPr>
          <w:rFonts w:ascii="Arial" w:hAnsi="Arial" w:cs="Arial"/>
          <w:noProof/>
          <w:sz w:val="20"/>
          <w:szCs w:val="20"/>
        </w:rPr>
        <w:t xml:space="preserve">; </w:t>
      </w:r>
      <w:hyperlink w:anchor="_ENREF_18" w:tooltip="Colomb, 2012 #1562" w:history="1">
        <w:r w:rsidR="0010792B" w:rsidRPr="008A2ADD">
          <w:rPr>
            <w:rFonts w:ascii="Arial" w:hAnsi="Arial" w:cs="Arial"/>
            <w:noProof/>
            <w:sz w:val="20"/>
            <w:szCs w:val="20"/>
          </w:rPr>
          <w:t>Colomb, 2012</w:t>
        </w:r>
      </w:hyperlink>
      <w:r w:rsidR="00BB01A9" w:rsidRPr="008A2ADD">
        <w:rPr>
          <w:rFonts w:ascii="Arial" w:hAnsi="Arial" w:cs="Arial"/>
          <w:noProof/>
          <w:sz w:val="20"/>
          <w:szCs w:val="20"/>
        </w:rPr>
        <w:t>)</w:t>
      </w:r>
      <w:r w:rsidR="00BB01A9" w:rsidRPr="008A2ADD">
        <w:rPr>
          <w:rFonts w:ascii="Arial" w:hAnsi="Arial" w:cs="Arial"/>
          <w:sz w:val="20"/>
          <w:szCs w:val="20"/>
        </w:rPr>
        <w:fldChar w:fldCharType="end"/>
      </w:r>
      <w:r w:rsidR="00BB01A9" w:rsidRPr="008A2ADD">
        <w:rPr>
          <w:rFonts w:ascii="Arial" w:hAnsi="Arial" w:cs="Arial"/>
          <w:sz w:val="20"/>
          <w:szCs w:val="20"/>
        </w:rPr>
        <w:t xml:space="preserve">. </w:t>
      </w:r>
      <w:r w:rsidR="001620DF">
        <w:rPr>
          <w:rFonts w:ascii="Arial" w:hAnsi="Arial" w:cs="Arial"/>
          <w:sz w:val="20"/>
          <w:szCs w:val="20"/>
        </w:rPr>
        <w:t xml:space="preserve">Whilst much is known about how to </w:t>
      </w:r>
      <w:r w:rsidR="00216A86">
        <w:rPr>
          <w:rFonts w:ascii="Arial" w:hAnsi="Arial" w:cs="Arial"/>
          <w:sz w:val="20"/>
          <w:szCs w:val="20"/>
        </w:rPr>
        <w:t>manage</w:t>
      </w:r>
      <w:r w:rsidR="001620DF">
        <w:rPr>
          <w:rFonts w:ascii="Arial" w:hAnsi="Arial" w:cs="Arial"/>
          <w:sz w:val="20"/>
          <w:szCs w:val="20"/>
        </w:rPr>
        <w:t xml:space="preserve"> event</w:t>
      </w:r>
      <w:r w:rsidR="00506E67">
        <w:rPr>
          <w:rFonts w:ascii="Arial" w:hAnsi="Arial" w:cs="Arial"/>
          <w:sz w:val="20"/>
          <w:szCs w:val="20"/>
        </w:rPr>
        <w:t>s</w:t>
      </w:r>
      <w:r w:rsidR="001620DF">
        <w:rPr>
          <w:rFonts w:ascii="Arial" w:hAnsi="Arial" w:cs="Arial"/>
          <w:sz w:val="20"/>
          <w:szCs w:val="20"/>
        </w:rPr>
        <w:t>,</w:t>
      </w:r>
      <w:r w:rsidR="001620DF" w:rsidRPr="008A2ADD">
        <w:rPr>
          <w:rFonts w:ascii="Arial" w:hAnsi="Arial" w:cs="Arial"/>
          <w:sz w:val="20"/>
          <w:szCs w:val="20"/>
        </w:rPr>
        <w:t xml:space="preserve"> </w:t>
      </w:r>
      <w:r w:rsidR="00506E67">
        <w:rPr>
          <w:rFonts w:ascii="Arial" w:hAnsi="Arial" w:cs="Arial"/>
          <w:sz w:val="20"/>
          <w:szCs w:val="20"/>
        </w:rPr>
        <w:t xml:space="preserve">there is scant </w:t>
      </w:r>
      <w:r w:rsidR="001620DF">
        <w:rPr>
          <w:rFonts w:ascii="Arial" w:hAnsi="Arial" w:cs="Arial"/>
          <w:sz w:val="20"/>
          <w:szCs w:val="20"/>
        </w:rPr>
        <w:t>s</w:t>
      </w:r>
      <w:r w:rsidR="001620DF" w:rsidRPr="00AD29A4">
        <w:rPr>
          <w:rFonts w:ascii="Arial" w:hAnsi="Arial" w:cs="Arial"/>
          <w:sz w:val="20"/>
          <w:szCs w:val="20"/>
        </w:rPr>
        <w:t xml:space="preserve">cholarly literature </w:t>
      </w:r>
      <w:r w:rsidR="001620DF" w:rsidRPr="008A2ADD">
        <w:rPr>
          <w:rFonts w:ascii="Arial" w:hAnsi="Arial" w:cs="Arial"/>
          <w:sz w:val="20"/>
          <w:szCs w:val="20"/>
        </w:rPr>
        <w:t>on the</w:t>
      </w:r>
      <w:r w:rsidR="00506E67">
        <w:rPr>
          <w:rFonts w:ascii="Arial" w:hAnsi="Arial" w:cs="Arial"/>
          <w:sz w:val="20"/>
          <w:szCs w:val="20"/>
        </w:rPr>
        <w:t>ir</w:t>
      </w:r>
      <w:r w:rsidR="001620DF" w:rsidRPr="008A2ADD">
        <w:rPr>
          <w:rFonts w:ascii="Arial" w:hAnsi="Arial" w:cs="Arial"/>
          <w:sz w:val="20"/>
          <w:szCs w:val="20"/>
        </w:rPr>
        <w:t xml:space="preserve"> regulation and the efficacy of </w:t>
      </w:r>
      <w:r w:rsidR="001620DF">
        <w:rPr>
          <w:rFonts w:ascii="Arial" w:hAnsi="Arial" w:cs="Arial"/>
          <w:sz w:val="20"/>
          <w:szCs w:val="20"/>
        </w:rPr>
        <w:t>related</w:t>
      </w:r>
      <w:r w:rsidR="001620DF" w:rsidRPr="008A2ADD">
        <w:rPr>
          <w:rFonts w:ascii="Arial" w:hAnsi="Arial" w:cs="Arial"/>
          <w:sz w:val="20"/>
          <w:szCs w:val="20"/>
        </w:rPr>
        <w:t xml:space="preserve"> </w:t>
      </w:r>
      <w:r w:rsidR="001620DF">
        <w:rPr>
          <w:rFonts w:ascii="Arial" w:hAnsi="Arial" w:cs="Arial"/>
          <w:sz w:val="20"/>
          <w:szCs w:val="20"/>
        </w:rPr>
        <w:t xml:space="preserve">local government </w:t>
      </w:r>
      <w:r w:rsidR="001620DF" w:rsidRPr="008A2ADD">
        <w:rPr>
          <w:rFonts w:ascii="Arial" w:hAnsi="Arial" w:cs="Arial"/>
          <w:sz w:val="20"/>
          <w:szCs w:val="20"/>
        </w:rPr>
        <w:t>process</w:t>
      </w:r>
      <w:r w:rsidR="00506E67">
        <w:rPr>
          <w:rFonts w:ascii="Arial" w:hAnsi="Arial" w:cs="Arial"/>
          <w:sz w:val="20"/>
          <w:szCs w:val="20"/>
        </w:rPr>
        <w:t>es</w:t>
      </w:r>
      <w:r w:rsidR="001620DF" w:rsidRPr="008A2ADD">
        <w:rPr>
          <w:rFonts w:ascii="Arial" w:hAnsi="Arial" w:cs="Arial"/>
          <w:sz w:val="20"/>
          <w:szCs w:val="20"/>
        </w:rPr>
        <w:t>.</w:t>
      </w:r>
    </w:p>
    <w:p w14:paraId="074A766E" w14:textId="7BFA765C" w:rsidR="00BC69BA" w:rsidRPr="008A2ADD" w:rsidRDefault="00E66712" w:rsidP="00216A86">
      <w:pPr>
        <w:spacing w:before="240"/>
        <w:jc w:val="both"/>
        <w:rPr>
          <w:rFonts w:ascii="Arial" w:hAnsi="Arial" w:cs="Arial"/>
          <w:sz w:val="20"/>
          <w:szCs w:val="20"/>
        </w:rPr>
      </w:pPr>
      <w:r>
        <w:rPr>
          <w:rFonts w:ascii="Arial" w:hAnsi="Arial" w:cs="Arial"/>
          <w:color w:val="000000" w:themeColor="text1"/>
          <w:sz w:val="20"/>
          <w:szCs w:val="20"/>
        </w:rPr>
        <w:t xml:space="preserve">Because of the diversity of events defining and categorising </w:t>
      </w:r>
      <w:r w:rsidR="00412364">
        <w:rPr>
          <w:rFonts w:ascii="Arial" w:hAnsi="Arial" w:cs="Arial"/>
          <w:color w:val="000000" w:themeColor="text1"/>
          <w:sz w:val="20"/>
          <w:szCs w:val="20"/>
        </w:rPr>
        <w:t>is problematic and</w:t>
      </w:r>
      <w:r w:rsidR="00412364" w:rsidRPr="008A2ADD">
        <w:rPr>
          <w:rFonts w:ascii="Arial" w:hAnsi="Arial" w:cs="Arial"/>
          <w:color w:val="000000" w:themeColor="text1"/>
          <w:sz w:val="20"/>
          <w:szCs w:val="20"/>
        </w:rPr>
        <w:t xml:space="preserve">  “it is quite difficult to find an all-embracing definition” </w:t>
      </w:r>
      <w:r w:rsidR="00412364" w:rsidRPr="008A2ADD">
        <w:rPr>
          <w:rFonts w:ascii="Arial" w:hAnsi="Arial" w:cs="Arial"/>
          <w:color w:val="000000" w:themeColor="text1"/>
          <w:sz w:val="20"/>
          <w:szCs w:val="20"/>
        </w:rPr>
        <w:fldChar w:fldCharType="begin"/>
      </w:r>
      <w:r w:rsidR="00412364" w:rsidRPr="008A2ADD">
        <w:rPr>
          <w:rFonts w:ascii="Arial" w:hAnsi="Arial" w:cs="Arial"/>
          <w:color w:val="000000" w:themeColor="text1"/>
          <w:sz w:val="20"/>
          <w:szCs w:val="20"/>
        </w:rPr>
        <w:instrText xml:space="preserve"> ADDIN EN.CITE &lt;EndNote&gt;&lt;Cite&gt;&lt;Author&gt;Jago&lt;/Author&gt;&lt;Year&gt;2006&lt;/Year&gt;&lt;RecNum&gt;1984&lt;/RecNum&gt;&lt;Pages&gt;1&lt;/Pages&gt;&lt;DisplayText&gt;(Jago &amp;amp; Dwyer, 2006, p. 1)&lt;/DisplayText&gt;&lt;record&gt;&lt;rec-number&gt;1984&lt;/rec-number&gt;&lt;foreign-keys&gt;&lt;key app="EN" db-id="fraxveszltxfzeev9v0vfv9xf0ps5zzpvz2x" timestamp="1418526426"&gt;1984&lt;/key&gt;&lt;/foreign-keys&gt;&lt;ref-type name="Book"&gt;6&lt;/ref-type&gt;&lt;contributors&gt;&lt;authors&gt;&lt;author&gt;Leo Jago&lt;/author&gt;&lt;author&gt;Larry Dwyer&lt;/author&gt;&lt;/authors&gt;&lt;secondary-authors&gt;&lt;author&gt;Cooperative Research Centre for Sustainable Tourism &lt;/author&gt;&lt;/secondary-authors&gt;&lt;/contributors&gt;&lt;titles&gt;&lt;title&gt;Economic Evaluation of Special Events - A practioner&amp;apos;s guide.&lt;/title&gt;&lt;/titles&gt;&lt;dates&gt;&lt;year&gt;2006&lt;/year&gt;&lt;/dates&gt;&lt;pub-location&gt;Altona, Victoria&lt;/pub-location&gt;&lt;publisher&gt;Common Ground Publishing Pty Ltd&lt;/publisher&gt;&lt;urls&gt;&lt;/urls&gt;&lt;/record&gt;&lt;/Cite&gt;&lt;/EndNote&gt;</w:instrText>
      </w:r>
      <w:r w:rsidR="00412364" w:rsidRPr="008A2ADD">
        <w:rPr>
          <w:rFonts w:ascii="Arial" w:hAnsi="Arial" w:cs="Arial"/>
          <w:color w:val="000000" w:themeColor="text1"/>
          <w:sz w:val="20"/>
          <w:szCs w:val="20"/>
        </w:rPr>
        <w:fldChar w:fldCharType="separate"/>
      </w:r>
      <w:r w:rsidR="00412364" w:rsidRPr="008A2ADD">
        <w:rPr>
          <w:rFonts w:ascii="Arial" w:hAnsi="Arial" w:cs="Arial"/>
          <w:noProof/>
          <w:color w:val="000000" w:themeColor="text1"/>
          <w:sz w:val="20"/>
          <w:szCs w:val="20"/>
        </w:rPr>
        <w:t>(</w:t>
      </w:r>
      <w:hyperlink w:anchor="_ENREF_62" w:tooltip="Jago, 2006 #1984" w:history="1">
        <w:r w:rsidR="0010792B" w:rsidRPr="008A2ADD">
          <w:rPr>
            <w:rFonts w:ascii="Arial" w:hAnsi="Arial" w:cs="Arial"/>
            <w:noProof/>
            <w:color w:val="000000" w:themeColor="text1"/>
            <w:sz w:val="20"/>
            <w:szCs w:val="20"/>
          </w:rPr>
          <w:t>Jago &amp; Dwyer, 2006, p. 1</w:t>
        </w:r>
      </w:hyperlink>
      <w:r w:rsidR="00412364" w:rsidRPr="008A2ADD">
        <w:rPr>
          <w:rFonts w:ascii="Arial" w:hAnsi="Arial" w:cs="Arial"/>
          <w:noProof/>
          <w:color w:val="000000" w:themeColor="text1"/>
          <w:sz w:val="20"/>
          <w:szCs w:val="20"/>
        </w:rPr>
        <w:t>)</w:t>
      </w:r>
      <w:r w:rsidR="00412364" w:rsidRPr="008A2ADD">
        <w:rPr>
          <w:rFonts w:ascii="Arial" w:hAnsi="Arial" w:cs="Arial"/>
          <w:color w:val="000000" w:themeColor="text1"/>
          <w:sz w:val="20"/>
          <w:szCs w:val="20"/>
        </w:rPr>
        <w:fldChar w:fldCharType="end"/>
      </w:r>
      <w:r>
        <w:rPr>
          <w:rFonts w:ascii="Arial" w:hAnsi="Arial" w:cs="Arial"/>
          <w:color w:val="000000" w:themeColor="text1"/>
          <w:sz w:val="20"/>
          <w:szCs w:val="20"/>
        </w:rPr>
        <w:t xml:space="preserve"> </w:t>
      </w:r>
      <w:r w:rsidR="00506E67">
        <w:rPr>
          <w:rFonts w:ascii="Arial" w:hAnsi="Arial" w:cs="Arial"/>
          <w:color w:val="000000" w:themeColor="text1"/>
          <w:sz w:val="20"/>
          <w:szCs w:val="20"/>
        </w:rPr>
        <w:t>‘</w:t>
      </w:r>
      <w:r w:rsidR="00BC69BA" w:rsidRPr="008A2ADD">
        <w:rPr>
          <w:rFonts w:ascii="Arial" w:hAnsi="Arial" w:cs="Arial"/>
          <w:color w:val="000000" w:themeColor="text1"/>
          <w:sz w:val="20"/>
          <w:szCs w:val="20"/>
        </w:rPr>
        <w:t>Hallmark</w:t>
      </w:r>
      <w:r w:rsidR="00506E67">
        <w:rPr>
          <w:rFonts w:ascii="Arial" w:hAnsi="Arial" w:cs="Arial"/>
          <w:color w:val="000000" w:themeColor="text1"/>
          <w:sz w:val="20"/>
          <w:szCs w:val="20"/>
        </w:rPr>
        <w:t>’</w:t>
      </w:r>
      <w:r w:rsidR="00BC69BA" w:rsidRPr="008A2ADD">
        <w:rPr>
          <w:rFonts w:ascii="Arial" w:hAnsi="Arial" w:cs="Arial"/>
          <w:color w:val="000000" w:themeColor="text1"/>
          <w:sz w:val="20"/>
          <w:szCs w:val="20"/>
        </w:rPr>
        <w:t xml:space="preserve">, </w:t>
      </w:r>
      <w:r w:rsidR="00506E67">
        <w:rPr>
          <w:rFonts w:ascii="Arial" w:hAnsi="Arial" w:cs="Arial"/>
          <w:color w:val="000000" w:themeColor="text1"/>
          <w:sz w:val="20"/>
          <w:szCs w:val="20"/>
        </w:rPr>
        <w:t>‘</w:t>
      </w:r>
      <w:r w:rsidR="00BC69BA" w:rsidRPr="008A2ADD">
        <w:rPr>
          <w:rFonts w:ascii="Arial" w:hAnsi="Arial" w:cs="Arial"/>
          <w:color w:val="000000" w:themeColor="text1"/>
          <w:sz w:val="20"/>
          <w:szCs w:val="20"/>
        </w:rPr>
        <w:t>iconic</w:t>
      </w:r>
      <w:r w:rsidR="00506E67">
        <w:rPr>
          <w:rFonts w:ascii="Arial" w:hAnsi="Arial" w:cs="Arial"/>
          <w:color w:val="000000" w:themeColor="text1"/>
          <w:sz w:val="20"/>
          <w:szCs w:val="20"/>
        </w:rPr>
        <w:t>’</w:t>
      </w:r>
      <w:r w:rsidR="00BC69BA" w:rsidRPr="008A2ADD">
        <w:rPr>
          <w:rFonts w:ascii="Arial" w:hAnsi="Arial" w:cs="Arial"/>
          <w:color w:val="000000" w:themeColor="text1"/>
          <w:sz w:val="20"/>
          <w:szCs w:val="20"/>
        </w:rPr>
        <w:t xml:space="preserve">, </w:t>
      </w:r>
      <w:r w:rsidR="00506E67">
        <w:rPr>
          <w:rFonts w:ascii="Arial" w:hAnsi="Arial" w:cs="Arial"/>
          <w:color w:val="000000" w:themeColor="text1"/>
          <w:sz w:val="20"/>
          <w:szCs w:val="20"/>
        </w:rPr>
        <w:t>‘</w:t>
      </w:r>
      <w:r w:rsidR="00BC69BA" w:rsidRPr="008A2ADD">
        <w:rPr>
          <w:rFonts w:ascii="Arial" w:hAnsi="Arial" w:cs="Arial"/>
          <w:color w:val="000000" w:themeColor="text1"/>
          <w:sz w:val="20"/>
          <w:szCs w:val="20"/>
        </w:rPr>
        <w:t>premier</w:t>
      </w:r>
      <w:r w:rsidR="00506E67">
        <w:rPr>
          <w:rFonts w:ascii="Arial" w:hAnsi="Arial" w:cs="Arial"/>
          <w:color w:val="000000" w:themeColor="text1"/>
          <w:sz w:val="20"/>
          <w:szCs w:val="20"/>
        </w:rPr>
        <w:t>’</w:t>
      </w:r>
      <w:r w:rsidR="00BC69BA" w:rsidRPr="008A2ADD">
        <w:rPr>
          <w:rFonts w:ascii="Arial" w:hAnsi="Arial" w:cs="Arial"/>
          <w:color w:val="000000" w:themeColor="text1"/>
          <w:sz w:val="20"/>
          <w:szCs w:val="20"/>
        </w:rPr>
        <w:t xml:space="preserve">, </w:t>
      </w:r>
      <w:r w:rsidR="00506E67">
        <w:rPr>
          <w:rFonts w:ascii="Arial" w:hAnsi="Arial" w:cs="Arial"/>
          <w:color w:val="000000" w:themeColor="text1"/>
          <w:sz w:val="20"/>
          <w:szCs w:val="20"/>
        </w:rPr>
        <w:t>‘</w:t>
      </w:r>
      <w:r w:rsidR="00BC69BA" w:rsidRPr="008A2ADD">
        <w:rPr>
          <w:rFonts w:ascii="Arial" w:hAnsi="Arial" w:cs="Arial"/>
          <w:color w:val="000000" w:themeColor="text1"/>
          <w:sz w:val="20"/>
          <w:szCs w:val="20"/>
        </w:rPr>
        <w:t>mega-events</w:t>
      </w:r>
      <w:r w:rsidR="00506E67">
        <w:rPr>
          <w:rFonts w:ascii="Arial" w:hAnsi="Arial" w:cs="Arial"/>
          <w:color w:val="000000" w:themeColor="text1"/>
          <w:sz w:val="20"/>
          <w:szCs w:val="20"/>
        </w:rPr>
        <w:t>’</w:t>
      </w:r>
      <w:r w:rsidR="00BC69BA" w:rsidRPr="008A2ADD">
        <w:rPr>
          <w:rFonts w:ascii="Arial" w:hAnsi="Arial" w:cs="Arial"/>
          <w:color w:val="000000" w:themeColor="text1"/>
          <w:sz w:val="20"/>
          <w:szCs w:val="20"/>
        </w:rPr>
        <w:t xml:space="preserve">, </w:t>
      </w:r>
      <w:r w:rsidR="00506E67">
        <w:rPr>
          <w:rFonts w:ascii="Arial" w:hAnsi="Arial" w:cs="Arial"/>
          <w:color w:val="000000" w:themeColor="text1"/>
          <w:sz w:val="20"/>
          <w:szCs w:val="20"/>
        </w:rPr>
        <w:t>‘</w:t>
      </w:r>
      <w:r w:rsidR="00BC69BA" w:rsidRPr="008A2ADD">
        <w:rPr>
          <w:rFonts w:ascii="Arial" w:hAnsi="Arial" w:cs="Arial"/>
          <w:color w:val="000000" w:themeColor="text1"/>
          <w:sz w:val="20"/>
          <w:szCs w:val="20"/>
        </w:rPr>
        <w:t>signature</w:t>
      </w:r>
      <w:r w:rsidR="00506E67">
        <w:rPr>
          <w:rFonts w:ascii="Arial" w:hAnsi="Arial" w:cs="Arial"/>
          <w:color w:val="000000" w:themeColor="text1"/>
          <w:sz w:val="20"/>
          <w:szCs w:val="20"/>
        </w:rPr>
        <w:t>’</w:t>
      </w:r>
      <w:r w:rsidR="00BC69BA" w:rsidRPr="008A2ADD">
        <w:rPr>
          <w:rFonts w:ascii="Arial" w:hAnsi="Arial" w:cs="Arial"/>
          <w:color w:val="000000" w:themeColor="text1"/>
          <w:sz w:val="20"/>
          <w:szCs w:val="20"/>
        </w:rPr>
        <w:t xml:space="preserve"> and </w:t>
      </w:r>
      <w:r w:rsidR="00506E67">
        <w:rPr>
          <w:rFonts w:ascii="Arial" w:hAnsi="Arial" w:cs="Arial"/>
          <w:color w:val="000000" w:themeColor="text1"/>
          <w:sz w:val="20"/>
          <w:szCs w:val="20"/>
        </w:rPr>
        <w:t>‘</w:t>
      </w:r>
      <w:r w:rsidR="00BC69BA" w:rsidRPr="008A2ADD">
        <w:rPr>
          <w:rFonts w:ascii="Arial" w:hAnsi="Arial" w:cs="Arial"/>
          <w:color w:val="000000" w:themeColor="text1"/>
          <w:sz w:val="20"/>
          <w:szCs w:val="20"/>
        </w:rPr>
        <w:t>major</w:t>
      </w:r>
      <w:r w:rsidR="00506E67">
        <w:rPr>
          <w:rFonts w:ascii="Arial" w:hAnsi="Arial" w:cs="Arial"/>
          <w:color w:val="000000" w:themeColor="text1"/>
          <w:sz w:val="20"/>
          <w:szCs w:val="20"/>
        </w:rPr>
        <w:t>’</w:t>
      </w:r>
      <w:r w:rsidR="00BC69BA" w:rsidRPr="008A2ADD">
        <w:rPr>
          <w:rFonts w:ascii="Arial" w:hAnsi="Arial" w:cs="Arial"/>
          <w:color w:val="000000" w:themeColor="text1"/>
          <w:sz w:val="20"/>
          <w:szCs w:val="20"/>
        </w:rPr>
        <w:t xml:space="preserve"> are all terms used to describe events </w:t>
      </w:r>
      <w:r w:rsidR="00BC69BA" w:rsidRPr="008A2ADD">
        <w:rPr>
          <w:rFonts w:ascii="Arial" w:hAnsi="Arial" w:cs="Arial"/>
          <w:color w:val="000000" w:themeColor="text1"/>
          <w:sz w:val="20"/>
          <w:szCs w:val="20"/>
        </w:rPr>
        <w:fldChar w:fldCharType="begin"/>
      </w:r>
      <w:r w:rsidR="00EE25D1" w:rsidRPr="008A2ADD">
        <w:rPr>
          <w:rFonts w:ascii="Arial" w:hAnsi="Arial" w:cs="Arial"/>
          <w:color w:val="000000" w:themeColor="text1"/>
          <w:sz w:val="20"/>
          <w:szCs w:val="20"/>
        </w:rPr>
        <w:instrText xml:space="preserve"> ADDIN EN.CITE &lt;EndNote&gt;&lt;Cite&gt;&lt;Author&gt;Getz&lt;/Author&gt;&lt;Year&gt;2012&lt;/Year&gt;&lt;RecNum&gt;999&lt;/RecNum&gt;&lt;DisplayText&gt;(Getz, 2012)&lt;/DisplayText&gt;&lt;record&gt;&lt;rec-number&gt;999&lt;/rec-number&gt;&lt;foreign-keys&gt;&lt;key app="EN" db-id="fraxveszltxfzeev9v0vfv9xf0ps5zzpvz2x" timestamp="1353389886"&gt;999&lt;/key&gt;&lt;/foreign-keys&gt;&lt;ref-type name="Book"&gt;6&lt;/ref-type&gt;&lt;contributors&gt;&lt;authors&gt;&lt;author&gt;Donald Getz&lt;/author&gt;&lt;/authors&gt;&lt;/contributors&gt;&lt;titles&gt;&lt;title&gt;Event Studies: Theory, Research and Policy for Planned Events&lt;/title&gt;&lt;secondary-title&gt;Event Management&lt;/secondary-title&gt;&lt;/titles&gt;&lt;periodical&gt;&lt;full-title&gt;Event Management&lt;/full-title&gt;&lt;/periodical&gt;&lt;edition&gt;2nd&lt;/edition&gt;&lt;keywords&gt;&lt;keyword&gt;Victoria Uni&lt;/keyword&gt;&lt;/keywords&gt;&lt;dates&gt;&lt;year&gt;2012&lt;/year&gt;&lt;/dates&gt;&lt;pub-location&gt;London&lt;/pub-location&gt;&lt;publisher&gt;Routledge&lt;/publisher&gt;&lt;urls&gt;&lt;/urls&gt;&lt;/record&gt;&lt;/Cite&gt;&lt;/EndNote&gt;</w:instrText>
      </w:r>
      <w:r w:rsidR="00BC69BA" w:rsidRPr="008A2ADD">
        <w:rPr>
          <w:rFonts w:ascii="Arial" w:hAnsi="Arial" w:cs="Arial"/>
          <w:color w:val="000000" w:themeColor="text1"/>
          <w:sz w:val="20"/>
          <w:szCs w:val="20"/>
        </w:rPr>
        <w:fldChar w:fldCharType="separate"/>
      </w:r>
      <w:r w:rsidR="00EE25D1" w:rsidRPr="008A2ADD">
        <w:rPr>
          <w:rFonts w:ascii="Arial" w:hAnsi="Arial" w:cs="Arial"/>
          <w:noProof/>
          <w:color w:val="000000" w:themeColor="text1"/>
          <w:sz w:val="20"/>
          <w:szCs w:val="20"/>
        </w:rPr>
        <w:t>(</w:t>
      </w:r>
      <w:hyperlink w:anchor="_ENREF_29" w:tooltip="Getz, 2012 #999" w:history="1">
        <w:r w:rsidR="0010792B" w:rsidRPr="008A2ADD">
          <w:rPr>
            <w:rFonts w:ascii="Arial" w:hAnsi="Arial" w:cs="Arial"/>
            <w:noProof/>
            <w:color w:val="000000" w:themeColor="text1"/>
            <w:sz w:val="20"/>
            <w:szCs w:val="20"/>
          </w:rPr>
          <w:t>Getz, 2012</w:t>
        </w:r>
      </w:hyperlink>
      <w:r w:rsidR="00EE25D1" w:rsidRPr="008A2ADD">
        <w:rPr>
          <w:rFonts w:ascii="Arial" w:hAnsi="Arial" w:cs="Arial"/>
          <w:noProof/>
          <w:color w:val="000000" w:themeColor="text1"/>
          <w:sz w:val="20"/>
          <w:szCs w:val="20"/>
        </w:rPr>
        <w:t>)</w:t>
      </w:r>
      <w:r w:rsidR="00BC69BA" w:rsidRPr="008A2ADD">
        <w:rPr>
          <w:rFonts w:ascii="Arial" w:hAnsi="Arial" w:cs="Arial"/>
          <w:color w:val="000000" w:themeColor="text1"/>
          <w:sz w:val="20"/>
          <w:szCs w:val="20"/>
        </w:rPr>
        <w:fldChar w:fldCharType="end"/>
      </w:r>
      <w:r w:rsidR="00BC69BA" w:rsidRPr="008A2ADD">
        <w:rPr>
          <w:rFonts w:ascii="Arial" w:hAnsi="Arial" w:cs="Arial"/>
          <w:color w:val="000000" w:themeColor="text1"/>
          <w:sz w:val="20"/>
          <w:szCs w:val="20"/>
        </w:rPr>
        <w:t>. Mega</w:t>
      </w:r>
      <w:r w:rsidR="00506E67">
        <w:rPr>
          <w:rFonts w:ascii="Arial" w:hAnsi="Arial" w:cs="Arial"/>
          <w:color w:val="000000" w:themeColor="text1"/>
          <w:sz w:val="20"/>
          <w:szCs w:val="20"/>
        </w:rPr>
        <w:t>-</w:t>
      </w:r>
      <w:r w:rsidR="00BC69BA" w:rsidRPr="008A2ADD">
        <w:rPr>
          <w:rFonts w:ascii="Arial" w:hAnsi="Arial" w:cs="Arial"/>
          <w:color w:val="000000" w:themeColor="text1"/>
          <w:sz w:val="20"/>
          <w:szCs w:val="20"/>
        </w:rPr>
        <w:t>events</w:t>
      </w:r>
      <w:r w:rsidR="00216A86">
        <w:rPr>
          <w:rFonts w:ascii="Arial" w:hAnsi="Arial" w:cs="Arial"/>
          <w:color w:val="000000" w:themeColor="text1"/>
          <w:sz w:val="20"/>
          <w:szCs w:val="20"/>
        </w:rPr>
        <w:t xml:space="preserve"> - </w:t>
      </w:r>
      <w:r w:rsidR="00216A86" w:rsidRPr="00216A86">
        <w:rPr>
          <w:rFonts w:ascii="Arial" w:hAnsi="Arial" w:cs="Arial"/>
          <w:color w:val="000000" w:themeColor="text1"/>
          <w:sz w:val="20"/>
          <w:szCs w:val="20"/>
        </w:rPr>
        <w:t xml:space="preserve">large scale leisure and tourism events such as </w:t>
      </w:r>
      <w:r w:rsidR="00216A86">
        <w:rPr>
          <w:rFonts w:ascii="Arial" w:hAnsi="Arial" w:cs="Arial"/>
          <w:color w:val="000000" w:themeColor="text1"/>
          <w:sz w:val="20"/>
          <w:szCs w:val="20"/>
        </w:rPr>
        <w:t xml:space="preserve">the </w:t>
      </w:r>
      <w:r w:rsidR="00216A86" w:rsidRPr="00216A86">
        <w:rPr>
          <w:rFonts w:ascii="Arial" w:hAnsi="Arial" w:cs="Arial"/>
          <w:color w:val="000000" w:themeColor="text1"/>
          <w:sz w:val="20"/>
          <w:szCs w:val="20"/>
        </w:rPr>
        <w:t>Olympic</w:t>
      </w:r>
      <w:r w:rsidR="00216A86">
        <w:rPr>
          <w:rFonts w:ascii="Arial" w:hAnsi="Arial" w:cs="Arial"/>
          <w:color w:val="000000" w:themeColor="text1"/>
          <w:sz w:val="20"/>
          <w:szCs w:val="20"/>
        </w:rPr>
        <w:t xml:space="preserve"> </w:t>
      </w:r>
      <w:r w:rsidR="00216A86" w:rsidRPr="00216A86">
        <w:rPr>
          <w:rFonts w:ascii="Arial" w:hAnsi="Arial" w:cs="Arial"/>
          <w:color w:val="000000" w:themeColor="text1"/>
          <w:sz w:val="20"/>
          <w:szCs w:val="20"/>
        </w:rPr>
        <w:t>Games</w:t>
      </w:r>
      <w:r w:rsidR="00216A86">
        <w:rPr>
          <w:rFonts w:ascii="Arial" w:hAnsi="Arial" w:cs="Arial"/>
          <w:color w:val="000000" w:themeColor="text1"/>
          <w:sz w:val="20"/>
          <w:szCs w:val="20"/>
        </w:rPr>
        <w:t xml:space="preserve"> </w:t>
      </w:r>
      <w:r w:rsidR="00216A86">
        <w:rPr>
          <w:rFonts w:ascii="Arial" w:hAnsi="Arial" w:cs="Arial"/>
          <w:color w:val="000000" w:themeColor="text1"/>
          <w:sz w:val="20"/>
          <w:szCs w:val="20"/>
        </w:rPr>
        <w:fldChar w:fldCharType="begin"/>
      </w:r>
      <w:r w:rsidR="00216A86">
        <w:rPr>
          <w:rFonts w:ascii="Arial" w:hAnsi="Arial" w:cs="Arial"/>
          <w:color w:val="000000" w:themeColor="text1"/>
          <w:sz w:val="20"/>
          <w:szCs w:val="20"/>
        </w:rPr>
        <w:instrText xml:space="preserve"> ADDIN EN.CITE &lt;EndNote&gt;&lt;Cite&gt;&lt;Author&gt;Roche&lt;/Author&gt;&lt;Year&gt;1994&lt;/Year&gt;&lt;RecNum&gt;939&lt;/RecNum&gt;&lt;DisplayText&gt;(Roche, 1994)&lt;/DisplayText&gt;&lt;record&gt;&lt;rec-number&gt;939&lt;/rec-number&gt;&lt;foreign-keys&gt;&lt;key app="EN" db-id="fraxveszltxfzeev9v0vfv9xf0ps5zzpvz2x" timestamp="1351827627"&gt;939&lt;/key&gt;&lt;/foreign-keys&gt;&lt;ref-type name="Journal Article"&gt;17&lt;/ref-type&gt;&lt;contributors&gt;&lt;authors&gt;&lt;author&gt;Roche, Maurice&lt;/author&gt;&lt;/authors&gt;&lt;/contributors&gt;&lt;titles&gt;&lt;title&gt;Mega-events and urban policy&lt;/title&gt;&lt;secondary-title&gt;Annals of Tourism Research&lt;/secondary-title&gt;&lt;/titles&gt;&lt;periodical&gt;&lt;full-title&gt;Annals of Tourism Research&lt;/full-title&gt;&lt;/periodical&gt;&lt;pages&gt;1-19&lt;/pages&gt;&lt;volume&gt;21&lt;/volume&gt;&lt;number&gt;1&lt;/number&gt;&lt;keywords&gt;&lt;keyword&gt;mega-events&lt;/keyword&gt;&lt;keyword&gt;mega-event planning&lt;/keyword&gt;&lt;keyword&gt;mega-event politics&lt;/keyword&gt;&lt;keyword&gt;contextual explanation&lt;/keyword&gt;&lt;keyword&gt;situated rationality&lt;/keyword&gt;&lt;keyword&gt;méga-événements&lt;/keyword&gt;&lt;keyword&gt;planification des méga-événements&lt;/keyword&gt;&lt;keyword&gt;explication contextuelle&lt;/keyword&gt;&lt;keyword&gt;rationalité située&lt;/keyword&gt;&lt;/keywords&gt;&lt;dates&gt;&lt;year&gt;1994&lt;/year&gt;&lt;/dates&gt;&lt;isbn&gt;0160-7383&lt;/isbn&gt;&lt;urls&gt;&lt;related-urls&gt;&lt;url&gt;http://www.sciencedirect.com/science/article/pii/0160738394900027&lt;/url&gt;&lt;/related-urls&gt;&lt;/urls&gt;&lt;electronic-resource-num&gt;10.1016/0160-7383(94)90002-7&lt;/electronic-resource-num&gt;&lt;/record&gt;&lt;/Cite&gt;&lt;/EndNote&gt;</w:instrText>
      </w:r>
      <w:r w:rsidR="00216A86">
        <w:rPr>
          <w:rFonts w:ascii="Arial" w:hAnsi="Arial" w:cs="Arial"/>
          <w:color w:val="000000" w:themeColor="text1"/>
          <w:sz w:val="20"/>
          <w:szCs w:val="20"/>
        </w:rPr>
        <w:fldChar w:fldCharType="separate"/>
      </w:r>
      <w:r w:rsidR="00216A86">
        <w:rPr>
          <w:rFonts w:ascii="Arial" w:hAnsi="Arial" w:cs="Arial"/>
          <w:noProof/>
          <w:color w:val="000000" w:themeColor="text1"/>
          <w:sz w:val="20"/>
          <w:szCs w:val="20"/>
        </w:rPr>
        <w:t>(</w:t>
      </w:r>
      <w:hyperlink w:anchor="_ENREF_87" w:tooltip="Roche, 1994 #939" w:history="1">
        <w:r w:rsidR="0010792B">
          <w:rPr>
            <w:rFonts w:ascii="Arial" w:hAnsi="Arial" w:cs="Arial"/>
            <w:noProof/>
            <w:color w:val="000000" w:themeColor="text1"/>
            <w:sz w:val="20"/>
            <w:szCs w:val="20"/>
          </w:rPr>
          <w:t>Roche, 1994</w:t>
        </w:r>
      </w:hyperlink>
      <w:r w:rsidR="00216A86">
        <w:rPr>
          <w:rFonts w:ascii="Arial" w:hAnsi="Arial" w:cs="Arial"/>
          <w:noProof/>
          <w:color w:val="000000" w:themeColor="text1"/>
          <w:sz w:val="20"/>
          <w:szCs w:val="20"/>
        </w:rPr>
        <w:t>)</w:t>
      </w:r>
      <w:r w:rsidR="00216A86">
        <w:rPr>
          <w:rFonts w:ascii="Arial" w:hAnsi="Arial" w:cs="Arial"/>
          <w:color w:val="000000" w:themeColor="text1"/>
          <w:sz w:val="20"/>
          <w:szCs w:val="20"/>
        </w:rPr>
        <w:fldChar w:fldCharType="end"/>
      </w:r>
      <w:r w:rsidR="00216A86">
        <w:rPr>
          <w:rFonts w:ascii="Arial" w:hAnsi="Arial" w:cs="Arial"/>
          <w:color w:val="000000" w:themeColor="text1"/>
          <w:sz w:val="20"/>
          <w:szCs w:val="20"/>
        </w:rPr>
        <w:t xml:space="preserve"> </w:t>
      </w:r>
      <w:r w:rsidR="00BC69BA" w:rsidRPr="008A2ADD">
        <w:rPr>
          <w:rFonts w:ascii="Arial" w:hAnsi="Arial" w:cs="Arial"/>
          <w:color w:val="000000" w:themeColor="text1"/>
          <w:sz w:val="20"/>
          <w:szCs w:val="20"/>
        </w:rPr>
        <w:t xml:space="preserve">and hallmark </w:t>
      </w:r>
      <w:r w:rsidR="00BC69BA" w:rsidRPr="008A2ADD">
        <w:rPr>
          <w:rFonts w:ascii="Arial" w:hAnsi="Arial" w:cs="Arial"/>
          <w:color w:val="000000" w:themeColor="text1"/>
          <w:sz w:val="20"/>
          <w:szCs w:val="20"/>
        </w:rPr>
        <w:lastRenderedPageBreak/>
        <w:t>events</w:t>
      </w:r>
      <w:r w:rsidR="00216A86">
        <w:rPr>
          <w:rFonts w:ascii="Arial" w:hAnsi="Arial" w:cs="Arial"/>
          <w:color w:val="000000" w:themeColor="text1"/>
          <w:sz w:val="20"/>
          <w:szCs w:val="20"/>
        </w:rPr>
        <w:t xml:space="preserve"> </w:t>
      </w:r>
      <w:r w:rsidR="00872AB8">
        <w:rPr>
          <w:rFonts w:ascii="Arial" w:hAnsi="Arial" w:cs="Arial"/>
          <w:color w:val="000000" w:themeColor="text1"/>
          <w:sz w:val="20"/>
          <w:szCs w:val="20"/>
        </w:rPr>
        <w:t>–</w:t>
      </w:r>
      <w:r w:rsidR="00216A86">
        <w:rPr>
          <w:rFonts w:ascii="Arial" w:hAnsi="Arial" w:cs="Arial"/>
          <w:color w:val="000000" w:themeColor="text1"/>
          <w:sz w:val="20"/>
          <w:szCs w:val="20"/>
        </w:rPr>
        <w:t xml:space="preserve"> </w:t>
      </w:r>
      <w:r w:rsidR="00872AB8">
        <w:rPr>
          <w:rFonts w:ascii="Arial" w:hAnsi="Arial" w:cs="Arial"/>
          <w:color w:val="000000" w:themeColor="text1"/>
          <w:sz w:val="20"/>
          <w:szCs w:val="20"/>
        </w:rPr>
        <w:t xml:space="preserve">where the </w:t>
      </w:r>
      <w:r w:rsidR="00216A86" w:rsidRPr="00216A86">
        <w:rPr>
          <w:rFonts w:ascii="Arial" w:hAnsi="Arial" w:cs="Arial"/>
          <w:color w:val="000000" w:themeColor="text1"/>
          <w:sz w:val="20"/>
          <w:szCs w:val="20"/>
        </w:rPr>
        <w:t xml:space="preserve">event and destination </w:t>
      </w:r>
      <w:r w:rsidR="00872AB8">
        <w:rPr>
          <w:rFonts w:ascii="Arial" w:hAnsi="Arial" w:cs="Arial"/>
          <w:color w:val="000000" w:themeColor="text1"/>
          <w:sz w:val="20"/>
          <w:szCs w:val="20"/>
        </w:rPr>
        <w:t xml:space="preserve">are </w:t>
      </w:r>
      <w:r w:rsidR="00216A86" w:rsidRPr="00216A86">
        <w:rPr>
          <w:rFonts w:ascii="Arial" w:hAnsi="Arial" w:cs="Arial"/>
          <w:color w:val="000000" w:themeColor="text1"/>
          <w:sz w:val="20"/>
          <w:szCs w:val="20"/>
        </w:rPr>
        <w:t>inseparably linked</w:t>
      </w:r>
      <w:r w:rsidR="00216A86">
        <w:rPr>
          <w:rFonts w:ascii="Arial" w:hAnsi="Arial" w:cs="Arial"/>
          <w:color w:val="000000" w:themeColor="text1"/>
          <w:sz w:val="20"/>
          <w:szCs w:val="20"/>
        </w:rPr>
        <w:t xml:space="preserve"> e.g.</w:t>
      </w:r>
      <w:r w:rsidR="00216A86" w:rsidRPr="00216A86">
        <w:rPr>
          <w:rFonts w:ascii="Arial" w:hAnsi="Arial" w:cs="Arial"/>
          <w:color w:val="000000" w:themeColor="text1"/>
          <w:sz w:val="20"/>
          <w:szCs w:val="20"/>
        </w:rPr>
        <w:t xml:space="preserve"> such as Mardi Gras</w:t>
      </w:r>
      <w:r w:rsidR="00216A86">
        <w:rPr>
          <w:rFonts w:ascii="Arial" w:hAnsi="Arial" w:cs="Arial"/>
          <w:color w:val="000000" w:themeColor="text1"/>
          <w:sz w:val="20"/>
          <w:szCs w:val="20"/>
        </w:rPr>
        <w:t xml:space="preserve"> </w:t>
      </w:r>
      <w:r w:rsidR="00216A86">
        <w:rPr>
          <w:rFonts w:ascii="Arial" w:hAnsi="Arial" w:cs="Arial"/>
          <w:color w:val="000000" w:themeColor="text1"/>
          <w:sz w:val="20"/>
          <w:szCs w:val="20"/>
        </w:rPr>
        <w:fldChar w:fldCharType="begin"/>
      </w:r>
      <w:r w:rsidR="00216A86">
        <w:rPr>
          <w:rFonts w:ascii="Arial" w:hAnsi="Arial" w:cs="Arial"/>
          <w:color w:val="000000" w:themeColor="text1"/>
          <w:sz w:val="20"/>
          <w:szCs w:val="20"/>
        </w:rPr>
        <w:instrText xml:space="preserve"> ADDIN EN.CITE &lt;EndNote&gt;&lt;Cite&gt;&lt;Author&gt;Getz&lt;/Author&gt;&lt;Year&gt;2016&lt;/Year&gt;&lt;RecNum&gt;2212&lt;/RecNum&gt;&lt;DisplayText&gt;(Getz &amp;amp; Page, 2016)&lt;/DisplayText&gt;&lt;record&gt;&lt;rec-number&gt;2212&lt;/rec-number&gt;&lt;foreign-keys&gt;&lt;key app="EN" db-id="fraxveszltxfzeev9v0vfv9xf0ps5zzpvz2x" timestamp="1452732594"&gt;2212&lt;/key&gt;&lt;/foreign-keys&gt;&lt;ref-type name="Journal Article"&gt;17&lt;/ref-type&gt;&lt;contributors&gt;&lt;authors&gt;&lt;author&gt;Getz, Donald&lt;/author&gt;&lt;author&gt;Page, Stephen J.&lt;/author&gt;&lt;/authors&gt;&lt;/contributors&gt;&lt;titles&gt;&lt;title&gt;Progress and prospects for event tourism research&lt;/title&gt;&lt;secondary-title&gt;Tourism Management&lt;/secondary-title&gt;&lt;/titles&gt;&lt;periodical&gt;&lt;full-title&gt;Tourism Management&lt;/full-title&gt;&lt;/periodical&gt;&lt;pages&gt;593-631&lt;/pages&gt;&lt;volume&gt;52&lt;/volume&gt;&lt;keywords&gt;&lt;keyword&gt;Event tourism&lt;/keyword&gt;&lt;keyword&gt;Trends&lt;/keyword&gt;&lt;keyword&gt;Research&lt;/keyword&gt;&lt;keyword&gt;Theory&lt;/keyword&gt;&lt;keyword&gt;Ontology&lt;/keyword&gt;&lt;/keywords&gt;&lt;dates&gt;&lt;year&gt;2016&lt;/year&gt;&lt;pub-dates&gt;&lt;date&gt;2//&lt;/date&gt;&lt;/pub-dates&gt;&lt;/dates&gt;&lt;isbn&gt;0261-5177&lt;/isbn&gt;&lt;urls&gt;&lt;related-urls&gt;&lt;url&gt;http://www.sciencedirect.com/science/article/pii/S0261517715000679&lt;/url&gt;&lt;/related-urls&gt;&lt;/urls&gt;&lt;electronic-resource-num&gt;10.1016/j.tourman.2015.03.007&lt;/electronic-resource-num&gt;&lt;/record&gt;&lt;/Cite&gt;&lt;/EndNote&gt;</w:instrText>
      </w:r>
      <w:r w:rsidR="00216A86">
        <w:rPr>
          <w:rFonts w:ascii="Arial" w:hAnsi="Arial" w:cs="Arial"/>
          <w:color w:val="000000" w:themeColor="text1"/>
          <w:sz w:val="20"/>
          <w:szCs w:val="20"/>
        </w:rPr>
        <w:fldChar w:fldCharType="separate"/>
      </w:r>
      <w:r w:rsidR="00216A86">
        <w:rPr>
          <w:rFonts w:ascii="Arial" w:hAnsi="Arial" w:cs="Arial"/>
          <w:noProof/>
          <w:color w:val="000000" w:themeColor="text1"/>
          <w:sz w:val="20"/>
          <w:szCs w:val="20"/>
        </w:rPr>
        <w:t>(</w:t>
      </w:r>
      <w:hyperlink w:anchor="_ENREF_31" w:tooltip="Getz, 2016 #2212" w:history="1">
        <w:r w:rsidR="0010792B">
          <w:rPr>
            <w:rFonts w:ascii="Arial" w:hAnsi="Arial" w:cs="Arial"/>
            <w:noProof/>
            <w:color w:val="000000" w:themeColor="text1"/>
            <w:sz w:val="20"/>
            <w:szCs w:val="20"/>
          </w:rPr>
          <w:t>Getz &amp; Page, 2016</w:t>
        </w:r>
      </w:hyperlink>
      <w:r w:rsidR="00216A86">
        <w:rPr>
          <w:rFonts w:ascii="Arial" w:hAnsi="Arial" w:cs="Arial"/>
          <w:noProof/>
          <w:color w:val="000000" w:themeColor="text1"/>
          <w:sz w:val="20"/>
          <w:szCs w:val="20"/>
        </w:rPr>
        <w:t>)</w:t>
      </w:r>
      <w:r w:rsidR="00216A86">
        <w:rPr>
          <w:rFonts w:ascii="Arial" w:hAnsi="Arial" w:cs="Arial"/>
          <w:color w:val="000000" w:themeColor="text1"/>
          <w:sz w:val="20"/>
          <w:szCs w:val="20"/>
        </w:rPr>
        <w:fldChar w:fldCharType="end"/>
      </w:r>
      <w:r w:rsidR="00BC69BA" w:rsidRPr="008A2ADD">
        <w:rPr>
          <w:rFonts w:ascii="Arial" w:hAnsi="Arial" w:cs="Arial"/>
          <w:color w:val="000000" w:themeColor="text1"/>
          <w:sz w:val="20"/>
          <w:szCs w:val="20"/>
        </w:rPr>
        <w:t xml:space="preserve"> have received the most attention based on the expectation that they bring the most benefits to a community </w:t>
      </w:r>
      <w:r w:rsidR="00BC69BA" w:rsidRPr="008A2ADD">
        <w:rPr>
          <w:rFonts w:ascii="Arial" w:hAnsi="Arial" w:cs="Arial"/>
          <w:color w:val="000000" w:themeColor="text1"/>
          <w:sz w:val="20"/>
          <w:szCs w:val="20"/>
        </w:rPr>
        <w:fldChar w:fldCharType="begin"/>
      </w:r>
      <w:r w:rsidR="00FE36E5">
        <w:rPr>
          <w:rFonts w:ascii="Arial" w:hAnsi="Arial" w:cs="Arial"/>
          <w:color w:val="000000" w:themeColor="text1"/>
          <w:sz w:val="20"/>
          <w:szCs w:val="20"/>
        </w:rPr>
        <w:instrText xml:space="preserve"> ADDIN EN.CITE &lt;EndNote&gt;&lt;Cite&gt;&lt;Author&gt;Ziakas&lt;/Author&gt;&lt;Year&gt;2014&lt;/Year&gt;&lt;RecNum&gt;2293&lt;/RecNum&gt;&lt;DisplayText&gt;(Ziakas, 2014)&lt;/DisplayText&gt;&lt;record&gt;&lt;rec-number&gt;2293&lt;/rec-number&gt;&lt;foreign-keys&gt;&lt;key app="EN" db-id="fraxveszltxfzeev9v0vfv9xf0ps5zzpvz2x" timestamp="1459209366"&gt;2293&lt;/key&gt;&lt;/foreign-keys&gt;&lt;ref-type name="Book"&gt;6&lt;/ref-type&gt;&lt;contributors&gt;&lt;authors&gt;&lt;author&gt;Vassilios Ziakas&lt;/author&gt;&lt;/authors&gt;&lt;/contributors&gt;&lt;titles&gt;&lt;title&gt;Event Portfolio Planning and Management - A holistic approach&lt;/title&gt;&lt;/titles&gt;&lt;keywords&gt;&lt;keyword&gt;https://play.google.com/books/reader?id=Ud-1AQAAQBAJ&amp;amp;printsec=frontcover&amp;amp;output=reader&amp;amp;hl=en&amp;amp;pg=GBS.PP1&lt;/keyword&gt;&lt;/keywords&gt;&lt;dates&gt;&lt;year&gt;2014&lt;/year&gt;&lt;/dates&gt;&lt;pub-location&gt;Abington&lt;/pub-location&gt;&lt;publisher&gt;Routledge&lt;/publisher&gt;&lt;urls&gt;&lt;/urls&gt;&lt;/record&gt;&lt;/Cite&gt;&lt;/EndNote&gt;</w:instrText>
      </w:r>
      <w:r w:rsidR="00BC69BA" w:rsidRPr="008A2ADD">
        <w:rPr>
          <w:rFonts w:ascii="Arial" w:hAnsi="Arial" w:cs="Arial"/>
          <w:color w:val="000000" w:themeColor="text1"/>
          <w:sz w:val="20"/>
          <w:szCs w:val="20"/>
        </w:rPr>
        <w:fldChar w:fldCharType="separate"/>
      </w:r>
      <w:r w:rsidR="005000E6" w:rsidRPr="008A2ADD">
        <w:rPr>
          <w:rFonts w:ascii="Arial" w:hAnsi="Arial" w:cs="Arial"/>
          <w:noProof/>
          <w:color w:val="000000" w:themeColor="text1"/>
          <w:sz w:val="20"/>
          <w:szCs w:val="20"/>
        </w:rPr>
        <w:t>(</w:t>
      </w:r>
      <w:hyperlink w:anchor="_ENREF_100" w:tooltip="Ziakas, 2014 #2293" w:history="1">
        <w:r w:rsidR="0010792B" w:rsidRPr="008A2ADD">
          <w:rPr>
            <w:rFonts w:ascii="Arial" w:hAnsi="Arial" w:cs="Arial"/>
            <w:noProof/>
            <w:color w:val="000000" w:themeColor="text1"/>
            <w:sz w:val="20"/>
            <w:szCs w:val="20"/>
          </w:rPr>
          <w:t>Ziakas, 2014</w:t>
        </w:r>
      </w:hyperlink>
      <w:r w:rsidR="005000E6" w:rsidRPr="008A2ADD">
        <w:rPr>
          <w:rFonts w:ascii="Arial" w:hAnsi="Arial" w:cs="Arial"/>
          <w:noProof/>
          <w:color w:val="000000" w:themeColor="text1"/>
          <w:sz w:val="20"/>
          <w:szCs w:val="20"/>
        </w:rPr>
        <w:t>)</w:t>
      </w:r>
      <w:r w:rsidR="00BC69BA" w:rsidRPr="008A2ADD">
        <w:rPr>
          <w:rFonts w:ascii="Arial" w:hAnsi="Arial" w:cs="Arial"/>
          <w:color w:val="000000" w:themeColor="text1"/>
          <w:sz w:val="20"/>
          <w:szCs w:val="20"/>
        </w:rPr>
        <w:fldChar w:fldCharType="end"/>
      </w:r>
      <w:r w:rsidR="00BC69BA" w:rsidRPr="008A2ADD">
        <w:rPr>
          <w:rFonts w:ascii="Arial" w:hAnsi="Arial" w:cs="Arial"/>
          <w:color w:val="000000" w:themeColor="text1"/>
          <w:sz w:val="20"/>
          <w:szCs w:val="20"/>
        </w:rPr>
        <w:t xml:space="preserve">. Some definitions incorporate key criteria such as the </w:t>
      </w:r>
      <w:r w:rsidR="00D44ECB">
        <w:rPr>
          <w:rFonts w:ascii="Arial" w:hAnsi="Arial" w:cs="Arial"/>
          <w:color w:val="000000" w:themeColor="text1"/>
          <w:sz w:val="20"/>
          <w:szCs w:val="20"/>
        </w:rPr>
        <w:t>a</w:t>
      </w:r>
      <w:r w:rsidR="00BC69BA" w:rsidRPr="008A2ADD">
        <w:rPr>
          <w:rFonts w:ascii="Arial" w:hAnsi="Arial" w:cs="Arial"/>
          <w:color w:val="000000" w:themeColor="text1"/>
          <w:sz w:val="20"/>
          <w:szCs w:val="20"/>
        </w:rPr>
        <w:t xml:space="preserve">mount of investment, the target market, economic benefits, impact on a destination’s image and identity and destination regeneration </w:t>
      </w:r>
      <w:r w:rsidR="00BC69BA" w:rsidRPr="008A2ADD">
        <w:rPr>
          <w:rFonts w:ascii="Arial" w:hAnsi="Arial" w:cs="Arial"/>
          <w:color w:val="000000" w:themeColor="text1"/>
          <w:sz w:val="20"/>
          <w:szCs w:val="20"/>
        </w:rPr>
        <w:fldChar w:fldCharType="begin"/>
      </w:r>
      <w:r w:rsidR="00BC69BA" w:rsidRPr="008A2ADD">
        <w:rPr>
          <w:rFonts w:ascii="Arial" w:hAnsi="Arial" w:cs="Arial"/>
          <w:color w:val="000000" w:themeColor="text1"/>
          <w:sz w:val="20"/>
          <w:szCs w:val="20"/>
        </w:rPr>
        <w:instrText xml:space="preserve"> ADDIN EN.CITE &lt;EndNote&gt;&lt;Cite&gt;&lt;Author&gt;Getz&lt;/Author&gt;&lt;Year&gt;2015&lt;/Year&gt;&lt;RecNum&gt;2479&lt;/RecNum&gt;&lt;DisplayText&gt;(Getz, 2015)&lt;/DisplayText&gt;&lt;record&gt;&lt;rec-number&gt;2479&lt;/rec-number&gt;&lt;foreign-keys&gt;&lt;key app="EN" db-id="fraxveszltxfzeev9v0vfv9xf0ps5zzpvz2x" timestamp="1477800364"&gt;2479&lt;/key&gt;&lt;/foreign-keys&gt;&lt;ref-type name="Book Section"&gt;5&lt;/ref-type&gt;&lt;contributors&gt;&lt;authors&gt;&lt;author&gt;Donald Getz&lt;/author&gt;&lt;/authors&gt;&lt;secondary-authors&gt;&lt;author&gt;Stephen J Page&lt;/author&gt;&lt;author&gt;Joanne Connell&lt;/author&gt;&lt;/secondary-authors&gt;&lt;/contributors&gt;&lt;titles&gt;&lt;title&gt;Event Studies&lt;/title&gt;&lt;secondary-title&gt;The Routledge Handbook of Events&lt;/secondary-title&gt;&lt;/titles&gt;&lt;dates&gt;&lt;year&gt;2015&lt;/year&gt;&lt;/dates&gt;&lt;pub-location&gt;London&lt;/pub-location&gt;&lt;publisher&gt;Routledge &lt;/publisher&gt;&lt;urls&gt;&lt;/urls&gt;&lt;/record&gt;&lt;/Cite&gt;&lt;/EndNote&gt;</w:instrText>
      </w:r>
      <w:r w:rsidR="00BC69BA" w:rsidRPr="008A2ADD">
        <w:rPr>
          <w:rFonts w:ascii="Arial" w:hAnsi="Arial" w:cs="Arial"/>
          <w:color w:val="000000" w:themeColor="text1"/>
          <w:sz w:val="20"/>
          <w:szCs w:val="20"/>
        </w:rPr>
        <w:fldChar w:fldCharType="separate"/>
      </w:r>
      <w:r w:rsidR="00BC69BA" w:rsidRPr="008A2ADD">
        <w:rPr>
          <w:rFonts w:ascii="Arial" w:hAnsi="Arial" w:cs="Arial"/>
          <w:noProof/>
          <w:color w:val="000000" w:themeColor="text1"/>
          <w:sz w:val="20"/>
          <w:szCs w:val="20"/>
        </w:rPr>
        <w:t>(</w:t>
      </w:r>
      <w:hyperlink w:anchor="_ENREF_30" w:tooltip="Getz, 2015 #2479" w:history="1">
        <w:r w:rsidR="0010792B" w:rsidRPr="008A2ADD">
          <w:rPr>
            <w:rFonts w:ascii="Arial" w:hAnsi="Arial" w:cs="Arial"/>
            <w:noProof/>
            <w:color w:val="000000" w:themeColor="text1"/>
            <w:sz w:val="20"/>
            <w:szCs w:val="20"/>
          </w:rPr>
          <w:t>Getz, 2015</w:t>
        </w:r>
      </w:hyperlink>
      <w:r w:rsidR="00BC69BA" w:rsidRPr="008A2ADD">
        <w:rPr>
          <w:rFonts w:ascii="Arial" w:hAnsi="Arial" w:cs="Arial"/>
          <w:noProof/>
          <w:color w:val="000000" w:themeColor="text1"/>
          <w:sz w:val="20"/>
          <w:szCs w:val="20"/>
        </w:rPr>
        <w:t>)</w:t>
      </w:r>
      <w:r w:rsidR="00BC69BA" w:rsidRPr="008A2ADD">
        <w:rPr>
          <w:rFonts w:ascii="Arial" w:hAnsi="Arial" w:cs="Arial"/>
          <w:color w:val="000000" w:themeColor="text1"/>
          <w:sz w:val="20"/>
          <w:szCs w:val="20"/>
        </w:rPr>
        <w:fldChar w:fldCharType="end"/>
      </w:r>
      <w:r w:rsidR="00BC69BA" w:rsidRPr="008A2ADD">
        <w:rPr>
          <w:rFonts w:ascii="Arial" w:hAnsi="Arial" w:cs="Arial"/>
          <w:color w:val="000000" w:themeColor="text1"/>
          <w:sz w:val="20"/>
          <w:szCs w:val="20"/>
        </w:rPr>
        <w:t>.</w:t>
      </w:r>
      <w:r w:rsidR="00BC69BA" w:rsidRPr="008A2ADD">
        <w:rPr>
          <w:rFonts w:ascii="Arial" w:hAnsi="Arial" w:cs="Arial"/>
          <w:sz w:val="20"/>
          <w:szCs w:val="20"/>
        </w:rPr>
        <w:t xml:space="preserve"> </w:t>
      </w:r>
      <w:r>
        <w:rPr>
          <w:rFonts w:ascii="Arial" w:hAnsi="Arial" w:cs="Arial"/>
          <w:sz w:val="20"/>
          <w:szCs w:val="20"/>
        </w:rPr>
        <w:t xml:space="preserve">For the </w:t>
      </w:r>
      <w:r w:rsidR="00D44ECB">
        <w:rPr>
          <w:rFonts w:ascii="Arial" w:hAnsi="Arial" w:cs="Arial"/>
          <w:sz w:val="20"/>
          <w:szCs w:val="20"/>
        </w:rPr>
        <w:t>purposes</w:t>
      </w:r>
      <w:r>
        <w:rPr>
          <w:rFonts w:ascii="Arial" w:hAnsi="Arial" w:cs="Arial"/>
          <w:sz w:val="20"/>
          <w:szCs w:val="20"/>
        </w:rPr>
        <w:t xml:space="preserve"> of t</w:t>
      </w:r>
      <w:r w:rsidR="00BB01A9" w:rsidRPr="008A2ADD">
        <w:rPr>
          <w:rFonts w:ascii="Arial" w:hAnsi="Arial" w:cs="Arial"/>
          <w:sz w:val="20"/>
          <w:szCs w:val="20"/>
        </w:rPr>
        <w:t>his paper</w:t>
      </w:r>
      <w:r w:rsidR="00D44ECB">
        <w:rPr>
          <w:rFonts w:ascii="Arial" w:hAnsi="Arial" w:cs="Arial"/>
          <w:sz w:val="20"/>
          <w:szCs w:val="20"/>
        </w:rPr>
        <w:t>,</w:t>
      </w:r>
      <w:r w:rsidR="00BB01A9" w:rsidRPr="008A2ADD">
        <w:rPr>
          <w:rFonts w:ascii="Arial" w:hAnsi="Arial" w:cs="Arial"/>
          <w:sz w:val="20"/>
          <w:szCs w:val="20"/>
        </w:rPr>
        <w:t xml:space="preserve"> events </w:t>
      </w:r>
      <w:r w:rsidR="00D44ECB">
        <w:rPr>
          <w:rFonts w:ascii="Arial" w:hAnsi="Arial" w:cs="Arial"/>
          <w:sz w:val="20"/>
          <w:szCs w:val="20"/>
        </w:rPr>
        <w:t xml:space="preserve">are </w:t>
      </w:r>
      <w:r w:rsidR="0085535B">
        <w:rPr>
          <w:rFonts w:ascii="Arial" w:hAnsi="Arial" w:cs="Arial"/>
          <w:sz w:val="20"/>
          <w:szCs w:val="20"/>
        </w:rPr>
        <w:t>defin</w:t>
      </w:r>
      <w:r w:rsidR="00D44ECB">
        <w:rPr>
          <w:rFonts w:ascii="Arial" w:hAnsi="Arial" w:cs="Arial"/>
          <w:sz w:val="20"/>
          <w:szCs w:val="20"/>
        </w:rPr>
        <w:t>ed</w:t>
      </w:r>
      <w:r w:rsidR="00BB01A9" w:rsidRPr="008A2ADD">
        <w:rPr>
          <w:rFonts w:ascii="Arial" w:hAnsi="Arial" w:cs="Arial"/>
          <w:sz w:val="20"/>
          <w:szCs w:val="20"/>
        </w:rPr>
        <w:t xml:space="preserve"> </w:t>
      </w:r>
      <w:r w:rsidR="0085535B">
        <w:rPr>
          <w:rFonts w:ascii="Arial" w:hAnsi="Arial" w:cs="Arial"/>
          <w:sz w:val="20"/>
          <w:szCs w:val="20"/>
        </w:rPr>
        <w:t>as “</w:t>
      </w:r>
      <w:r w:rsidR="00BB01A9" w:rsidRPr="008A2ADD">
        <w:rPr>
          <w:rFonts w:ascii="Arial" w:hAnsi="Arial" w:cs="Arial"/>
          <w:sz w:val="20"/>
          <w:szCs w:val="20"/>
        </w:rPr>
        <w:t>an occurrence at a given time and place for special and noteworthy reasons</w:t>
      </w:r>
      <w:r w:rsidR="0085535B">
        <w:rPr>
          <w:rFonts w:ascii="Arial" w:hAnsi="Arial" w:cs="Arial"/>
          <w:sz w:val="20"/>
          <w:szCs w:val="20"/>
        </w:rPr>
        <w:t>”</w:t>
      </w:r>
      <w:r w:rsidR="00BB01A9" w:rsidRPr="008A2ADD">
        <w:rPr>
          <w:rFonts w:ascii="Arial" w:hAnsi="Arial" w:cs="Arial"/>
          <w:sz w:val="20"/>
          <w:szCs w:val="20"/>
        </w:rPr>
        <w:t xml:space="preserve"> </w:t>
      </w:r>
      <w:r w:rsidR="00BB01A9" w:rsidRPr="008A2ADD">
        <w:rPr>
          <w:rFonts w:ascii="Arial" w:hAnsi="Arial" w:cs="Arial"/>
          <w:sz w:val="20"/>
          <w:szCs w:val="20"/>
        </w:rPr>
        <w:fldChar w:fldCharType="begin"/>
      </w:r>
      <w:r w:rsidR="0075070F">
        <w:rPr>
          <w:rFonts w:ascii="Arial" w:hAnsi="Arial" w:cs="Arial"/>
          <w:sz w:val="20"/>
          <w:szCs w:val="20"/>
        </w:rPr>
        <w:instrText xml:space="preserve"> ADDIN EN.CITE &lt;EndNote&gt;&lt;Cite&gt;&lt;Author&gt;Getz&lt;/Author&gt;&lt;Year&gt;2012&lt;/Year&gt;&lt;RecNum&gt;999&lt;/RecNum&gt;&lt;Pages&gt;37&lt;/Pages&gt;&lt;DisplayText&gt;(Getz, 2012, p. 37)&lt;/DisplayText&gt;&lt;record&gt;&lt;rec-number&gt;999&lt;/rec-number&gt;&lt;foreign-keys&gt;&lt;key app="EN" db-id="fraxveszltxfzeev9v0vfv9xf0ps5zzpvz2x" timestamp="1353389886"&gt;999&lt;/key&gt;&lt;/foreign-keys&gt;&lt;ref-type name="Book"&gt;6&lt;/ref-type&gt;&lt;contributors&gt;&lt;authors&gt;&lt;author&gt;Donald Getz&lt;/author&gt;&lt;/authors&gt;&lt;/contributors&gt;&lt;titles&gt;&lt;title&gt;Event Studies: Theory, Research and Policy for Planned Events&lt;/title&gt;&lt;secondary-title&gt;Event Management&lt;/secondary-title&gt;&lt;/titles&gt;&lt;periodical&gt;&lt;full-title&gt;Event Management&lt;/full-title&gt;&lt;/periodical&gt;&lt;edition&gt;2nd&lt;/edition&gt;&lt;keywords&gt;&lt;keyword&gt;Victoria Uni&lt;/keyword&gt;&lt;/keywords&gt;&lt;dates&gt;&lt;year&gt;2012&lt;/year&gt;&lt;/dates&gt;&lt;pub-location&gt;London&lt;/pub-location&gt;&lt;publisher&gt;Routledge&lt;/publisher&gt;&lt;urls&gt;&lt;/urls&gt;&lt;/record&gt;&lt;/Cite&gt;&lt;/EndNote&gt;</w:instrText>
      </w:r>
      <w:r w:rsidR="00BB01A9" w:rsidRPr="008A2ADD">
        <w:rPr>
          <w:rFonts w:ascii="Arial" w:hAnsi="Arial" w:cs="Arial"/>
          <w:sz w:val="20"/>
          <w:szCs w:val="20"/>
        </w:rPr>
        <w:fldChar w:fldCharType="separate"/>
      </w:r>
      <w:r w:rsidR="0075070F">
        <w:rPr>
          <w:rFonts w:ascii="Arial" w:hAnsi="Arial" w:cs="Arial"/>
          <w:noProof/>
          <w:sz w:val="20"/>
          <w:szCs w:val="20"/>
        </w:rPr>
        <w:t>(</w:t>
      </w:r>
      <w:hyperlink w:anchor="_ENREF_29" w:tooltip="Getz, 2012 #999" w:history="1">
        <w:r w:rsidR="0010792B">
          <w:rPr>
            <w:rFonts w:ascii="Arial" w:hAnsi="Arial" w:cs="Arial"/>
            <w:noProof/>
            <w:sz w:val="20"/>
            <w:szCs w:val="20"/>
          </w:rPr>
          <w:t>Getz, 2012, p. 37</w:t>
        </w:r>
      </w:hyperlink>
      <w:r w:rsidR="0075070F">
        <w:rPr>
          <w:rFonts w:ascii="Arial" w:hAnsi="Arial" w:cs="Arial"/>
          <w:noProof/>
          <w:sz w:val="20"/>
          <w:szCs w:val="20"/>
        </w:rPr>
        <w:t>)</w:t>
      </w:r>
      <w:r w:rsidR="00BB01A9" w:rsidRPr="008A2ADD">
        <w:rPr>
          <w:rFonts w:ascii="Arial" w:hAnsi="Arial" w:cs="Arial"/>
          <w:sz w:val="20"/>
          <w:szCs w:val="20"/>
        </w:rPr>
        <w:fldChar w:fldCharType="end"/>
      </w:r>
      <w:r w:rsidR="00BB01A9" w:rsidRPr="008A2ADD">
        <w:rPr>
          <w:rFonts w:ascii="Arial" w:hAnsi="Arial" w:cs="Arial"/>
          <w:sz w:val="20"/>
          <w:szCs w:val="20"/>
        </w:rPr>
        <w:t xml:space="preserve"> and further clarified by Jakob </w:t>
      </w:r>
      <w:r w:rsidR="00BB01A9" w:rsidRPr="008A2ADD">
        <w:rPr>
          <w:rFonts w:ascii="Arial" w:hAnsi="Arial" w:cs="Arial"/>
          <w:sz w:val="20"/>
          <w:szCs w:val="20"/>
        </w:rPr>
        <w:fldChar w:fldCharType="begin"/>
      </w:r>
      <w:r w:rsidR="00BB01A9" w:rsidRPr="008A2ADD">
        <w:rPr>
          <w:rFonts w:ascii="Arial" w:hAnsi="Arial" w:cs="Arial"/>
          <w:sz w:val="20"/>
          <w:szCs w:val="20"/>
        </w:rPr>
        <w:instrText xml:space="preserve"> ADDIN EN.CITE &lt;EndNote&gt;&lt;Cite ExcludeAuth="1"&gt;&lt;Author&gt;Jakob&lt;/Author&gt;&lt;Year&gt;2013&lt;/Year&gt;&lt;RecNum&gt;1596&lt;/RecNum&gt;&lt;Pages&gt;448&lt;/Pages&gt;&lt;DisplayText&gt;(2013, p. 448)&lt;/DisplayText&gt;&lt;record&gt;&lt;rec-number&gt;1596&lt;/rec-number&gt;&lt;foreign-keys&gt;&lt;key app="EN" db-id="fraxveszltxfzeev9v0vfv9xf0ps5zzpvz2x" timestamp="1388644237"&gt;1596&lt;/key&gt;&lt;/foreign-keys&gt;&lt;ref-type name="Journal Article"&gt;17&lt;/ref-type&gt;&lt;contributors&gt;&lt;authors&gt;&lt;author&gt;Jakob, Doreen&lt;/author&gt;&lt;/authors&gt;&lt;/contributors&gt;&lt;titles&gt;&lt;title&gt;The eventification of place: Urban development and experience consumption in Berlin and New York City&lt;/title&gt;&lt;secondary-title&gt;European Urban and Regional Studies&lt;/secondary-title&gt;&lt;/titles&gt;&lt;periodical&gt;&lt;full-title&gt;European Urban and Regional Studies&lt;/full-title&gt;&lt;/periodical&gt;&lt;pages&gt;447-459&lt;/pages&gt;&lt;volume&gt;20&lt;/volume&gt;&lt;number&gt;4&lt;/number&gt;&lt;dates&gt;&lt;year&gt;2013&lt;/year&gt;&lt;pub-dates&gt;&lt;date&gt;October 1, 2013&lt;/date&gt;&lt;/pub-dates&gt;&lt;/dates&gt;&lt;urls&gt;&lt;related-urls&gt;&lt;url&gt;http://eur.sagepub.com/cgi/content/abstract/20/4/447&lt;/url&gt;&lt;/related-urls&gt;&lt;/urls&gt;&lt;electronic-resource-num&gt;10.1177/0969776412459860&lt;/electronic-resource-num&gt;&lt;/record&gt;&lt;/Cite&gt;&lt;/EndNote&gt;</w:instrText>
      </w:r>
      <w:r w:rsidR="00BB01A9" w:rsidRPr="008A2ADD">
        <w:rPr>
          <w:rFonts w:ascii="Arial" w:hAnsi="Arial" w:cs="Arial"/>
          <w:sz w:val="20"/>
          <w:szCs w:val="20"/>
        </w:rPr>
        <w:fldChar w:fldCharType="separate"/>
      </w:r>
      <w:r w:rsidR="00BB01A9" w:rsidRPr="008A2ADD">
        <w:rPr>
          <w:rFonts w:ascii="Arial" w:hAnsi="Arial" w:cs="Arial"/>
          <w:noProof/>
          <w:sz w:val="20"/>
          <w:szCs w:val="20"/>
        </w:rPr>
        <w:t>(</w:t>
      </w:r>
      <w:hyperlink w:anchor="_ENREF_63" w:tooltip="Jakob, 2013 #1596" w:history="1">
        <w:r w:rsidR="0010792B" w:rsidRPr="008A2ADD">
          <w:rPr>
            <w:rFonts w:ascii="Arial" w:hAnsi="Arial" w:cs="Arial"/>
            <w:noProof/>
            <w:sz w:val="20"/>
            <w:szCs w:val="20"/>
          </w:rPr>
          <w:t>2013, p. 448</w:t>
        </w:r>
      </w:hyperlink>
      <w:r w:rsidR="00BB01A9" w:rsidRPr="008A2ADD">
        <w:rPr>
          <w:rFonts w:ascii="Arial" w:hAnsi="Arial" w:cs="Arial"/>
          <w:noProof/>
          <w:sz w:val="20"/>
          <w:szCs w:val="20"/>
        </w:rPr>
        <w:t>)</w:t>
      </w:r>
      <w:r w:rsidR="00BB01A9" w:rsidRPr="008A2ADD">
        <w:rPr>
          <w:rFonts w:ascii="Arial" w:hAnsi="Arial" w:cs="Arial"/>
          <w:sz w:val="20"/>
          <w:szCs w:val="20"/>
        </w:rPr>
        <w:fldChar w:fldCharType="end"/>
      </w:r>
      <w:r w:rsidR="00BB01A9" w:rsidRPr="008A2ADD">
        <w:rPr>
          <w:rFonts w:ascii="Arial" w:hAnsi="Arial" w:cs="Arial"/>
          <w:sz w:val="20"/>
          <w:szCs w:val="20"/>
        </w:rPr>
        <w:t xml:space="preserve"> as a </w:t>
      </w:r>
      <w:r w:rsidR="0075070F">
        <w:rPr>
          <w:rFonts w:ascii="Arial" w:hAnsi="Arial" w:cs="Arial"/>
          <w:sz w:val="20"/>
          <w:szCs w:val="20"/>
        </w:rPr>
        <w:t>“</w:t>
      </w:r>
      <w:r w:rsidR="00BB01A9" w:rsidRPr="008A2ADD">
        <w:rPr>
          <w:rFonts w:ascii="Arial" w:hAnsi="Arial" w:cs="Arial"/>
          <w:sz w:val="20"/>
          <w:szCs w:val="20"/>
        </w:rPr>
        <w:t>deliberate organisation of a heightened emotional and aesthetic experience at a designated time and space</w:t>
      </w:r>
      <w:r w:rsidR="0075070F">
        <w:rPr>
          <w:rFonts w:ascii="Arial" w:hAnsi="Arial" w:cs="Arial"/>
          <w:sz w:val="20"/>
          <w:szCs w:val="20"/>
        </w:rPr>
        <w:t>”</w:t>
      </w:r>
      <w:r w:rsidR="00BB01A9" w:rsidRPr="008A2ADD">
        <w:rPr>
          <w:rFonts w:ascii="Arial" w:hAnsi="Arial" w:cs="Arial"/>
          <w:sz w:val="20"/>
          <w:szCs w:val="20"/>
        </w:rPr>
        <w:t>.</w:t>
      </w:r>
      <w:r w:rsidR="00BB01A9" w:rsidRPr="008A2ADD">
        <w:t xml:space="preserve"> </w:t>
      </w:r>
      <w:r w:rsidR="00A35B81" w:rsidRPr="008A2ADD">
        <w:rPr>
          <w:rFonts w:ascii="Arial" w:hAnsi="Arial" w:cs="Arial"/>
          <w:sz w:val="20"/>
          <w:szCs w:val="20"/>
        </w:rPr>
        <w:t xml:space="preserve">The diversity of definitions of events adds </w:t>
      </w:r>
      <w:r w:rsidR="00CF7F42" w:rsidRPr="008A2ADD">
        <w:rPr>
          <w:rFonts w:ascii="Arial" w:hAnsi="Arial" w:cs="Arial"/>
          <w:sz w:val="20"/>
          <w:szCs w:val="20"/>
        </w:rPr>
        <w:t xml:space="preserve">to </w:t>
      </w:r>
      <w:r w:rsidR="00A35B81" w:rsidRPr="008A2ADD">
        <w:rPr>
          <w:rFonts w:ascii="Arial" w:hAnsi="Arial" w:cs="Arial"/>
          <w:sz w:val="20"/>
          <w:szCs w:val="20"/>
        </w:rPr>
        <w:t>the uncertainty of the regulatory process but, in this paper</w:t>
      </w:r>
      <w:r w:rsidR="00CF7F42" w:rsidRPr="008A2ADD">
        <w:rPr>
          <w:rFonts w:ascii="Arial" w:hAnsi="Arial" w:cs="Arial"/>
          <w:sz w:val="20"/>
          <w:szCs w:val="20"/>
        </w:rPr>
        <w:t>,</w:t>
      </w:r>
      <w:r w:rsidR="00A35B81" w:rsidRPr="008A2ADD">
        <w:rPr>
          <w:rFonts w:ascii="Arial" w:hAnsi="Arial" w:cs="Arial"/>
          <w:sz w:val="20"/>
          <w:szCs w:val="20"/>
        </w:rPr>
        <w:t xml:space="preserve"> it</w:t>
      </w:r>
      <w:r w:rsidR="00BB01A9" w:rsidRPr="008A2ADD">
        <w:rPr>
          <w:rFonts w:ascii="Arial" w:hAnsi="Arial" w:cs="Arial"/>
          <w:sz w:val="20"/>
          <w:szCs w:val="20"/>
        </w:rPr>
        <w:t xml:space="preserve"> is not necessary to progress th</w:t>
      </w:r>
      <w:r w:rsidR="009A18DD">
        <w:rPr>
          <w:rFonts w:ascii="Arial" w:hAnsi="Arial" w:cs="Arial"/>
          <w:sz w:val="20"/>
          <w:szCs w:val="20"/>
        </w:rPr>
        <w:t>is aspect of th</w:t>
      </w:r>
      <w:r w:rsidR="00BB01A9" w:rsidRPr="008A2ADD">
        <w:rPr>
          <w:rFonts w:ascii="Arial" w:hAnsi="Arial" w:cs="Arial"/>
          <w:sz w:val="20"/>
          <w:szCs w:val="20"/>
        </w:rPr>
        <w:t xml:space="preserve">e debate. </w:t>
      </w:r>
    </w:p>
    <w:p w14:paraId="6AC9DD20" w14:textId="7BD9EF3B" w:rsidR="006F1E10" w:rsidRDefault="000A3566" w:rsidP="00150253">
      <w:pPr>
        <w:autoSpaceDE w:val="0"/>
        <w:autoSpaceDN w:val="0"/>
        <w:adjustRightInd w:val="0"/>
        <w:spacing w:after="0"/>
        <w:jc w:val="both"/>
        <w:rPr>
          <w:rFonts w:ascii="Arial" w:eastAsiaTheme="minorEastAsia" w:hAnsi="Arial" w:cs="Arial"/>
          <w:sz w:val="20"/>
          <w:szCs w:val="20"/>
        </w:rPr>
      </w:pPr>
      <w:r w:rsidRPr="008A2ADD">
        <w:rPr>
          <w:rFonts w:ascii="Arial" w:eastAsiaTheme="minorEastAsia" w:hAnsi="Arial" w:cs="Arial"/>
          <w:sz w:val="20"/>
          <w:szCs w:val="20"/>
        </w:rPr>
        <w:t>E</w:t>
      </w:r>
      <w:r w:rsidR="0089085F" w:rsidRPr="008A2ADD">
        <w:rPr>
          <w:rFonts w:ascii="Arial" w:eastAsiaTheme="minorEastAsia" w:hAnsi="Arial" w:cs="Arial"/>
          <w:sz w:val="20"/>
          <w:szCs w:val="20"/>
        </w:rPr>
        <w:t xml:space="preserve">vents </w:t>
      </w:r>
      <w:r w:rsidRPr="008A2ADD">
        <w:rPr>
          <w:rFonts w:ascii="Arial" w:eastAsiaTheme="minorEastAsia" w:hAnsi="Arial" w:cs="Arial"/>
          <w:sz w:val="20"/>
          <w:szCs w:val="20"/>
        </w:rPr>
        <w:t xml:space="preserve">are </w:t>
      </w:r>
      <w:r w:rsidR="0089085F" w:rsidRPr="008A2ADD">
        <w:rPr>
          <w:rFonts w:ascii="Arial" w:eastAsiaTheme="minorEastAsia" w:hAnsi="Arial" w:cs="Arial"/>
          <w:sz w:val="20"/>
          <w:szCs w:val="20"/>
        </w:rPr>
        <w:t>held almost anyw</w:t>
      </w:r>
      <w:r w:rsidR="00D44ECB">
        <w:rPr>
          <w:rFonts w:ascii="Arial" w:eastAsiaTheme="minorEastAsia" w:hAnsi="Arial" w:cs="Arial"/>
          <w:sz w:val="20"/>
          <w:szCs w:val="20"/>
        </w:rPr>
        <w:t>here</w:t>
      </w:r>
      <w:r w:rsidR="00091B1A" w:rsidRPr="008A2ADD">
        <w:rPr>
          <w:rFonts w:ascii="Arial" w:eastAsiaTheme="minorEastAsia" w:hAnsi="Arial" w:cs="Arial"/>
          <w:sz w:val="20"/>
          <w:szCs w:val="20"/>
        </w:rPr>
        <w:t xml:space="preserve"> </w:t>
      </w:r>
      <w:r w:rsidR="00091B1A" w:rsidRPr="008A2ADD">
        <w:rPr>
          <w:rFonts w:ascii="Arial" w:eastAsiaTheme="minorEastAsia" w:hAnsi="Arial" w:cs="Arial"/>
          <w:sz w:val="20"/>
          <w:szCs w:val="20"/>
        </w:rPr>
        <w:fldChar w:fldCharType="begin">
          <w:fldData xml:space="preserve">PEVuZE5vdGU+PENpdGU+PEF1dGhvcj5HZXR6PC9BdXRob3I+PFllYXI+MjAxMjwvWWVhcj48UmVj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</w:fldData>
        </w:fldChar>
      </w:r>
      <w:r w:rsidR="00D80702">
        <w:rPr>
          <w:rFonts w:ascii="Arial" w:eastAsiaTheme="minorEastAsia" w:hAnsi="Arial" w:cs="Arial"/>
          <w:sz w:val="20"/>
          <w:szCs w:val="20"/>
        </w:rPr>
        <w:instrText xml:space="preserve"> ADDIN EN.CITE </w:instrText>
      </w:r>
      <w:r w:rsidR="00D80702">
        <w:rPr>
          <w:rFonts w:ascii="Arial" w:eastAsiaTheme="minorEastAsia" w:hAnsi="Arial" w:cs="Arial"/>
          <w:sz w:val="20"/>
          <w:szCs w:val="20"/>
        </w:rPr>
        <w:fldChar w:fldCharType="begin">
          <w:fldData xml:space="preserve">PEVuZE5vdGU+PENpdGU+PEF1dGhvcj5HZXR6PC9BdXRob3I+PFllYXI+MjAxMjwvWWVhcj48UmVj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</w:fldData>
        </w:fldChar>
      </w:r>
      <w:r w:rsidR="00D80702">
        <w:rPr>
          <w:rFonts w:ascii="Arial" w:eastAsiaTheme="minorEastAsia" w:hAnsi="Arial" w:cs="Arial"/>
          <w:sz w:val="20"/>
          <w:szCs w:val="20"/>
        </w:rPr>
        <w:instrText xml:space="preserve"> ADDIN EN.CITE.DATA </w:instrText>
      </w:r>
      <w:r w:rsidR="00D80702">
        <w:rPr>
          <w:rFonts w:ascii="Arial" w:eastAsiaTheme="minorEastAsia" w:hAnsi="Arial" w:cs="Arial"/>
          <w:sz w:val="20"/>
          <w:szCs w:val="20"/>
        </w:rPr>
      </w:r>
      <w:r w:rsidR="00D80702">
        <w:rPr>
          <w:rFonts w:ascii="Arial" w:eastAsiaTheme="minorEastAsia" w:hAnsi="Arial" w:cs="Arial"/>
          <w:sz w:val="20"/>
          <w:szCs w:val="20"/>
        </w:rPr>
        <w:fldChar w:fldCharType="end"/>
      </w:r>
      <w:r w:rsidR="00091B1A" w:rsidRPr="008A2ADD">
        <w:rPr>
          <w:rFonts w:ascii="Arial" w:eastAsiaTheme="minorEastAsia" w:hAnsi="Arial" w:cs="Arial"/>
          <w:sz w:val="20"/>
          <w:szCs w:val="20"/>
        </w:rPr>
      </w:r>
      <w:r w:rsidR="00091B1A" w:rsidRPr="008A2ADD">
        <w:rPr>
          <w:rFonts w:ascii="Arial" w:eastAsiaTheme="minorEastAsia" w:hAnsi="Arial" w:cs="Arial"/>
          <w:sz w:val="20"/>
          <w:szCs w:val="20"/>
        </w:rPr>
        <w:fldChar w:fldCharType="separate"/>
      </w:r>
      <w:r w:rsidR="00D80702">
        <w:rPr>
          <w:rFonts w:ascii="Arial" w:eastAsiaTheme="minorEastAsia" w:hAnsi="Arial" w:cs="Arial"/>
          <w:noProof/>
          <w:sz w:val="20"/>
          <w:szCs w:val="20"/>
        </w:rPr>
        <w:t>(</w:t>
      </w:r>
      <w:hyperlink w:anchor="_ENREF_29" w:tooltip="Getz, 2012 #999" w:history="1">
        <w:r w:rsidR="0010792B">
          <w:rPr>
            <w:rFonts w:ascii="Arial" w:eastAsiaTheme="minorEastAsia" w:hAnsi="Arial" w:cs="Arial"/>
            <w:noProof/>
            <w:sz w:val="20"/>
            <w:szCs w:val="20"/>
          </w:rPr>
          <w:t>Getz, 2012</w:t>
        </w:r>
      </w:hyperlink>
      <w:r w:rsidR="00D80702">
        <w:rPr>
          <w:rFonts w:ascii="Arial" w:eastAsiaTheme="minorEastAsia" w:hAnsi="Arial" w:cs="Arial"/>
          <w:noProof/>
          <w:sz w:val="20"/>
          <w:szCs w:val="20"/>
        </w:rPr>
        <w:t xml:space="preserve">; </w:t>
      </w:r>
      <w:hyperlink w:anchor="_ENREF_33" w:tooltip="Gibson, 2009 #87" w:history="1">
        <w:r w:rsidR="0010792B">
          <w:rPr>
            <w:rFonts w:ascii="Arial" w:eastAsiaTheme="minorEastAsia" w:hAnsi="Arial" w:cs="Arial"/>
            <w:noProof/>
            <w:sz w:val="20"/>
            <w:szCs w:val="20"/>
          </w:rPr>
          <w:t>Gibson &amp; Stewart, 2009</w:t>
        </w:r>
      </w:hyperlink>
      <w:r w:rsidR="00D80702">
        <w:rPr>
          <w:rFonts w:ascii="Arial" w:eastAsiaTheme="minorEastAsia" w:hAnsi="Arial" w:cs="Arial"/>
          <w:noProof/>
          <w:sz w:val="20"/>
          <w:szCs w:val="20"/>
        </w:rPr>
        <w:t xml:space="preserve">; </w:t>
      </w:r>
      <w:hyperlink w:anchor="_ENREF_64" w:tooltip="Johansson, 2011 #119" w:history="1">
        <w:r w:rsidR="0010792B">
          <w:rPr>
            <w:rFonts w:ascii="Arial" w:eastAsiaTheme="minorEastAsia" w:hAnsi="Arial" w:cs="Arial"/>
            <w:noProof/>
            <w:sz w:val="20"/>
            <w:szCs w:val="20"/>
          </w:rPr>
          <w:t>Johansson &amp; Kociatkiewicz, 2011</w:t>
        </w:r>
      </w:hyperlink>
      <w:r w:rsidR="00D80702">
        <w:rPr>
          <w:rFonts w:ascii="Arial" w:eastAsiaTheme="minorEastAsia" w:hAnsi="Arial" w:cs="Arial"/>
          <w:noProof/>
          <w:sz w:val="20"/>
          <w:szCs w:val="20"/>
        </w:rPr>
        <w:t>)</w:t>
      </w:r>
      <w:r w:rsidR="00091B1A" w:rsidRPr="008A2ADD">
        <w:rPr>
          <w:rFonts w:ascii="Arial" w:eastAsiaTheme="minorEastAsia" w:hAnsi="Arial" w:cs="Arial"/>
          <w:sz w:val="20"/>
          <w:szCs w:val="20"/>
        </w:rPr>
        <w:fldChar w:fldCharType="end"/>
      </w:r>
      <w:r w:rsidR="00091B1A" w:rsidRPr="008A2ADD">
        <w:rPr>
          <w:rFonts w:ascii="Arial" w:eastAsiaTheme="minorEastAsia" w:hAnsi="Arial" w:cs="Arial"/>
          <w:sz w:val="20"/>
          <w:szCs w:val="20"/>
        </w:rPr>
        <w:t xml:space="preserve">. </w:t>
      </w:r>
      <w:r w:rsidR="00FD4B1A" w:rsidRPr="008A2ADD">
        <w:rPr>
          <w:rFonts w:ascii="Arial" w:hAnsi="Arial" w:cs="Arial"/>
          <w:color w:val="000000" w:themeColor="text1"/>
          <w:sz w:val="20"/>
          <w:szCs w:val="20"/>
        </w:rPr>
        <w:t>S</w:t>
      </w:r>
      <w:r w:rsidR="00091B1A" w:rsidRPr="008A2ADD">
        <w:rPr>
          <w:rFonts w:ascii="Arial" w:eastAsiaTheme="minorEastAsia" w:hAnsi="Arial" w:cs="Arial"/>
          <w:sz w:val="20"/>
          <w:szCs w:val="20"/>
        </w:rPr>
        <w:t>ome events are held in formal, purpose-b</w:t>
      </w:r>
      <w:r w:rsidR="00872AB8">
        <w:rPr>
          <w:rFonts w:ascii="Arial" w:eastAsiaTheme="minorEastAsia" w:hAnsi="Arial" w:cs="Arial"/>
          <w:sz w:val="20"/>
          <w:szCs w:val="20"/>
        </w:rPr>
        <w:t xml:space="preserve">uilt facilities with associated </w:t>
      </w:r>
      <w:r w:rsidR="00091B1A" w:rsidRPr="008A2ADD">
        <w:rPr>
          <w:rFonts w:ascii="Arial" w:eastAsiaTheme="minorEastAsia" w:hAnsi="Arial" w:cs="Arial"/>
          <w:sz w:val="20"/>
          <w:szCs w:val="20"/>
        </w:rPr>
        <w:t>compl</w:t>
      </w:r>
      <w:r w:rsidR="0085535B">
        <w:rPr>
          <w:rFonts w:ascii="Arial" w:eastAsiaTheme="minorEastAsia" w:hAnsi="Arial" w:cs="Arial"/>
          <w:sz w:val="20"/>
          <w:szCs w:val="20"/>
        </w:rPr>
        <w:t>e</w:t>
      </w:r>
      <w:r w:rsidR="00091B1A" w:rsidRPr="008A2ADD">
        <w:rPr>
          <w:rFonts w:ascii="Arial" w:eastAsiaTheme="minorEastAsia" w:hAnsi="Arial" w:cs="Arial"/>
          <w:sz w:val="20"/>
          <w:szCs w:val="20"/>
        </w:rPr>
        <w:t>mentary infrastructure such as amenit</w:t>
      </w:r>
      <w:r w:rsidR="00D44ECB">
        <w:rPr>
          <w:rFonts w:ascii="Arial" w:eastAsiaTheme="minorEastAsia" w:hAnsi="Arial" w:cs="Arial"/>
          <w:sz w:val="20"/>
          <w:szCs w:val="20"/>
        </w:rPr>
        <w:t xml:space="preserve">ies and car parking. </w:t>
      </w:r>
      <w:r w:rsidR="00AE0589" w:rsidRPr="008A2ADD">
        <w:rPr>
          <w:rFonts w:ascii="Arial" w:hAnsi="Arial" w:cs="Arial"/>
          <w:sz w:val="20"/>
          <w:szCs w:val="20"/>
        </w:rPr>
        <w:t xml:space="preserve">Many events are not context specific and are highly mobile, with new locations </w:t>
      </w:r>
      <w:r w:rsidR="00872AB8">
        <w:rPr>
          <w:rFonts w:ascii="Arial" w:eastAsiaTheme="minorEastAsia" w:hAnsi="Arial" w:cs="Arial"/>
          <w:sz w:val="20"/>
          <w:szCs w:val="20"/>
        </w:rPr>
        <w:t>such as</w:t>
      </w:r>
      <w:r w:rsidR="00872AB8" w:rsidRPr="008A2ADD">
        <w:rPr>
          <w:rFonts w:ascii="Arial" w:eastAsiaTheme="minorEastAsia" w:hAnsi="Arial" w:cs="Arial"/>
          <w:sz w:val="20"/>
          <w:szCs w:val="20"/>
        </w:rPr>
        <w:t xml:space="preserve"> a market on a road, cinema in a park, swimming race across a harbour or a concert in a winery</w:t>
      </w:r>
      <w:r w:rsidR="00872AB8" w:rsidRPr="008A2ADD">
        <w:rPr>
          <w:rFonts w:ascii="Arial" w:hAnsi="Arial" w:cs="Arial"/>
          <w:sz w:val="20"/>
          <w:szCs w:val="20"/>
        </w:rPr>
        <w:t xml:space="preserve"> </w:t>
      </w:r>
      <w:r w:rsidR="00AE0589" w:rsidRPr="008A2ADD">
        <w:rPr>
          <w:rFonts w:ascii="Arial" w:hAnsi="Arial" w:cs="Arial"/>
          <w:sz w:val="20"/>
          <w:szCs w:val="20"/>
        </w:rPr>
        <w:t xml:space="preserve">and </w:t>
      </w:r>
      <w:r w:rsidR="00872AB8">
        <w:rPr>
          <w:rFonts w:ascii="Arial" w:hAnsi="Arial" w:cs="Arial"/>
          <w:sz w:val="20"/>
          <w:szCs w:val="20"/>
        </w:rPr>
        <w:t xml:space="preserve">at </w:t>
      </w:r>
      <w:r w:rsidR="00AE0589" w:rsidRPr="008A2ADD">
        <w:rPr>
          <w:rFonts w:ascii="Arial" w:hAnsi="Arial" w:cs="Arial"/>
          <w:sz w:val="20"/>
          <w:szCs w:val="20"/>
        </w:rPr>
        <w:t xml:space="preserve">times pursued to maximise outcomes </w:t>
      </w:r>
      <w:r w:rsidR="00AE0589" w:rsidRPr="008A2ADD">
        <w:rPr>
          <w:rFonts w:ascii="Arial" w:hAnsi="Arial" w:cs="Arial"/>
          <w:sz w:val="20"/>
          <w:szCs w:val="20"/>
        </w:rPr>
        <w:fldChar w:fldCharType="begin">
          <w:fldData xml:space="preserve">PEVuZE5vdGU+PENpdGU+PEF1dGhvcj5IYWxsPC9BdXRob3I+PFllYXI+MjAwNjwvWWVhcj48UmVj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</w:fldData>
        </w:fldChar>
      </w:r>
      <w:r w:rsidR="00AE0589" w:rsidRPr="008A2ADD">
        <w:rPr>
          <w:rFonts w:ascii="Arial" w:hAnsi="Arial" w:cs="Arial"/>
          <w:sz w:val="20"/>
          <w:szCs w:val="20"/>
        </w:rPr>
        <w:instrText xml:space="preserve"> ADDIN EN.CITE </w:instrText>
      </w:r>
      <w:r w:rsidR="00AE0589" w:rsidRPr="008A2ADD">
        <w:rPr>
          <w:rFonts w:ascii="Arial" w:hAnsi="Arial" w:cs="Arial"/>
          <w:sz w:val="20"/>
          <w:szCs w:val="20"/>
        </w:rPr>
        <w:fldChar w:fldCharType="begin">
          <w:fldData xml:space="preserve">PEVuZE5vdGU+PENpdGU+PEF1dGhvcj5IYWxsPC9BdXRob3I+PFllYXI+MjAwNjwvWWVhcj48UmVj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</w:fldData>
        </w:fldChar>
      </w:r>
      <w:r w:rsidR="00AE0589" w:rsidRPr="008A2ADD">
        <w:rPr>
          <w:rFonts w:ascii="Arial" w:hAnsi="Arial" w:cs="Arial"/>
          <w:sz w:val="20"/>
          <w:szCs w:val="20"/>
        </w:rPr>
        <w:instrText xml:space="preserve"> ADDIN EN.CITE.DATA </w:instrText>
      </w:r>
      <w:r w:rsidR="00AE0589" w:rsidRPr="008A2ADD">
        <w:rPr>
          <w:rFonts w:ascii="Arial" w:hAnsi="Arial" w:cs="Arial"/>
          <w:sz w:val="20"/>
          <w:szCs w:val="20"/>
        </w:rPr>
      </w:r>
      <w:r w:rsidR="00AE0589" w:rsidRPr="008A2ADD">
        <w:rPr>
          <w:rFonts w:ascii="Arial" w:hAnsi="Arial" w:cs="Arial"/>
          <w:sz w:val="20"/>
          <w:szCs w:val="20"/>
        </w:rPr>
        <w:fldChar w:fldCharType="end"/>
      </w:r>
      <w:r w:rsidR="00AE0589" w:rsidRPr="008A2ADD">
        <w:rPr>
          <w:rFonts w:ascii="Arial" w:hAnsi="Arial" w:cs="Arial"/>
          <w:sz w:val="20"/>
          <w:szCs w:val="20"/>
        </w:rPr>
      </w:r>
      <w:r w:rsidR="00AE0589" w:rsidRPr="008A2ADD">
        <w:rPr>
          <w:rFonts w:ascii="Arial" w:hAnsi="Arial" w:cs="Arial"/>
          <w:sz w:val="20"/>
          <w:szCs w:val="20"/>
        </w:rPr>
        <w:fldChar w:fldCharType="separate"/>
      </w:r>
      <w:r w:rsidR="00AE0589" w:rsidRPr="008A2ADD">
        <w:rPr>
          <w:rFonts w:ascii="Arial" w:hAnsi="Arial" w:cs="Arial"/>
          <w:noProof/>
          <w:sz w:val="20"/>
          <w:szCs w:val="20"/>
        </w:rPr>
        <w:t>(</w:t>
      </w:r>
      <w:hyperlink w:anchor="_ENREF_31" w:tooltip="Getz, 2016 #2212" w:history="1">
        <w:r w:rsidR="0010792B" w:rsidRPr="008A2ADD">
          <w:rPr>
            <w:rFonts w:ascii="Arial" w:hAnsi="Arial" w:cs="Arial"/>
            <w:noProof/>
            <w:sz w:val="20"/>
            <w:szCs w:val="20"/>
          </w:rPr>
          <w:t>Getz &amp; Page, 2016</w:t>
        </w:r>
      </w:hyperlink>
      <w:r w:rsidR="00AE0589" w:rsidRPr="008A2ADD">
        <w:rPr>
          <w:rFonts w:ascii="Arial" w:hAnsi="Arial" w:cs="Arial"/>
          <w:noProof/>
          <w:sz w:val="20"/>
          <w:szCs w:val="20"/>
        </w:rPr>
        <w:t xml:space="preserve">; </w:t>
      </w:r>
      <w:hyperlink w:anchor="_ENREF_36" w:tooltip="Hall, 2006 #976" w:history="1">
        <w:r w:rsidR="0010792B" w:rsidRPr="008A2ADD">
          <w:rPr>
            <w:rFonts w:ascii="Arial" w:hAnsi="Arial" w:cs="Arial"/>
            <w:noProof/>
            <w:sz w:val="20"/>
            <w:szCs w:val="20"/>
          </w:rPr>
          <w:t>Hall, 2006</w:t>
        </w:r>
      </w:hyperlink>
      <w:r w:rsidR="00AE0589" w:rsidRPr="008A2ADD">
        <w:rPr>
          <w:rFonts w:ascii="Arial" w:hAnsi="Arial" w:cs="Arial"/>
          <w:noProof/>
          <w:sz w:val="20"/>
          <w:szCs w:val="20"/>
        </w:rPr>
        <w:t>)</w:t>
      </w:r>
      <w:r w:rsidR="00AE0589" w:rsidRPr="008A2ADD">
        <w:rPr>
          <w:rFonts w:ascii="Arial" w:hAnsi="Arial" w:cs="Arial"/>
          <w:sz w:val="20"/>
          <w:szCs w:val="20"/>
        </w:rPr>
        <w:fldChar w:fldCharType="end"/>
      </w:r>
      <w:r w:rsidR="00150253">
        <w:rPr>
          <w:rFonts w:ascii="Arial" w:eastAsiaTheme="minorEastAsia" w:hAnsi="Arial" w:cs="Arial"/>
          <w:sz w:val="20"/>
          <w:szCs w:val="20"/>
        </w:rPr>
        <w:t xml:space="preserve">. </w:t>
      </w:r>
      <w:r w:rsidR="00767846">
        <w:rPr>
          <w:rFonts w:ascii="Arial" w:eastAsiaTheme="minorEastAsia" w:hAnsi="Arial" w:cs="Arial"/>
          <w:sz w:val="20"/>
          <w:szCs w:val="20"/>
        </w:rPr>
        <w:t>M</w:t>
      </w:r>
      <w:r w:rsidR="00150253">
        <w:rPr>
          <w:rFonts w:ascii="Arial" w:eastAsiaTheme="minorEastAsia" w:hAnsi="Arial" w:cs="Arial"/>
          <w:sz w:val="20"/>
          <w:szCs w:val="20"/>
        </w:rPr>
        <w:t>obile events</w:t>
      </w:r>
      <w:r w:rsidR="00CF4C72">
        <w:rPr>
          <w:rFonts w:ascii="Arial" w:eastAsiaTheme="minorEastAsia" w:hAnsi="Arial" w:cs="Arial"/>
          <w:sz w:val="20"/>
          <w:szCs w:val="20"/>
        </w:rPr>
        <w:t xml:space="preserve"> </w:t>
      </w:r>
      <w:r w:rsidR="00767846">
        <w:rPr>
          <w:rFonts w:ascii="Arial" w:eastAsiaTheme="minorEastAsia" w:hAnsi="Arial" w:cs="Arial"/>
          <w:sz w:val="20"/>
          <w:szCs w:val="20"/>
        </w:rPr>
        <w:t xml:space="preserve">may </w:t>
      </w:r>
      <w:r w:rsidR="00091B1A" w:rsidRPr="008A2ADD">
        <w:rPr>
          <w:rFonts w:ascii="Arial" w:eastAsiaTheme="minorEastAsia" w:hAnsi="Arial" w:cs="Arial"/>
          <w:sz w:val="20"/>
          <w:szCs w:val="20"/>
        </w:rPr>
        <w:t xml:space="preserve">require temporary facilities such as </w:t>
      </w:r>
      <w:r w:rsidR="00AE0589">
        <w:rPr>
          <w:rFonts w:ascii="Arial" w:eastAsiaTheme="minorEastAsia" w:hAnsi="Arial" w:cs="Arial"/>
          <w:sz w:val="20"/>
          <w:szCs w:val="20"/>
        </w:rPr>
        <w:t xml:space="preserve">mobile </w:t>
      </w:r>
      <w:r w:rsidR="00091B1A" w:rsidRPr="008A2ADD">
        <w:rPr>
          <w:rFonts w:ascii="Arial" w:eastAsiaTheme="minorEastAsia" w:hAnsi="Arial" w:cs="Arial"/>
          <w:sz w:val="20"/>
          <w:szCs w:val="20"/>
        </w:rPr>
        <w:t xml:space="preserve">stages, amenities and food kiosks </w:t>
      </w:r>
      <w:r w:rsidR="00D44ECB">
        <w:rPr>
          <w:rFonts w:ascii="Arial" w:eastAsiaTheme="minorEastAsia" w:hAnsi="Arial" w:cs="Arial"/>
          <w:sz w:val="20"/>
          <w:szCs w:val="20"/>
        </w:rPr>
        <w:t>to allow</w:t>
      </w:r>
      <w:r w:rsidR="00CF4C72">
        <w:rPr>
          <w:rFonts w:ascii="Arial" w:eastAsiaTheme="minorEastAsia" w:hAnsi="Arial" w:cs="Arial"/>
          <w:sz w:val="20"/>
          <w:szCs w:val="20"/>
        </w:rPr>
        <w:t xml:space="preserve"> vacant, </w:t>
      </w:r>
      <w:r w:rsidR="00091B1A" w:rsidRPr="008A2ADD">
        <w:rPr>
          <w:rFonts w:ascii="Arial" w:eastAsiaTheme="minorEastAsia" w:hAnsi="Arial" w:cs="Arial"/>
          <w:sz w:val="20"/>
          <w:szCs w:val="20"/>
        </w:rPr>
        <w:t xml:space="preserve">public or private space </w:t>
      </w:r>
      <w:r w:rsidR="00150253">
        <w:rPr>
          <w:rFonts w:ascii="Arial" w:eastAsiaTheme="minorEastAsia" w:hAnsi="Arial" w:cs="Arial"/>
          <w:sz w:val="20"/>
          <w:szCs w:val="20"/>
        </w:rPr>
        <w:t xml:space="preserve">to be used </w:t>
      </w:r>
      <w:r w:rsidR="0085535B">
        <w:rPr>
          <w:rFonts w:ascii="Arial" w:eastAsiaTheme="minorEastAsia" w:hAnsi="Arial" w:cs="Arial"/>
          <w:sz w:val="20"/>
          <w:szCs w:val="20"/>
        </w:rPr>
        <w:t xml:space="preserve">so that </w:t>
      </w:r>
      <w:r w:rsidR="00150253">
        <w:rPr>
          <w:rFonts w:ascii="Arial" w:eastAsiaTheme="minorEastAsia" w:hAnsi="Arial" w:cs="Arial"/>
          <w:sz w:val="20"/>
          <w:szCs w:val="20"/>
        </w:rPr>
        <w:t>after</w:t>
      </w:r>
      <w:r w:rsidR="00091B1A" w:rsidRPr="008A2ADD">
        <w:rPr>
          <w:rFonts w:ascii="Arial" w:eastAsiaTheme="minorEastAsia" w:hAnsi="Arial" w:cs="Arial"/>
          <w:sz w:val="20"/>
          <w:szCs w:val="20"/>
        </w:rPr>
        <w:t xml:space="preserve"> the event, the space </w:t>
      </w:r>
      <w:r w:rsidR="00150253">
        <w:rPr>
          <w:rFonts w:ascii="Arial" w:eastAsiaTheme="minorEastAsia" w:hAnsi="Arial" w:cs="Arial"/>
          <w:sz w:val="20"/>
          <w:szCs w:val="20"/>
        </w:rPr>
        <w:t>is</w:t>
      </w:r>
      <w:r w:rsidR="00091B1A" w:rsidRPr="008A2ADD">
        <w:rPr>
          <w:rFonts w:ascii="Arial" w:eastAsiaTheme="minorEastAsia" w:hAnsi="Arial" w:cs="Arial"/>
          <w:sz w:val="20"/>
          <w:szCs w:val="20"/>
        </w:rPr>
        <w:t xml:space="preserve"> </w:t>
      </w:r>
      <w:r w:rsidR="00150253">
        <w:rPr>
          <w:rFonts w:ascii="Arial" w:eastAsiaTheme="minorEastAsia" w:hAnsi="Arial" w:cs="Arial"/>
          <w:sz w:val="20"/>
          <w:szCs w:val="20"/>
        </w:rPr>
        <w:t xml:space="preserve">reinstated </w:t>
      </w:r>
      <w:r w:rsidR="00091B1A" w:rsidRPr="008A2ADD">
        <w:rPr>
          <w:rFonts w:ascii="Arial" w:eastAsiaTheme="minorEastAsia" w:hAnsi="Arial" w:cs="Arial"/>
          <w:sz w:val="20"/>
          <w:szCs w:val="20"/>
        </w:rPr>
        <w:t>to the pre-event use and condition</w:t>
      </w:r>
      <w:r w:rsidR="00EE5517">
        <w:rPr>
          <w:rFonts w:ascii="Arial" w:eastAsiaTheme="minorEastAsia" w:hAnsi="Arial" w:cs="Arial"/>
          <w:sz w:val="20"/>
          <w:szCs w:val="20"/>
        </w:rPr>
        <w:t>.</w:t>
      </w:r>
      <w:r w:rsidR="00412364">
        <w:rPr>
          <w:rFonts w:ascii="Arial" w:eastAsiaTheme="minorEastAsia" w:hAnsi="Arial" w:cs="Arial"/>
          <w:sz w:val="20"/>
          <w:szCs w:val="20"/>
        </w:rPr>
        <w:t xml:space="preserve"> </w:t>
      </w:r>
      <w:r w:rsidR="0085535B">
        <w:rPr>
          <w:rFonts w:ascii="Arial" w:eastAsiaTheme="minorEastAsia" w:hAnsi="Arial" w:cs="Arial"/>
          <w:sz w:val="20"/>
          <w:szCs w:val="20"/>
        </w:rPr>
        <w:t>Y</w:t>
      </w:r>
      <w:r w:rsidR="00412364">
        <w:rPr>
          <w:rFonts w:ascii="Arial" w:eastAsiaTheme="minorEastAsia" w:hAnsi="Arial" w:cs="Arial"/>
          <w:sz w:val="20"/>
          <w:szCs w:val="20"/>
        </w:rPr>
        <w:t xml:space="preserve">et this </w:t>
      </w:r>
      <w:r w:rsidR="0085535B">
        <w:rPr>
          <w:rFonts w:ascii="Arial" w:eastAsiaTheme="minorEastAsia" w:hAnsi="Arial" w:cs="Arial"/>
          <w:sz w:val="20"/>
          <w:szCs w:val="20"/>
        </w:rPr>
        <w:t xml:space="preserve">is </w:t>
      </w:r>
      <w:r w:rsidR="00412364">
        <w:rPr>
          <w:rFonts w:ascii="Arial" w:eastAsiaTheme="minorEastAsia" w:hAnsi="Arial" w:cs="Arial"/>
          <w:sz w:val="20"/>
          <w:szCs w:val="20"/>
        </w:rPr>
        <w:t>not always achieved</w:t>
      </w:r>
      <w:r w:rsidR="00150253">
        <w:rPr>
          <w:rFonts w:ascii="Arial" w:eastAsiaTheme="minorEastAsia" w:hAnsi="Arial" w:cs="Arial"/>
          <w:sz w:val="20"/>
          <w:szCs w:val="20"/>
        </w:rPr>
        <w:t xml:space="preserve">. </w:t>
      </w:r>
    </w:p>
    <w:p w14:paraId="49580A0D" w14:textId="77777777" w:rsidR="006F1E10" w:rsidRDefault="006F1E10" w:rsidP="00150253">
      <w:pPr>
        <w:autoSpaceDE w:val="0"/>
        <w:autoSpaceDN w:val="0"/>
        <w:adjustRightInd w:val="0"/>
        <w:spacing w:after="0"/>
        <w:jc w:val="both"/>
        <w:rPr>
          <w:rFonts w:ascii="Arial" w:eastAsiaTheme="minorEastAsia" w:hAnsi="Arial" w:cs="Arial"/>
          <w:sz w:val="20"/>
          <w:szCs w:val="20"/>
        </w:rPr>
      </w:pPr>
    </w:p>
    <w:p w14:paraId="3AAC0481" w14:textId="1668B0EC" w:rsidR="00150253" w:rsidRDefault="00F807B4" w:rsidP="00150253">
      <w:pPr>
        <w:autoSpaceDE w:val="0"/>
        <w:autoSpaceDN w:val="0"/>
        <w:adjustRightInd w:val="0"/>
        <w:spacing w:after="0"/>
        <w:jc w:val="both"/>
        <w:rPr>
          <w:rFonts w:ascii="Arial" w:hAnsi="Arial" w:cs="Arial"/>
          <w:sz w:val="20"/>
          <w:szCs w:val="20"/>
        </w:rPr>
      </w:pPr>
      <w:r w:rsidRPr="008A2ADD">
        <w:rPr>
          <w:rFonts w:ascii="Arial" w:hAnsi="Arial" w:cs="Arial"/>
          <w:sz w:val="20"/>
          <w:szCs w:val="20"/>
        </w:rPr>
        <w:t xml:space="preserve">In most modern societies, the use of </w:t>
      </w:r>
      <w:r w:rsidR="00B4169E">
        <w:rPr>
          <w:rFonts w:ascii="Arial" w:hAnsi="Arial" w:cs="Arial"/>
          <w:sz w:val="20"/>
          <w:szCs w:val="20"/>
        </w:rPr>
        <w:t>any space</w:t>
      </w:r>
      <w:r w:rsidRPr="008A2ADD">
        <w:rPr>
          <w:rFonts w:ascii="Arial" w:hAnsi="Arial" w:cs="Arial"/>
          <w:sz w:val="20"/>
          <w:szCs w:val="20"/>
        </w:rPr>
        <w:t xml:space="preserve">, whether it be for the construction of a building or the running of a street market, requires a licence, lease, permit, or an approval issued by a government department or agency. </w:t>
      </w:r>
      <w:r w:rsidR="00A86A27" w:rsidRPr="008A2ADD">
        <w:rPr>
          <w:rFonts w:ascii="Arial" w:hAnsi="Arial" w:cs="Arial"/>
          <w:sz w:val="20"/>
          <w:szCs w:val="20"/>
        </w:rPr>
        <w:t>Generally, t</w:t>
      </w:r>
      <w:r w:rsidRPr="008A2ADD">
        <w:rPr>
          <w:rFonts w:ascii="Arial" w:hAnsi="Arial" w:cs="Arial"/>
          <w:sz w:val="20"/>
          <w:szCs w:val="20"/>
        </w:rPr>
        <w:t xml:space="preserve">o obtain such an approval requires the submission of an application </w:t>
      </w:r>
      <w:r w:rsidR="0085535B">
        <w:rPr>
          <w:rFonts w:ascii="Arial" w:hAnsi="Arial" w:cs="Arial"/>
          <w:sz w:val="20"/>
          <w:szCs w:val="20"/>
        </w:rPr>
        <w:t xml:space="preserve">and </w:t>
      </w:r>
      <w:r w:rsidRPr="008A2ADD">
        <w:rPr>
          <w:rFonts w:ascii="Arial" w:hAnsi="Arial" w:cs="Arial"/>
          <w:sz w:val="20"/>
          <w:szCs w:val="20"/>
        </w:rPr>
        <w:t>liaison and interaction with government officials who implement policies, regulations and practices to regulate all land uses.</w:t>
      </w:r>
      <w:r w:rsidR="002F468A" w:rsidRPr="008A2ADD">
        <w:rPr>
          <w:rFonts w:ascii="Arial" w:hAnsi="Arial" w:cs="Arial"/>
          <w:sz w:val="20"/>
          <w:szCs w:val="20"/>
        </w:rPr>
        <w:t xml:space="preserve"> </w:t>
      </w:r>
      <w:r w:rsidR="00F60B48" w:rsidRPr="008A2ADD">
        <w:rPr>
          <w:rFonts w:ascii="Arial" w:hAnsi="Arial" w:cs="Arial"/>
          <w:sz w:val="20"/>
          <w:szCs w:val="20"/>
        </w:rPr>
        <w:t>Regardless of</w:t>
      </w:r>
      <w:r w:rsidR="00DD7A1A" w:rsidRPr="008A2ADD">
        <w:rPr>
          <w:rFonts w:ascii="Arial" w:hAnsi="Arial" w:cs="Arial"/>
          <w:sz w:val="20"/>
          <w:szCs w:val="20"/>
        </w:rPr>
        <w:t xml:space="preserve"> th</w:t>
      </w:r>
      <w:r w:rsidR="00F60B48">
        <w:rPr>
          <w:rFonts w:ascii="Arial" w:hAnsi="Arial" w:cs="Arial"/>
          <w:sz w:val="20"/>
          <w:szCs w:val="20"/>
        </w:rPr>
        <w:t>ese concerns</w:t>
      </w:r>
      <w:r w:rsidR="00CF4C72">
        <w:rPr>
          <w:rFonts w:ascii="Arial" w:hAnsi="Arial" w:cs="Arial"/>
          <w:sz w:val="20"/>
          <w:szCs w:val="20"/>
        </w:rPr>
        <w:t>,</w:t>
      </w:r>
      <w:r w:rsidR="00DD7A1A" w:rsidRPr="008A2ADD">
        <w:rPr>
          <w:rFonts w:ascii="Arial" w:hAnsi="Arial" w:cs="Arial"/>
          <w:sz w:val="20"/>
          <w:szCs w:val="20"/>
        </w:rPr>
        <w:t xml:space="preserve"> there is a</w:t>
      </w:r>
      <w:r w:rsidR="008255C2" w:rsidRPr="008A2ADD">
        <w:rPr>
          <w:rFonts w:ascii="Arial" w:hAnsi="Arial" w:cs="Arial"/>
          <w:sz w:val="20"/>
          <w:szCs w:val="20"/>
        </w:rPr>
        <w:t xml:space="preserve"> growing number and diversity of events</w:t>
      </w:r>
      <w:r w:rsidR="00150253">
        <w:rPr>
          <w:rFonts w:ascii="Arial" w:hAnsi="Arial" w:cs="Arial"/>
          <w:sz w:val="20"/>
          <w:szCs w:val="20"/>
        </w:rPr>
        <w:t xml:space="preserve"> in many locations.</w:t>
      </w:r>
    </w:p>
    <w:p w14:paraId="6A487807" w14:textId="02B75D0C" w:rsidR="00F807B4" w:rsidRPr="008A2ADD" w:rsidRDefault="00F807B4" w:rsidP="00150253">
      <w:pPr>
        <w:autoSpaceDE w:val="0"/>
        <w:autoSpaceDN w:val="0"/>
        <w:adjustRightInd w:val="0"/>
        <w:spacing w:after="0"/>
        <w:jc w:val="both"/>
        <w:rPr>
          <w:rFonts w:ascii="Arial" w:hAnsi="Arial" w:cs="Arial"/>
          <w:sz w:val="20"/>
          <w:szCs w:val="20"/>
        </w:rPr>
      </w:pPr>
    </w:p>
    <w:p w14:paraId="2E442246" w14:textId="21DBE3C2" w:rsidR="008255C2" w:rsidRPr="008A2ADD" w:rsidRDefault="00DD09DB" w:rsidP="00C012C1">
      <w:pPr>
        <w:jc w:val="both"/>
        <w:rPr>
          <w:rFonts w:ascii="Arial" w:hAnsi="Arial" w:cs="Arial"/>
          <w:b/>
        </w:rPr>
      </w:pPr>
      <w:r>
        <w:rPr>
          <w:rFonts w:ascii="Arial" w:hAnsi="Arial" w:cs="Arial"/>
          <w:b/>
        </w:rPr>
        <w:t>Proliferation of Events</w:t>
      </w:r>
    </w:p>
    <w:p w14:paraId="66D0675F" w14:textId="4B94812A" w:rsidR="005876AA" w:rsidRDefault="008255C2" w:rsidP="00216A86">
      <w:pPr>
        <w:jc w:val="both"/>
        <w:rPr>
          <w:rFonts w:ascii="Arial" w:hAnsi="Arial" w:cs="Arial"/>
          <w:sz w:val="20"/>
          <w:szCs w:val="20"/>
        </w:rPr>
      </w:pPr>
      <w:r w:rsidRPr="008A2ADD">
        <w:rPr>
          <w:rFonts w:ascii="Arial" w:hAnsi="Arial" w:cs="Arial"/>
          <w:sz w:val="20"/>
          <w:szCs w:val="20"/>
        </w:rPr>
        <w:t>Events are increasingly permitted by governments</w:t>
      </w:r>
      <w:r w:rsidR="00B40BEE" w:rsidRPr="008A2ADD">
        <w:rPr>
          <w:rFonts w:ascii="Arial" w:hAnsi="Arial" w:cs="Arial"/>
          <w:sz w:val="20"/>
          <w:szCs w:val="20"/>
        </w:rPr>
        <w:t xml:space="preserve"> as part of capacity</w:t>
      </w:r>
      <w:r w:rsidR="0087049A">
        <w:rPr>
          <w:rFonts w:ascii="Arial" w:hAnsi="Arial" w:cs="Arial"/>
          <w:sz w:val="20"/>
          <w:szCs w:val="20"/>
        </w:rPr>
        <w:t>-</w:t>
      </w:r>
      <w:r w:rsidR="00B40BEE" w:rsidRPr="008A2ADD">
        <w:rPr>
          <w:rFonts w:ascii="Arial" w:hAnsi="Arial" w:cs="Arial"/>
          <w:sz w:val="20"/>
          <w:szCs w:val="20"/>
        </w:rPr>
        <w:t xml:space="preserve">building </w:t>
      </w:r>
      <w:r w:rsidR="00B40BEE" w:rsidRPr="008A2ADD">
        <w:rPr>
          <w:rFonts w:ascii="Arial" w:hAnsi="Arial" w:cs="Arial"/>
          <w:sz w:val="20"/>
          <w:szCs w:val="20"/>
        </w:rPr>
        <w:fldChar w:fldCharType="begin"/>
      </w:r>
      <w:r w:rsidR="00B40BEE" w:rsidRPr="008A2ADD">
        <w:rPr>
          <w:rFonts w:ascii="Arial" w:hAnsi="Arial" w:cs="Arial"/>
          <w:sz w:val="20"/>
          <w:szCs w:val="20"/>
        </w:rPr>
        <w:instrText xml:space="preserve"> ADDIN EN.CITE &lt;EndNote&gt;&lt;Cite&gt;&lt;Author&gt;Benneworth&lt;/Author&gt;&lt;Year&gt;2010&lt;/Year&gt;&lt;RecNum&gt;2032&lt;/RecNum&gt;&lt;DisplayText&gt;(Benneworth &amp;amp; Dauncey, 2010)&lt;/DisplayText&gt;&lt;record&gt;&lt;rec-number&gt;2032&lt;/rec-number&gt;&lt;foreign-keys&gt;&lt;key app="EN" db-id="fraxveszltxfzeev9v0vfv9xf0ps5zzpvz2x" timestamp="1428547225"&gt;2032&lt;/key&gt;&lt;/foreign-keys&gt;&lt;ref-type name="Journal Article"&gt;17&lt;/ref-type&gt;&lt;contributors&gt;&lt;authors&gt;&lt;author&gt;Benneworth, P.&lt;/author&gt;&lt;author&gt;Dauncey, H.&lt;/author&gt;&lt;/authors&gt;&lt;/contributors&gt;&lt;titles&gt;&lt;title&gt;International urban festivals as a catalyst for governance capacity building&lt;/title&gt;&lt;secondary-title&gt;Environment and Planning C: Government and Policy&lt;/secondary-title&gt;&lt;/titles&gt;&lt;periodical&gt;&lt;full-title&gt;Environment and Planning C: Government and Policy&lt;/full-title&gt;&lt;/periodical&gt;&lt;pages&gt;1083-1100&lt;/pages&gt;&lt;volume&gt;28&lt;/volume&gt;&lt;number&gt;6&lt;/number&gt;&lt;dates&gt;&lt;year&gt;2010&lt;/year&gt;&lt;/dates&gt;&lt;publisher&gt;Pion Ltd&lt;/publisher&gt;&lt;urls&gt;&lt;related-urls&gt;&lt;url&gt;http://www.envplan.com/abstract.cgi?id=c09136&lt;/url&gt;&lt;/related-urls&gt;&lt;/urls&gt;&lt;/record&gt;&lt;/Cite&gt;&lt;/EndNote&gt;</w:instrText>
      </w:r>
      <w:r w:rsidR="00B40BEE" w:rsidRPr="008A2ADD">
        <w:rPr>
          <w:rFonts w:ascii="Arial" w:hAnsi="Arial" w:cs="Arial"/>
          <w:sz w:val="20"/>
          <w:szCs w:val="20"/>
        </w:rPr>
        <w:fldChar w:fldCharType="separate"/>
      </w:r>
      <w:r w:rsidR="00B40BEE" w:rsidRPr="008A2ADD">
        <w:rPr>
          <w:rFonts w:ascii="Arial" w:hAnsi="Arial" w:cs="Arial"/>
          <w:noProof/>
          <w:sz w:val="20"/>
          <w:szCs w:val="20"/>
        </w:rPr>
        <w:t>(</w:t>
      </w:r>
      <w:hyperlink w:anchor="_ENREF_8" w:tooltip="Benneworth, 2010 #2032" w:history="1">
        <w:r w:rsidR="0010792B" w:rsidRPr="008A2ADD">
          <w:rPr>
            <w:rFonts w:ascii="Arial" w:hAnsi="Arial" w:cs="Arial"/>
            <w:noProof/>
            <w:sz w:val="20"/>
            <w:szCs w:val="20"/>
          </w:rPr>
          <w:t>Benneworth &amp; Dauncey, 2010</w:t>
        </w:r>
      </w:hyperlink>
      <w:r w:rsidR="00B40BEE" w:rsidRPr="008A2ADD">
        <w:rPr>
          <w:rFonts w:ascii="Arial" w:hAnsi="Arial" w:cs="Arial"/>
          <w:noProof/>
          <w:sz w:val="20"/>
          <w:szCs w:val="20"/>
        </w:rPr>
        <w:t>)</w:t>
      </w:r>
      <w:r w:rsidR="00B40BEE" w:rsidRPr="008A2ADD">
        <w:rPr>
          <w:rFonts w:ascii="Arial" w:hAnsi="Arial" w:cs="Arial"/>
          <w:sz w:val="20"/>
          <w:szCs w:val="20"/>
        </w:rPr>
        <w:fldChar w:fldCharType="end"/>
      </w:r>
      <w:r w:rsidR="00B40BEE" w:rsidRPr="008A2ADD">
        <w:rPr>
          <w:rFonts w:ascii="Arial" w:hAnsi="Arial" w:cs="Arial"/>
          <w:sz w:val="20"/>
          <w:szCs w:val="20"/>
        </w:rPr>
        <w:t xml:space="preserve">, to expand economic linkages </w:t>
      </w:r>
      <w:r w:rsidR="00B40BEE" w:rsidRPr="008A2ADD">
        <w:rPr>
          <w:rFonts w:ascii="Arial" w:hAnsi="Arial" w:cs="Arial"/>
          <w:sz w:val="20"/>
          <w:szCs w:val="20"/>
        </w:rPr>
        <w:fldChar w:fldCharType="begin"/>
      </w:r>
      <w:r w:rsidR="00B40BEE" w:rsidRPr="008A2ADD">
        <w:rPr>
          <w:rFonts w:ascii="Arial" w:hAnsi="Arial" w:cs="Arial"/>
          <w:sz w:val="20"/>
          <w:szCs w:val="20"/>
        </w:rPr>
        <w:instrText xml:space="preserve"> ADDIN EN.CITE &lt;EndNote&gt;&lt;Cite&gt;&lt;Author&gt;Çela&lt;/Author&gt;&lt;Year&gt;2007&lt;/Year&gt;&lt;RecNum&gt;937&lt;/RecNum&gt;&lt;DisplayText&gt;(Çela, Knowles-Lankford, &amp;amp; Lankford, 2007)&lt;/DisplayText&gt;&lt;record&gt;&lt;rec-number&gt;937&lt;/rec-number&gt;&lt;foreign-keys&gt;&lt;key app="EN" db-id="fraxveszltxfzeev9v0vfv9xf0ps5zzpvz2x" timestamp="1351566798"&gt;937&lt;/key&gt;&lt;/foreign-keys&gt;&lt;ref-type name="Journal Article"&gt;17&lt;/ref-type&gt;&lt;contributors&gt;&lt;authors&gt;&lt;author&gt;Çela, Ariana&lt;/author&gt;&lt;author&gt;Knowles-Lankford, Jill&lt;/author&gt;&lt;author&gt;Lankford, Sam&lt;/author&gt;&lt;/authors&gt;&lt;/contributors&gt;&lt;titles&gt;&lt;title&gt;Local food festivals in Northeast Iowa communities: A visitor and economic impact study&lt;/title&gt;&lt;secondary-title&gt;Managing Leisure&lt;/secondary-title&gt;&lt;/titles&gt;&lt;periodical&gt;&lt;full-title&gt;Managing Leisure&lt;/full-title&gt;&lt;/periodical&gt;&lt;pages&gt;171-186&lt;/pages&gt;&lt;volume&gt;12&lt;/volume&gt;&lt;number&gt;2-3&lt;/number&gt;&lt;dates&gt;&lt;year&gt;2007&lt;/year&gt;&lt;pub-dates&gt;&lt;date&gt;2007/07/01&lt;/date&gt;&lt;/pub-dates&gt;&lt;/dates&gt;&lt;publisher&gt;Routledge&lt;/publisher&gt;&lt;isbn&gt;1360-6719&lt;/isbn&gt;&lt;urls&gt;&lt;related-urls&gt;&lt;url&gt;http://dx.doi.org/10.1080/13606710701339470&lt;/url&gt;&lt;/related-urls&gt;&lt;/urls&gt;&lt;electronic-resource-num&gt;10.1080/13606710701339470&lt;/electronic-resource-num&gt;&lt;access-date&gt;2012/10/29&lt;/access-date&gt;&lt;/record&gt;&lt;/Cite&gt;&lt;/EndNote&gt;</w:instrText>
      </w:r>
      <w:r w:rsidR="00B40BEE" w:rsidRPr="008A2ADD">
        <w:rPr>
          <w:rFonts w:ascii="Arial" w:hAnsi="Arial" w:cs="Arial"/>
          <w:sz w:val="20"/>
          <w:szCs w:val="20"/>
        </w:rPr>
        <w:fldChar w:fldCharType="separate"/>
      </w:r>
      <w:r w:rsidR="00B40BEE" w:rsidRPr="008A2ADD">
        <w:rPr>
          <w:rFonts w:ascii="Arial" w:hAnsi="Arial" w:cs="Arial"/>
          <w:noProof/>
          <w:sz w:val="20"/>
          <w:szCs w:val="20"/>
        </w:rPr>
        <w:t>(</w:t>
      </w:r>
      <w:hyperlink w:anchor="_ENREF_16" w:tooltip="Çela, 2007 #937" w:history="1">
        <w:r w:rsidR="0010792B" w:rsidRPr="008A2ADD">
          <w:rPr>
            <w:rFonts w:ascii="Arial" w:hAnsi="Arial" w:cs="Arial"/>
            <w:noProof/>
            <w:sz w:val="20"/>
            <w:szCs w:val="20"/>
          </w:rPr>
          <w:t>Çela, Knowles-Lankford, &amp; Lankford, 2007</w:t>
        </w:r>
      </w:hyperlink>
      <w:r w:rsidR="00B40BEE" w:rsidRPr="008A2ADD">
        <w:rPr>
          <w:rFonts w:ascii="Arial" w:hAnsi="Arial" w:cs="Arial"/>
          <w:noProof/>
          <w:sz w:val="20"/>
          <w:szCs w:val="20"/>
        </w:rPr>
        <w:t>)</w:t>
      </w:r>
      <w:r w:rsidR="00B40BEE" w:rsidRPr="008A2ADD">
        <w:rPr>
          <w:rFonts w:ascii="Arial" w:hAnsi="Arial" w:cs="Arial"/>
          <w:sz w:val="20"/>
          <w:szCs w:val="20"/>
        </w:rPr>
        <w:fldChar w:fldCharType="end"/>
      </w:r>
      <w:r w:rsidR="00B40BEE" w:rsidRPr="008A2ADD">
        <w:rPr>
          <w:rFonts w:ascii="Arial" w:hAnsi="Arial" w:cs="Arial"/>
          <w:sz w:val="20"/>
          <w:szCs w:val="20"/>
        </w:rPr>
        <w:t xml:space="preserve">, to facilitate regional development </w:t>
      </w:r>
      <w:r w:rsidR="00B40BEE" w:rsidRPr="008A2ADD">
        <w:rPr>
          <w:rFonts w:ascii="Arial" w:hAnsi="Arial" w:cs="Arial"/>
          <w:sz w:val="20"/>
          <w:szCs w:val="20"/>
        </w:rPr>
        <w:fldChar w:fldCharType="begin">
          <w:fldData xml:space="preserve">PEVuZE5vdGU+PENpdGU+PEF1dGhvcj5HZXR6PC9BdXRob3I+PFllYXI+MjAwOTwvWWVhcj48UmVj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</w:fldData>
        </w:fldChar>
      </w:r>
      <w:r w:rsidR="00D80702">
        <w:rPr>
          <w:rFonts w:ascii="Arial" w:hAnsi="Arial" w:cs="Arial"/>
          <w:sz w:val="20"/>
          <w:szCs w:val="20"/>
        </w:rPr>
        <w:instrText xml:space="preserve"> ADDIN EN.CITE </w:instrText>
      </w:r>
      <w:r w:rsidR="00D80702">
        <w:rPr>
          <w:rFonts w:ascii="Arial" w:hAnsi="Arial" w:cs="Arial"/>
          <w:sz w:val="20"/>
          <w:szCs w:val="20"/>
        </w:rPr>
        <w:fldChar w:fldCharType="begin">
          <w:fldData xml:space="preserve">PEVuZE5vdGU+PENpdGU+PEF1dGhvcj5HZXR6PC9BdXRob3I+PFllYXI+MjAwOTwvWWVhcj48UmVj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</w:fldData>
        </w:fldChar>
      </w:r>
      <w:r w:rsidR="00D80702">
        <w:rPr>
          <w:rFonts w:ascii="Arial" w:hAnsi="Arial" w:cs="Arial"/>
          <w:sz w:val="20"/>
          <w:szCs w:val="20"/>
        </w:rPr>
        <w:instrText xml:space="preserve"> ADDIN EN.CITE.DATA </w:instrText>
      </w:r>
      <w:r w:rsidR="00D80702">
        <w:rPr>
          <w:rFonts w:ascii="Arial" w:hAnsi="Arial" w:cs="Arial"/>
          <w:sz w:val="20"/>
          <w:szCs w:val="20"/>
        </w:rPr>
      </w:r>
      <w:r w:rsidR="00D80702">
        <w:rPr>
          <w:rFonts w:ascii="Arial" w:hAnsi="Arial" w:cs="Arial"/>
          <w:sz w:val="20"/>
          <w:szCs w:val="20"/>
        </w:rPr>
        <w:fldChar w:fldCharType="end"/>
      </w:r>
      <w:r w:rsidR="00B40BEE" w:rsidRPr="008A2ADD">
        <w:rPr>
          <w:rFonts w:ascii="Arial" w:hAnsi="Arial" w:cs="Arial"/>
          <w:sz w:val="20"/>
          <w:szCs w:val="20"/>
        </w:rPr>
      </w:r>
      <w:r w:rsidR="00B40BEE" w:rsidRPr="008A2ADD">
        <w:rPr>
          <w:rFonts w:ascii="Arial" w:hAnsi="Arial" w:cs="Arial"/>
          <w:sz w:val="20"/>
          <w:szCs w:val="20"/>
        </w:rPr>
        <w:fldChar w:fldCharType="separate"/>
      </w:r>
      <w:r w:rsidR="00D80702">
        <w:rPr>
          <w:rFonts w:ascii="Arial" w:hAnsi="Arial" w:cs="Arial"/>
          <w:noProof/>
          <w:sz w:val="20"/>
          <w:szCs w:val="20"/>
        </w:rPr>
        <w:t>(</w:t>
      </w:r>
      <w:hyperlink w:anchor="_ENREF_28" w:tooltip="Getz, 2009 #136" w:history="1">
        <w:r w:rsidR="0010792B">
          <w:rPr>
            <w:rFonts w:ascii="Arial" w:hAnsi="Arial" w:cs="Arial"/>
            <w:noProof/>
            <w:sz w:val="20"/>
            <w:szCs w:val="20"/>
          </w:rPr>
          <w:t>Getz, 2009</w:t>
        </w:r>
      </w:hyperlink>
      <w:r w:rsidR="00D80702">
        <w:rPr>
          <w:rFonts w:ascii="Arial" w:hAnsi="Arial" w:cs="Arial"/>
          <w:noProof/>
          <w:sz w:val="20"/>
          <w:szCs w:val="20"/>
        </w:rPr>
        <w:t xml:space="preserve">; </w:t>
      </w:r>
      <w:hyperlink w:anchor="_ENREF_32" w:tooltip="Gibson, 2013 #2006" w:history="1">
        <w:r w:rsidR="0010792B">
          <w:rPr>
            <w:rFonts w:ascii="Arial" w:hAnsi="Arial" w:cs="Arial"/>
            <w:noProof/>
            <w:sz w:val="20"/>
            <w:szCs w:val="20"/>
          </w:rPr>
          <w:t>Gibson, 2013</w:t>
        </w:r>
      </w:hyperlink>
      <w:r w:rsidR="00D80702">
        <w:rPr>
          <w:rFonts w:ascii="Arial" w:hAnsi="Arial" w:cs="Arial"/>
          <w:noProof/>
          <w:sz w:val="20"/>
          <w:szCs w:val="20"/>
        </w:rPr>
        <w:t>)</w:t>
      </w:r>
      <w:r w:rsidR="00B40BEE" w:rsidRPr="008A2ADD">
        <w:rPr>
          <w:rFonts w:ascii="Arial" w:hAnsi="Arial" w:cs="Arial"/>
          <w:sz w:val="20"/>
          <w:szCs w:val="20"/>
        </w:rPr>
        <w:fldChar w:fldCharType="end"/>
      </w:r>
      <w:r w:rsidR="00B40BEE" w:rsidRPr="008A2ADD">
        <w:rPr>
          <w:rFonts w:ascii="Arial" w:hAnsi="Arial" w:cs="Arial"/>
          <w:sz w:val="20"/>
          <w:szCs w:val="20"/>
        </w:rPr>
        <w:t xml:space="preserve"> and urban re-vitalisation and regeneration </w:t>
      </w:r>
      <w:r w:rsidR="00B40BEE" w:rsidRPr="008A2ADD">
        <w:rPr>
          <w:rFonts w:ascii="Arial" w:hAnsi="Arial" w:cs="Arial"/>
          <w:sz w:val="20"/>
          <w:szCs w:val="20"/>
        </w:rPr>
        <w:fldChar w:fldCharType="begin"/>
      </w:r>
      <w:r w:rsidR="006F1E10">
        <w:rPr>
          <w:rFonts w:ascii="Arial" w:hAnsi="Arial" w:cs="Arial"/>
          <w:sz w:val="20"/>
          <w:szCs w:val="20"/>
        </w:rPr>
        <w:instrText xml:space="preserve"> ADDIN EN.CITE &lt;EndNote&gt;&lt;Cite&gt;&lt;Author&gt;Hollows&lt;/Author&gt;&lt;Year&gt;2013&lt;/Year&gt;&lt;RecNum&gt;2000&lt;/RecNum&gt;&lt;DisplayText&gt;(Hollows, Jones, Taylor, &amp;amp; Dowthwaite, 2013)&lt;/DisplayText&gt;&lt;record&gt;&lt;rec-number&gt;2000&lt;/rec-number&gt;&lt;foreign-keys&gt;&lt;key app="EN" db-id="fraxveszltxfzeev9v0vfv9xf0ps5zzpvz2x" timestamp="1421191289"&gt;2000&lt;/key&gt;&lt;/foreign-keys&gt;&lt;ref-type name="Journal Article"&gt;17&lt;/ref-type&gt;&lt;contributors&gt;&lt;authors&gt;&lt;author&gt;Hollows, Joanne&lt;/author&gt;&lt;author&gt;Jones, Steve&lt;/author&gt;&lt;author&gt;Taylor, Ben&lt;/author&gt;&lt;author&gt;Dowthwaite, Kimberley&lt;/author&gt;&lt;/authors&gt;&lt;/contributors&gt;&lt;titles&gt;&lt;title&gt;Making sense of urban food festivals: cultural regeneration, disorder and hospitable cities&lt;/title&gt;&lt;secondary-title&gt;Journal of Policy Research in Tourism, Leisure and Events&lt;/secondary-title&gt;&lt;/titles&gt;&lt;periodical&gt;&lt;full-title&gt;Journal of Policy Research in Tourism, Leisure and Events&lt;/full-title&gt;&lt;/periodical&gt;&lt;pages&gt;1-14&lt;/pages&gt;&lt;volume&gt;6&lt;/volume&gt;&lt;number&gt;1&lt;/number&gt;&lt;dates&gt;&lt;year&gt;2013&lt;/year&gt;&lt;pub-dates&gt;&lt;date&gt;2014/01/02&lt;/date&gt;&lt;/pub-dates&gt;&lt;/dates&gt;&lt;publisher&gt;Routledge&lt;/publisher&gt;&lt;isbn&gt;1940-7963&lt;/isbn&gt;&lt;urls&gt;&lt;related-urls&gt;&lt;url&gt;http://dx.doi.org/10.1080/19407963.2013.774406&lt;/url&gt;&lt;/related-urls&gt;&lt;/urls&gt;&lt;electronic-resource-num&gt;10.1080/19407963.2013.774406&lt;/electronic-resource-num&gt;&lt;access-date&gt;2015/01/13&lt;/access-date&gt;&lt;/record&gt;&lt;/Cite&gt;&lt;/EndNote&gt;</w:instrText>
      </w:r>
      <w:r w:rsidR="00B40BEE" w:rsidRPr="008A2ADD">
        <w:rPr>
          <w:rFonts w:ascii="Arial" w:hAnsi="Arial" w:cs="Arial"/>
          <w:sz w:val="20"/>
          <w:szCs w:val="20"/>
        </w:rPr>
        <w:fldChar w:fldCharType="separate"/>
      </w:r>
      <w:r w:rsidR="006F1E10">
        <w:rPr>
          <w:rFonts w:ascii="Arial" w:hAnsi="Arial" w:cs="Arial"/>
          <w:noProof/>
          <w:sz w:val="20"/>
          <w:szCs w:val="20"/>
        </w:rPr>
        <w:t>(</w:t>
      </w:r>
      <w:hyperlink w:anchor="_ENREF_40" w:tooltip="Hollows, 2013 #2000" w:history="1">
        <w:r w:rsidR="0010792B">
          <w:rPr>
            <w:rFonts w:ascii="Arial" w:hAnsi="Arial" w:cs="Arial"/>
            <w:noProof/>
            <w:sz w:val="20"/>
            <w:szCs w:val="20"/>
          </w:rPr>
          <w:t>Hollows, Jones, Taylor, &amp; Dowthwaite, 2013</w:t>
        </w:r>
      </w:hyperlink>
      <w:r w:rsidR="006F1E10">
        <w:rPr>
          <w:rFonts w:ascii="Arial" w:hAnsi="Arial" w:cs="Arial"/>
          <w:noProof/>
          <w:sz w:val="20"/>
          <w:szCs w:val="20"/>
        </w:rPr>
        <w:t>)</w:t>
      </w:r>
      <w:r w:rsidR="00B40BEE" w:rsidRPr="008A2ADD">
        <w:rPr>
          <w:rFonts w:ascii="Arial" w:hAnsi="Arial" w:cs="Arial"/>
          <w:sz w:val="20"/>
          <w:szCs w:val="20"/>
        </w:rPr>
        <w:fldChar w:fldCharType="end"/>
      </w:r>
      <w:r w:rsidR="00340518">
        <w:rPr>
          <w:rFonts w:ascii="Arial" w:hAnsi="Arial" w:cs="Arial"/>
          <w:sz w:val="20"/>
          <w:szCs w:val="20"/>
        </w:rPr>
        <w:t>.</w:t>
      </w:r>
      <w:r w:rsidR="00216A86" w:rsidRPr="00216A86">
        <w:t xml:space="preserve"> </w:t>
      </w:r>
      <w:r w:rsidR="00216A86" w:rsidRPr="00216A86">
        <w:rPr>
          <w:rFonts w:ascii="Arial" w:hAnsi="Arial" w:cs="Arial"/>
          <w:sz w:val="20"/>
          <w:szCs w:val="20"/>
        </w:rPr>
        <w:t>Since the 1980s</w:t>
      </w:r>
      <w:r w:rsidR="00EC0B30">
        <w:rPr>
          <w:rFonts w:ascii="Arial" w:hAnsi="Arial" w:cs="Arial"/>
          <w:sz w:val="20"/>
          <w:szCs w:val="20"/>
        </w:rPr>
        <w:t>,</w:t>
      </w:r>
      <w:r w:rsidR="00216A86" w:rsidRPr="00216A86">
        <w:rPr>
          <w:rFonts w:ascii="Arial" w:hAnsi="Arial" w:cs="Arial"/>
          <w:sz w:val="20"/>
          <w:szCs w:val="20"/>
        </w:rPr>
        <w:t xml:space="preserve"> the</w:t>
      </w:r>
      <w:r w:rsidR="00EC0B30">
        <w:rPr>
          <w:rFonts w:ascii="Arial" w:hAnsi="Arial" w:cs="Arial"/>
          <w:sz w:val="20"/>
          <w:szCs w:val="20"/>
        </w:rPr>
        <w:t>re</w:t>
      </w:r>
      <w:r w:rsidR="00216A86" w:rsidRPr="00216A86">
        <w:rPr>
          <w:rFonts w:ascii="Arial" w:hAnsi="Arial" w:cs="Arial"/>
          <w:sz w:val="20"/>
          <w:szCs w:val="20"/>
        </w:rPr>
        <w:t xml:space="preserve"> </w:t>
      </w:r>
      <w:r w:rsidR="00EC0B30">
        <w:rPr>
          <w:rFonts w:ascii="Arial" w:hAnsi="Arial" w:cs="Arial"/>
          <w:sz w:val="20"/>
          <w:szCs w:val="20"/>
        </w:rPr>
        <w:t xml:space="preserve">has been </w:t>
      </w:r>
      <w:r w:rsidR="00EC0B30" w:rsidRPr="00216A86">
        <w:rPr>
          <w:rFonts w:ascii="Arial" w:hAnsi="Arial" w:cs="Arial"/>
          <w:sz w:val="20"/>
          <w:szCs w:val="20"/>
        </w:rPr>
        <w:t>extraordinary</w:t>
      </w:r>
      <w:r w:rsidR="00216A86" w:rsidRPr="00216A86">
        <w:rPr>
          <w:rFonts w:ascii="Arial" w:hAnsi="Arial" w:cs="Arial"/>
          <w:sz w:val="20"/>
          <w:szCs w:val="20"/>
        </w:rPr>
        <w:t xml:space="preserve"> growth in the number of events</w:t>
      </w:r>
      <w:r w:rsidR="00EC0B30">
        <w:rPr>
          <w:rFonts w:ascii="Arial" w:hAnsi="Arial" w:cs="Arial"/>
          <w:sz w:val="20"/>
          <w:szCs w:val="20"/>
        </w:rPr>
        <w:t xml:space="preserve"> </w:t>
      </w:r>
      <w:r w:rsidR="00EC0B30">
        <w:rPr>
          <w:rFonts w:ascii="Arial" w:hAnsi="Arial" w:cs="Arial"/>
          <w:sz w:val="20"/>
          <w:szCs w:val="20"/>
        </w:rPr>
        <w:fldChar w:fldCharType="begin"/>
      </w:r>
      <w:r w:rsidR="00EC0B30">
        <w:rPr>
          <w:rFonts w:ascii="Arial" w:hAnsi="Arial" w:cs="Arial"/>
          <w:sz w:val="20"/>
          <w:szCs w:val="20"/>
        </w:rPr>
        <w:instrText xml:space="preserve"> ADDIN EN.CITE &lt;EndNote&gt;&lt;Cite&gt;&lt;Author&gt;Brown&lt;/Author&gt;&lt;Year&gt;2014&lt;/Year&gt;&lt;RecNum&gt;1880&lt;/RecNum&gt;&lt;DisplayText&gt;(Brown, 2014)&lt;/DisplayText&gt;&lt;record&gt;&lt;rec-number&gt;1880&lt;/rec-number&gt;&lt;foreign-keys&gt;&lt;key app="EN" db-id="fraxveszltxfzeev9v0vfv9xf0ps5zzpvz2x" timestamp="1407819871"&gt;1880&lt;/key&gt;&lt;/foreign-keys&gt;&lt;ref-type name="Journal Article"&gt;17&lt;/ref-type&gt;&lt;contributors&gt;&lt;authors&gt;&lt;author&gt;Brown, Steve&lt;/author&gt;&lt;/authors&gt;&lt;/contributors&gt;&lt;titles&gt;&lt;title&gt;Emerging Professionalism in the Event Industry: A Practitioner&amp;apos;s Perspective&lt;/title&gt;&lt;secondary-title&gt;Event Management&lt;/secondary-title&gt;&lt;/titles&gt;&lt;periodical&gt;&lt;full-title&gt;Event Management&lt;/full-title&gt;&lt;/periodical&gt;&lt;pages&gt;15-24&lt;/pages&gt;&lt;volume&gt;18&lt;/volume&gt;&lt;number&gt;1&lt;/number&gt;&lt;keywords&gt;&lt;keyword&gt;EVENT DESIGN&lt;/keyword&gt;&lt;keyword&gt;EVENT MANAGEMENT&lt;/keyword&gt;&lt;keyword&gt;EVENTS&lt;/keyword&gt;&lt;keyword&gt;FESTIVALS&lt;/keyword&gt;&lt;keyword&gt;PRACTITIONER ACADEMICS&lt;/keyword&gt;&lt;keyword&gt;PROFESSIONALISM&lt;/keyword&gt;&lt;/keywords&gt;&lt;dates&gt;&lt;year&gt;2014&lt;/year&gt;&lt;pub-dates&gt;&lt;date&gt;//&lt;/date&gt;&lt;/pub-dates&gt;&lt;/dates&gt;&lt;urls&gt;&lt;related-urls&gt;&lt;url&gt;http://www.ingentaconnect.com/content/cog/em/2014/00000018/00000001/art00003&lt;/url&gt;&lt;url&gt;http://dx.doi.org/10.3727/152599514X13883555341760&lt;/url&gt;&lt;/related-urls&gt;&lt;/urls&gt;&lt;electronic-resource-num&gt;10.3727/152599514X13883555341760&lt;/electronic-resource-num&gt;&lt;/record&gt;&lt;/Cite&gt;&lt;/EndNote&gt;</w:instrText>
      </w:r>
      <w:r w:rsidR="00EC0B30">
        <w:rPr>
          <w:rFonts w:ascii="Arial" w:hAnsi="Arial" w:cs="Arial"/>
          <w:sz w:val="20"/>
          <w:szCs w:val="20"/>
        </w:rPr>
        <w:fldChar w:fldCharType="separate"/>
      </w:r>
      <w:r w:rsidR="00EC0B30">
        <w:rPr>
          <w:rFonts w:ascii="Arial" w:hAnsi="Arial" w:cs="Arial"/>
          <w:noProof/>
          <w:sz w:val="20"/>
          <w:szCs w:val="20"/>
        </w:rPr>
        <w:t>(</w:t>
      </w:r>
      <w:hyperlink w:anchor="_ENREF_13" w:tooltip="Brown, 2014 #1880" w:history="1">
        <w:r w:rsidR="0010792B">
          <w:rPr>
            <w:rFonts w:ascii="Arial" w:hAnsi="Arial" w:cs="Arial"/>
            <w:noProof/>
            <w:sz w:val="20"/>
            <w:szCs w:val="20"/>
          </w:rPr>
          <w:t>Brown, 2014</w:t>
        </w:r>
      </w:hyperlink>
      <w:r w:rsidR="00EC0B30">
        <w:rPr>
          <w:rFonts w:ascii="Arial" w:hAnsi="Arial" w:cs="Arial"/>
          <w:noProof/>
          <w:sz w:val="20"/>
          <w:szCs w:val="20"/>
        </w:rPr>
        <w:t>)</w:t>
      </w:r>
      <w:r w:rsidR="00EC0B30">
        <w:rPr>
          <w:rFonts w:ascii="Arial" w:hAnsi="Arial" w:cs="Arial"/>
          <w:sz w:val="20"/>
          <w:szCs w:val="20"/>
        </w:rPr>
        <w:fldChar w:fldCharType="end"/>
      </w:r>
      <w:r w:rsidR="00216A86" w:rsidRPr="00216A86">
        <w:rPr>
          <w:rFonts w:ascii="Arial" w:hAnsi="Arial" w:cs="Arial"/>
          <w:sz w:val="20"/>
          <w:szCs w:val="20"/>
        </w:rPr>
        <w:t>.</w:t>
      </w:r>
      <w:r w:rsidR="00340518">
        <w:rPr>
          <w:rFonts w:ascii="Arial" w:hAnsi="Arial" w:cs="Arial"/>
          <w:sz w:val="20"/>
          <w:szCs w:val="20"/>
        </w:rPr>
        <w:t xml:space="preserve"> </w:t>
      </w:r>
      <w:r w:rsidR="005876AA" w:rsidRPr="008A2ADD">
        <w:rPr>
          <w:rFonts w:ascii="Arial" w:hAnsi="Arial" w:cs="Arial"/>
          <w:color w:val="000000" w:themeColor="text1"/>
          <w:sz w:val="20"/>
          <w:szCs w:val="20"/>
        </w:rPr>
        <w:t xml:space="preserve">Governments stage events </w:t>
      </w:r>
      <w:r w:rsidR="005876AA">
        <w:rPr>
          <w:rFonts w:ascii="Arial" w:hAnsi="Arial" w:cs="Arial"/>
          <w:color w:val="000000" w:themeColor="text1"/>
          <w:sz w:val="20"/>
          <w:szCs w:val="20"/>
        </w:rPr>
        <w:t>t</w:t>
      </w:r>
      <w:r w:rsidR="005876AA" w:rsidRPr="00CF4C72">
        <w:rPr>
          <w:rFonts w:ascii="Arial" w:hAnsi="Arial" w:cs="Arial"/>
          <w:color w:val="000000" w:themeColor="text1"/>
          <w:sz w:val="20"/>
          <w:szCs w:val="20"/>
        </w:rPr>
        <w:t>o stimulate the visitor economy</w:t>
      </w:r>
      <w:r w:rsidR="005876AA">
        <w:rPr>
          <w:rFonts w:ascii="Arial" w:hAnsi="Arial" w:cs="Arial"/>
          <w:color w:val="000000" w:themeColor="text1"/>
          <w:sz w:val="20"/>
          <w:szCs w:val="20"/>
        </w:rPr>
        <w:t>,</w:t>
      </w:r>
      <w:r w:rsidR="005876AA" w:rsidRPr="00CF4C72">
        <w:rPr>
          <w:rFonts w:ascii="Arial" w:hAnsi="Arial" w:cs="Arial"/>
          <w:color w:val="000000" w:themeColor="text1"/>
          <w:sz w:val="20"/>
          <w:szCs w:val="20"/>
        </w:rPr>
        <w:t xml:space="preserve"> </w:t>
      </w:r>
      <w:r w:rsidR="005876AA" w:rsidRPr="008A2ADD">
        <w:rPr>
          <w:rFonts w:ascii="Arial" w:hAnsi="Arial" w:cs="Arial"/>
          <w:color w:val="000000" w:themeColor="text1"/>
          <w:sz w:val="20"/>
          <w:szCs w:val="20"/>
        </w:rPr>
        <w:t xml:space="preserve">increase the number of destinations and attract tourists at particular times of the year </w:t>
      </w:r>
      <w:r w:rsidR="005876AA" w:rsidRPr="008A2ADD">
        <w:rPr>
          <w:rFonts w:ascii="Arial" w:hAnsi="Arial" w:cs="Arial"/>
          <w:color w:val="000000" w:themeColor="text1"/>
          <w:sz w:val="20"/>
          <w:szCs w:val="20"/>
        </w:rPr>
        <w:fldChar w:fldCharType="begin"/>
      </w:r>
      <w:r w:rsidR="005876AA" w:rsidRPr="008A2ADD">
        <w:rPr>
          <w:rFonts w:ascii="Arial" w:hAnsi="Arial" w:cs="Arial"/>
          <w:color w:val="000000" w:themeColor="text1"/>
          <w:sz w:val="20"/>
          <w:szCs w:val="20"/>
        </w:rPr>
        <w:instrText xml:space="preserve"> ADDIN EN.CITE &lt;EndNote&gt;&lt;Cite&gt;&lt;Author&gt;Adrian O Bull&lt;/Author&gt;&lt;Year&gt;2004&lt;/Year&gt;&lt;RecNum&gt;1970&lt;/RecNum&gt;&lt;DisplayText&gt;(Bull, 2004)&lt;/DisplayText&gt;&lt;record&gt;&lt;rec-number&gt;1970&lt;/rec-number&gt;&lt;foreign-keys&gt;&lt;key app="EN" db-id="fraxveszltxfzeev9v0vfv9xf0ps5zzpvz2x" timestamp="1416176863"&gt;1970&lt;/key&gt;&lt;/foreign-keys&gt;&lt;ref-type name="Conference Proceedings"&gt;10&lt;/ref-type&gt;&lt;contributors&gt;&lt;authors&gt;&lt;author&gt;Adrian O Bull&lt;/author&gt;&lt;/authors&gt;&lt;/contributors&gt;&lt;titles&gt;&lt;title&gt;Mega or Multi-Mini? Comparing the value to a destination of different policies towards events&lt;/title&gt;&lt;secondary-title&gt;The Impact and Management of Tourism-Related Events - 3rd DeHaan Tourism Management Conference&lt;/secondary-title&gt;&lt;/titles&gt;&lt;pages&gt;95-109&lt;/pages&gt;&lt;dates&gt;&lt;year&gt;2004&lt;/year&gt;&lt;/dates&gt;&lt;pub-location&gt;Nottingham&lt;/pub-location&gt;&lt;publisher&gt;Nottingham University Business School&lt;/publisher&gt;&lt;orig-pub&gt;http://www.nottingham.ac.uk/business/ttri/discussion/2005_4.pdf&lt;/orig-pub&gt;&lt;urls&gt;&lt;/urls&gt;&lt;/record&gt;&lt;/Cite&gt;&lt;/EndNote&gt;</w:instrText>
      </w:r>
      <w:r w:rsidR="005876AA" w:rsidRPr="008A2ADD">
        <w:rPr>
          <w:rFonts w:ascii="Arial" w:hAnsi="Arial" w:cs="Arial"/>
          <w:color w:val="000000" w:themeColor="text1"/>
          <w:sz w:val="20"/>
          <w:szCs w:val="20"/>
        </w:rPr>
        <w:fldChar w:fldCharType="separate"/>
      </w:r>
      <w:r w:rsidR="005876AA" w:rsidRPr="008A2ADD">
        <w:rPr>
          <w:rFonts w:ascii="Arial" w:hAnsi="Arial" w:cs="Arial"/>
          <w:noProof/>
          <w:color w:val="000000" w:themeColor="text1"/>
          <w:sz w:val="20"/>
          <w:szCs w:val="20"/>
        </w:rPr>
        <w:t>(</w:t>
      </w:r>
      <w:hyperlink w:anchor="_ENREF_15" w:tooltip="Bull, 2004 #1970" w:history="1">
        <w:r w:rsidR="0010792B" w:rsidRPr="008A2ADD">
          <w:rPr>
            <w:rFonts w:ascii="Arial" w:hAnsi="Arial" w:cs="Arial"/>
            <w:noProof/>
            <w:color w:val="000000" w:themeColor="text1"/>
            <w:sz w:val="20"/>
            <w:szCs w:val="20"/>
          </w:rPr>
          <w:t>Bull, 2004</w:t>
        </w:r>
      </w:hyperlink>
      <w:r w:rsidR="005876AA" w:rsidRPr="008A2ADD">
        <w:rPr>
          <w:rFonts w:ascii="Arial" w:hAnsi="Arial" w:cs="Arial"/>
          <w:noProof/>
          <w:color w:val="000000" w:themeColor="text1"/>
          <w:sz w:val="20"/>
          <w:szCs w:val="20"/>
        </w:rPr>
        <w:t>)</w:t>
      </w:r>
      <w:r w:rsidR="005876AA" w:rsidRPr="008A2ADD">
        <w:rPr>
          <w:rFonts w:ascii="Arial" w:hAnsi="Arial" w:cs="Arial"/>
          <w:color w:val="000000" w:themeColor="text1"/>
          <w:sz w:val="20"/>
          <w:szCs w:val="20"/>
        </w:rPr>
        <w:fldChar w:fldCharType="end"/>
      </w:r>
      <w:r w:rsidR="0099181E">
        <w:rPr>
          <w:rFonts w:ascii="Arial" w:hAnsi="Arial" w:cs="Arial"/>
          <w:color w:val="000000" w:themeColor="text1"/>
          <w:sz w:val="20"/>
          <w:szCs w:val="20"/>
        </w:rPr>
        <w:t>,</w:t>
      </w:r>
      <w:r w:rsidR="005876AA" w:rsidRPr="008A2ADD">
        <w:rPr>
          <w:rFonts w:ascii="Arial" w:hAnsi="Arial" w:cs="Arial"/>
          <w:color w:val="000000" w:themeColor="text1"/>
          <w:sz w:val="20"/>
          <w:szCs w:val="20"/>
        </w:rPr>
        <w:t xml:space="preserve"> </w:t>
      </w:r>
      <w:r w:rsidR="00B4169E">
        <w:rPr>
          <w:rFonts w:ascii="Arial" w:hAnsi="Arial" w:cs="Arial"/>
          <w:color w:val="000000" w:themeColor="text1"/>
          <w:sz w:val="20"/>
          <w:szCs w:val="20"/>
        </w:rPr>
        <w:t xml:space="preserve">sometimes </w:t>
      </w:r>
      <w:r w:rsidR="005876AA" w:rsidRPr="008A2ADD">
        <w:rPr>
          <w:rFonts w:ascii="Arial" w:hAnsi="Arial" w:cs="Arial"/>
          <w:color w:val="000000" w:themeColor="text1"/>
          <w:sz w:val="20"/>
          <w:szCs w:val="20"/>
        </w:rPr>
        <w:t xml:space="preserve">in an ad hoc way </w:t>
      </w:r>
      <w:r w:rsidR="005876AA" w:rsidRPr="008A2ADD">
        <w:rPr>
          <w:rFonts w:ascii="Arial" w:hAnsi="Arial" w:cs="Arial"/>
          <w:color w:val="000000" w:themeColor="text1"/>
          <w:sz w:val="20"/>
          <w:szCs w:val="20"/>
        </w:rPr>
        <w:fldChar w:fldCharType="begin"/>
      </w:r>
      <w:r w:rsidR="005876AA" w:rsidRPr="008A2ADD">
        <w:rPr>
          <w:rFonts w:ascii="Arial" w:hAnsi="Arial" w:cs="Arial"/>
          <w:color w:val="000000" w:themeColor="text1"/>
          <w:sz w:val="20"/>
          <w:szCs w:val="20"/>
        </w:rPr>
        <w:instrText xml:space="preserve"> ADDIN EN.CITE &lt;EndNote&gt;&lt;Cite&gt;&lt;Author&gt;Pugh&lt;/Author&gt;&lt;Year&gt;2004&lt;/Year&gt;&lt;RecNum&gt;1950&lt;/RecNum&gt;&lt;DisplayText&gt;(Pugh &amp;amp; Wood, 2004)&lt;/DisplayText&gt;&lt;record&gt;&lt;rec-number&gt;1950&lt;/rec-number&gt;&lt;foreign-keys&gt;&lt;key app="EN" db-id="fraxveszltxfzeev9v0vfv9xf0ps5zzpvz2x" timestamp="1414817365"&gt;1950&lt;/key&gt;&lt;/foreign-keys&gt;&lt;ref-type name="Journal Article"&gt;17&lt;/ref-type&gt;&lt;contributors&gt;&lt;authors&gt;&lt;author&gt;Pugh, Craig&lt;/author&gt;&lt;author&gt;Wood, Emma H.&lt;/author&gt;&lt;/authors&gt;&lt;/contributors&gt;&lt;titles&gt;&lt;title&gt;The Strategic Use of Events within Local Government: A Study of London Borough Councils&lt;/title&gt;&lt;secondary-title&gt;Event Management&lt;/secondary-title&gt;&lt;/titles&gt;&lt;periodical&gt;&lt;full-title&gt;Event Management&lt;/full-title&gt;&lt;/periodical&gt;&lt;pages&gt;61-71&lt;/pages&gt;&lt;volume&gt;9&lt;/volume&gt;&lt;number&gt;1-1&lt;/number&gt;&lt;keywords&gt;&lt;keyword&gt;Local government&lt;/keyword&gt;&lt;keyword&gt;Marketing&lt;/keyword&gt;&lt;keyword&gt;Strategic events&lt;/keyword&gt;&lt;/keywords&gt;&lt;dates&gt;&lt;year&gt;2004&lt;/year&gt;&lt;pub-dates&gt;&lt;date&gt;//&lt;/date&gt;&lt;/pub-dates&gt;&lt;/dates&gt;&lt;urls&gt;&lt;related-urls&gt;&lt;url&gt;http://www.ingentaconnect.com/content/cog/em/2004/00000009/F0020001/art00006&lt;/url&gt;&lt;url&gt;http://dx.doi.org/10.3727/1525995042781093&lt;/url&gt;&lt;/related-urls&gt;&lt;/urls&gt;&lt;electronic-resource-num&gt;10.3727/1525995042781093&lt;/electronic-resource-num&gt;&lt;/record&gt;&lt;/Cite&gt;&lt;/EndNote&gt;</w:instrText>
      </w:r>
      <w:r w:rsidR="005876AA" w:rsidRPr="008A2ADD">
        <w:rPr>
          <w:rFonts w:ascii="Arial" w:hAnsi="Arial" w:cs="Arial"/>
          <w:color w:val="000000" w:themeColor="text1"/>
          <w:sz w:val="20"/>
          <w:szCs w:val="20"/>
        </w:rPr>
        <w:fldChar w:fldCharType="separate"/>
      </w:r>
      <w:r w:rsidR="005876AA" w:rsidRPr="008A2ADD">
        <w:rPr>
          <w:rFonts w:ascii="Arial" w:hAnsi="Arial" w:cs="Arial"/>
          <w:noProof/>
          <w:color w:val="000000" w:themeColor="text1"/>
          <w:sz w:val="20"/>
          <w:szCs w:val="20"/>
        </w:rPr>
        <w:t>(</w:t>
      </w:r>
      <w:hyperlink w:anchor="_ENREF_81" w:tooltip="Pugh, 2004 #1950" w:history="1">
        <w:r w:rsidR="0010792B" w:rsidRPr="008A2ADD">
          <w:rPr>
            <w:rFonts w:ascii="Arial" w:hAnsi="Arial" w:cs="Arial"/>
            <w:noProof/>
            <w:color w:val="000000" w:themeColor="text1"/>
            <w:sz w:val="20"/>
            <w:szCs w:val="20"/>
          </w:rPr>
          <w:t>Pugh &amp; Wood, 2004</w:t>
        </w:r>
      </w:hyperlink>
      <w:r w:rsidR="005876AA" w:rsidRPr="008A2ADD">
        <w:rPr>
          <w:rFonts w:ascii="Arial" w:hAnsi="Arial" w:cs="Arial"/>
          <w:noProof/>
          <w:color w:val="000000" w:themeColor="text1"/>
          <w:sz w:val="20"/>
          <w:szCs w:val="20"/>
        </w:rPr>
        <w:t>)</w:t>
      </w:r>
      <w:r w:rsidR="005876AA" w:rsidRPr="008A2ADD">
        <w:rPr>
          <w:rFonts w:ascii="Arial" w:hAnsi="Arial" w:cs="Arial"/>
          <w:color w:val="000000" w:themeColor="text1"/>
          <w:sz w:val="20"/>
          <w:szCs w:val="20"/>
        </w:rPr>
        <w:fldChar w:fldCharType="end"/>
      </w:r>
      <w:r w:rsidR="005876AA" w:rsidRPr="008A2ADD">
        <w:rPr>
          <w:rFonts w:ascii="Arial" w:hAnsi="Arial" w:cs="Arial"/>
          <w:color w:val="000000" w:themeColor="text1"/>
          <w:sz w:val="20"/>
          <w:szCs w:val="20"/>
        </w:rPr>
        <w:t xml:space="preserve">. </w:t>
      </w:r>
      <w:r w:rsidR="00B4169E" w:rsidRPr="008A2ADD">
        <w:rPr>
          <w:rFonts w:ascii="Arial" w:hAnsi="Arial" w:cs="Arial"/>
          <w:color w:val="000000" w:themeColor="text1"/>
          <w:sz w:val="20"/>
          <w:szCs w:val="20"/>
        </w:rPr>
        <w:t>From time to time</w:t>
      </w:r>
      <w:r w:rsidR="00B4169E">
        <w:rPr>
          <w:rFonts w:ascii="Arial" w:hAnsi="Arial" w:cs="Arial"/>
          <w:color w:val="000000" w:themeColor="text1"/>
          <w:sz w:val="20"/>
          <w:szCs w:val="20"/>
        </w:rPr>
        <w:t>,</w:t>
      </w:r>
      <w:r w:rsidR="005876AA" w:rsidRPr="008A2ADD">
        <w:rPr>
          <w:rFonts w:ascii="Arial" w:hAnsi="Arial" w:cs="Arial"/>
          <w:color w:val="000000" w:themeColor="text1"/>
          <w:sz w:val="20"/>
          <w:szCs w:val="20"/>
        </w:rPr>
        <w:t xml:space="preserve"> events emerge from a government authority as an idea to attract a large numbers of visitors in a short time-frame, without long-term investments or the building of special facilities</w:t>
      </w:r>
      <w:r w:rsidR="0087049A">
        <w:rPr>
          <w:rFonts w:ascii="Arial" w:hAnsi="Arial" w:cs="Arial"/>
          <w:color w:val="000000" w:themeColor="text1"/>
          <w:sz w:val="20"/>
          <w:szCs w:val="20"/>
        </w:rPr>
        <w:t>,</w:t>
      </w:r>
      <w:r w:rsidR="005876AA" w:rsidRPr="008A2ADD">
        <w:rPr>
          <w:rFonts w:ascii="Arial" w:hAnsi="Arial" w:cs="Arial"/>
          <w:color w:val="000000" w:themeColor="text1"/>
          <w:sz w:val="20"/>
          <w:szCs w:val="20"/>
        </w:rPr>
        <w:t xml:space="preserve"> or to achieve a social, political or economic outcome </w:t>
      </w:r>
      <w:r w:rsidR="005876AA" w:rsidRPr="008A2ADD">
        <w:rPr>
          <w:rFonts w:ascii="Arial" w:hAnsi="Arial" w:cs="Arial"/>
          <w:color w:val="000000" w:themeColor="text1"/>
          <w:sz w:val="20"/>
          <w:szCs w:val="20"/>
        </w:rPr>
        <w:fldChar w:fldCharType="begin"/>
      </w:r>
      <w:r w:rsidR="005876AA" w:rsidRPr="008A2ADD">
        <w:rPr>
          <w:rFonts w:ascii="Arial" w:hAnsi="Arial" w:cs="Arial"/>
          <w:color w:val="000000" w:themeColor="text1"/>
          <w:sz w:val="20"/>
          <w:szCs w:val="20"/>
        </w:rPr>
        <w:instrText xml:space="preserve"> ADDIN EN.CITE &lt;EndNote&gt;&lt;Cite&gt;&lt;Author&gt;Arcodia&lt;/Author&gt;&lt;Year&gt;2004&lt;/Year&gt;&lt;RecNum&gt;137&lt;/RecNum&gt;&lt;DisplayText&gt;(Arcodia &amp;amp; McKinnon, 2004)&lt;/DisplayText&gt;&lt;record&gt;&lt;rec-number&gt;137&lt;/rec-number&gt;&lt;foreign-keys&gt;&lt;key app="EN" db-id="fraxveszltxfzeev9v0vfv9xf0ps5zzpvz2x" timestamp="1350342563"&gt;137&lt;/key&gt;&lt;/foreign-keys&gt;&lt;ref-type name="Journal Article"&gt;17&lt;/ref-type&gt;&lt;contributors&gt;&lt;authors&gt;&lt;author&gt;Charles Arcodia&lt;/author&gt;&lt;author&gt;Sue McKinnon&lt;/author&gt;&lt;/authors&gt;&lt;/contributors&gt;&lt;titles&gt;&lt;title&gt;Public liability insurance&lt;/title&gt;&lt;secondary-title&gt;Journal of Convention &amp;amp; Event Tourism&lt;/secondary-title&gt;&lt;/titles&gt;&lt;periodical&gt;&lt;full-title&gt;Journal of Convention &amp;amp; Event Tourism&lt;/full-title&gt;&lt;/periodical&gt;&lt;pages&gt;101-110&lt;/pages&gt;&lt;volume&gt;6&lt;/volume&gt;&lt;number&gt;3&lt;/number&gt;&lt;dates&gt;&lt;year&gt;2004&lt;/year&gt;&lt;pub-dates&gt;&lt;date&gt;2004/02/01&lt;/date&gt;&lt;/pub-dates&gt;&lt;/dates&gt;&lt;publisher&gt;Routledge&lt;/publisher&gt;&lt;isbn&gt;1547-0148&lt;/isbn&gt;&lt;urls&gt;&lt;related-urls&gt;&lt;url&gt;http://dx.doi.org/10.1300/J452v06n03_07&lt;/url&gt;&lt;/related-urls&gt;&lt;/urls&gt;&lt;electronic-resource-num&gt;10.1300/J452v06n03_07&lt;/electronic-resource-num&gt;&lt;access-date&gt;2012/10/15&lt;/access-date&gt;&lt;/record&gt;&lt;/Cite&gt;&lt;/EndNote&gt;</w:instrText>
      </w:r>
      <w:r w:rsidR="005876AA" w:rsidRPr="008A2ADD">
        <w:rPr>
          <w:rFonts w:ascii="Arial" w:hAnsi="Arial" w:cs="Arial"/>
          <w:color w:val="000000" w:themeColor="text1"/>
          <w:sz w:val="20"/>
          <w:szCs w:val="20"/>
        </w:rPr>
        <w:fldChar w:fldCharType="separate"/>
      </w:r>
      <w:r w:rsidR="005876AA" w:rsidRPr="008A2ADD">
        <w:rPr>
          <w:rFonts w:ascii="Arial" w:hAnsi="Arial" w:cs="Arial"/>
          <w:noProof/>
          <w:color w:val="000000" w:themeColor="text1"/>
          <w:sz w:val="20"/>
          <w:szCs w:val="20"/>
        </w:rPr>
        <w:t>(</w:t>
      </w:r>
      <w:hyperlink w:anchor="_ENREF_4" w:tooltip="Arcodia, 2004 #137" w:history="1">
        <w:r w:rsidR="0010792B" w:rsidRPr="008A2ADD">
          <w:rPr>
            <w:rFonts w:ascii="Arial" w:hAnsi="Arial" w:cs="Arial"/>
            <w:noProof/>
            <w:color w:val="000000" w:themeColor="text1"/>
            <w:sz w:val="20"/>
            <w:szCs w:val="20"/>
          </w:rPr>
          <w:t>Arcodia &amp; McKinnon, 2004</w:t>
        </w:r>
      </w:hyperlink>
      <w:r w:rsidR="005876AA" w:rsidRPr="008A2ADD">
        <w:rPr>
          <w:rFonts w:ascii="Arial" w:hAnsi="Arial" w:cs="Arial"/>
          <w:noProof/>
          <w:color w:val="000000" w:themeColor="text1"/>
          <w:sz w:val="20"/>
          <w:szCs w:val="20"/>
        </w:rPr>
        <w:t>)</w:t>
      </w:r>
      <w:r w:rsidR="005876AA" w:rsidRPr="008A2ADD">
        <w:rPr>
          <w:rFonts w:ascii="Arial" w:hAnsi="Arial" w:cs="Arial"/>
          <w:color w:val="000000" w:themeColor="text1"/>
          <w:sz w:val="20"/>
          <w:szCs w:val="20"/>
        </w:rPr>
        <w:fldChar w:fldCharType="end"/>
      </w:r>
      <w:r w:rsidR="005876AA" w:rsidRPr="008A2ADD">
        <w:rPr>
          <w:rFonts w:ascii="Arial" w:hAnsi="Arial" w:cs="Arial"/>
          <w:color w:val="000000" w:themeColor="text1"/>
          <w:sz w:val="20"/>
          <w:szCs w:val="20"/>
        </w:rPr>
        <w:t xml:space="preserve">. </w:t>
      </w:r>
      <w:r w:rsidR="00340518">
        <w:rPr>
          <w:rFonts w:ascii="Arial" w:hAnsi="Arial" w:cs="Arial"/>
          <w:sz w:val="20"/>
          <w:szCs w:val="20"/>
        </w:rPr>
        <w:t xml:space="preserve">Smith </w:t>
      </w:r>
      <w:r w:rsidR="00340518" w:rsidRPr="008A2ADD">
        <w:rPr>
          <w:rFonts w:ascii="Arial" w:hAnsi="Arial" w:cs="Arial"/>
          <w:color w:val="000000" w:themeColor="text1"/>
          <w:sz w:val="20"/>
          <w:szCs w:val="20"/>
        </w:rPr>
        <w:fldChar w:fldCharType="begin"/>
      </w:r>
      <w:r w:rsidR="00340518">
        <w:rPr>
          <w:rFonts w:ascii="Arial" w:hAnsi="Arial" w:cs="Arial"/>
          <w:color w:val="000000" w:themeColor="text1"/>
          <w:sz w:val="20"/>
          <w:szCs w:val="20"/>
        </w:rPr>
        <w:instrText xml:space="preserve"> ADDIN EN.CITE &lt;EndNote&gt;&lt;Cite ExcludeAuth="1"&gt;&lt;Author&gt;Smith&lt;/Author&gt;&lt;Year&gt;2012&lt;/Year&gt;&lt;RecNum&gt;2540&lt;/RecNum&gt;&lt;DisplayText&gt;(2012)&lt;/DisplayText&gt;&lt;record&gt;&lt;rec-number&gt;2540&lt;/rec-number&gt;&lt;foreign-keys&gt;&lt;key app="EN" db-id="fraxveszltxfzeev9v0vfv9xf0ps5zzpvz2x" timestamp="1483657470"&gt;2540&lt;/key&gt;&lt;/foreign-keys&gt;&lt;ref-type name="Book"&gt;6&lt;/ref-type&gt;&lt;contributors&gt;&lt;authors&gt;&lt;author&gt;Andrew Smith&lt;/author&gt;&lt;/authors&gt;&lt;/contributors&gt;&lt;titles&gt;&lt;title&gt;Events and Urban Regeneration - The strategic use of events to revitalise cities &lt;/title&gt;&lt;/titles&gt;&lt;dates&gt;&lt;year&gt;2012&lt;/year&gt;&lt;/dates&gt;&lt;pub-location&gt;London&lt;/pub-location&gt;&lt;publisher&gt;Routledge&lt;/publisher&gt;&lt;urls&gt;&lt;/urls&gt;&lt;/record&gt;&lt;/Cite&gt;&lt;/EndNote&gt;</w:instrText>
      </w:r>
      <w:r w:rsidR="00340518" w:rsidRPr="008A2ADD">
        <w:rPr>
          <w:rFonts w:ascii="Arial" w:hAnsi="Arial" w:cs="Arial"/>
          <w:color w:val="000000" w:themeColor="text1"/>
          <w:sz w:val="20"/>
          <w:szCs w:val="20"/>
        </w:rPr>
        <w:fldChar w:fldCharType="separate"/>
      </w:r>
      <w:r w:rsidR="00340518">
        <w:rPr>
          <w:rFonts w:ascii="Arial" w:hAnsi="Arial" w:cs="Arial"/>
          <w:noProof/>
          <w:color w:val="000000" w:themeColor="text1"/>
          <w:sz w:val="20"/>
          <w:szCs w:val="20"/>
        </w:rPr>
        <w:t>(</w:t>
      </w:r>
      <w:hyperlink w:anchor="_ENREF_92" w:tooltip="Smith, 2012 #2540" w:history="1">
        <w:r w:rsidR="0010792B">
          <w:rPr>
            <w:rFonts w:ascii="Arial" w:hAnsi="Arial" w:cs="Arial"/>
            <w:noProof/>
            <w:color w:val="000000" w:themeColor="text1"/>
            <w:sz w:val="20"/>
            <w:szCs w:val="20"/>
          </w:rPr>
          <w:t>2012</w:t>
        </w:r>
      </w:hyperlink>
      <w:r w:rsidR="00340518">
        <w:rPr>
          <w:rFonts w:ascii="Arial" w:hAnsi="Arial" w:cs="Arial"/>
          <w:noProof/>
          <w:color w:val="000000" w:themeColor="text1"/>
          <w:sz w:val="20"/>
          <w:szCs w:val="20"/>
        </w:rPr>
        <w:t>)</w:t>
      </w:r>
      <w:r w:rsidR="00340518" w:rsidRPr="008A2ADD">
        <w:rPr>
          <w:rFonts w:ascii="Arial" w:hAnsi="Arial" w:cs="Arial"/>
          <w:color w:val="000000" w:themeColor="text1"/>
          <w:sz w:val="20"/>
          <w:szCs w:val="20"/>
        </w:rPr>
        <w:fldChar w:fldCharType="end"/>
      </w:r>
      <w:r w:rsidR="00340518" w:rsidRPr="00340518">
        <w:rPr>
          <w:rFonts w:ascii="Arial" w:hAnsi="Arial" w:cs="Arial"/>
          <w:sz w:val="20"/>
          <w:szCs w:val="20"/>
        </w:rPr>
        <w:t xml:space="preserve"> </w:t>
      </w:r>
      <w:r w:rsidR="005876AA">
        <w:rPr>
          <w:rFonts w:ascii="Arial" w:hAnsi="Arial" w:cs="Arial"/>
          <w:sz w:val="20"/>
          <w:szCs w:val="20"/>
        </w:rPr>
        <w:t>observe</w:t>
      </w:r>
      <w:r w:rsidR="00D46D17">
        <w:rPr>
          <w:rFonts w:ascii="Arial" w:hAnsi="Arial" w:cs="Arial"/>
          <w:sz w:val="20"/>
          <w:szCs w:val="20"/>
        </w:rPr>
        <w:t>s</w:t>
      </w:r>
      <w:r w:rsidR="005876AA">
        <w:rPr>
          <w:rFonts w:ascii="Arial" w:hAnsi="Arial" w:cs="Arial"/>
          <w:sz w:val="20"/>
          <w:szCs w:val="20"/>
        </w:rPr>
        <w:t xml:space="preserve"> that events are</w:t>
      </w:r>
      <w:r w:rsidR="00340518" w:rsidRPr="008A2ADD">
        <w:rPr>
          <w:rFonts w:ascii="Arial" w:hAnsi="Arial" w:cs="Arial"/>
          <w:sz w:val="20"/>
          <w:szCs w:val="20"/>
        </w:rPr>
        <w:t xml:space="preserve"> </w:t>
      </w:r>
      <w:r w:rsidR="005876AA">
        <w:rPr>
          <w:rFonts w:ascii="Arial" w:hAnsi="Arial" w:cs="Arial"/>
          <w:sz w:val="20"/>
          <w:szCs w:val="20"/>
        </w:rPr>
        <w:t>i</w:t>
      </w:r>
      <w:r w:rsidR="00375518" w:rsidRPr="008A2ADD">
        <w:rPr>
          <w:rFonts w:ascii="Arial" w:hAnsi="Arial" w:cs="Arial"/>
          <w:sz w:val="20"/>
          <w:szCs w:val="20"/>
        </w:rPr>
        <w:t xml:space="preserve">ncreasingly </w:t>
      </w:r>
      <w:r w:rsidR="005876AA">
        <w:rPr>
          <w:rFonts w:ascii="Arial" w:hAnsi="Arial" w:cs="Arial"/>
          <w:sz w:val="20"/>
          <w:szCs w:val="20"/>
        </w:rPr>
        <w:t>used as</w:t>
      </w:r>
      <w:r w:rsidR="00375518" w:rsidRPr="008A2ADD">
        <w:rPr>
          <w:rFonts w:ascii="Arial" w:hAnsi="Arial" w:cs="Arial"/>
          <w:sz w:val="20"/>
          <w:szCs w:val="20"/>
        </w:rPr>
        <w:t xml:space="preserve"> instruments for re-imaging cities and </w:t>
      </w:r>
      <w:r w:rsidR="005876AA">
        <w:rPr>
          <w:rFonts w:ascii="Arial" w:hAnsi="Arial" w:cs="Arial"/>
          <w:sz w:val="20"/>
          <w:szCs w:val="20"/>
        </w:rPr>
        <w:t xml:space="preserve">as </w:t>
      </w:r>
      <w:r w:rsidR="00375518" w:rsidRPr="008A2ADD">
        <w:rPr>
          <w:rFonts w:ascii="Arial" w:hAnsi="Arial" w:cs="Arial"/>
          <w:sz w:val="20"/>
          <w:szCs w:val="20"/>
        </w:rPr>
        <w:t xml:space="preserve">a viable </w:t>
      </w:r>
      <w:r w:rsidR="00D46D17">
        <w:rPr>
          <w:rFonts w:ascii="Arial" w:hAnsi="Arial" w:cs="Arial"/>
          <w:sz w:val="20"/>
          <w:szCs w:val="20"/>
        </w:rPr>
        <w:t>way of</w:t>
      </w:r>
      <w:r w:rsidR="00375518" w:rsidRPr="008A2ADD">
        <w:rPr>
          <w:rFonts w:ascii="Arial" w:hAnsi="Arial" w:cs="Arial"/>
          <w:sz w:val="20"/>
          <w:szCs w:val="20"/>
        </w:rPr>
        <w:t xml:space="preserve"> re</w:t>
      </w:r>
      <w:r w:rsidR="00D46D17" w:rsidRPr="008A2ADD">
        <w:rPr>
          <w:rFonts w:ascii="Arial" w:hAnsi="Arial" w:cs="Arial"/>
          <w:sz w:val="20"/>
          <w:szCs w:val="20"/>
        </w:rPr>
        <w:t>invigorat</w:t>
      </w:r>
      <w:r w:rsidR="00D46D17">
        <w:rPr>
          <w:rFonts w:ascii="Arial" w:hAnsi="Arial" w:cs="Arial"/>
          <w:sz w:val="20"/>
          <w:szCs w:val="20"/>
        </w:rPr>
        <w:t>ing</w:t>
      </w:r>
      <w:r w:rsidR="00D46D17" w:rsidRPr="008A2ADD">
        <w:rPr>
          <w:rFonts w:ascii="Arial" w:hAnsi="Arial" w:cs="Arial"/>
          <w:sz w:val="20"/>
          <w:szCs w:val="20"/>
        </w:rPr>
        <w:t xml:space="preserve"> </w:t>
      </w:r>
      <w:r w:rsidR="00375518" w:rsidRPr="008A2ADD">
        <w:rPr>
          <w:rFonts w:ascii="Arial" w:hAnsi="Arial" w:cs="Arial"/>
          <w:sz w:val="20"/>
          <w:szCs w:val="20"/>
        </w:rPr>
        <w:t>towns without the cost of major development actions</w:t>
      </w:r>
      <w:r w:rsidR="00C012C1" w:rsidRPr="008A2ADD">
        <w:rPr>
          <w:rFonts w:ascii="Arial" w:hAnsi="Arial" w:cs="Arial"/>
          <w:color w:val="000000" w:themeColor="text1"/>
          <w:sz w:val="20"/>
          <w:szCs w:val="20"/>
        </w:rPr>
        <w:t>.</w:t>
      </w:r>
      <w:r w:rsidR="005876AA">
        <w:rPr>
          <w:rFonts w:ascii="Arial" w:hAnsi="Arial" w:cs="Arial"/>
          <w:sz w:val="20"/>
          <w:szCs w:val="20"/>
        </w:rPr>
        <w:t xml:space="preserve"> </w:t>
      </w:r>
      <w:r w:rsidR="00EB12CF" w:rsidRPr="008A2ADD">
        <w:rPr>
          <w:rFonts w:ascii="Arial" w:hAnsi="Arial" w:cs="Arial"/>
          <w:color w:val="000000" w:themeColor="text1"/>
          <w:sz w:val="20"/>
          <w:szCs w:val="20"/>
        </w:rPr>
        <w:t>Some g</w:t>
      </w:r>
      <w:r w:rsidRPr="008A2ADD">
        <w:rPr>
          <w:rFonts w:ascii="Arial" w:hAnsi="Arial" w:cs="Arial"/>
          <w:color w:val="000000" w:themeColor="text1"/>
          <w:sz w:val="20"/>
          <w:szCs w:val="20"/>
        </w:rPr>
        <w:t>overnments</w:t>
      </w:r>
      <w:r w:rsidRPr="008A2ADD">
        <w:rPr>
          <w:rFonts w:ascii="Arial" w:hAnsi="Arial" w:cs="Arial"/>
          <w:sz w:val="20"/>
          <w:szCs w:val="20"/>
        </w:rPr>
        <w:t xml:space="preserve"> aim for events all year round and </w:t>
      </w:r>
      <w:r w:rsidR="00D46D17">
        <w:rPr>
          <w:rFonts w:ascii="Arial" w:hAnsi="Arial" w:cs="Arial"/>
          <w:sz w:val="20"/>
          <w:szCs w:val="20"/>
        </w:rPr>
        <w:t xml:space="preserve">try </w:t>
      </w:r>
      <w:r w:rsidRPr="008A2ADD">
        <w:rPr>
          <w:rFonts w:ascii="Arial" w:hAnsi="Arial" w:cs="Arial"/>
          <w:sz w:val="20"/>
          <w:szCs w:val="20"/>
        </w:rPr>
        <w:t xml:space="preserve">to fill the events calendar by growing small events, creating new events, invigorating existing events, bidding for major events or emulating other successful events </w:t>
      </w:r>
      <w:r w:rsidRPr="008A2ADD">
        <w:rPr>
          <w:rFonts w:ascii="Arial" w:hAnsi="Arial" w:cs="Arial"/>
          <w:sz w:val="20"/>
          <w:szCs w:val="20"/>
        </w:rPr>
        <w:fldChar w:fldCharType="begin"/>
      </w:r>
      <w:r w:rsidRPr="008A2ADD">
        <w:rPr>
          <w:rFonts w:ascii="Arial" w:hAnsi="Arial" w:cs="Arial"/>
          <w:sz w:val="20"/>
          <w:szCs w:val="20"/>
        </w:rPr>
        <w:instrText xml:space="preserve"> ADDIN EN.CITE &lt;EndNote&gt;&lt;Cite&gt;&lt;Author&gt;Richards&lt;/Author&gt;&lt;Year&gt;2012&lt;/Year&gt;&lt;RecNum&gt;1122&lt;/RecNum&gt;&lt;DisplayText&gt;(Richards &amp;amp; Palmer, 2012)&lt;/DisplayText&gt;&lt;record&gt;&lt;rec-number&gt;1122&lt;/rec-number&gt;&lt;foreign-keys&gt;&lt;key app="EN" db-id="fraxveszltxfzeev9v0vfv9xf0ps5zzpvz2x" timestamp="1361924924"&gt;1122&lt;/key&gt;&lt;/foreign-keys&gt;&lt;ref-type name="Book"&gt;6&lt;/ref-type&gt;&lt;contributors&gt;&lt;authors&gt;&lt;author&gt;Richards, Greg&lt;/author&gt;&lt;author&gt;Palmer, Robert&lt;/author&gt;&lt;/authors&gt;&lt;/contributors&gt;&lt;titles&gt;&lt;title&gt;Eventful Cities - Cultural Management and Urban Revitalisation&lt;/title&gt;&lt;/titles&gt;&lt;keywords&gt;&lt;keyword&gt;My Library&lt;/keyword&gt;&lt;/keywords&gt;&lt;dates&gt;&lt;year&gt;2012&lt;/year&gt;&lt;/dates&gt;&lt;pub-location&gt;London&lt;/pub-location&gt;&lt;publisher&gt;Routledge&lt;/publisher&gt;&lt;isbn&gt;9781136440151&lt;/isbn&gt;&lt;urls&gt;&lt;/urls&gt;&lt;language&gt;English&lt;/language&gt;&lt;/record&gt;&lt;/Cite&gt;&lt;/EndNote&gt;</w:instrText>
      </w:r>
      <w:r w:rsidRPr="008A2ADD">
        <w:rPr>
          <w:rFonts w:ascii="Arial" w:hAnsi="Arial" w:cs="Arial"/>
          <w:sz w:val="20"/>
          <w:szCs w:val="20"/>
        </w:rPr>
        <w:fldChar w:fldCharType="separate"/>
      </w:r>
      <w:r w:rsidRPr="008A2ADD">
        <w:rPr>
          <w:rFonts w:ascii="Arial" w:hAnsi="Arial" w:cs="Arial"/>
          <w:noProof/>
          <w:sz w:val="20"/>
          <w:szCs w:val="20"/>
        </w:rPr>
        <w:t>(</w:t>
      </w:r>
      <w:hyperlink w:anchor="_ENREF_85" w:tooltip="Richards, 2012 #1122" w:history="1">
        <w:r w:rsidR="0010792B" w:rsidRPr="008A2ADD">
          <w:rPr>
            <w:rFonts w:ascii="Arial" w:hAnsi="Arial" w:cs="Arial"/>
            <w:noProof/>
            <w:sz w:val="20"/>
            <w:szCs w:val="20"/>
          </w:rPr>
          <w:t>Richards &amp; Palmer, 2012</w:t>
        </w:r>
      </w:hyperlink>
      <w:r w:rsidRPr="008A2ADD">
        <w:rPr>
          <w:rFonts w:ascii="Arial" w:hAnsi="Arial" w:cs="Arial"/>
          <w:noProof/>
          <w:sz w:val="20"/>
          <w:szCs w:val="20"/>
        </w:rPr>
        <w:t>)</w:t>
      </w:r>
      <w:r w:rsidRPr="008A2ADD">
        <w:rPr>
          <w:rFonts w:ascii="Arial" w:hAnsi="Arial" w:cs="Arial"/>
          <w:sz w:val="20"/>
          <w:szCs w:val="20"/>
        </w:rPr>
        <w:fldChar w:fldCharType="end"/>
      </w:r>
      <w:r w:rsidR="00DE0F36" w:rsidRPr="008A2ADD">
        <w:rPr>
          <w:rFonts w:ascii="Arial" w:hAnsi="Arial" w:cs="Arial"/>
          <w:sz w:val="20"/>
          <w:szCs w:val="20"/>
        </w:rPr>
        <w:t>.</w:t>
      </w:r>
      <w:r w:rsidR="0083202C" w:rsidRPr="008A2ADD">
        <w:rPr>
          <w:rFonts w:ascii="Arial" w:hAnsi="Arial" w:cs="Arial"/>
          <w:sz w:val="20"/>
          <w:szCs w:val="20"/>
        </w:rPr>
        <w:t xml:space="preserve"> </w:t>
      </w:r>
      <w:r w:rsidR="001F7396" w:rsidRPr="00962A27">
        <w:rPr>
          <w:rFonts w:ascii="Arial" w:hAnsi="Arial" w:cs="Arial"/>
          <w:color w:val="000000" w:themeColor="text1"/>
          <w:sz w:val="20"/>
          <w:szCs w:val="20"/>
        </w:rPr>
        <w:t>Some events are held with the “grace and favour” of a local community, either because they are charity events, deemed “good for the town” or because they have a cultural or historical precedent, whilst other events have grown from blankets on the grass to internet-based pre-booked events.</w:t>
      </w:r>
      <w:r w:rsidR="001F7396">
        <w:rPr>
          <w:rFonts w:ascii="Arial" w:hAnsi="Arial" w:cs="Arial"/>
          <w:color w:val="000000" w:themeColor="text1"/>
          <w:sz w:val="20"/>
          <w:szCs w:val="20"/>
        </w:rPr>
        <w:t xml:space="preserve"> </w:t>
      </w:r>
      <w:r w:rsidR="00DE0F36" w:rsidRPr="008A2ADD">
        <w:rPr>
          <w:rFonts w:ascii="Arial" w:hAnsi="Arial" w:cs="Arial"/>
          <w:color w:val="000000" w:themeColor="text1"/>
          <w:sz w:val="20"/>
          <w:szCs w:val="20"/>
        </w:rPr>
        <w:t xml:space="preserve">In many instances, </w:t>
      </w:r>
      <w:r w:rsidR="0083202C" w:rsidRPr="008A2ADD">
        <w:rPr>
          <w:rFonts w:ascii="Arial" w:hAnsi="Arial" w:cs="Arial"/>
          <w:color w:val="000000" w:themeColor="text1"/>
          <w:sz w:val="20"/>
          <w:szCs w:val="20"/>
        </w:rPr>
        <w:t xml:space="preserve">planning for events just </w:t>
      </w:r>
      <w:r w:rsidR="00D46D17">
        <w:rPr>
          <w:rFonts w:ascii="Arial" w:hAnsi="Arial" w:cs="Arial"/>
          <w:color w:val="000000" w:themeColor="text1"/>
          <w:sz w:val="20"/>
          <w:szCs w:val="20"/>
        </w:rPr>
        <w:t xml:space="preserve">amounts to </w:t>
      </w:r>
      <w:r w:rsidR="0083202C" w:rsidRPr="008A2ADD">
        <w:rPr>
          <w:rFonts w:ascii="Arial" w:hAnsi="Arial" w:cs="Arial"/>
          <w:color w:val="000000" w:themeColor="text1"/>
          <w:sz w:val="20"/>
          <w:szCs w:val="20"/>
        </w:rPr>
        <w:t>a catalogue of activities</w:t>
      </w:r>
      <w:r w:rsidR="0050502C" w:rsidRPr="008A2ADD">
        <w:rPr>
          <w:rFonts w:ascii="Arial" w:hAnsi="Arial" w:cs="Arial"/>
          <w:color w:val="000000" w:themeColor="text1"/>
          <w:sz w:val="20"/>
          <w:szCs w:val="20"/>
        </w:rPr>
        <w:t xml:space="preserve"> </w:t>
      </w:r>
      <w:r w:rsidR="0050502C" w:rsidRPr="008A2ADD">
        <w:rPr>
          <w:rFonts w:ascii="Arial" w:hAnsi="Arial" w:cs="Arial"/>
          <w:color w:val="000000" w:themeColor="text1"/>
          <w:sz w:val="20"/>
          <w:szCs w:val="20"/>
        </w:rPr>
        <w:fldChar w:fldCharType="begin"/>
      </w:r>
      <w:r w:rsidR="001620DF">
        <w:rPr>
          <w:rFonts w:ascii="Arial" w:hAnsi="Arial" w:cs="Arial"/>
          <w:color w:val="000000" w:themeColor="text1"/>
          <w:sz w:val="20"/>
          <w:szCs w:val="20"/>
        </w:rPr>
        <w:instrText xml:space="preserve"> ADDIN EN.CITE &lt;EndNote&gt;&lt;Cite&gt;&lt;Author&gt;Dragin-Jensen&lt;/Author&gt;&lt;Year&gt;2016&lt;/Year&gt;&lt;RecNum&gt;2399&lt;/RecNum&gt;&lt;DisplayText&gt;(Dragin-Jensen et al., 2016)&lt;/DisplayText&gt;&lt;record&gt;&lt;rec-number&gt;2399&lt;/rec-number&gt;&lt;foreign-keys&gt;&lt;key app="EN" db-id="fraxveszltxfzeev9v0vfv9xf0ps5zzpvz2x" timestamp="1470810053"&gt;2399&lt;/key&gt;&lt;/foreign-keys&gt;&lt;ref-type name="Journal Article"&gt;17&lt;/ref-type&gt;&lt;contributors&gt;&lt;authors&gt;&lt;author&gt;Dragin-Jensen, Christian&lt;/author&gt;&lt;author&gt;Schnittka, Oliver&lt;/author&gt;&lt;author&gt;Arkil, Christina&lt;/author&gt;&lt;/authors&gt;&lt;/contributors&gt;&lt;titles&gt;&lt;title&gt;More options do not always create perceived variety in life: Attracting new residents with quality- vs. quantity-oriented event portfolios&lt;/title&gt;&lt;secondary-title&gt;Cities&lt;/secondary-title&gt;&lt;/titles&gt;&lt;periodical&gt;&lt;full-title&gt;Cities&lt;/full-title&gt;&lt;/periodical&gt;&lt;pages&gt;55-62&lt;/pages&gt;&lt;volume&gt;56&lt;/volume&gt;&lt;keywords&gt;&lt;keyword&gt;Likelihood-to-move&lt;/keyword&gt;&lt;keyword&gt;City attractiveness&lt;/keyword&gt;&lt;keyword&gt;Culture and sports events&lt;/keyword&gt;&lt;keyword&gt;Event portfolio strategies&lt;/keyword&gt;&lt;keyword&gt;Residential preferences&lt;/keyword&gt;&lt;keyword&gt;Location factors&lt;/keyword&gt;&lt;/keywords&gt;&lt;dates&gt;&lt;year&gt;2016&lt;/year&gt;&lt;pub-dates&gt;&lt;date&gt;7//&lt;/date&gt;&lt;/pub-dates&gt;&lt;/dates&gt;&lt;isbn&gt;0264-2751&lt;/isbn&gt;&lt;urls&gt;&lt;related-urls&gt;&lt;url&gt;http://www.sciencedirect.com/science/article/pii/S0264275116300282&lt;/url&gt;&lt;/related-urls&gt;&lt;/urls&gt;&lt;electronic-resource-num&gt;10.1016/j.cities.2016.03.004&lt;/electronic-resource-num&gt;&lt;/record&gt;&lt;/Cite&gt;&lt;/EndNote&gt;</w:instrText>
      </w:r>
      <w:r w:rsidR="0050502C" w:rsidRPr="008A2ADD">
        <w:rPr>
          <w:rFonts w:ascii="Arial" w:hAnsi="Arial" w:cs="Arial"/>
          <w:color w:val="000000" w:themeColor="text1"/>
          <w:sz w:val="20"/>
          <w:szCs w:val="20"/>
        </w:rPr>
        <w:fldChar w:fldCharType="separate"/>
      </w:r>
      <w:r w:rsidR="001620DF">
        <w:rPr>
          <w:rFonts w:ascii="Arial" w:hAnsi="Arial" w:cs="Arial"/>
          <w:noProof/>
          <w:color w:val="000000" w:themeColor="text1"/>
          <w:sz w:val="20"/>
          <w:szCs w:val="20"/>
        </w:rPr>
        <w:t>(</w:t>
      </w:r>
      <w:hyperlink w:anchor="_ENREF_23" w:tooltip="Dragin-Jensen, 2016 #2399" w:history="1">
        <w:r w:rsidR="0010792B">
          <w:rPr>
            <w:rFonts w:ascii="Arial" w:hAnsi="Arial" w:cs="Arial"/>
            <w:noProof/>
            <w:color w:val="000000" w:themeColor="text1"/>
            <w:sz w:val="20"/>
            <w:szCs w:val="20"/>
          </w:rPr>
          <w:t>Dragin-Jensen et al., 2016</w:t>
        </w:r>
      </w:hyperlink>
      <w:r w:rsidR="001620DF">
        <w:rPr>
          <w:rFonts w:ascii="Arial" w:hAnsi="Arial" w:cs="Arial"/>
          <w:noProof/>
          <w:color w:val="000000" w:themeColor="text1"/>
          <w:sz w:val="20"/>
          <w:szCs w:val="20"/>
        </w:rPr>
        <w:t>)</w:t>
      </w:r>
      <w:r w:rsidR="0050502C" w:rsidRPr="008A2ADD">
        <w:rPr>
          <w:rFonts w:ascii="Arial" w:hAnsi="Arial" w:cs="Arial"/>
          <w:color w:val="000000" w:themeColor="text1"/>
          <w:sz w:val="20"/>
          <w:szCs w:val="20"/>
        </w:rPr>
        <w:fldChar w:fldCharType="end"/>
      </w:r>
      <w:r w:rsidR="0050502C" w:rsidRPr="008A2ADD">
        <w:rPr>
          <w:rFonts w:ascii="Arial" w:hAnsi="Arial" w:cs="Arial"/>
          <w:sz w:val="20"/>
          <w:szCs w:val="20"/>
        </w:rPr>
        <w:t xml:space="preserve">. </w:t>
      </w:r>
    </w:p>
    <w:p w14:paraId="3D4E9C3D" w14:textId="266B9AAD" w:rsidR="00152D53" w:rsidRPr="003D0970" w:rsidRDefault="000F683E" w:rsidP="00A5590A">
      <w:pPr>
        <w:jc w:val="both"/>
        <w:rPr>
          <w:rFonts w:ascii="Arial" w:eastAsiaTheme="minorEastAsia" w:hAnsi="Arial" w:cs="Arial"/>
          <w:color w:val="000000" w:themeColor="text1"/>
          <w:sz w:val="20"/>
          <w:szCs w:val="20"/>
        </w:rPr>
      </w:pPr>
      <w:r w:rsidRPr="008A2ADD">
        <w:rPr>
          <w:rFonts w:ascii="Arial" w:hAnsi="Arial" w:cs="Arial"/>
          <w:sz w:val="20"/>
          <w:szCs w:val="20"/>
        </w:rPr>
        <w:t>Traditionally</w:t>
      </w:r>
      <w:r>
        <w:rPr>
          <w:rFonts w:ascii="Arial" w:hAnsi="Arial" w:cs="Arial"/>
          <w:sz w:val="20"/>
          <w:szCs w:val="20"/>
        </w:rPr>
        <w:t>,</w:t>
      </w:r>
      <w:r w:rsidRPr="008A2ADD">
        <w:rPr>
          <w:rFonts w:ascii="Arial" w:hAnsi="Arial" w:cs="Arial"/>
          <w:sz w:val="20"/>
          <w:szCs w:val="20"/>
        </w:rPr>
        <w:t xml:space="preserve"> </w:t>
      </w:r>
      <w:r>
        <w:rPr>
          <w:rFonts w:ascii="Arial" w:hAnsi="Arial" w:cs="Arial"/>
          <w:sz w:val="20"/>
          <w:szCs w:val="20"/>
        </w:rPr>
        <w:t>c</w:t>
      </w:r>
      <w:r w:rsidRPr="008A2ADD">
        <w:rPr>
          <w:rFonts w:ascii="Arial" w:hAnsi="Arial" w:cs="Arial"/>
          <w:sz w:val="20"/>
          <w:szCs w:val="20"/>
        </w:rPr>
        <w:t xml:space="preserve">ities </w:t>
      </w:r>
      <w:r>
        <w:rPr>
          <w:rFonts w:ascii="Arial" w:hAnsi="Arial" w:cs="Arial"/>
          <w:sz w:val="20"/>
          <w:szCs w:val="20"/>
        </w:rPr>
        <w:t xml:space="preserve">and towns </w:t>
      </w:r>
      <w:r w:rsidRPr="008A2ADD">
        <w:rPr>
          <w:rFonts w:ascii="Arial" w:hAnsi="Arial" w:cs="Arial"/>
          <w:sz w:val="20"/>
          <w:szCs w:val="20"/>
        </w:rPr>
        <w:t xml:space="preserve">have used public spaces such as parks and squares </w:t>
      </w:r>
      <w:r>
        <w:rPr>
          <w:rFonts w:ascii="Arial" w:hAnsi="Arial" w:cs="Arial"/>
          <w:sz w:val="20"/>
          <w:szCs w:val="20"/>
        </w:rPr>
        <w:t xml:space="preserve">for </w:t>
      </w:r>
      <w:r w:rsidRPr="008A2ADD">
        <w:rPr>
          <w:rFonts w:ascii="Arial" w:hAnsi="Arial" w:cs="Arial"/>
          <w:sz w:val="20"/>
          <w:szCs w:val="20"/>
        </w:rPr>
        <w:t xml:space="preserve">events </w:t>
      </w:r>
      <w:r w:rsidRPr="008A2ADD">
        <w:rPr>
          <w:rFonts w:ascii="Arial" w:hAnsi="Arial" w:cs="Arial"/>
          <w:sz w:val="20"/>
          <w:szCs w:val="20"/>
        </w:rPr>
        <w:fldChar w:fldCharType="begin"/>
      </w:r>
      <w:r w:rsidRPr="008A2ADD">
        <w:rPr>
          <w:rFonts w:ascii="Arial" w:hAnsi="Arial" w:cs="Arial"/>
          <w:sz w:val="20"/>
          <w:szCs w:val="20"/>
        </w:rPr>
        <w:instrText xml:space="preserve"> ADDIN EN.CITE &lt;EndNote&gt;&lt;Cite&gt;&lt;Author&gt;Richards&lt;/Author&gt;&lt;Year&gt;2012&lt;/Year&gt;&lt;RecNum&gt;1122&lt;/RecNum&gt;&lt;DisplayText&gt;(Richards &amp;amp; Palmer, 2012)&lt;/DisplayText&gt;&lt;record&gt;&lt;rec-number&gt;1122&lt;/rec-number&gt;&lt;foreign-keys&gt;&lt;key app="EN" db-id="fraxveszltxfzeev9v0vfv9xf0ps5zzpvz2x" timestamp="1361924924"&gt;1122&lt;/key&gt;&lt;/foreign-keys&gt;&lt;ref-type name="Book"&gt;6&lt;/ref-type&gt;&lt;contributors&gt;&lt;authors&gt;&lt;author&gt;Richards, Greg&lt;/author&gt;&lt;author&gt;Palmer, Robert&lt;/author&gt;&lt;/authors&gt;&lt;/contributors&gt;&lt;titles&gt;&lt;title&gt;Eventful Cities - Cultural Management and Urban Revitalisation&lt;/title&gt;&lt;/titles&gt;&lt;keywords&gt;&lt;keyword&gt;My Library&lt;/keyword&gt;&lt;/keywords&gt;&lt;dates&gt;&lt;year&gt;2012&lt;/year&gt;&lt;/dates&gt;&lt;pub-location&gt;London&lt;/pub-location&gt;&lt;publisher&gt;Routledge&lt;/publisher&gt;&lt;isbn&gt;9781136440151&lt;/isbn&gt;&lt;urls&gt;&lt;/urls&gt;&lt;language&gt;English&lt;/language&gt;&lt;/record&gt;&lt;/Cite&gt;&lt;/EndNote&gt;</w:instrText>
      </w:r>
      <w:r w:rsidRPr="008A2ADD">
        <w:rPr>
          <w:rFonts w:ascii="Arial" w:hAnsi="Arial" w:cs="Arial"/>
          <w:sz w:val="20"/>
          <w:szCs w:val="20"/>
        </w:rPr>
        <w:fldChar w:fldCharType="separate"/>
      </w:r>
      <w:r w:rsidRPr="008A2ADD">
        <w:rPr>
          <w:rFonts w:ascii="Arial" w:hAnsi="Arial" w:cs="Arial"/>
          <w:noProof/>
          <w:sz w:val="20"/>
          <w:szCs w:val="20"/>
        </w:rPr>
        <w:t>(</w:t>
      </w:r>
      <w:hyperlink w:anchor="_ENREF_85" w:tooltip="Richards, 2012 #1122" w:history="1">
        <w:r w:rsidR="0010792B" w:rsidRPr="008A2ADD">
          <w:rPr>
            <w:rFonts w:ascii="Arial" w:hAnsi="Arial" w:cs="Arial"/>
            <w:noProof/>
            <w:sz w:val="20"/>
            <w:szCs w:val="20"/>
          </w:rPr>
          <w:t>Richards &amp; Palmer, 2012</w:t>
        </w:r>
      </w:hyperlink>
      <w:r w:rsidRPr="008A2ADD">
        <w:rPr>
          <w:rFonts w:ascii="Arial" w:hAnsi="Arial" w:cs="Arial"/>
          <w:noProof/>
          <w:sz w:val="20"/>
          <w:szCs w:val="20"/>
        </w:rPr>
        <w:t>)</w:t>
      </w:r>
      <w:r w:rsidRPr="008A2ADD">
        <w:rPr>
          <w:rFonts w:ascii="Arial" w:hAnsi="Arial" w:cs="Arial"/>
          <w:sz w:val="20"/>
          <w:szCs w:val="20"/>
        </w:rPr>
        <w:fldChar w:fldCharType="end"/>
      </w:r>
      <w:r>
        <w:rPr>
          <w:rFonts w:ascii="Arial" w:hAnsi="Arial" w:cs="Arial"/>
          <w:sz w:val="20"/>
          <w:szCs w:val="20"/>
        </w:rPr>
        <w:t xml:space="preserve">. </w:t>
      </w:r>
      <w:r w:rsidR="00A5590A" w:rsidRPr="008A2ADD">
        <w:rPr>
          <w:rFonts w:ascii="Arial" w:hAnsi="Arial" w:cs="Arial"/>
          <w:sz w:val="20"/>
          <w:szCs w:val="20"/>
        </w:rPr>
        <w:t xml:space="preserve">With the urbanisation of cities, </w:t>
      </w:r>
      <w:r w:rsidR="00A5590A" w:rsidRPr="008A2ADD">
        <w:rPr>
          <w:rFonts w:ascii="Arial" w:hAnsi="Arial" w:cs="Arial"/>
          <w:color w:val="000000" w:themeColor="text1"/>
          <w:sz w:val="20"/>
          <w:szCs w:val="20"/>
        </w:rPr>
        <w:t xml:space="preserve">the use of public spaces for events is increasing and </w:t>
      </w:r>
      <w:r w:rsidR="00A5590A" w:rsidRPr="008A2ADD">
        <w:rPr>
          <w:rFonts w:ascii="Arial" w:hAnsi="Arial" w:cs="Arial"/>
          <w:sz w:val="20"/>
          <w:szCs w:val="20"/>
        </w:rPr>
        <w:t xml:space="preserve">“at the turn of the twentieth century, </w:t>
      </w:r>
      <w:r w:rsidR="0075070F">
        <w:rPr>
          <w:rFonts w:ascii="Arial" w:hAnsi="Arial" w:cs="Arial"/>
          <w:sz w:val="20"/>
          <w:szCs w:val="20"/>
        </w:rPr>
        <w:t>…</w:t>
      </w:r>
      <w:r w:rsidR="00A5590A" w:rsidRPr="008A2ADD">
        <w:rPr>
          <w:rFonts w:ascii="Arial" w:hAnsi="Arial" w:cs="Arial"/>
          <w:sz w:val="20"/>
          <w:szCs w:val="20"/>
        </w:rPr>
        <w:t xml:space="preserve"> events </w:t>
      </w:r>
      <w:r w:rsidR="0010580A">
        <w:rPr>
          <w:rFonts w:ascii="Arial" w:hAnsi="Arial" w:cs="Arial"/>
          <w:sz w:val="20"/>
          <w:szCs w:val="20"/>
        </w:rPr>
        <w:t>…</w:t>
      </w:r>
      <w:r w:rsidR="00A5590A" w:rsidRPr="008A2ADD">
        <w:rPr>
          <w:rFonts w:ascii="Arial" w:hAnsi="Arial" w:cs="Arial"/>
          <w:sz w:val="20"/>
          <w:szCs w:val="20"/>
        </w:rPr>
        <w:t xml:space="preserve"> were staged on public streets” </w:t>
      </w:r>
      <w:r w:rsidR="00A5590A" w:rsidRPr="008A2ADD">
        <w:rPr>
          <w:rFonts w:ascii="Arial" w:hAnsi="Arial" w:cs="Arial"/>
          <w:sz w:val="20"/>
          <w:szCs w:val="20"/>
        </w:rPr>
        <w:fldChar w:fldCharType="begin"/>
      </w:r>
      <w:r w:rsidR="00EF42D9">
        <w:rPr>
          <w:rFonts w:ascii="Arial" w:hAnsi="Arial" w:cs="Arial"/>
          <w:sz w:val="20"/>
          <w:szCs w:val="20"/>
        </w:rPr>
        <w:instrText xml:space="preserve"> ADDIN EN.CITE &lt;EndNote&gt;&lt;Cite&gt;&lt;Author&gt;Smith&lt;/Author&gt;&lt;Year&gt;2016&lt;/Year&gt;&lt;RecNum&gt;2292&lt;/RecNum&gt;&lt;Pages&gt;24&lt;/Pages&gt;&lt;DisplayText&gt;(Smith, 2016, p. 24)&lt;/DisplayText&gt;&lt;record&gt;&lt;rec-number&gt;2292&lt;/rec-number&gt;&lt;foreign-keys&gt;&lt;key app="EN" db-id="fraxveszltxfzeev9v0vfv9xf0ps5zzpvz2x" timestamp="1459208987"&gt;2292&lt;/key&gt;&lt;/foreign-keys&gt;&lt;ref-type name="Electronic Book"&gt;44&lt;/ref-type&gt;&lt;contributors&gt;&lt;authors&gt;&lt;author&gt;Andrew Smith&lt;/author&gt;&lt;/authors&gt;&lt;/contributors&gt;&lt;titles&gt;&lt;title&gt;Events in the City - Using public spaces as event venues&lt;/title&gt;&lt;/titles&gt;&lt;dates&gt;&lt;year&gt;2016&lt;/year&gt;&lt;/dates&gt;&lt;pub-location&gt;Abington&lt;/pub-location&gt;&lt;publisher&gt;Routledge&lt;/publisher&gt;&lt;urls&gt;&lt;related-urls&gt;&lt;url&gt;https://play.google.com/books/reader?id=CZf4CgAAQBAJ&amp;amp;printsec=frontcover&amp;amp;output=reader&amp;amp;hl=en_GB&amp;amp;pg=GBS.PT16.w.4.0.34&lt;/url&gt;&lt;/related-urls&gt;&lt;/urls&gt;&lt;/record&gt;&lt;/Cite&gt;&lt;/EndNote&gt;</w:instrText>
      </w:r>
      <w:r w:rsidR="00A5590A" w:rsidRPr="008A2ADD">
        <w:rPr>
          <w:rFonts w:ascii="Arial" w:hAnsi="Arial" w:cs="Arial"/>
          <w:sz w:val="20"/>
          <w:szCs w:val="20"/>
        </w:rPr>
        <w:fldChar w:fldCharType="separate"/>
      </w:r>
      <w:r w:rsidR="00EF42D9">
        <w:rPr>
          <w:rFonts w:ascii="Arial" w:hAnsi="Arial" w:cs="Arial"/>
          <w:noProof/>
          <w:sz w:val="20"/>
          <w:szCs w:val="20"/>
        </w:rPr>
        <w:t>(</w:t>
      </w:r>
      <w:hyperlink w:anchor="_ENREF_94" w:tooltip="Smith, 2016 #2292" w:history="1">
        <w:r w:rsidR="0010792B">
          <w:rPr>
            <w:rFonts w:ascii="Arial" w:hAnsi="Arial" w:cs="Arial"/>
            <w:noProof/>
            <w:sz w:val="20"/>
            <w:szCs w:val="20"/>
          </w:rPr>
          <w:t>Smith, 2016, p. 24</w:t>
        </w:r>
      </w:hyperlink>
      <w:r w:rsidR="00EF42D9">
        <w:rPr>
          <w:rFonts w:ascii="Arial" w:hAnsi="Arial" w:cs="Arial"/>
          <w:noProof/>
          <w:sz w:val="20"/>
          <w:szCs w:val="20"/>
        </w:rPr>
        <w:t>)</w:t>
      </w:r>
      <w:r w:rsidR="00A5590A" w:rsidRPr="008A2ADD">
        <w:rPr>
          <w:rFonts w:ascii="Arial" w:hAnsi="Arial" w:cs="Arial"/>
          <w:sz w:val="20"/>
          <w:szCs w:val="20"/>
        </w:rPr>
        <w:fldChar w:fldCharType="end"/>
      </w:r>
      <w:r w:rsidR="00A5590A" w:rsidRPr="008A2ADD">
        <w:rPr>
          <w:rFonts w:ascii="Arial" w:hAnsi="Arial" w:cs="Arial"/>
          <w:sz w:val="20"/>
          <w:szCs w:val="20"/>
        </w:rPr>
        <w:t xml:space="preserve">. </w:t>
      </w:r>
      <w:r>
        <w:rPr>
          <w:rFonts w:ascii="Arial" w:hAnsi="Arial" w:cs="Arial"/>
          <w:sz w:val="20"/>
          <w:szCs w:val="20"/>
        </w:rPr>
        <w:t>Smith</w:t>
      </w:r>
      <w:r w:rsidRPr="000F683E">
        <w:rPr>
          <w:rFonts w:ascii="Arial" w:hAnsi="Arial" w:cs="Arial"/>
          <w:sz w:val="20"/>
          <w:szCs w:val="20"/>
        </w:rPr>
        <w:t xml:space="preserve"> </w:t>
      </w:r>
      <w:r w:rsidRPr="008A2ADD">
        <w:rPr>
          <w:rFonts w:ascii="Arial" w:hAnsi="Arial" w:cs="Arial"/>
          <w:sz w:val="20"/>
          <w:szCs w:val="20"/>
        </w:rPr>
        <w:fldChar w:fldCharType="begin"/>
      </w:r>
      <w:r>
        <w:rPr>
          <w:rFonts w:ascii="Arial" w:hAnsi="Arial" w:cs="Arial"/>
          <w:sz w:val="20"/>
          <w:szCs w:val="20"/>
        </w:rPr>
        <w:instrText xml:space="preserve"> ADDIN EN.CITE &lt;EndNote&gt;&lt;Cite ExcludeAuth="1"&gt;&lt;Author&gt;Smith&lt;/Author&gt;&lt;Year&gt;2014&lt;/Year&gt;&lt;RecNum&gt;1627&lt;/RecNum&gt;&lt;DisplayText&gt;(2014)&lt;/DisplayText&gt;&lt;record&gt;&lt;rec-number&gt;1627&lt;/rec-number&gt;&lt;foreign-keys&gt;&lt;key app="EN" db-id="fraxveszltxfzeev9v0vfv9xf0ps5zzpvz2x" timestamp="1389495662"&gt;1627&lt;/key&gt;&lt;/foreign-keys&gt;&lt;ref-type name="Journal Article"&gt;17&lt;/ref-type&gt;&lt;contributors&gt;&lt;authors&gt;&lt;author&gt;Andrew Smith&lt;/author&gt;&lt;/authors&gt;&lt;/contributors&gt;&lt;titles&gt;&lt;title&gt;‘Borrowing’ Public Space to Stage Major Events: The Greenwich Park Controversy&lt;/title&gt;&lt;secondary-title&gt;Urban Studies&lt;/secondary-title&gt;&lt;/titles&gt;&lt;periodical&gt;&lt;full-title&gt;Urban Studies&lt;/full-title&gt;&lt;/periodical&gt;&lt;pages&gt;247-263&lt;/pages&gt;&lt;volume&gt;51&lt;/volume&gt;&lt;number&gt;2&lt;/number&gt;&lt;dates&gt;&lt;year&gt;2014&lt;/year&gt;&lt;pub-dates&gt;&lt;date&gt;February 1, 2014&lt;/date&gt;&lt;/pub-dates&gt;&lt;/dates&gt;&lt;urls&gt;&lt;related-urls&gt;&lt;url&gt;http://usj.sagepub.com/cgi/content/abstract/51/2/247&lt;/url&gt;&lt;/related-urls&gt;&lt;/urls&gt;&lt;electronic-resource-num&gt;10.1177/0042098013489746&lt;/electronic-resource-num&gt;&lt;/record&gt;&lt;/Cite&gt;&lt;/EndNote&gt;</w:instrText>
      </w:r>
      <w:r w:rsidRPr="008A2ADD">
        <w:rPr>
          <w:rFonts w:ascii="Arial" w:hAnsi="Arial" w:cs="Arial"/>
          <w:sz w:val="20"/>
          <w:szCs w:val="20"/>
        </w:rPr>
        <w:fldChar w:fldCharType="separate"/>
      </w:r>
      <w:r>
        <w:rPr>
          <w:rFonts w:ascii="Arial" w:hAnsi="Arial" w:cs="Arial"/>
          <w:noProof/>
          <w:sz w:val="20"/>
          <w:szCs w:val="20"/>
        </w:rPr>
        <w:t>(</w:t>
      </w:r>
      <w:hyperlink w:anchor="_ENREF_93" w:tooltip="Smith, 2014 #1627" w:history="1">
        <w:r w:rsidR="0010792B">
          <w:rPr>
            <w:rFonts w:ascii="Arial" w:hAnsi="Arial" w:cs="Arial"/>
            <w:noProof/>
            <w:sz w:val="20"/>
            <w:szCs w:val="20"/>
          </w:rPr>
          <w:t>2014</w:t>
        </w:r>
      </w:hyperlink>
      <w:r>
        <w:rPr>
          <w:rFonts w:ascii="Arial" w:hAnsi="Arial" w:cs="Arial"/>
          <w:noProof/>
          <w:sz w:val="20"/>
          <w:szCs w:val="20"/>
        </w:rPr>
        <w:t>)</w:t>
      </w:r>
      <w:r w:rsidRPr="008A2ADD">
        <w:rPr>
          <w:rFonts w:ascii="Arial" w:hAnsi="Arial" w:cs="Arial"/>
          <w:sz w:val="20"/>
          <w:szCs w:val="20"/>
        </w:rPr>
        <w:fldChar w:fldCharType="end"/>
      </w:r>
      <w:r w:rsidRPr="008A2ADD">
        <w:rPr>
          <w:rFonts w:ascii="Arial" w:hAnsi="Arial" w:cs="Arial"/>
          <w:sz w:val="20"/>
          <w:szCs w:val="20"/>
        </w:rPr>
        <w:t xml:space="preserve"> </w:t>
      </w:r>
      <w:r>
        <w:rPr>
          <w:rFonts w:ascii="Arial" w:hAnsi="Arial" w:cs="Arial"/>
          <w:sz w:val="20"/>
          <w:szCs w:val="20"/>
        </w:rPr>
        <w:t xml:space="preserve">has noted a transformation in this historical activity with </w:t>
      </w:r>
      <w:r w:rsidR="00D46D17">
        <w:rPr>
          <w:rFonts w:ascii="Arial" w:hAnsi="Arial" w:cs="Arial"/>
          <w:sz w:val="20"/>
          <w:szCs w:val="20"/>
        </w:rPr>
        <w:t xml:space="preserve">the redesigning of </w:t>
      </w:r>
      <w:r>
        <w:rPr>
          <w:rFonts w:ascii="Arial" w:hAnsi="Arial" w:cs="Arial"/>
          <w:color w:val="000000" w:themeColor="text1"/>
          <w:sz w:val="20"/>
          <w:szCs w:val="20"/>
        </w:rPr>
        <w:t>many</w:t>
      </w:r>
      <w:r w:rsidR="00EB12CF" w:rsidRPr="008A2ADD">
        <w:rPr>
          <w:rFonts w:ascii="Arial" w:hAnsi="Arial" w:cs="Arial"/>
          <w:color w:val="000000" w:themeColor="text1"/>
          <w:sz w:val="20"/>
          <w:szCs w:val="20"/>
        </w:rPr>
        <w:t xml:space="preserve"> </w:t>
      </w:r>
      <w:r w:rsidR="00EB12CF" w:rsidRPr="008A2ADD">
        <w:rPr>
          <w:rFonts w:ascii="Arial" w:hAnsi="Arial" w:cs="Arial"/>
          <w:sz w:val="20"/>
          <w:szCs w:val="20"/>
        </w:rPr>
        <w:t>public</w:t>
      </w:r>
      <w:r w:rsidR="00EB12CF" w:rsidRPr="008A2ADD">
        <w:rPr>
          <w:rFonts w:ascii="Arial" w:hAnsi="Arial" w:cs="Arial"/>
          <w:color w:val="000000" w:themeColor="text1"/>
          <w:sz w:val="20"/>
          <w:szCs w:val="20"/>
        </w:rPr>
        <w:t xml:space="preserve"> spaces</w:t>
      </w:r>
      <w:r>
        <w:rPr>
          <w:rFonts w:ascii="Arial" w:hAnsi="Arial" w:cs="Arial"/>
          <w:color w:val="000000" w:themeColor="text1"/>
          <w:sz w:val="20"/>
          <w:szCs w:val="20"/>
        </w:rPr>
        <w:t xml:space="preserve"> </w:t>
      </w:r>
      <w:r w:rsidR="00EB12CF" w:rsidRPr="008A2ADD">
        <w:rPr>
          <w:rFonts w:ascii="Arial" w:hAnsi="Arial" w:cs="Arial"/>
          <w:color w:val="000000" w:themeColor="text1"/>
          <w:sz w:val="20"/>
          <w:szCs w:val="20"/>
        </w:rPr>
        <w:t>to accommodate events</w:t>
      </w:r>
      <w:r>
        <w:rPr>
          <w:rFonts w:ascii="Arial" w:hAnsi="Arial" w:cs="Arial"/>
          <w:sz w:val="20"/>
          <w:szCs w:val="20"/>
        </w:rPr>
        <w:t xml:space="preserve"> </w:t>
      </w:r>
      <w:r w:rsidR="00D46D17">
        <w:rPr>
          <w:rFonts w:ascii="Arial" w:hAnsi="Arial" w:cs="Arial"/>
          <w:sz w:val="20"/>
          <w:szCs w:val="20"/>
        </w:rPr>
        <w:t xml:space="preserve">being </w:t>
      </w:r>
      <w:r>
        <w:rPr>
          <w:rFonts w:ascii="Arial" w:hAnsi="Arial" w:cs="Arial"/>
          <w:sz w:val="20"/>
          <w:szCs w:val="20"/>
        </w:rPr>
        <w:t>triggered by t</w:t>
      </w:r>
      <w:r w:rsidR="008255C2" w:rsidRPr="008A2ADD">
        <w:rPr>
          <w:rFonts w:ascii="Arial" w:hAnsi="Arial" w:cs="Arial"/>
          <w:color w:val="000000" w:themeColor="text1"/>
          <w:sz w:val="20"/>
          <w:szCs w:val="20"/>
        </w:rPr>
        <w:t xml:space="preserve">he increasing cost of permanent </w:t>
      </w:r>
      <w:r w:rsidR="00D01A88">
        <w:rPr>
          <w:rFonts w:ascii="Arial" w:hAnsi="Arial" w:cs="Arial"/>
          <w:color w:val="000000" w:themeColor="text1"/>
          <w:sz w:val="20"/>
          <w:szCs w:val="20"/>
        </w:rPr>
        <w:t>venues together with</w:t>
      </w:r>
      <w:r w:rsidR="008255C2" w:rsidRPr="008A2ADD">
        <w:rPr>
          <w:rFonts w:ascii="Arial" w:hAnsi="Arial" w:cs="Arial"/>
          <w:color w:val="000000" w:themeColor="text1"/>
          <w:sz w:val="20"/>
          <w:szCs w:val="20"/>
        </w:rPr>
        <w:t xml:space="preserve"> the </w:t>
      </w:r>
      <w:r w:rsidR="00FE4708">
        <w:rPr>
          <w:rFonts w:ascii="Arial" w:hAnsi="Arial" w:cs="Arial"/>
          <w:color w:val="000000" w:themeColor="text1"/>
          <w:sz w:val="20"/>
          <w:szCs w:val="20"/>
        </w:rPr>
        <w:t>difficulty</w:t>
      </w:r>
      <w:r w:rsidR="00D46D17">
        <w:rPr>
          <w:rFonts w:ascii="Arial" w:hAnsi="Arial" w:cs="Arial"/>
          <w:color w:val="000000" w:themeColor="text1"/>
          <w:sz w:val="20"/>
          <w:szCs w:val="20"/>
        </w:rPr>
        <w:t xml:space="preserve"> posed by the </w:t>
      </w:r>
      <w:r w:rsidR="008255C2" w:rsidRPr="008A2ADD">
        <w:rPr>
          <w:rFonts w:ascii="Arial" w:hAnsi="Arial" w:cs="Arial"/>
          <w:color w:val="000000" w:themeColor="text1"/>
          <w:sz w:val="20"/>
          <w:szCs w:val="20"/>
        </w:rPr>
        <w:t>related complex and time-consuming approval process.</w:t>
      </w:r>
      <w:r w:rsidR="008255C2" w:rsidRPr="008A2ADD">
        <w:rPr>
          <w:rFonts w:ascii="Arial" w:hAnsi="Arial" w:cs="Arial"/>
          <w:sz w:val="20"/>
          <w:szCs w:val="20"/>
        </w:rPr>
        <w:t xml:space="preserve"> </w:t>
      </w:r>
      <w:r w:rsidR="00152D53">
        <w:rPr>
          <w:rFonts w:ascii="Arial" w:hAnsi="Arial" w:cs="Arial"/>
          <w:sz w:val="20"/>
          <w:szCs w:val="20"/>
        </w:rPr>
        <w:t xml:space="preserve">Other public spaces such as beaches, bushland reserves </w:t>
      </w:r>
      <w:r w:rsidR="00FE4708">
        <w:rPr>
          <w:rFonts w:ascii="Arial" w:hAnsi="Arial" w:cs="Arial"/>
          <w:sz w:val="20"/>
          <w:szCs w:val="20"/>
        </w:rPr>
        <w:t xml:space="preserve">and </w:t>
      </w:r>
      <w:r w:rsidR="00152D53">
        <w:rPr>
          <w:rFonts w:ascii="Arial" w:hAnsi="Arial" w:cs="Arial"/>
          <w:sz w:val="20"/>
          <w:szCs w:val="20"/>
        </w:rPr>
        <w:t xml:space="preserve">marine parks  </w:t>
      </w:r>
      <w:r w:rsidR="00A5590A">
        <w:rPr>
          <w:rFonts w:ascii="Arial" w:hAnsi="Arial" w:cs="Arial"/>
          <w:sz w:val="20"/>
          <w:szCs w:val="20"/>
        </w:rPr>
        <w:t xml:space="preserve">have </w:t>
      </w:r>
      <w:r w:rsidR="00152D53">
        <w:rPr>
          <w:rFonts w:ascii="Arial" w:hAnsi="Arial" w:cs="Arial"/>
          <w:sz w:val="20"/>
          <w:szCs w:val="20"/>
        </w:rPr>
        <w:t>become venues when</w:t>
      </w:r>
      <w:r w:rsidR="00152D53" w:rsidRPr="008A2ADD">
        <w:rPr>
          <w:rFonts w:ascii="Arial" w:hAnsi="Arial" w:cs="Arial"/>
          <w:sz w:val="20"/>
          <w:szCs w:val="20"/>
        </w:rPr>
        <w:t xml:space="preserve"> a promot</w:t>
      </w:r>
      <w:r w:rsidR="00FE4708">
        <w:rPr>
          <w:rFonts w:ascii="Arial" w:hAnsi="Arial" w:cs="Arial"/>
          <w:sz w:val="20"/>
          <w:szCs w:val="20"/>
        </w:rPr>
        <w:t>e</w:t>
      </w:r>
      <w:r w:rsidR="00152D53" w:rsidRPr="008A2ADD">
        <w:rPr>
          <w:rFonts w:ascii="Arial" w:hAnsi="Arial" w:cs="Arial"/>
          <w:sz w:val="20"/>
          <w:szCs w:val="20"/>
        </w:rPr>
        <w:t xml:space="preserve">r’s desire for a scenic location or “unique selling proposition” </w:t>
      </w:r>
      <w:r w:rsidR="00152D53" w:rsidRPr="008A2ADD">
        <w:rPr>
          <w:rFonts w:ascii="Arial" w:hAnsi="Arial" w:cs="Arial"/>
          <w:sz w:val="20"/>
          <w:szCs w:val="20"/>
        </w:rPr>
        <w:fldChar w:fldCharType="begin"/>
      </w:r>
      <w:r w:rsidR="00152D53" w:rsidRPr="008A2ADD">
        <w:rPr>
          <w:rFonts w:ascii="Arial" w:hAnsi="Arial" w:cs="Arial"/>
          <w:sz w:val="20"/>
          <w:szCs w:val="20"/>
        </w:rPr>
        <w:instrText xml:space="preserve"> ADDIN EN.CITE &lt;EndNote&gt;&lt;Cite&gt;&lt;Author&gt;Hall&lt;/Author&gt;&lt;Year&gt;2015&lt;/Year&gt;&lt;RecNum&gt;2143&lt;/RecNum&gt;&lt;DisplayText&gt;(Hall &amp;amp; Page, 2015)&lt;/DisplayText&gt;&lt;record&gt;&lt;rec-number&gt;2143&lt;/rec-number&gt;&lt;foreign-keys&gt;&lt;key app="EN" db-id="fraxveszltxfzeev9v0vfv9xf0ps5zzpvz2x" timestamp="1445985113"&gt;2143&lt;/key&gt;&lt;/foreign-keys&gt;&lt;ref-type name="Book Section"&gt;5&lt;/ref-type&gt;&lt;contributors&gt;&lt;authors&gt;&lt;author&gt;Michael C. Hall&lt;/author&gt;&lt;author&gt;Stephen J. Page&lt;/author&gt;&lt;/authors&gt;&lt;secondary-authors&gt;&lt;author&gt;Stephen J Page&lt;/author&gt;&lt;author&gt;Joanne Connell&lt;/author&gt;&lt;/secondary-authors&gt;&lt;/contributors&gt;&lt;titles&gt;&lt;title&gt;Geography and the Study of Events&lt;/title&gt;&lt;secondary-title&gt;The Routledge Handbook of Events&lt;/secondary-title&gt;&lt;/titles&gt;&lt;pages&gt;148-164&lt;/pages&gt;&lt;keywords&gt;&lt;keyword&gt;My Library&lt;/keyword&gt;&lt;/keywords&gt;&lt;dates&gt;&lt;year&gt;2015&lt;/year&gt;&lt;/dates&gt;&lt;pub-location&gt;Abington&lt;/pub-location&gt;&lt;publisher&gt;Routledge&lt;/publisher&gt;&lt;urls&gt;&lt;/urls&gt;&lt;/record&gt;&lt;/Cite&gt;&lt;/EndNote&gt;</w:instrText>
      </w:r>
      <w:r w:rsidR="00152D53" w:rsidRPr="008A2ADD">
        <w:rPr>
          <w:rFonts w:ascii="Arial" w:hAnsi="Arial" w:cs="Arial"/>
          <w:sz w:val="20"/>
          <w:szCs w:val="20"/>
        </w:rPr>
        <w:fldChar w:fldCharType="separate"/>
      </w:r>
      <w:r w:rsidR="00152D53" w:rsidRPr="008A2ADD">
        <w:rPr>
          <w:rFonts w:ascii="Arial" w:hAnsi="Arial" w:cs="Arial"/>
          <w:noProof/>
          <w:sz w:val="20"/>
          <w:szCs w:val="20"/>
        </w:rPr>
        <w:t>(</w:t>
      </w:r>
      <w:hyperlink w:anchor="_ENREF_37" w:tooltip="Hall, 2015 #2143" w:history="1">
        <w:r w:rsidR="0010792B" w:rsidRPr="008A2ADD">
          <w:rPr>
            <w:rFonts w:ascii="Arial" w:hAnsi="Arial" w:cs="Arial"/>
            <w:noProof/>
            <w:sz w:val="20"/>
            <w:szCs w:val="20"/>
          </w:rPr>
          <w:t>Hall &amp; Page, 2015</w:t>
        </w:r>
      </w:hyperlink>
      <w:r w:rsidR="00152D53" w:rsidRPr="008A2ADD">
        <w:rPr>
          <w:rFonts w:ascii="Arial" w:hAnsi="Arial" w:cs="Arial"/>
          <w:noProof/>
          <w:sz w:val="20"/>
          <w:szCs w:val="20"/>
        </w:rPr>
        <w:t>)</w:t>
      </w:r>
      <w:r w:rsidR="00152D53" w:rsidRPr="008A2ADD">
        <w:rPr>
          <w:rFonts w:ascii="Arial" w:hAnsi="Arial" w:cs="Arial"/>
          <w:sz w:val="20"/>
          <w:szCs w:val="20"/>
        </w:rPr>
        <w:fldChar w:fldCharType="end"/>
      </w:r>
      <w:r w:rsidR="00152D53" w:rsidRPr="008A2ADD">
        <w:rPr>
          <w:rFonts w:ascii="Arial" w:hAnsi="Arial" w:cs="Arial"/>
          <w:sz w:val="20"/>
          <w:szCs w:val="20"/>
        </w:rPr>
        <w:t xml:space="preserve"> </w:t>
      </w:r>
      <w:r w:rsidR="00152D53">
        <w:rPr>
          <w:rFonts w:ascii="Arial" w:hAnsi="Arial" w:cs="Arial"/>
          <w:sz w:val="20"/>
          <w:szCs w:val="20"/>
        </w:rPr>
        <w:t>is</w:t>
      </w:r>
      <w:r w:rsidR="00152D53" w:rsidRPr="008A2ADD">
        <w:rPr>
          <w:rFonts w:ascii="Arial" w:hAnsi="Arial" w:cs="Arial"/>
          <w:sz w:val="20"/>
          <w:szCs w:val="20"/>
        </w:rPr>
        <w:t xml:space="preserve"> combined with flexibility provided by temporary infrastructure</w:t>
      </w:r>
      <w:r w:rsidR="00152D53">
        <w:rPr>
          <w:rFonts w:ascii="Arial" w:hAnsi="Arial" w:cs="Arial"/>
          <w:sz w:val="20"/>
          <w:szCs w:val="20"/>
        </w:rPr>
        <w:t xml:space="preserve">. </w:t>
      </w:r>
      <w:r w:rsidR="00152D53" w:rsidRPr="008A2ADD">
        <w:rPr>
          <w:rFonts w:ascii="Arial" w:hAnsi="Arial" w:cs="Arial"/>
          <w:sz w:val="20"/>
          <w:szCs w:val="20"/>
        </w:rPr>
        <w:t xml:space="preserve"> </w:t>
      </w:r>
      <w:r w:rsidR="00A5590A" w:rsidRPr="008A2ADD">
        <w:rPr>
          <w:rFonts w:ascii="Arial" w:hAnsi="Arial" w:cs="Arial"/>
          <w:sz w:val="20"/>
          <w:szCs w:val="20"/>
        </w:rPr>
        <w:t xml:space="preserve">Also </w:t>
      </w:r>
      <w:r w:rsidR="00A5590A" w:rsidRPr="008A2ADD">
        <w:rPr>
          <w:rFonts w:ascii="Arial" w:eastAsiaTheme="minorEastAsia" w:hAnsi="Arial" w:cs="Arial"/>
          <w:sz w:val="20"/>
          <w:szCs w:val="20"/>
        </w:rPr>
        <w:t xml:space="preserve">“events are more flexible than </w:t>
      </w:r>
      <w:r w:rsidR="00FE4708">
        <w:rPr>
          <w:rFonts w:ascii="Arial" w:eastAsiaTheme="minorEastAsia" w:hAnsi="Arial" w:cs="Arial"/>
          <w:sz w:val="20"/>
          <w:szCs w:val="20"/>
        </w:rPr>
        <w:t>[</w:t>
      </w:r>
      <w:r w:rsidR="00FE4708" w:rsidRPr="00470211">
        <w:rPr>
          <w:rFonts w:ascii="Arial" w:eastAsiaTheme="minorEastAsia" w:hAnsi="Arial" w:cs="Arial"/>
          <w:i/>
          <w:sz w:val="20"/>
          <w:szCs w:val="20"/>
        </w:rPr>
        <w:t>when</w:t>
      </w:r>
      <w:r w:rsidR="00FE4708">
        <w:rPr>
          <w:rFonts w:ascii="Arial" w:eastAsiaTheme="minorEastAsia" w:hAnsi="Arial" w:cs="Arial"/>
          <w:sz w:val="20"/>
          <w:szCs w:val="20"/>
        </w:rPr>
        <w:t xml:space="preserve">] </w:t>
      </w:r>
      <w:r w:rsidR="00A5590A" w:rsidRPr="008A2ADD">
        <w:rPr>
          <w:rFonts w:ascii="Arial" w:eastAsiaTheme="minorEastAsia" w:hAnsi="Arial" w:cs="Arial"/>
          <w:sz w:val="20"/>
          <w:szCs w:val="20"/>
        </w:rPr>
        <w:t>certain types of fixed physical infrastructure</w:t>
      </w:r>
      <w:r w:rsidR="00FE4708">
        <w:rPr>
          <w:rFonts w:ascii="Arial" w:eastAsiaTheme="minorEastAsia" w:hAnsi="Arial" w:cs="Arial"/>
          <w:sz w:val="20"/>
          <w:szCs w:val="20"/>
        </w:rPr>
        <w:t xml:space="preserve"> [</w:t>
      </w:r>
      <w:r w:rsidR="00FE4708" w:rsidRPr="00470211">
        <w:rPr>
          <w:rFonts w:ascii="Arial" w:eastAsiaTheme="minorEastAsia" w:hAnsi="Arial" w:cs="Arial"/>
          <w:i/>
          <w:sz w:val="20"/>
          <w:szCs w:val="20"/>
        </w:rPr>
        <w:t>is involved</w:t>
      </w:r>
      <w:r w:rsidR="00FE4708">
        <w:rPr>
          <w:rFonts w:ascii="Arial" w:eastAsiaTheme="minorEastAsia" w:hAnsi="Arial" w:cs="Arial"/>
          <w:sz w:val="20"/>
          <w:szCs w:val="20"/>
        </w:rPr>
        <w:t>]</w:t>
      </w:r>
      <w:r w:rsidR="00A5590A" w:rsidRPr="008A2ADD">
        <w:rPr>
          <w:rFonts w:ascii="Arial" w:eastAsiaTheme="minorEastAsia" w:hAnsi="Arial" w:cs="Arial"/>
          <w:sz w:val="20"/>
          <w:szCs w:val="20"/>
        </w:rPr>
        <w:t>…cost less and achieve greater impact in the short-term”</w:t>
      </w:r>
      <w:r w:rsidR="00FE4708">
        <w:rPr>
          <w:rFonts w:ascii="Arial" w:eastAsiaTheme="minorEastAsia" w:hAnsi="Arial" w:cs="Arial"/>
          <w:sz w:val="20"/>
          <w:szCs w:val="20"/>
        </w:rPr>
        <w:t xml:space="preserve"> </w:t>
      </w:r>
      <w:r w:rsidR="00A5590A" w:rsidRPr="008A2ADD">
        <w:rPr>
          <w:rFonts w:ascii="Arial" w:eastAsiaTheme="minorEastAsia" w:hAnsi="Arial" w:cs="Arial"/>
          <w:sz w:val="20"/>
          <w:szCs w:val="20"/>
        </w:rPr>
        <w:fldChar w:fldCharType="begin"/>
      </w:r>
      <w:r w:rsidR="00A5590A" w:rsidRPr="008A2ADD">
        <w:rPr>
          <w:rFonts w:ascii="Arial" w:eastAsiaTheme="minorEastAsia" w:hAnsi="Arial" w:cs="Arial"/>
          <w:sz w:val="20"/>
          <w:szCs w:val="20"/>
        </w:rPr>
        <w:instrText xml:space="preserve"> ADDIN EN.CITE &lt;EndNote&gt;&lt;Cite&gt;&lt;Author&gt;Richards&lt;/Author&gt;&lt;Year&gt;2012&lt;/Year&gt;&lt;RecNum&gt;1122&lt;/RecNum&gt;&lt;Pages&gt;19&lt;/Pages&gt;&lt;DisplayText&gt;(Richards &amp;amp; Palmer, 2012, p. 19)&lt;/DisplayText&gt;&lt;record&gt;&lt;rec-number&gt;1122&lt;/rec-number&gt;&lt;foreign-keys&gt;&lt;key app="EN" db-id="fraxveszltxfzeev9v0vfv9xf0ps5zzpvz2x" timestamp="1361924924"&gt;1122&lt;/key&gt;&lt;/foreign-keys&gt;&lt;ref-type name="Book"&gt;6&lt;/ref-type&gt;&lt;contributors&gt;&lt;authors&gt;&lt;author&gt;Richards, Greg&lt;/author&gt;&lt;author&gt;Palmer, Robert&lt;/author&gt;&lt;/authors&gt;&lt;/contributors&gt;&lt;titles&gt;&lt;title&gt;Eventful Cities - Cultural Management and Urban Revitalisation&lt;/title&gt;&lt;/titles&gt;&lt;keywords&gt;&lt;keyword&gt;My Library&lt;/keyword&gt;&lt;/keywords&gt;&lt;dates&gt;&lt;year&gt;2012&lt;/year&gt;&lt;/dates&gt;&lt;pub-location&gt;London&lt;/pub-location&gt;&lt;publisher&gt;Routledge&lt;/publisher&gt;&lt;isbn&gt;9781136440151&lt;/isbn&gt;&lt;urls&gt;&lt;/urls&gt;&lt;language&gt;English&lt;/language&gt;&lt;/record&gt;&lt;/Cite&gt;&lt;/EndNote&gt;</w:instrText>
      </w:r>
      <w:r w:rsidR="00A5590A" w:rsidRPr="008A2ADD">
        <w:rPr>
          <w:rFonts w:ascii="Arial" w:eastAsiaTheme="minorEastAsia" w:hAnsi="Arial" w:cs="Arial"/>
          <w:sz w:val="20"/>
          <w:szCs w:val="20"/>
        </w:rPr>
        <w:fldChar w:fldCharType="separate"/>
      </w:r>
      <w:r w:rsidR="00A5590A" w:rsidRPr="008A2ADD">
        <w:rPr>
          <w:rFonts w:ascii="Arial" w:eastAsiaTheme="minorEastAsia" w:hAnsi="Arial" w:cs="Arial"/>
          <w:noProof/>
          <w:sz w:val="20"/>
          <w:szCs w:val="20"/>
        </w:rPr>
        <w:t>(</w:t>
      </w:r>
      <w:hyperlink w:anchor="_ENREF_85" w:tooltip="Richards, 2012 #1122" w:history="1">
        <w:r w:rsidR="0010792B" w:rsidRPr="008A2ADD">
          <w:rPr>
            <w:rFonts w:ascii="Arial" w:eastAsiaTheme="minorEastAsia" w:hAnsi="Arial" w:cs="Arial"/>
            <w:noProof/>
            <w:sz w:val="20"/>
            <w:szCs w:val="20"/>
          </w:rPr>
          <w:t>Richards &amp; Palmer, 2012, p. 19</w:t>
        </w:r>
      </w:hyperlink>
      <w:r w:rsidR="00A5590A" w:rsidRPr="008A2ADD">
        <w:rPr>
          <w:rFonts w:ascii="Arial" w:eastAsiaTheme="minorEastAsia" w:hAnsi="Arial" w:cs="Arial"/>
          <w:noProof/>
          <w:sz w:val="20"/>
          <w:szCs w:val="20"/>
        </w:rPr>
        <w:t>)</w:t>
      </w:r>
      <w:r w:rsidR="00A5590A" w:rsidRPr="008A2ADD">
        <w:rPr>
          <w:rFonts w:ascii="Arial" w:eastAsiaTheme="minorEastAsia" w:hAnsi="Arial" w:cs="Arial"/>
          <w:sz w:val="20"/>
          <w:szCs w:val="20"/>
        </w:rPr>
        <w:fldChar w:fldCharType="end"/>
      </w:r>
      <w:r w:rsidR="00A5590A" w:rsidRPr="008A2ADD">
        <w:rPr>
          <w:rFonts w:ascii="Arial" w:eastAsiaTheme="minorEastAsia" w:hAnsi="Arial" w:cs="Arial"/>
          <w:sz w:val="20"/>
          <w:szCs w:val="20"/>
        </w:rPr>
        <w:t xml:space="preserve">. </w:t>
      </w:r>
      <w:r w:rsidR="00152D53">
        <w:rPr>
          <w:rFonts w:ascii="Arial" w:hAnsi="Arial" w:cs="Arial"/>
          <w:sz w:val="20"/>
          <w:szCs w:val="20"/>
        </w:rPr>
        <w:t>These</w:t>
      </w:r>
      <w:r w:rsidR="00152D53" w:rsidRPr="008A2ADD">
        <w:rPr>
          <w:rFonts w:ascii="Arial" w:hAnsi="Arial" w:cs="Arial"/>
          <w:sz w:val="20"/>
          <w:szCs w:val="20"/>
        </w:rPr>
        <w:t xml:space="preserve"> new space</w:t>
      </w:r>
      <w:r w:rsidR="00152D53">
        <w:rPr>
          <w:rFonts w:ascii="Arial" w:hAnsi="Arial" w:cs="Arial"/>
          <w:sz w:val="20"/>
          <w:szCs w:val="20"/>
        </w:rPr>
        <w:t xml:space="preserve">s are </w:t>
      </w:r>
      <w:r w:rsidR="00152D53" w:rsidRPr="008A2ADD">
        <w:rPr>
          <w:rFonts w:ascii="Arial" w:hAnsi="Arial" w:cs="Arial"/>
          <w:sz w:val="20"/>
          <w:szCs w:val="20"/>
        </w:rPr>
        <w:t xml:space="preserve">in locations historically not considered by regulators as feasible venues for events </w:t>
      </w:r>
      <w:r w:rsidR="00152D53" w:rsidRPr="008A2ADD">
        <w:rPr>
          <w:rFonts w:ascii="Arial" w:hAnsi="Arial" w:cs="Arial"/>
          <w:sz w:val="20"/>
          <w:szCs w:val="20"/>
        </w:rPr>
        <w:fldChar w:fldCharType="begin"/>
      </w:r>
      <w:r w:rsidR="00152D53" w:rsidRPr="008A2ADD">
        <w:rPr>
          <w:rFonts w:ascii="Arial" w:hAnsi="Arial" w:cs="Arial"/>
          <w:sz w:val="20"/>
          <w:szCs w:val="20"/>
        </w:rPr>
        <w:instrText xml:space="preserve"> ADDIN EN.CITE &lt;EndNote&gt;&lt;Cite&gt;&lt;Author&gt;Bishop&lt;/Author&gt;&lt;Year&gt;2012&lt;/Year&gt;&lt;RecNum&gt;3&lt;/RecNum&gt;&lt;DisplayText&gt;(Bishop &amp;amp; Williams, 2012; Briassoulis, 2002)&lt;/DisplayText&gt;&lt;record&gt;&lt;rec-number&gt;3&lt;/rec-number&gt;&lt;foreign-keys&gt;&lt;key app="EN" db-id="fraxveszltxfzeev9v0vfv9xf0ps5zzpvz2x" timestamp="1345940278"&gt;3&lt;/key&gt;&lt;/foreign-keys&gt;&lt;ref-type name="Book"&gt;6&lt;/ref-type&gt;&lt;contributors&gt;&lt;authors&gt;&lt;author&gt;Peter Bishop&lt;/author&gt;&lt;author&gt;Lesley Williams&lt;/author&gt;&lt;/authors&gt;&lt;/contributors&gt;&lt;titles&gt;&lt;title&gt;The Temporary City&lt;/title&gt;&lt;/titles&gt;&lt;dates&gt;&lt;year&gt;2012&lt;/year&gt;&lt;/dates&gt;&lt;pub-location&gt;London&lt;/pub-location&gt;&lt;publisher&gt;Routledge&lt;/publisher&gt;&lt;urls&gt;&lt;/urls&gt;&lt;/record&gt;&lt;/Cite&gt;&lt;Cite&gt;&lt;Author&gt;Briassoulis&lt;/Author&gt;&lt;Year&gt;2002&lt;/Year&gt;&lt;RecNum&gt;977&lt;/RecNum&gt;&lt;record&gt;&lt;rec-number&gt;977&lt;/rec-number&gt;&lt;foreign-keys&gt;&lt;key app="EN" db-id="fraxveszltxfzeev9v0vfv9xf0ps5zzpvz2x" timestamp="1374217001"&gt;977&lt;/key&gt;&lt;key app="ENWeb" db-id=""&gt;0&lt;/key&gt;&lt;/foreign-keys&gt;&lt;ref-type name="Journal Article"&gt;17&lt;/ref-type&gt;&lt;contributors&gt;&lt;authors&gt;&lt;author&gt;Briassoulis, Helen&lt;/author&gt;&lt;/authors&gt;&lt;/contributors&gt;&lt;titles&gt;&lt;title&gt;Sustainable tourism and the question of the commons&lt;/title&gt;&lt;secondary-title&gt;Annals of Tourism Research&lt;/secondary-title&gt;&lt;/titles&gt;&lt;periodical&gt;&lt;full-title&gt;Annals of Tourism Research&lt;/full-title&gt;&lt;/periodical&gt;&lt;pages&gt;1065-1085&lt;/pages&gt;&lt;volume&gt;29&lt;/volume&gt;&lt;number&gt;4&lt;/number&gt;&lt;keywords&gt;&lt;keyword&gt;sustainable tourism development&lt;/keyword&gt;&lt;keyword&gt;common pool resources&lt;/keyword&gt;&lt;keyword&gt;développement de tourisme soutenable&lt;/keyword&gt;&lt;keyword&gt;biens communs&lt;/keyword&gt;&lt;/keywords&gt;&lt;dates&gt;&lt;year&gt;2002&lt;/year&gt;&lt;/dates&gt;&lt;urls&gt;&lt;related-urls&gt;&lt;url&gt;http://www.sciencedirect.com/science/article/pii/S016073830200021X&lt;/url&gt;&lt;/related-urls&gt;&lt;/urls&gt;&lt;/record&gt;&lt;/Cite&gt;&lt;/EndNote&gt;</w:instrText>
      </w:r>
      <w:r w:rsidR="00152D53" w:rsidRPr="008A2ADD">
        <w:rPr>
          <w:rFonts w:ascii="Arial" w:hAnsi="Arial" w:cs="Arial"/>
          <w:sz w:val="20"/>
          <w:szCs w:val="20"/>
        </w:rPr>
        <w:fldChar w:fldCharType="separate"/>
      </w:r>
      <w:r w:rsidR="00152D53" w:rsidRPr="008A2ADD">
        <w:rPr>
          <w:rFonts w:ascii="Arial" w:hAnsi="Arial" w:cs="Arial"/>
          <w:noProof/>
          <w:sz w:val="20"/>
          <w:szCs w:val="20"/>
        </w:rPr>
        <w:t>(</w:t>
      </w:r>
      <w:hyperlink w:anchor="_ENREF_9" w:tooltip="Bishop, 2012 #3" w:history="1">
        <w:r w:rsidR="0010792B" w:rsidRPr="008A2ADD">
          <w:rPr>
            <w:rFonts w:ascii="Arial" w:hAnsi="Arial" w:cs="Arial"/>
            <w:noProof/>
            <w:sz w:val="20"/>
            <w:szCs w:val="20"/>
          </w:rPr>
          <w:t>Bishop &amp; Williams, 2012</w:t>
        </w:r>
      </w:hyperlink>
      <w:r w:rsidR="00152D53" w:rsidRPr="008A2ADD">
        <w:rPr>
          <w:rFonts w:ascii="Arial" w:hAnsi="Arial" w:cs="Arial"/>
          <w:noProof/>
          <w:sz w:val="20"/>
          <w:szCs w:val="20"/>
        </w:rPr>
        <w:t xml:space="preserve">; </w:t>
      </w:r>
      <w:hyperlink w:anchor="_ENREF_12" w:tooltip="Briassoulis, 2002 #977" w:history="1">
        <w:r w:rsidR="0010792B" w:rsidRPr="008A2ADD">
          <w:rPr>
            <w:rFonts w:ascii="Arial" w:hAnsi="Arial" w:cs="Arial"/>
            <w:noProof/>
            <w:sz w:val="20"/>
            <w:szCs w:val="20"/>
          </w:rPr>
          <w:t>Briassoulis, 2002</w:t>
        </w:r>
      </w:hyperlink>
      <w:r w:rsidR="00152D53" w:rsidRPr="008A2ADD">
        <w:rPr>
          <w:rFonts w:ascii="Arial" w:hAnsi="Arial" w:cs="Arial"/>
          <w:noProof/>
          <w:sz w:val="20"/>
          <w:szCs w:val="20"/>
        </w:rPr>
        <w:t>)</w:t>
      </w:r>
      <w:r w:rsidR="00152D53" w:rsidRPr="008A2ADD">
        <w:rPr>
          <w:rFonts w:ascii="Arial" w:hAnsi="Arial" w:cs="Arial"/>
          <w:sz w:val="20"/>
          <w:szCs w:val="20"/>
        </w:rPr>
        <w:fldChar w:fldCharType="end"/>
      </w:r>
      <w:r w:rsidR="00152D53" w:rsidRPr="008A2ADD">
        <w:rPr>
          <w:rFonts w:ascii="Arial" w:hAnsi="Arial" w:cs="Arial"/>
          <w:sz w:val="20"/>
          <w:szCs w:val="20"/>
        </w:rPr>
        <w:t xml:space="preserve">. </w:t>
      </w:r>
      <w:r w:rsidR="00FE4708">
        <w:rPr>
          <w:rFonts w:ascii="Arial" w:hAnsi="Arial" w:cs="Arial"/>
          <w:sz w:val="20"/>
          <w:szCs w:val="20"/>
        </w:rPr>
        <w:t>Yet, r</w:t>
      </w:r>
      <w:r w:rsidR="00152D53" w:rsidRPr="008A2ADD">
        <w:rPr>
          <w:rFonts w:ascii="Arial" w:hAnsi="Arial" w:cs="Arial"/>
          <w:sz w:val="20"/>
          <w:szCs w:val="20"/>
        </w:rPr>
        <w:t xml:space="preserve">ules and practices are </w:t>
      </w:r>
      <w:r w:rsidR="00FE4708">
        <w:rPr>
          <w:rFonts w:ascii="Arial" w:hAnsi="Arial" w:cs="Arial"/>
          <w:sz w:val="20"/>
          <w:szCs w:val="20"/>
        </w:rPr>
        <w:t xml:space="preserve">just as </w:t>
      </w:r>
      <w:r w:rsidR="00152D53" w:rsidRPr="008A2ADD">
        <w:rPr>
          <w:rFonts w:ascii="Arial" w:hAnsi="Arial" w:cs="Arial"/>
          <w:sz w:val="20"/>
          <w:szCs w:val="20"/>
        </w:rPr>
        <w:t xml:space="preserve">necessary to manage the </w:t>
      </w:r>
      <w:r w:rsidR="00FE4708">
        <w:rPr>
          <w:rFonts w:ascii="Arial" w:hAnsi="Arial" w:cs="Arial"/>
          <w:sz w:val="20"/>
          <w:szCs w:val="20"/>
        </w:rPr>
        <w:t xml:space="preserve">challenges </w:t>
      </w:r>
      <w:r w:rsidR="00152D53" w:rsidRPr="008A2ADD">
        <w:rPr>
          <w:rFonts w:ascii="Arial" w:hAnsi="Arial" w:cs="Arial"/>
          <w:sz w:val="20"/>
          <w:szCs w:val="20"/>
        </w:rPr>
        <w:t xml:space="preserve">of </w:t>
      </w:r>
      <w:r w:rsidR="00FE4708">
        <w:rPr>
          <w:rFonts w:ascii="Arial" w:hAnsi="Arial" w:cs="Arial"/>
          <w:sz w:val="20"/>
          <w:szCs w:val="20"/>
        </w:rPr>
        <w:t xml:space="preserve">such </w:t>
      </w:r>
      <w:r w:rsidR="00152D53" w:rsidRPr="008A2ADD">
        <w:rPr>
          <w:rFonts w:ascii="Arial" w:hAnsi="Arial" w:cs="Arial"/>
          <w:sz w:val="20"/>
          <w:szCs w:val="20"/>
        </w:rPr>
        <w:t>events.</w:t>
      </w:r>
    </w:p>
    <w:p w14:paraId="56450968" w14:textId="693881DB" w:rsidR="00F8089D" w:rsidRDefault="000058BA" w:rsidP="006C23BC">
      <w:pPr>
        <w:jc w:val="both"/>
        <w:rPr>
          <w:rFonts w:ascii="Arial" w:hAnsi="Arial" w:cs="Arial"/>
          <w:sz w:val="20"/>
          <w:szCs w:val="20"/>
        </w:rPr>
      </w:pPr>
      <w:r w:rsidRPr="008A2ADD">
        <w:rPr>
          <w:rFonts w:ascii="Arial" w:hAnsi="Arial" w:cs="Arial"/>
          <w:color w:val="000000" w:themeColor="text1"/>
          <w:sz w:val="20"/>
          <w:szCs w:val="20"/>
        </w:rPr>
        <w:t xml:space="preserve">Other factors have contributed to the increase in </w:t>
      </w:r>
      <w:r w:rsidR="007B08AC">
        <w:rPr>
          <w:rFonts w:ascii="Arial" w:hAnsi="Arial" w:cs="Arial"/>
          <w:color w:val="000000" w:themeColor="text1"/>
          <w:sz w:val="20"/>
          <w:szCs w:val="20"/>
        </w:rPr>
        <w:t xml:space="preserve">the number and type of </w:t>
      </w:r>
      <w:r w:rsidRPr="008A2ADD">
        <w:rPr>
          <w:rFonts w:ascii="Arial" w:hAnsi="Arial" w:cs="Arial"/>
          <w:color w:val="000000" w:themeColor="text1"/>
          <w:sz w:val="20"/>
          <w:szCs w:val="20"/>
        </w:rPr>
        <w:t>events</w:t>
      </w:r>
      <w:r w:rsidR="00FE4708">
        <w:rPr>
          <w:rFonts w:ascii="Arial" w:hAnsi="Arial" w:cs="Arial"/>
          <w:color w:val="000000" w:themeColor="text1"/>
          <w:sz w:val="20"/>
          <w:szCs w:val="20"/>
        </w:rPr>
        <w:t>:</w:t>
      </w:r>
      <w:r w:rsidRPr="008A2ADD">
        <w:rPr>
          <w:rFonts w:ascii="Arial" w:hAnsi="Arial" w:cs="Arial"/>
          <w:color w:val="000000" w:themeColor="text1"/>
          <w:sz w:val="20"/>
          <w:szCs w:val="20"/>
        </w:rPr>
        <w:t xml:space="preserve"> </w:t>
      </w:r>
      <w:r w:rsidR="00FE4708">
        <w:rPr>
          <w:rFonts w:ascii="Arial" w:hAnsi="Arial" w:cs="Arial"/>
          <w:color w:val="000000" w:themeColor="text1"/>
          <w:sz w:val="20"/>
          <w:szCs w:val="20"/>
        </w:rPr>
        <w:t>c</w:t>
      </w:r>
      <w:r w:rsidRPr="008A2ADD">
        <w:rPr>
          <w:rFonts w:ascii="Arial" w:hAnsi="Arial" w:cs="Arial"/>
          <w:color w:val="000000" w:themeColor="text1"/>
          <w:sz w:val="20"/>
          <w:szCs w:val="20"/>
        </w:rPr>
        <w:t xml:space="preserve">hanges to work and leisure habits, more free time, </w:t>
      </w:r>
      <w:r w:rsidR="00FE4708">
        <w:rPr>
          <w:rFonts w:ascii="Arial" w:hAnsi="Arial" w:cs="Arial"/>
          <w:color w:val="000000" w:themeColor="text1"/>
          <w:sz w:val="20"/>
          <w:szCs w:val="20"/>
        </w:rPr>
        <w:t xml:space="preserve">the increasing popularity </w:t>
      </w:r>
      <w:r w:rsidRPr="008A2ADD">
        <w:rPr>
          <w:rFonts w:ascii="Arial" w:hAnsi="Arial" w:cs="Arial"/>
          <w:color w:val="000000" w:themeColor="text1"/>
          <w:sz w:val="20"/>
          <w:szCs w:val="20"/>
        </w:rPr>
        <w:t xml:space="preserve">of </w:t>
      </w:r>
      <w:r w:rsidR="00FE4708">
        <w:rPr>
          <w:rFonts w:ascii="Arial" w:hAnsi="Arial" w:cs="Arial"/>
          <w:color w:val="000000" w:themeColor="text1"/>
          <w:sz w:val="20"/>
          <w:szCs w:val="20"/>
        </w:rPr>
        <w:t xml:space="preserve">the </w:t>
      </w:r>
      <w:r w:rsidRPr="008A2ADD">
        <w:rPr>
          <w:rFonts w:ascii="Arial" w:hAnsi="Arial" w:cs="Arial"/>
          <w:color w:val="000000" w:themeColor="text1"/>
          <w:sz w:val="20"/>
          <w:szCs w:val="20"/>
        </w:rPr>
        <w:t>gap year, more tourism developments and increasing mobility</w:t>
      </w:r>
      <w:r w:rsidR="00B4169E">
        <w:rPr>
          <w:rFonts w:ascii="Arial" w:hAnsi="Arial" w:cs="Arial"/>
          <w:color w:val="000000" w:themeColor="text1"/>
          <w:sz w:val="20"/>
          <w:szCs w:val="20"/>
        </w:rPr>
        <w:t xml:space="preserve"> </w:t>
      </w:r>
      <w:r w:rsidR="007B08AC">
        <w:rPr>
          <w:rFonts w:ascii="Arial" w:hAnsi="Arial" w:cs="Arial"/>
          <w:color w:val="000000" w:themeColor="text1"/>
          <w:sz w:val="20"/>
          <w:szCs w:val="20"/>
        </w:rPr>
        <w:fldChar w:fldCharType="begin"/>
      </w:r>
      <w:r w:rsidR="007B08AC">
        <w:rPr>
          <w:rFonts w:ascii="Arial" w:hAnsi="Arial" w:cs="Arial"/>
          <w:color w:val="000000" w:themeColor="text1"/>
          <w:sz w:val="20"/>
          <w:szCs w:val="20"/>
        </w:rPr>
        <w:instrText xml:space="preserve"> ADDIN EN.CITE &lt;EndNote&gt;&lt;Cite&gt;&lt;Author&gt;Getz&lt;/Author&gt;&lt;Year&gt;2016&lt;/Year&gt;&lt;RecNum&gt;2212&lt;/RecNum&gt;&lt;DisplayText&gt;(Getz &amp;amp; Page, 2016)&lt;/DisplayText&gt;&lt;record&gt;&lt;rec-number&gt;2212&lt;/rec-number&gt;&lt;foreign-keys&gt;&lt;key app="EN" db-id="fraxveszltxfzeev9v0vfv9xf0ps5zzpvz2x" timestamp="1452732594"&gt;2212&lt;/key&gt;&lt;/foreign-keys&gt;&lt;ref-type name="Journal Article"&gt;17&lt;/ref-type&gt;&lt;contributors&gt;&lt;authors&gt;&lt;author&gt;Getz, Donald&lt;/author&gt;&lt;author&gt;Page, Stephen J.&lt;/author&gt;&lt;/authors&gt;&lt;/contributors&gt;&lt;titles&gt;&lt;title&gt;Progress and prospects for event tourism research&lt;/title&gt;&lt;secondary-title&gt;Tourism Management&lt;/secondary-title&gt;&lt;/titles&gt;&lt;periodical&gt;&lt;full-title&gt;Tourism Management&lt;/full-title&gt;&lt;/periodical&gt;&lt;pages&gt;593-631&lt;/pages&gt;&lt;volume&gt;52&lt;/volume&gt;&lt;keywords&gt;&lt;keyword&gt;Event tourism&lt;/keyword&gt;&lt;keyword&gt;Trends&lt;/keyword&gt;&lt;keyword&gt;Research&lt;/keyword&gt;&lt;keyword&gt;Theory&lt;/keyword&gt;&lt;keyword&gt;Ontology&lt;/keyword&gt;&lt;/keywords&gt;&lt;dates&gt;&lt;year&gt;2016&lt;/year&gt;&lt;pub-dates&gt;&lt;date&gt;2//&lt;/date&gt;&lt;/pub-dates&gt;&lt;/dates&gt;&lt;isbn&gt;0261-5177&lt;/isbn&gt;&lt;urls&gt;&lt;related-urls&gt;&lt;url&gt;http://www.sciencedirect.com/science/article/pii/S0261517715000679&lt;/url&gt;&lt;/related-urls&gt;&lt;/urls&gt;&lt;electronic-resource-num&gt;10.1016/j.tourman.2015.03.007&lt;/electronic-resource-num&gt;&lt;/record&gt;&lt;/Cite&gt;&lt;/EndNote&gt;</w:instrText>
      </w:r>
      <w:r w:rsidR="007B08AC">
        <w:rPr>
          <w:rFonts w:ascii="Arial" w:hAnsi="Arial" w:cs="Arial"/>
          <w:color w:val="000000" w:themeColor="text1"/>
          <w:sz w:val="20"/>
          <w:szCs w:val="20"/>
        </w:rPr>
        <w:fldChar w:fldCharType="separate"/>
      </w:r>
      <w:r w:rsidR="007B08AC">
        <w:rPr>
          <w:rFonts w:ascii="Arial" w:hAnsi="Arial" w:cs="Arial"/>
          <w:noProof/>
          <w:color w:val="000000" w:themeColor="text1"/>
          <w:sz w:val="20"/>
          <w:szCs w:val="20"/>
        </w:rPr>
        <w:t>(</w:t>
      </w:r>
      <w:hyperlink w:anchor="_ENREF_31" w:tooltip="Getz, 2016 #2212" w:history="1">
        <w:r w:rsidR="0010792B">
          <w:rPr>
            <w:rFonts w:ascii="Arial" w:hAnsi="Arial" w:cs="Arial"/>
            <w:noProof/>
            <w:color w:val="000000" w:themeColor="text1"/>
            <w:sz w:val="20"/>
            <w:szCs w:val="20"/>
          </w:rPr>
          <w:t>Getz &amp; Page, 2016</w:t>
        </w:r>
      </w:hyperlink>
      <w:r w:rsidR="007B08AC">
        <w:rPr>
          <w:rFonts w:ascii="Arial" w:hAnsi="Arial" w:cs="Arial"/>
          <w:noProof/>
          <w:color w:val="000000" w:themeColor="text1"/>
          <w:sz w:val="20"/>
          <w:szCs w:val="20"/>
        </w:rPr>
        <w:t>)</w:t>
      </w:r>
      <w:r w:rsidR="007B08AC">
        <w:rPr>
          <w:rFonts w:ascii="Arial" w:hAnsi="Arial" w:cs="Arial"/>
          <w:color w:val="000000" w:themeColor="text1"/>
          <w:sz w:val="20"/>
          <w:szCs w:val="20"/>
        </w:rPr>
        <w:fldChar w:fldCharType="end"/>
      </w:r>
      <w:r w:rsidRPr="008A2ADD">
        <w:rPr>
          <w:rFonts w:ascii="Arial" w:hAnsi="Arial" w:cs="Arial"/>
          <w:color w:val="000000" w:themeColor="text1"/>
          <w:sz w:val="20"/>
          <w:szCs w:val="20"/>
        </w:rPr>
        <w:t xml:space="preserve"> </w:t>
      </w:r>
      <w:r w:rsidRPr="008A2ADD">
        <w:rPr>
          <w:rFonts w:ascii="Arial" w:hAnsi="Arial" w:cs="Arial"/>
          <w:sz w:val="20"/>
          <w:szCs w:val="20"/>
        </w:rPr>
        <w:t xml:space="preserve">The not-for-profit sector has an increased market orientation and an improved understanding of the role that events can play </w:t>
      </w:r>
      <w:r w:rsidR="00FE4708">
        <w:rPr>
          <w:rFonts w:ascii="Arial" w:hAnsi="Arial" w:cs="Arial"/>
          <w:sz w:val="20"/>
          <w:szCs w:val="20"/>
        </w:rPr>
        <w:t xml:space="preserve">in </w:t>
      </w:r>
      <w:r w:rsidRPr="008A2ADD">
        <w:rPr>
          <w:rFonts w:ascii="Arial" w:hAnsi="Arial" w:cs="Arial"/>
          <w:sz w:val="20"/>
          <w:szCs w:val="20"/>
        </w:rPr>
        <w:t xml:space="preserve">education and research </w:t>
      </w:r>
      <w:r w:rsidRPr="008A2ADD">
        <w:rPr>
          <w:rFonts w:ascii="Arial" w:hAnsi="Arial" w:cs="Arial"/>
          <w:sz w:val="20"/>
          <w:szCs w:val="20"/>
        </w:rPr>
        <w:fldChar w:fldCharType="begin"/>
      </w:r>
      <w:r w:rsidRPr="008A2ADD">
        <w:rPr>
          <w:rFonts w:ascii="Arial" w:hAnsi="Arial" w:cs="Arial"/>
          <w:sz w:val="20"/>
          <w:szCs w:val="20"/>
        </w:rPr>
        <w:instrText xml:space="preserve"> ADDIN EN.CITE &lt;EndNote&gt;&lt;Cite&gt;&lt;Author&gt;Crowther&lt;/Author&gt;&lt;Year&gt;2014&lt;/Year&gt;&lt;RecNum&gt;2350&lt;/RecNum&gt;&lt;DisplayText&gt;(Crowther, 2014)&lt;/DisplayText&gt;&lt;record&gt;&lt;rec-number&gt;2350&lt;/rec-number&gt;&lt;foreign-keys&gt;&lt;key app="EN" db-id="fraxveszltxfzeev9v0vfv9xf0ps5zzpvz2x" timestamp="1468710905"&gt;2350&lt;/key&gt;&lt;/foreign-keys&gt;&lt;ref-type name="Book Section"&gt;5&lt;/ref-type&gt;&lt;contributors&gt;&lt;authors&gt;&lt;author&gt;Phil Crowther&lt;/author&gt;&lt;/authors&gt;&lt;secondary-authors&gt;&lt;author&gt;Liz Sharples&lt;/author&gt;&lt;author&gt;Phil Crowther&lt;/author&gt;&lt;author&gt;Daryl May&lt;/author&gt;&lt;author&gt;Chiara Orefice&lt;/author&gt;&lt;/secondary-authors&gt;&lt;/contributors&gt;&lt;titles&gt;&lt;title&gt;Strategic Event Creation&lt;/title&gt;&lt;secondary-title&gt;Strategic Event Creation&lt;/secondary-title&gt;&lt;/titles&gt;&lt;dates&gt;&lt;year&gt;2014&lt;/year&gt;&lt;/dates&gt;&lt;pub-location&gt;Oxford&lt;/pub-location&gt;&lt;publisher&gt;Goodfellow Publishers&lt;/publisher&gt;&lt;urls&gt;&lt;/urls&gt;&lt;/record&gt;&lt;/Cite&gt;&lt;/EndNote&gt;</w:instrText>
      </w:r>
      <w:r w:rsidRPr="008A2ADD">
        <w:rPr>
          <w:rFonts w:ascii="Arial" w:hAnsi="Arial" w:cs="Arial"/>
          <w:sz w:val="20"/>
          <w:szCs w:val="20"/>
        </w:rPr>
        <w:fldChar w:fldCharType="separate"/>
      </w:r>
      <w:r w:rsidRPr="008A2ADD">
        <w:rPr>
          <w:rFonts w:ascii="Arial" w:hAnsi="Arial" w:cs="Arial"/>
          <w:noProof/>
          <w:sz w:val="20"/>
          <w:szCs w:val="20"/>
        </w:rPr>
        <w:t>(</w:t>
      </w:r>
      <w:hyperlink w:anchor="_ENREF_19" w:tooltip="Crowther, 2014 #2350" w:history="1">
        <w:r w:rsidR="0010792B" w:rsidRPr="008A2ADD">
          <w:rPr>
            <w:rFonts w:ascii="Arial" w:hAnsi="Arial" w:cs="Arial"/>
            <w:noProof/>
            <w:sz w:val="20"/>
            <w:szCs w:val="20"/>
          </w:rPr>
          <w:t>Crowther, 2014</w:t>
        </w:r>
      </w:hyperlink>
      <w:r w:rsidRPr="008A2ADD">
        <w:rPr>
          <w:rFonts w:ascii="Arial" w:hAnsi="Arial" w:cs="Arial"/>
          <w:noProof/>
          <w:sz w:val="20"/>
          <w:szCs w:val="20"/>
        </w:rPr>
        <w:t>)</w:t>
      </w:r>
      <w:r w:rsidRPr="008A2ADD">
        <w:rPr>
          <w:rFonts w:ascii="Arial" w:hAnsi="Arial" w:cs="Arial"/>
          <w:sz w:val="20"/>
          <w:szCs w:val="20"/>
        </w:rPr>
        <w:fldChar w:fldCharType="end"/>
      </w:r>
      <w:r w:rsidRPr="008A2ADD">
        <w:rPr>
          <w:rFonts w:ascii="Arial" w:hAnsi="Arial" w:cs="Arial"/>
          <w:sz w:val="20"/>
          <w:szCs w:val="20"/>
        </w:rPr>
        <w:t xml:space="preserve">. </w:t>
      </w:r>
      <w:r w:rsidRPr="008A2ADD">
        <w:rPr>
          <w:rFonts w:ascii="Arial" w:hAnsi="Arial" w:cs="Arial"/>
          <w:color w:val="000000" w:themeColor="text1"/>
          <w:sz w:val="20"/>
          <w:szCs w:val="20"/>
        </w:rPr>
        <w:t>The music industry ha</w:t>
      </w:r>
      <w:r w:rsidR="00FE4708">
        <w:rPr>
          <w:rFonts w:ascii="Arial" w:hAnsi="Arial" w:cs="Arial"/>
          <w:color w:val="000000" w:themeColor="text1"/>
          <w:sz w:val="20"/>
          <w:szCs w:val="20"/>
        </w:rPr>
        <w:t>s</w:t>
      </w:r>
      <w:r w:rsidRPr="008A2ADD">
        <w:rPr>
          <w:rFonts w:ascii="Arial" w:hAnsi="Arial" w:cs="Arial"/>
          <w:color w:val="000000" w:themeColor="text1"/>
          <w:sz w:val="20"/>
          <w:szCs w:val="20"/>
        </w:rPr>
        <w:t xml:space="preserve"> found that live concerts </w:t>
      </w:r>
      <w:r w:rsidR="00FE4708">
        <w:rPr>
          <w:rFonts w:ascii="Arial" w:hAnsi="Arial" w:cs="Arial"/>
          <w:color w:val="000000" w:themeColor="text1"/>
          <w:sz w:val="20"/>
          <w:szCs w:val="20"/>
        </w:rPr>
        <w:t xml:space="preserve">have </w:t>
      </w:r>
      <w:r w:rsidRPr="008A2ADD">
        <w:rPr>
          <w:rFonts w:ascii="Arial" w:hAnsi="Arial" w:cs="Arial"/>
          <w:color w:val="000000" w:themeColor="text1"/>
          <w:sz w:val="20"/>
          <w:szCs w:val="20"/>
        </w:rPr>
        <w:t xml:space="preserve">superseded album sales as </w:t>
      </w:r>
      <w:r w:rsidR="00FE4708">
        <w:rPr>
          <w:rFonts w:ascii="Arial" w:hAnsi="Arial" w:cs="Arial"/>
          <w:color w:val="000000" w:themeColor="text1"/>
          <w:sz w:val="20"/>
          <w:szCs w:val="20"/>
        </w:rPr>
        <w:t>its</w:t>
      </w:r>
      <w:r w:rsidRPr="008A2ADD">
        <w:rPr>
          <w:rFonts w:ascii="Arial" w:hAnsi="Arial" w:cs="Arial"/>
          <w:color w:val="000000" w:themeColor="text1"/>
          <w:sz w:val="20"/>
          <w:szCs w:val="20"/>
        </w:rPr>
        <w:t xml:space="preserve"> primary source of income </w:t>
      </w:r>
      <w:r w:rsidRPr="008A2ADD">
        <w:rPr>
          <w:rFonts w:ascii="Arial" w:hAnsi="Arial" w:cs="Arial"/>
          <w:color w:val="000000" w:themeColor="text1"/>
          <w:sz w:val="20"/>
          <w:szCs w:val="20"/>
        </w:rPr>
        <w:fldChar w:fldCharType="begin"/>
      </w:r>
      <w:r w:rsidRPr="008A2ADD">
        <w:rPr>
          <w:rFonts w:ascii="Arial" w:hAnsi="Arial" w:cs="Arial"/>
          <w:color w:val="000000" w:themeColor="text1"/>
          <w:sz w:val="20"/>
          <w:szCs w:val="20"/>
        </w:rPr>
        <w:instrText xml:space="preserve"> ADDIN EN.CITE &lt;EndNote&gt;&lt;Cite&gt;&lt;Author&gt;Hracs&lt;/Author&gt;&lt;Year&gt;2016&lt;/Year&gt;&lt;RecNum&gt;2581&lt;/RecNum&gt;&lt;DisplayText&gt;(Hracs, Seman, &amp;amp; Virani, 2016)&lt;/DisplayText&gt;&lt;record&gt;&lt;rec-number&gt;2581&lt;/rec-number&gt;&lt;foreign-keys&gt;&lt;key app="EN" db-id="fraxveszltxfzeev9v0vfv9xf0ps5zzpvz2x" timestamp="1486707128"&gt;2581&lt;/key&gt;&lt;/foreign-keys&gt;&lt;ref-type name="Book"&gt;6&lt;/ref-type&gt;&lt;contributors&gt;&lt;authors&gt;&lt;author&gt;Brian J. Hracs&lt;/author&gt;&lt;author&gt;Michael Seman&lt;/author&gt;&lt;author&gt;Tarek E. Virani&lt;/author&gt;&lt;/authors&gt;&lt;/contributors&gt;&lt;titles&gt;&lt;title&gt;The Production and Consumption of Music in the Digital Age&lt;/title&gt;&lt;/titles&gt;&lt;dates&gt;&lt;year&gt;2016&lt;/year&gt;&lt;/dates&gt;&lt;publisher&gt;Routledge&lt;/publisher&gt;&lt;urls&gt;&lt;/urls&gt;&lt;/record&gt;&lt;/Cite&gt;&lt;/EndNote&gt;</w:instrText>
      </w:r>
      <w:r w:rsidRPr="008A2ADD">
        <w:rPr>
          <w:rFonts w:ascii="Arial" w:hAnsi="Arial" w:cs="Arial"/>
          <w:color w:val="000000" w:themeColor="text1"/>
          <w:sz w:val="20"/>
          <w:szCs w:val="20"/>
        </w:rPr>
        <w:fldChar w:fldCharType="separate"/>
      </w:r>
      <w:r w:rsidRPr="008A2ADD">
        <w:rPr>
          <w:rFonts w:ascii="Arial" w:hAnsi="Arial" w:cs="Arial"/>
          <w:noProof/>
          <w:color w:val="000000" w:themeColor="text1"/>
          <w:sz w:val="20"/>
          <w:szCs w:val="20"/>
        </w:rPr>
        <w:t>(</w:t>
      </w:r>
      <w:hyperlink w:anchor="_ENREF_41" w:tooltip="Hracs, 2016 #2581" w:history="1">
        <w:r w:rsidR="0010792B" w:rsidRPr="008A2ADD">
          <w:rPr>
            <w:rFonts w:ascii="Arial" w:hAnsi="Arial" w:cs="Arial"/>
            <w:noProof/>
            <w:color w:val="000000" w:themeColor="text1"/>
            <w:sz w:val="20"/>
            <w:szCs w:val="20"/>
          </w:rPr>
          <w:t>Hracs, Seman, &amp; Virani, 2016</w:t>
        </w:r>
      </w:hyperlink>
      <w:r w:rsidRPr="008A2ADD">
        <w:rPr>
          <w:rFonts w:ascii="Arial" w:hAnsi="Arial" w:cs="Arial"/>
          <w:noProof/>
          <w:color w:val="000000" w:themeColor="text1"/>
          <w:sz w:val="20"/>
          <w:szCs w:val="20"/>
        </w:rPr>
        <w:t>)</w:t>
      </w:r>
      <w:r w:rsidRPr="008A2ADD">
        <w:rPr>
          <w:rFonts w:ascii="Arial" w:hAnsi="Arial" w:cs="Arial"/>
          <w:color w:val="000000" w:themeColor="text1"/>
          <w:sz w:val="20"/>
          <w:szCs w:val="20"/>
        </w:rPr>
        <w:fldChar w:fldCharType="end"/>
      </w:r>
      <w:r w:rsidRPr="008A2ADD">
        <w:rPr>
          <w:rFonts w:ascii="Arial" w:hAnsi="Arial" w:cs="Arial"/>
          <w:color w:val="000000" w:themeColor="text1"/>
          <w:sz w:val="20"/>
          <w:szCs w:val="20"/>
        </w:rPr>
        <w:t xml:space="preserve">. </w:t>
      </w:r>
      <w:r w:rsidRPr="008A2ADD">
        <w:rPr>
          <w:rFonts w:ascii="Arial" w:hAnsi="Arial" w:cs="Arial"/>
          <w:sz w:val="20"/>
          <w:szCs w:val="20"/>
        </w:rPr>
        <w:t xml:space="preserve">Events </w:t>
      </w:r>
      <w:r w:rsidRPr="008A2ADD">
        <w:rPr>
          <w:rFonts w:ascii="Arial" w:hAnsi="Arial" w:cs="Arial"/>
          <w:color w:val="000000" w:themeColor="text1"/>
          <w:sz w:val="20"/>
          <w:szCs w:val="20"/>
        </w:rPr>
        <w:t>as part of the night</w:t>
      </w:r>
      <w:r w:rsidR="00FE4708">
        <w:rPr>
          <w:rFonts w:ascii="Arial" w:hAnsi="Arial" w:cs="Arial"/>
          <w:color w:val="000000" w:themeColor="text1"/>
          <w:sz w:val="20"/>
          <w:szCs w:val="20"/>
        </w:rPr>
        <w:t>-</w:t>
      </w:r>
      <w:r w:rsidRPr="008A2ADD">
        <w:rPr>
          <w:rFonts w:ascii="Arial" w:hAnsi="Arial" w:cs="Arial"/>
          <w:color w:val="000000" w:themeColor="text1"/>
          <w:sz w:val="20"/>
          <w:szCs w:val="20"/>
        </w:rPr>
        <w:t>time economy</w:t>
      </w:r>
      <w:r w:rsidRPr="008A2ADD">
        <w:rPr>
          <w:rFonts w:ascii="Arial" w:hAnsi="Arial" w:cs="Arial"/>
          <w:sz w:val="20"/>
          <w:szCs w:val="20"/>
        </w:rPr>
        <w:t xml:space="preserve"> </w:t>
      </w:r>
      <w:r w:rsidRPr="008A2ADD">
        <w:rPr>
          <w:rFonts w:ascii="Arial" w:hAnsi="Arial" w:cs="Arial"/>
          <w:color w:val="000000" w:themeColor="text1"/>
          <w:sz w:val="20"/>
          <w:szCs w:val="20"/>
        </w:rPr>
        <w:t>have</w:t>
      </w:r>
      <w:r w:rsidRPr="008A2ADD">
        <w:rPr>
          <w:rFonts w:ascii="Arial" w:hAnsi="Arial" w:cs="Arial"/>
          <w:sz w:val="20"/>
          <w:szCs w:val="20"/>
        </w:rPr>
        <w:t xml:space="preserve"> </w:t>
      </w:r>
      <w:r w:rsidRPr="008A2ADD">
        <w:rPr>
          <w:rFonts w:ascii="Arial" w:hAnsi="Arial" w:cs="Arial"/>
          <w:color w:val="000000" w:themeColor="text1"/>
          <w:sz w:val="20"/>
          <w:szCs w:val="20"/>
        </w:rPr>
        <w:t xml:space="preserve">provided new ways of socialising and entertainment </w:t>
      </w:r>
      <w:r w:rsidRPr="008A2ADD">
        <w:rPr>
          <w:rFonts w:ascii="Arial" w:hAnsi="Arial" w:cs="Arial"/>
          <w:color w:val="000000" w:themeColor="text1"/>
          <w:sz w:val="20"/>
          <w:szCs w:val="20"/>
        </w:rPr>
        <w:fldChar w:fldCharType="begin"/>
      </w:r>
      <w:r w:rsidRPr="008A2ADD">
        <w:rPr>
          <w:rFonts w:ascii="Arial" w:hAnsi="Arial" w:cs="Arial"/>
          <w:color w:val="000000" w:themeColor="text1"/>
          <w:sz w:val="20"/>
          <w:szCs w:val="20"/>
        </w:rPr>
        <w:instrText xml:space="preserve"> ADDIN EN.CITE &lt;EndNote&gt;&lt;Cite&gt;&lt;Author&gt;Rowe&lt;/Author&gt;&lt;Year&gt;2008&lt;/Year&gt;&lt;RecNum&gt;2580&lt;/RecNum&gt;&lt;DisplayText&gt;(Rowe, Stevenson, Tomsen, Bavinton, &amp;amp; Brass, 2008)&lt;/DisplayText&gt;&lt;record&gt;&lt;rec-number&gt;2580&lt;/rec-number&gt;&lt;foreign-keys&gt;&lt;key app="EN" db-id="fraxveszltxfzeev9v0vfv9xf0ps5zzpvz2x" timestamp="1486706672"&gt;2580&lt;/key&gt;&lt;/foreign-keys&gt;&lt;ref-type name="Government Document"&gt;46&lt;/ref-type&gt;&lt;contributors&gt;&lt;authors&gt;&lt;author&gt;David Rowe&lt;/author&gt;&lt;author&gt;Deborah Stevenson&lt;/author&gt;&lt;author&gt;Stephen Tomsen&lt;/author&gt;&lt;author&gt;Nathaniel Bavinton&lt;/author&gt;&lt;author&gt;Kylie Brass&lt;/author&gt;&lt;/authors&gt;&lt;secondary-authors&gt;&lt;author&gt;Centre for Cultural Research&lt;/author&gt;&lt;/secondary-authors&gt;&lt;/contributors&gt;&lt;titles&gt;&lt;title&gt;The City after Dark - Cultural Planning and Governance of the Night-time Economy in Parramatta&lt;/title&gt;&lt;/titles&gt;&lt;dates&gt;&lt;year&gt;2008&lt;/year&gt;&lt;/dates&gt;&lt;pub-location&gt;Parramatta&lt;/pub-location&gt;&lt;publisher&gt;University of Western Sydney&lt;/publisher&gt;&lt;urls&gt;&lt;/urls&gt;&lt;/record&gt;&lt;/Cite&gt;&lt;/EndNote&gt;</w:instrText>
      </w:r>
      <w:r w:rsidRPr="008A2ADD">
        <w:rPr>
          <w:rFonts w:ascii="Arial" w:hAnsi="Arial" w:cs="Arial"/>
          <w:color w:val="000000" w:themeColor="text1"/>
          <w:sz w:val="20"/>
          <w:szCs w:val="20"/>
        </w:rPr>
        <w:fldChar w:fldCharType="separate"/>
      </w:r>
      <w:r w:rsidRPr="008A2ADD">
        <w:rPr>
          <w:rFonts w:ascii="Arial" w:hAnsi="Arial" w:cs="Arial"/>
          <w:noProof/>
          <w:color w:val="000000" w:themeColor="text1"/>
          <w:sz w:val="20"/>
          <w:szCs w:val="20"/>
        </w:rPr>
        <w:t>(</w:t>
      </w:r>
      <w:hyperlink w:anchor="_ENREF_89" w:tooltip="Rowe, 2008 #2580" w:history="1">
        <w:r w:rsidR="0010792B" w:rsidRPr="008A2ADD">
          <w:rPr>
            <w:rFonts w:ascii="Arial" w:hAnsi="Arial" w:cs="Arial"/>
            <w:noProof/>
            <w:color w:val="000000" w:themeColor="text1"/>
            <w:sz w:val="20"/>
            <w:szCs w:val="20"/>
          </w:rPr>
          <w:t>Rowe, Stevenson, Tomsen, Bavinton, &amp; Brass, 2008</w:t>
        </w:r>
      </w:hyperlink>
      <w:r w:rsidRPr="008A2ADD">
        <w:rPr>
          <w:rFonts w:ascii="Arial" w:hAnsi="Arial" w:cs="Arial"/>
          <w:noProof/>
          <w:color w:val="000000" w:themeColor="text1"/>
          <w:sz w:val="20"/>
          <w:szCs w:val="20"/>
        </w:rPr>
        <w:t>)</w:t>
      </w:r>
      <w:r w:rsidRPr="008A2ADD">
        <w:rPr>
          <w:rFonts w:ascii="Arial" w:hAnsi="Arial" w:cs="Arial"/>
          <w:color w:val="000000" w:themeColor="text1"/>
          <w:sz w:val="20"/>
          <w:szCs w:val="20"/>
        </w:rPr>
        <w:fldChar w:fldCharType="end"/>
      </w:r>
      <w:r w:rsidRPr="008A2ADD">
        <w:rPr>
          <w:rFonts w:ascii="Arial" w:hAnsi="Arial" w:cs="Arial"/>
          <w:color w:val="000000" w:themeColor="text1"/>
          <w:sz w:val="20"/>
          <w:szCs w:val="20"/>
        </w:rPr>
        <w:t xml:space="preserve"> and </w:t>
      </w:r>
      <w:r w:rsidRPr="008A2ADD">
        <w:rPr>
          <w:rFonts w:ascii="Arial" w:hAnsi="Arial" w:cs="Arial"/>
          <w:sz w:val="20"/>
          <w:szCs w:val="20"/>
        </w:rPr>
        <w:t xml:space="preserve">have developed </w:t>
      </w:r>
      <w:r w:rsidR="00FE4708">
        <w:rPr>
          <w:rFonts w:ascii="Arial" w:hAnsi="Arial" w:cs="Arial"/>
          <w:sz w:val="20"/>
          <w:szCs w:val="20"/>
        </w:rPr>
        <w:t xml:space="preserve">markedly </w:t>
      </w:r>
      <w:r w:rsidRPr="008A2ADD">
        <w:rPr>
          <w:rFonts w:ascii="Arial" w:hAnsi="Arial" w:cs="Arial"/>
          <w:sz w:val="20"/>
          <w:szCs w:val="20"/>
        </w:rPr>
        <w:t xml:space="preserve">in European and North American cities over the past 10 years </w:t>
      </w:r>
      <w:r w:rsidRPr="008A2ADD">
        <w:rPr>
          <w:rFonts w:ascii="Arial" w:hAnsi="Arial" w:cs="Arial"/>
          <w:sz w:val="20"/>
          <w:szCs w:val="20"/>
        </w:rPr>
        <w:fldChar w:fldCharType="begin"/>
      </w:r>
      <w:r w:rsidRPr="008A2ADD">
        <w:rPr>
          <w:rFonts w:ascii="Arial" w:hAnsi="Arial" w:cs="Arial"/>
          <w:sz w:val="20"/>
          <w:szCs w:val="20"/>
        </w:rPr>
        <w:instrText xml:space="preserve"> ADDIN EN.CITE &lt;EndNote&gt;&lt;Cite&gt;&lt;Author&gt;Evans&lt;/Author&gt;&lt;Year&gt;2011&lt;/Year&gt;&lt;RecNum&gt;1949&lt;/RecNum&gt;&lt;DisplayText&gt;(Evans, 2011)&lt;/DisplayText&gt;&lt;record&gt;&lt;rec-number&gt;1949&lt;/rec-number&gt;&lt;foreign-keys&gt;&lt;key app="EN" db-id="fraxveszltxfzeev9v0vfv9xf0ps5zzpvz2x" timestamp="1414817076"&gt;1949&lt;/key&gt;&lt;/foreign-keys&gt;&lt;ref-type name="Journal Article"&gt;17&lt;/ref-type&gt;&lt;contributors&gt;&lt;authors&gt;&lt;author&gt;Evans, Graeme&lt;/author&gt;&lt;/authors&gt;&lt;/contributors&gt;&lt;titles&gt;&lt;title&gt;Hold back the night: Nuit Blanche and all-night events in capital cities&lt;/title&gt;&lt;secondary-title&gt;Current Issues in Tourism&lt;/secondary-title&gt;&lt;/titles&gt;&lt;periodical&gt;&lt;full-title&gt;Current Issues in Tourism&lt;/full-title&gt;&lt;/periodical&gt;&lt;pages&gt;35-49&lt;/pages&gt;&lt;volume&gt;15&lt;/volume&gt;&lt;number&gt;1-2&lt;/number&gt;&lt;dates&gt;&lt;year&gt;2011&lt;/year&gt;&lt;pub-dates&gt;&lt;date&gt;2012/03/01&lt;/date&gt;&lt;/pub-dates&gt;&lt;/dates&gt;&lt;publisher&gt;Routledge&lt;/publisher&gt;&lt;isbn&gt;1368-3500&lt;/isbn&gt;&lt;urls&gt;&lt;related-urls&gt;&lt;url&gt;http://dx.doi.org/10.1080/13683500.2011.634893&lt;/url&gt;&lt;/related-urls&gt;&lt;/urls&gt;&lt;electronic-resource-num&gt;10.1080/13683500.2011.634893&lt;/electronic-resource-num&gt;&lt;access-date&gt;2014/10/31&lt;/access-date&gt;&lt;/record&gt;&lt;/Cite&gt;&lt;/EndNote&gt;</w:instrText>
      </w:r>
      <w:r w:rsidRPr="008A2ADD">
        <w:rPr>
          <w:rFonts w:ascii="Arial" w:hAnsi="Arial" w:cs="Arial"/>
          <w:sz w:val="20"/>
          <w:szCs w:val="20"/>
        </w:rPr>
        <w:fldChar w:fldCharType="separate"/>
      </w:r>
      <w:r w:rsidRPr="008A2ADD">
        <w:rPr>
          <w:rFonts w:ascii="Arial" w:hAnsi="Arial" w:cs="Arial"/>
          <w:noProof/>
          <w:sz w:val="20"/>
          <w:szCs w:val="20"/>
        </w:rPr>
        <w:t>(</w:t>
      </w:r>
      <w:hyperlink w:anchor="_ENREF_26" w:tooltip="Evans, 2011 #1949" w:history="1">
        <w:r w:rsidR="0010792B" w:rsidRPr="008A2ADD">
          <w:rPr>
            <w:rFonts w:ascii="Arial" w:hAnsi="Arial" w:cs="Arial"/>
            <w:noProof/>
            <w:sz w:val="20"/>
            <w:szCs w:val="20"/>
          </w:rPr>
          <w:t>Evans, 2011</w:t>
        </w:r>
      </w:hyperlink>
      <w:r w:rsidRPr="008A2ADD">
        <w:rPr>
          <w:rFonts w:ascii="Arial" w:hAnsi="Arial" w:cs="Arial"/>
          <w:noProof/>
          <w:sz w:val="20"/>
          <w:szCs w:val="20"/>
        </w:rPr>
        <w:t>)</w:t>
      </w:r>
      <w:r w:rsidRPr="008A2ADD">
        <w:rPr>
          <w:rFonts w:ascii="Arial" w:hAnsi="Arial" w:cs="Arial"/>
          <w:sz w:val="20"/>
          <w:szCs w:val="20"/>
        </w:rPr>
        <w:fldChar w:fldCharType="end"/>
      </w:r>
      <w:r w:rsidRPr="008A2ADD">
        <w:rPr>
          <w:rFonts w:ascii="Arial" w:hAnsi="Arial" w:cs="Arial"/>
          <w:sz w:val="20"/>
          <w:szCs w:val="20"/>
        </w:rPr>
        <w:t xml:space="preserve"> </w:t>
      </w:r>
      <w:r w:rsidRPr="008A2ADD">
        <w:rPr>
          <w:rFonts w:ascii="Arial" w:hAnsi="Arial" w:cs="Arial"/>
          <w:color w:val="000000" w:themeColor="text1"/>
          <w:sz w:val="20"/>
          <w:szCs w:val="20"/>
        </w:rPr>
        <w:t xml:space="preserve">creating an additional temporal dimension to the regulatory process. The growth of worthy causes requiring special events 'days' and 'years' adds to the diversity of events </w:t>
      </w:r>
      <w:r w:rsidRPr="008A2ADD">
        <w:rPr>
          <w:rFonts w:ascii="Arial" w:hAnsi="Arial" w:cs="Arial"/>
          <w:color w:val="000000" w:themeColor="text1"/>
          <w:sz w:val="20"/>
          <w:szCs w:val="20"/>
        </w:rPr>
        <w:fldChar w:fldCharType="begin"/>
      </w:r>
      <w:r w:rsidRPr="008A2ADD">
        <w:rPr>
          <w:rFonts w:ascii="Arial" w:hAnsi="Arial" w:cs="Arial"/>
          <w:color w:val="000000" w:themeColor="text1"/>
          <w:sz w:val="20"/>
          <w:szCs w:val="20"/>
        </w:rPr>
        <w:instrText xml:space="preserve"> ADDIN EN.CITE &lt;EndNote&gt;&lt;Cite&gt;&lt;Author&gt;Richards&lt;/Author&gt;&lt;Year&gt;2012&lt;/Year&gt;&lt;RecNum&gt;1122&lt;/RecNum&gt;&lt;DisplayText&gt;(Richards &amp;amp; Palmer, 2012)&lt;/DisplayText&gt;&lt;record&gt;&lt;rec-number&gt;1122&lt;/rec-number&gt;&lt;foreign-keys&gt;&lt;key app="EN" db-id="fraxveszltxfzeev9v0vfv9xf0ps5zzpvz2x" timestamp="1361924924"&gt;1122&lt;/key&gt;&lt;/foreign-keys&gt;&lt;ref-type name="Book"&gt;6&lt;/ref-type&gt;&lt;contributors&gt;&lt;authors&gt;&lt;author&gt;Richards, Greg&lt;/author&gt;&lt;author&gt;Palmer, Robert&lt;/author&gt;&lt;/authors&gt;&lt;/contributors&gt;&lt;titles&gt;&lt;title&gt;Eventful Cities - Cultural Management and Urban Revitalisation&lt;/title&gt;&lt;/titles&gt;&lt;keywords&gt;&lt;keyword&gt;My Library&lt;/keyword&gt;&lt;/keywords&gt;&lt;dates&gt;&lt;year&gt;2012&lt;/year&gt;&lt;/dates&gt;&lt;pub-location&gt;London&lt;/pub-location&gt;&lt;publisher&gt;Routledge&lt;/publisher&gt;&lt;isbn&gt;9781136440151&lt;/isbn&gt;&lt;urls&gt;&lt;/urls&gt;&lt;language&gt;English&lt;/language&gt;&lt;/record&gt;&lt;/Cite&gt;&lt;/EndNote&gt;</w:instrText>
      </w:r>
      <w:r w:rsidRPr="008A2ADD">
        <w:rPr>
          <w:rFonts w:ascii="Arial" w:hAnsi="Arial" w:cs="Arial"/>
          <w:color w:val="000000" w:themeColor="text1"/>
          <w:sz w:val="20"/>
          <w:szCs w:val="20"/>
        </w:rPr>
        <w:fldChar w:fldCharType="separate"/>
      </w:r>
      <w:r w:rsidRPr="008A2ADD">
        <w:rPr>
          <w:rFonts w:ascii="Arial" w:hAnsi="Arial" w:cs="Arial"/>
          <w:noProof/>
          <w:color w:val="000000" w:themeColor="text1"/>
          <w:sz w:val="20"/>
          <w:szCs w:val="20"/>
        </w:rPr>
        <w:t>(</w:t>
      </w:r>
      <w:hyperlink w:anchor="_ENREF_85" w:tooltip="Richards, 2012 #1122" w:history="1">
        <w:r w:rsidR="0010792B" w:rsidRPr="008A2ADD">
          <w:rPr>
            <w:rFonts w:ascii="Arial" w:hAnsi="Arial" w:cs="Arial"/>
            <w:noProof/>
            <w:color w:val="000000" w:themeColor="text1"/>
            <w:sz w:val="20"/>
            <w:szCs w:val="20"/>
          </w:rPr>
          <w:t>Richards &amp; Palmer, 2012</w:t>
        </w:r>
      </w:hyperlink>
      <w:r w:rsidRPr="008A2ADD">
        <w:rPr>
          <w:rFonts w:ascii="Arial" w:hAnsi="Arial" w:cs="Arial"/>
          <w:noProof/>
          <w:color w:val="000000" w:themeColor="text1"/>
          <w:sz w:val="20"/>
          <w:szCs w:val="20"/>
        </w:rPr>
        <w:t>)</w:t>
      </w:r>
      <w:r w:rsidRPr="008A2ADD">
        <w:rPr>
          <w:rFonts w:ascii="Arial" w:hAnsi="Arial" w:cs="Arial"/>
          <w:color w:val="000000" w:themeColor="text1"/>
          <w:sz w:val="20"/>
          <w:szCs w:val="20"/>
        </w:rPr>
        <w:fldChar w:fldCharType="end"/>
      </w:r>
      <w:r w:rsidR="009278F2">
        <w:rPr>
          <w:rFonts w:ascii="Arial" w:hAnsi="Arial" w:cs="Arial"/>
          <w:color w:val="000000" w:themeColor="text1"/>
          <w:sz w:val="20"/>
          <w:szCs w:val="20"/>
        </w:rPr>
        <w:t xml:space="preserve"> </w:t>
      </w:r>
      <w:r w:rsidR="00B1102F">
        <w:rPr>
          <w:rFonts w:ascii="Arial" w:hAnsi="Arial" w:cs="Arial"/>
          <w:color w:val="000000" w:themeColor="text1"/>
          <w:sz w:val="20"/>
          <w:szCs w:val="20"/>
        </w:rPr>
        <w:t>in</w:t>
      </w:r>
      <w:r w:rsidR="009278F2">
        <w:rPr>
          <w:rFonts w:ascii="Arial" w:hAnsi="Arial" w:cs="Arial"/>
          <w:color w:val="000000" w:themeColor="text1"/>
          <w:sz w:val="20"/>
          <w:szCs w:val="20"/>
        </w:rPr>
        <w:t xml:space="preserve"> public spaces</w:t>
      </w:r>
      <w:r w:rsidRPr="008A2ADD">
        <w:rPr>
          <w:rFonts w:ascii="Arial" w:hAnsi="Arial" w:cs="Arial"/>
          <w:color w:val="000000" w:themeColor="text1"/>
          <w:sz w:val="20"/>
          <w:szCs w:val="20"/>
        </w:rPr>
        <w:t xml:space="preserve">. </w:t>
      </w:r>
      <w:r w:rsidR="0004210D">
        <w:rPr>
          <w:rFonts w:ascii="Arial" w:hAnsi="Arial" w:cs="Arial"/>
          <w:color w:val="000000" w:themeColor="text1"/>
          <w:sz w:val="20"/>
          <w:szCs w:val="20"/>
        </w:rPr>
        <w:t xml:space="preserve">Smith </w:t>
      </w:r>
      <w:r w:rsidRPr="008A2ADD">
        <w:rPr>
          <w:rFonts w:ascii="Arial" w:hAnsi="Arial" w:cs="Arial"/>
          <w:color w:val="000000" w:themeColor="text1"/>
          <w:sz w:val="20"/>
          <w:szCs w:val="20"/>
        </w:rPr>
        <w:fldChar w:fldCharType="begin"/>
      </w:r>
      <w:r w:rsidR="0004210D">
        <w:rPr>
          <w:rFonts w:ascii="Arial" w:hAnsi="Arial" w:cs="Arial"/>
          <w:color w:val="000000" w:themeColor="text1"/>
          <w:sz w:val="20"/>
          <w:szCs w:val="20"/>
        </w:rPr>
        <w:instrText xml:space="preserve"> ADDIN EN.CITE &lt;EndNote&gt;&lt;Cite ExcludeAuth="1"&gt;&lt;Author&gt;Smith&lt;/Author&gt;&lt;Year&gt;2016&lt;/Year&gt;&lt;RecNum&gt;2292&lt;/RecNum&gt;&lt;DisplayText&gt;(2016)&lt;/DisplayText&gt;&lt;record&gt;&lt;rec-number&gt;2292&lt;/rec-number&gt;&lt;foreign-keys&gt;&lt;key app="EN" db-id="fraxveszltxfzeev9v0vfv9xf0ps5zzpvz2x" timestamp="1459208987"&gt;2292&lt;/key&gt;&lt;/foreign-keys&gt;&lt;ref-type name="Electronic Book"&gt;44&lt;/ref-type&gt;&lt;contributors&gt;&lt;authors&gt;&lt;author&gt;Andrew Smith&lt;/author&gt;&lt;/authors&gt;&lt;/contributors&gt;&lt;titles&gt;&lt;title&gt;Events in the City - Using public spaces as event venues&lt;/title&gt;&lt;/titles&gt;&lt;dates&gt;&lt;year&gt;2016&lt;/year&gt;&lt;/dates&gt;&lt;pub-location&gt;Abington&lt;/pub-location&gt;&lt;publisher&gt;Routledge&lt;/publisher&gt;&lt;urls&gt;&lt;related-urls&gt;&lt;url&gt;https://play.google.com/books/reader?id=CZf4CgAAQBAJ&amp;amp;printsec=frontcover&amp;amp;output=reader&amp;amp;hl=en_GB&amp;amp;pg=GBS.PT16.w.4.0.34&lt;/url&gt;&lt;/related-urls&gt;&lt;/urls&gt;&lt;/record&gt;&lt;/Cite&gt;&lt;/EndNote&gt;</w:instrText>
      </w:r>
      <w:r w:rsidRPr="008A2ADD">
        <w:rPr>
          <w:rFonts w:ascii="Arial" w:hAnsi="Arial" w:cs="Arial"/>
          <w:color w:val="000000" w:themeColor="text1"/>
          <w:sz w:val="20"/>
          <w:szCs w:val="20"/>
        </w:rPr>
        <w:fldChar w:fldCharType="separate"/>
      </w:r>
      <w:r w:rsidR="0004210D">
        <w:rPr>
          <w:rFonts w:ascii="Arial" w:hAnsi="Arial" w:cs="Arial"/>
          <w:noProof/>
          <w:color w:val="000000" w:themeColor="text1"/>
          <w:sz w:val="20"/>
          <w:szCs w:val="20"/>
        </w:rPr>
        <w:t>(</w:t>
      </w:r>
      <w:hyperlink w:anchor="_ENREF_94" w:tooltip="Smith, 2016 #2292" w:history="1">
        <w:r w:rsidR="0010792B">
          <w:rPr>
            <w:rFonts w:ascii="Arial" w:hAnsi="Arial" w:cs="Arial"/>
            <w:noProof/>
            <w:color w:val="000000" w:themeColor="text1"/>
            <w:sz w:val="20"/>
            <w:szCs w:val="20"/>
          </w:rPr>
          <w:t>2016</w:t>
        </w:r>
      </w:hyperlink>
      <w:r w:rsidR="0004210D">
        <w:rPr>
          <w:rFonts w:ascii="Arial" w:hAnsi="Arial" w:cs="Arial"/>
          <w:noProof/>
          <w:color w:val="000000" w:themeColor="text1"/>
          <w:sz w:val="20"/>
          <w:szCs w:val="20"/>
        </w:rPr>
        <w:t>)</w:t>
      </w:r>
      <w:r w:rsidRPr="008A2ADD">
        <w:rPr>
          <w:rFonts w:ascii="Arial" w:hAnsi="Arial" w:cs="Arial"/>
          <w:color w:val="000000" w:themeColor="text1"/>
          <w:sz w:val="20"/>
          <w:szCs w:val="20"/>
        </w:rPr>
        <w:fldChar w:fldCharType="end"/>
      </w:r>
      <w:r w:rsidR="009278F2">
        <w:rPr>
          <w:rFonts w:ascii="Arial" w:hAnsi="Arial" w:cs="Arial"/>
          <w:color w:val="000000" w:themeColor="text1"/>
          <w:sz w:val="20"/>
          <w:szCs w:val="20"/>
        </w:rPr>
        <w:t xml:space="preserve"> </w:t>
      </w:r>
      <w:r w:rsidR="0004210D">
        <w:rPr>
          <w:rFonts w:ascii="Arial" w:hAnsi="Arial" w:cs="Arial"/>
          <w:color w:val="000000" w:themeColor="text1"/>
          <w:sz w:val="20"/>
          <w:szCs w:val="20"/>
        </w:rPr>
        <w:t>noted that the</w:t>
      </w:r>
      <w:r w:rsidR="006F1E10" w:rsidRPr="008A2ADD">
        <w:rPr>
          <w:rFonts w:ascii="Arial" w:hAnsi="Arial" w:cs="Arial"/>
          <w:color w:val="000000" w:themeColor="text1"/>
          <w:sz w:val="20"/>
          <w:szCs w:val="20"/>
        </w:rPr>
        <w:t xml:space="preserve"> recent introduction of air races creates another spatial dimension </w:t>
      </w:r>
      <w:r w:rsidR="006F1E10">
        <w:rPr>
          <w:rFonts w:ascii="Arial" w:hAnsi="Arial" w:cs="Arial"/>
          <w:color w:val="000000" w:themeColor="text1"/>
          <w:sz w:val="20"/>
          <w:szCs w:val="20"/>
        </w:rPr>
        <w:t>to the location of</w:t>
      </w:r>
      <w:r w:rsidR="006F1E10" w:rsidRPr="008A2ADD">
        <w:rPr>
          <w:rFonts w:ascii="Arial" w:hAnsi="Arial" w:cs="Arial"/>
          <w:color w:val="000000" w:themeColor="text1"/>
          <w:sz w:val="20"/>
          <w:szCs w:val="20"/>
        </w:rPr>
        <w:t xml:space="preserve"> event</w:t>
      </w:r>
      <w:r w:rsidR="006F1E10">
        <w:rPr>
          <w:rFonts w:ascii="Arial" w:hAnsi="Arial" w:cs="Arial"/>
          <w:color w:val="000000" w:themeColor="text1"/>
          <w:sz w:val="20"/>
          <w:szCs w:val="20"/>
        </w:rPr>
        <w:t>s</w:t>
      </w:r>
      <w:r w:rsidRPr="008A2ADD">
        <w:rPr>
          <w:rFonts w:ascii="Arial" w:hAnsi="Arial" w:cs="Arial"/>
          <w:color w:val="000000" w:themeColor="text1"/>
          <w:sz w:val="20"/>
          <w:szCs w:val="20"/>
        </w:rPr>
        <w:t>.</w:t>
      </w:r>
      <w:r w:rsidR="00550B09">
        <w:rPr>
          <w:rFonts w:ascii="Arial" w:hAnsi="Arial" w:cs="Arial"/>
          <w:color w:val="000000" w:themeColor="text1"/>
          <w:sz w:val="20"/>
          <w:szCs w:val="20"/>
        </w:rPr>
        <w:t xml:space="preserve"> </w:t>
      </w:r>
      <w:r w:rsidR="00EE5517">
        <w:rPr>
          <w:rFonts w:ascii="Arial" w:hAnsi="Arial" w:cs="Arial"/>
          <w:color w:val="000000" w:themeColor="text1"/>
          <w:sz w:val="20"/>
          <w:szCs w:val="20"/>
        </w:rPr>
        <w:t>In addition to this increased diversity of location, duration and timing of events, t</w:t>
      </w:r>
      <w:r w:rsidR="00EE5517" w:rsidRPr="00EE5517">
        <w:rPr>
          <w:rFonts w:ascii="Arial" w:hAnsi="Arial" w:cs="Arial"/>
          <w:color w:val="000000" w:themeColor="text1"/>
          <w:sz w:val="20"/>
          <w:szCs w:val="20"/>
        </w:rPr>
        <w:t>he evolution of events from community-based activities to commodified productions has further disrupted the event regulation environment.</w:t>
      </w:r>
      <w:r w:rsidR="001E4F4B">
        <w:rPr>
          <w:rFonts w:ascii="Arial" w:hAnsi="Arial" w:cs="Arial"/>
          <w:color w:val="000000" w:themeColor="text1"/>
          <w:sz w:val="20"/>
          <w:szCs w:val="20"/>
        </w:rPr>
        <w:t xml:space="preserve"> </w:t>
      </w:r>
    </w:p>
    <w:p w14:paraId="17E1F761" w14:textId="24C936B8" w:rsidR="006C23BC" w:rsidRPr="008A2ADD" w:rsidRDefault="008B40E5" w:rsidP="006C23BC">
      <w:pPr>
        <w:jc w:val="both"/>
        <w:rPr>
          <w:rFonts w:ascii="Arial" w:eastAsiaTheme="minorEastAsia" w:hAnsi="Arial" w:cs="Arial"/>
          <w:b/>
        </w:rPr>
      </w:pPr>
      <w:r w:rsidRPr="008A2ADD">
        <w:rPr>
          <w:rFonts w:ascii="Arial" w:eastAsiaTheme="minorEastAsia" w:hAnsi="Arial" w:cs="Arial"/>
          <w:b/>
        </w:rPr>
        <w:t>Event Regulation in NSW</w:t>
      </w:r>
    </w:p>
    <w:p w14:paraId="514AFB24" w14:textId="1517B56D" w:rsidR="00DE0F36" w:rsidRPr="006774D9" w:rsidRDefault="006774D9" w:rsidP="00D244D6">
      <w:pPr>
        <w:jc w:val="both"/>
        <w:rPr>
          <w:rFonts w:ascii="Arial" w:hAnsi="Arial" w:cs="Arial"/>
          <w:sz w:val="20"/>
          <w:szCs w:val="20"/>
        </w:rPr>
      </w:pPr>
      <w:r w:rsidRPr="006774D9">
        <w:rPr>
          <w:rFonts w:ascii="Arial" w:hAnsi="Arial" w:cs="Arial"/>
          <w:sz w:val="20"/>
          <w:szCs w:val="20"/>
        </w:rPr>
        <w:t xml:space="preserve">All societies have some mechanism to manage and allocate land uses </w:t>
      </w:r>
      <w:r w:rsidRPr="006774D9">
        <w:rPr>
          <w:rFonts w:ascii="Arial" w:hAnsi="Arial" w:cs="Arial"/>
          <w:sz w:val="20"/>
          <w:szCs w:val="20"/>
        </w:rPr>
        <w:fldChar w:fldCharType="begin"/>
      </w:r>
      <w:r w:rsidRPr="006774D9">
        <w:rPr>
          <w:rFonts w:ascii="Arial" w:hAnsi="Arial" w:cs="Arial"/>
          <w:sz w:val="20"/>
          <w:szCs w:val="20"/>
        </w:rPr>
        <w:instrText xml:space="preserve"> ADDIN EN.CITE &lt;EndNote&gt;&lt;Cite&gt;&lt;Author&gt;Healey&lt;/Author&gt;&lt;Year&gt;1997&lt;/Year&gt;&lt;RecNum&gt;2260&lt;/RecNum&gt;&lt;DisplayText&gt;(Healey, 1997)&lt;/DisplayText&gt;&lt;record&gt;&lt;rec-number&gt;2260&lt;/rec-number&gt;&lt;foreign-keys&gt;&lt;key app="EN" db-id="fraxveszltxfzeev9v0vfv9xf0ps5zzpvz2x" timestamp="1456612345"&gt;2260&lt;/key&gt;&lt;/foreign-keys&gt;&lt;ref-type name="Book"&gt;6&lt;/ref-type&gt;&lt;contributors&gt;&lt;authors&gt;&lt;author&gt;Patsey Healey&lt;/author&gt;&lt;/authors&gt;&lt;secondary-authors&gt;&lt;author&gt;Yvonne Rydin&lt;/author&gt;&lt;author&gt;Andrew Thornley&lt;/author&gt;&lt;/secondary-authors&gt;&lt;/contributors&gt;&lt;titles&gt;&lt;title&gt;Collaborative Planning: Shaping Places in Fragmented Societies&lt;/title&gt;&lt;secondary-title&gt;Planning - Environment - Cities&lt;/secondary-title&gt;&lt;/titles&gt;&lt;dates&gt;&lt;year&gt;1997&lt;/year&gt;&lt;/dates&gt;&lt;pub-location&gt;London&lt;/pub-location&gt;&lt;publisher&gt;Macmillan Press&lt;/publisher&gt;&lt;urls&gt;&lt;/urls&gt;&lt;/record&gt;&lt;/Cite&gt;&lt;/EndNote&gt;</w:instrText>
      </w:r>
      <w:r w:rsidRPr="006774D9">
        <w:rPr>
          <w:rFonts w:ascii="Arial" w:hAnsi="Arial" w:cs="Arial"/>
          <w:sz w:val="20"/>
          <w:szCs w:val="20"/>
        </w:rPr>
        <w:fldChar w:fldCharType="separate"/>
      </w:r>
      <w:r w:rsidRPr="006774D9">
        <w:rPr>
          <w:rFonts w:ascii="Arial" w:hAnsi="Arial" w:cs="Arial"/>
          <w:noProof/>
          <w:sz w:val="20"/>
          <w:szCs w:val="20"/>
        </w:rPr>
        <w:t>(</w:t>
      </w:r>
      <w:hyperlink w:anchor="_ENREF_39" w:tooltip="Healey, 1997 #2260" w:history="1">
        <w:r w:rsidR="0010792B" w:rsidRPr="006774D9">
          <w:rPr>
            <w:rFonts w:ascii="Arial" w:hAnsi="Arial" w:cs="Arial"/>
            <w:noProof/>
            <w:sz w:val="20"/>
            <w:szCs w:val="20"/>
          </w:rPr>
          <w:t>Healey, 1997</w:t>
        </w:r>
      </w:hyperlink>
      <w:r w:rsidRPr="006774D9">
        <w:rPr>
          <w:rFonts w:ascii="Arial" w:hAnsi="Arial" w:cs="Arial"/>
          <w:noProof/>
          <w:sz w:val="20"/>
          <w:szCs w:val="20"/>
        </w:rPr>
        <w:t>)</w:t>
      </w:r>
      <w:r w:rsidRPr="006774D9">
        <w:rPr>
          <w:rFonts w:ascii="Arial" w:hAnsi="Arial" w:cs="Arial"/>
          <w:sz w:val="20"/>
          <w:szCs w:val="20"/>
        </w:rPr>
        <w:fldChar w:fldCharType="end"/>
      </w:r>
      <w:r w:rsidRPr="006774D9">
        <w:rPr>
          <w:rFonts w:ascii="Arial" w:hAnsi="Arial" w:cs="Arial"/>
          <w:sz w:val="20"/>
          <w:szCs w:val="20"/>
        </w:rPr>
        <w:t xml:space="preserve">. </w:t>
      </w:r>
      <w:r w:rsidR="00826ACD" w:rsidRPr="006774D9">
        <w:rPr>
          <w:rFonts w:ascii="Arial" w:hAnsi="Arial" w:cs="Arial"/>
          <w:color w:val="000000" w:themeColor="text1"/>
          <w:sz w:val="20"/>
          <w:szCs w:val="20"/>
        </w:rPr>
        <w:t xml:space="preserve">In NSW, all land use regulation is the responsibility of the state government, with </w:t>
      </w:r>
      <w:r w:rsidR="00AA1E5C" w:rsidRPr="006774D9">
        <w:rPr>
          <w:rFonts w:ascii="Arial" w:hAnsi="Arial" w:cs="Arial"/>
          <w:color w:val="000000" w:themeColor="text1"/>
          <w:sz w:val="20"/>
          <w:szCs w:val="20"/>
        </w:rPr>
        <w:t xml:space="preserve">most </w:t>
      </w:r>
      <w:r w:rsidR="00826ACD" w:rsidRPr="006774D9">
        <w:rPr>
          <w:rFonts w:ascii="Arial" w:hAnsi="Arial" w:cs="Arial"/>
          <w:color w:val="000000" w:themeColor="text1"/>
          <w:sz w:val="20"/>
          <w:szCs w:val="20"/>
        </w:rPr>
        <w:t xml:space="preserve">decision making for proposals delegated to local government </w:t>
      </w:r>
      <w:r w:rsidR="00826ACD" w:rsidRPr="006774D9">
        <w:rPr>
          <w:rFonts w:ascii="Arial" w:hAnsi="Arial" w:cs="Arial"/>
          <w:color w:val="000000" w:themeColor="text1"/>
          <w:sz w:val="20"/>
          <w:szCs w:val="20"/>
        </w:rPr>
        <w:fldChar w:fldCharType="begin"/>
      </w:r>
      <w:r w:rsidR="0004210D">
        <w:rPr>
          <w:rFonts w:ascii="Arial" w:hAnsi="Arial" w:cs="Arial"/>
          <w:color w:val="000000" w:themeColor="text1"/>
          <w:sz w:val="20"/>
          <w:szCs w:val="20"/>
        </w:rPr>
        <w:instrText xml:space="preserve"> ADDIN EN.CITE &lt;EndNote&gt;&lt;Cite&gt;&lt;Author&gt;Kelly&lt;/Author&gt;&lt;Year&gt;2000&lt;/Year&gt;&lt;RecNum&gt;1333&lt;/RecNum&gt;&lt;DisplayText&gt;(M. Kelly &amp;amp; Gilg, 2000)&lt;/DisplayText&gt;&lt;record&gt;&lt;rec-number&gt;1333&lt;/rec-number&gt;&lt;foreign-keys&gt;&lt;key app="EN" db-id="fraxveszltxfzeev9v0vfv9xf0ps5zzpvz2x" timestamp="1377299046"&gt;1333&lt;/key&gt;&lt;/foreign-keys&gt;&lt;ref-type name="Journal Article"&gt;17&lt;/ref-type&gt;&lt;contributors&gt;&lt;authors&gt;&lt;author&gt;Michael Kelly&lt;/author&gt;&lt;author&gt;Andrew Gilg&lt;/author&gt;&lt;/authors&gt;&lt;/contributors&gt;&lt;titles&gt;&lt;title&gt;The analysis of development control decision making: A cautionary tale from recent york on aggregate data&lt;/title&gt;&lt;secondary-title&gt;Planning Practice &amp;amp; Research&lt;/secondary-title&gt;&lt;/titles&gt;&lt;periodical&gt;&lt;full-title&gt;Planning Practice &amp;amp; Research&lt;/full-title&gt;&lt;/periodical&gt;&lt;pages&gt;335-342&lt;/pages&gt;&lt;volume&gt;15&lt;/volume&gt;&lt;number&gt;4&lt;/number&gt;&lt;dates&gt;&lt;year&gt;2000&lt;/year&gt;&lt;pub-dates&gt;&lt;date&gt;2000/11/01&lt;/date&gt;&lt;/pub-dates&gt;&lt;/dates&gt;&lt;publisher&gt;Routledge&lt;/publisher&gt;&lt;isbn&gt;0269-7459&lt;/isbn&gt;&lt;urls&gt;&lt;related-urls&gt;&lt;url&gt;http://dx.doi.org/10.1080/713691911&lt;/url&gt;&lt;/related-urls&gt;&lt;/urls&gt;&lt;electronic-resource-num&gt;10.1080/713691911&lt;/electronic-resource-num&gt;&lt;access-date&gt;2013/08/23&lt;/access-date&gt;&lt;/record&gt;&lt;/Cite&gt;&lt;/EndNote&gt;</w:instrText>
      </w:r>
      <w:r w:rsidR="00826ACD" w:rsidRPr="006774D9">
        <w:rPr>
          <w:rFonts w:ascii="Arial" w:hAnsi="Arial" w:cs="Arial"/>
          <w:color w:val="000000" w:themeColor="text1"/>
          <w:sz w:val="20"/>
          <w:szCs w:val="20"/>
        </w:rPr>
        <w:fldChar w:fldCharType="separate"/>
      </w:r>
      <w:r w:rsidR="0004210D">
        <w:rPr>
          <w:rFonts w:ascii="Arial" w:hAnsi="Arial" w:cs="Arial"/>
          <w:noProof/>
          <w:color w:val="000000" w:themeColor="text1"/>
          <w:sz w:val="20"/>
          <w:szCs w:val="20"/>
        </w:rPr>
        <w:t>(</w:t>
      </w:r>
      <w:hyperlink w:anchor="_ENREF_67" w:tooltip="Kelly, 2000 #1333" w:history="1">
        <w:r w:rsidR="0010792B">
          <w:rPr>
            <w:rFonts w:ascii="Arial" w:hAnsi="Arial" w:cs="Arial"/>
            <w:noProof/>
            <w:color w:val="000000" w:themeColor="text1"/>
            <w:sz w:val="20"/>
            <w:szCs w:val="20"/>
          </w:rPr>
          <w:t>M. Kelly &amp; Gilg, 2000</w:t>
        </w:r>
      </w:hyperlink>
      <w:r w:rsidR="0004210D">
        <w:rPr>
          <w:rFonts w:ascii="Arial" w:hAnsi="Arial" w:cs="Arial"/>
          <w:noProof/>
          <w:color w:val="000000" w:themeColor="text1"/>
          <w:sz w:val="20"/>
          <w:szCs w:val="20"/>
        </w:rPr>
        <w:t>)</w:t>
      </w:r>
      <w:r w:rsidR="00826ACD" w:rsidRPr="006774D9">
        <w:rPr>
          <w:rFonts w:ascii="Arial" w:hAnsi="Arial" w:cs="Arial"/>
          <w:color w:val="000000" w:themeColor="text1"/>
          <w:sz w:val="20"/>
          <w:szCs w:val="20"/>
        </w:rPr>
        <w:fldChar w:fldCharType="end"/>
      </w:r>
      <w:r w:rsidR="006C23BC" w:rsidRPr="006774D9">
        <w:rPr>
          <w:rFonts w:ascii="Arial" w:hAnsi="Arial" w:cs="Arial"/>
          <w:color w:val="000000" w:themeColor="text1"/>
          <w:sz w:val="20"/>
          <w:szCs w:val="20"/>
        </w:rPr>
        <w:t xml:space="preserve">. </w:t>
      </w:r>
      <w:r w:rsidR="00290513" w:rsidRPr="006774D9">
        <w:rPr>
          <w:rFonts w:ascii="Arial" w:hAnsi="Arial" w:cs="Arial"/>
          <w:color w:val="000000" w:themeColor="text1"/>
          <w:sz w:val="20"/>
          <w:szCs w:val="20"/>
        </w:rPr>
        <w:t xml:space="preserve">Councils </w:t>
      </w:r>
      <w:r w:rsidR="00D50700" w:rsidRPr="006774D9">
        <w:rPr>
          <w:rFonts w:ascii="Arial" w:hAnsi="Arial" w:cs="Arial"/>
          <w:color w:val="000000" w:themeColor="text1"/>
          <w:sz w:val="20"/>
          <w:szCs w:val="20"/>
        </w:rPr>
        <w:t>ha</w:t>
      </w:r>
      <w:r w:rsidR="00290513" w:rsidRPr="006774D9">
        <w:rPr>
          <w:rFonts w:ascii="Arial" w:hAnsi="Arial" w:cs="Arial"/>
          <w:color w:val="000000" w:themeColor="text1"/>
          <w:sz w:val="20"/>
          <w:szCs w:val="20"/>
        </w:rPr>
        <w:t>ve</w:t>
      </w:r>
      <w:r w:rsidR="00D50700" w:rsidRPr="006774D9">
        <w:rPr>
          <w:rFonts w:ascii="Arial" w:hAnsi="Arial" w:cs="Arial"/>
          <w:color w:val="000000" w:themeColor="text1"/>
          <w:sz w:val="20"/>
          <w:szCs w:val="20"/>
        </w:rPr>
        <w:t xml:space="preserve"> powers </w:t>
      </w:r>
      <w:r w:rsidR="00D50700" w:rsidRPr="006774D9">
        <w:rPr>
          <w:rFonts w:ascii="Arial" w:eastAsiaTheme="minorEastAsia" w:hAnsi="Arial" w:cs="Arial"/>
          <w:sz w:val="20"/>
          <w:szCs w:val="20"/>
        </w:rPr>
        <w:t xml:space="preserve">under several legislative </w:t>
      </w:r>
      <w:r w:rsidR="00B17587" w:rsidRPr="006774D9">
        <w:rPr>
          <w:rFonts w:ascii="Arial" w:hAnsi="Arial" w:cs="Arial"/>
          <w:color w:val="000000" w:themeColor="text1"/>
          <w:sz w:val="20"/>
          <w:szCs w:val="20"/>
        </w:rPr>
        <w:t xml:space="preserve">provisions to enable them to </w:t>
      </w:r>
      <w:r w:rsidR="0075112A" w:rsidRPr="006774D9">
        <w:rPr>
          <w:rFonts w:ascii="Arial" w:eastAsiaTheme="minorEastAsia" w:hAnsi="Arial" w:cs="Arial"/>
          <w:sz w:val="20"/>
          <w:szCs w:val="20"/>
        </w:rPr>
        <w:t>control</w:t>
      </w:r>
      <w:r w:rsidR="00D50700" w:rsidRPr="006774D9">
        <w:rPr>
          <w:rFonts w:ascii="Arial" w:eastAsiaTheme="minorEastAsia" w:hAnsi="Arial" w:cs="Arial"/>
          <w:sz w:val="20"/>
          <w:szCs w:val="20"/>
        </w:rPr>
        <w:t xml:space="preserve"> events</w:t>
      </w:r>
      <w:r w:rsidR="00B17587" w:rsidRPr="006774D9">
        <w:rPr>
          <w:rFonts w:ascii="Arial" w:eastAsiaTheme="minorEastAsia" w:hAnsi="Arial" w:cs="Arial"/>
          <w:sz w:val="20"/>
          <w:szCs w:val="20"/>
        </w:rPr>
        <w:t xml:space="preserve">, </w:t>
      </w:r>
      <w:r w:rsidR="00786353" w:rsidRPr="006774D9">
        <w:rPr>
          <w:rFonts w:ascii="Arial" w:eastAsiaTheme="minorEastAsia" w:hAnsi="Arial" w:cs="Arial"/>
          <w:sz w:val="20"/>
          <w:szCs w:val="20"/>
        </w:rPr>
        <w:t>with the main rules drawn from</w:t>
      </w:r>
      <w:r w:rsidR="00290513" w:rsidRPr="006774D9">
        <w:rPr>
          <w:rFonts w:ascii="Arial" w:eastAsiaTheme="minorEastAsia" w:hAnsi="Arial" w:cs="Arial"/>
          <w:sz w:val="20"/>
          <w:szCs w:val="20"/>
        </w:rPr>
        <w:t xml:space="preserve"> </w:t>
      </w:r>
      <w:r w:rsidR="00D265AD" w:rsidRPr="006774D9">
        <w:rPr>
          <w:rFonts w:ascii="Arial" w:hAnsi="Arial" w:cs="Arial"/>
          <w:sz w:val="20"/>
          <w:szCs w:val="20"/>
        </w:rPr>
        <w:t>t</w:t>
      </w:r>
      <w:r w:rsidR="00D50700" w:rsidRPr="006774D9">
        <w:rPr>
          <w:rFonts w:ascii="Arial" w:hAnsi="Arial" w:cs="Arial"/>
          <w:sz w:val="20"/>
          <w:szCs w:val="20"/>
        </w:rPr>
        <w:t xml:space="preserve">he </w:t>
      </w:r>
      <w:r w:rsidR="00D50700" w:rsidRPr="006774D9">
        <w:rPr>
          <w:rFonts w:ascii="Arial" w:hAnsi="Arial" w:cs="Arial"/>
          <w:i/>
          <w:sz w:val="20"/>
          <w:szCs w:val="20"/>
        </w:rPr>
        <w:t>Environmental Planning and Assessment Act 1979</w:t>
      </w:r>
      <w:r w:rsidR="00D50700" w:rsidRPr="006774D9">
        <w:rPr>
          <w:rFonts w:ascii="Arial" w:hAnsi="Arial" w:cs="Arial"/>
          <w:sz w:val="20"/>
          <w:szCs w:val="20"/>
        </w:rPr>
        <w:t xml:space="preserve"> </w:t>
      </w:r>
      <w:r w:rsidR="00B17587" w:rsidRPr="006774D9">
        <w:rPr>
          <w:rFonts w:ascii="Arial" w:hAnsi="Arial" w:cs="Arial"/>
          <w:sz w:val="20"/>
          <w:szCs w:val="20"/>
        </w:rPr>
        <w:t xml:space="preserve">(EP and A) </w:t>
      </w:r>
      <w:r w:rsidR="00C4613B" w:rsidRPr="006774D9">
        <w:rPr>
          <w:rFonts w:ascii="Arial" w:hAnsi="Arial" w:cs="Arial"/>
          <w:sz w:val="20"/>
          <w:szCs w:val="20"/>
        </w:rPr>
        <w:t xml:space="preserve">and </w:t>
      </w:r>
      <w:r w:rsidR="00C4613B" w:rsidRPr="006774D9">
        <w:rPr>
          <w:rFonts w:ascii="Arial" w:eastAsiaTheme="minorEastAsia" w:hAnsi="Arial" w:cs="Arial"/>
          <w:sz w:val="20"/>
          <w:szCs w:val="20"/>
        </w:rPr>
        <w:t xml:space="preserve">the </w:t>
      </w:r>
      <w:r w:rsidR="00C4613B" w:rsidRPr="006774D9">
        <w:rPr>
          <w:rFonts w:ascii="Arial" w:eastAsiaTheme="minorEastAsia" w:hAnsi="Arial" w:cs="Arial"/>
          <w:i/>
          <w:sz w:val="20"/>
          <w:szCs w:val="20"/>
        </w:rPr>
        <w:t>Local Government Act 1993</w:t>
      </w:r>
      <w:r w:rsidR="00B17587" w:rsidRPr="006774D9">
        <w:rPr>
          <w:rFonts w:ascii="Arial" w:eastAsiaTheme="minorEastAsia" w:hAnsi="Arial" w:cs="Arial"/>
          <w:sz w:val="20"/>
          <w:szCs w:val="20"/>
        </w:rPr>
        <w:t xml:space="preserve"> </w:t>
      </w:r>
      <w:r w:rsidR="007B7280" w:rsidRPr="006774D9">
        <w:rPr>
          <w:rFonts w:ascii="Arial" w:eastAsiaTheme="minorEastAsia" w:hAnsi="Arial" w:cs="Arial"/>
          <w:sz w:val="20"/>
          <w:szCs w:val="20"/>
        </w:rPr>
        <w:t xml:space="preserve">(LGA) </w:t>
      </w:r>
      <w:r w:rsidR="00D50700" w:rsidRPr="006774D9">
        <w:rPr>
          <w:rFonts w:ascii="Arial" w:hAnsi="Arial" w:cs="Arial"/>
          <w:sz w:val="20"/>
          <w:szCs w:val="20"/>
        </w:rPr>
        <w:fldChar w:fldCharType="begin"/>
      </w:r>
      <w:r w:rsidR="00290513" w:rsidRPr="006774D9">
        <w:rPr>
          <w:rFonts w:ascii="Arial" w:hAnsi="Arial" w:cs="Arial"/>
          <w:sz w:val="20"/>
          <w:szCs w:val="20"/>
        </w:rPr>
        <w:instrText xml:space="preserve"> ADDIN EN.CITE &lt;EndNote&gt;&lt;Cite&gt;&lt;Author&gt;Williams&lt;/Author&gt;&lt;Year&gt;2012&lt;/Year&gt;&lt;RecNum&gt;23&lt;/RecNum&gt;&lt;DisplayText&gt;(Williams &amp;amp; Maginn, 2012)&lt;/DisplayText&gt;&lt;record&gt;&lt;rec-number&gt;23&lt;/rec-number&gt;&lt;foreign-keys&gt;&lt;key app="EN" db-id="fraxveszltxfzeev9v0vfv9xf0ps5zzpvz2x" timestamp="1346109365"&gt;23&lt;/key&gt;&lt;/foreign-keys&gt;&lt;ref-type name="Book Section"&gt;5&lt;/ref-type&gt;&lt;contributors&gt;&lt;authors&gt;&lt;author&gt;Peter Williams&lt;/author&gt;&lt;author&gt;Paul J Maginn&lt;/author&gt;&lt;/authors&gt;&lt;secondary-authors&gt;&lt;author&gt;Susan Thompson&lt;/author&gt;&lt;author&gt;Paul J Maginn&lt;/author&gt;&lt;/secondary-authors&gt;&lt;/contributors&gt;&lt;titles&gt;&lt;title&gt;Planning and Governance&lt;/title&gt;&lt;secondary-title&gt;Planning Australia - An Overview of Urban and Regional Planning&lt;/secondary-title&gt;&lt;/titles&gt;&lt;pages&gt;34-55&lt;/pages&gt;&lt;edition&gt;2nd&lt;/edition&gt;&lt;keywords&gt;&lt;keyword&gt;my library&lt;/keyword&gt;&lt;/keywords&gt;&lt;dates&gt;&lt;year&gt;2012&lt;/year&gt;&lt;/dates&gt;&lt;pub-location&gt;Cambridge&lt;/pub-location&gt;&lt;publisher&gt;Cambridge University Press&lt;/publisher&gt;&lt;urls&gt;&lt;/urls&gt;&lt;/record&gt;&lt;/Cite&gt;&lt;/EndNote&gt;</w:instrText>
      </w:r>
      <w:r w:rsidR="00D50700" w:rsidRPr="006774D9">
        <w:rPr>
          <w:rFonts w:ascii="Arial" w:hAnsi="Arial" w:cs="Arial"/>
          <w:sz w:val="20"/>
          <w:szCs w:val="20"/>
        </w:rPr>
        <w:fldChar w:fldCharType="separate"/>
      </w:r>
      <w:r w:rsidR="00290513" w:rsidRPr="006774D9">
        <w:rPr>
          <w:rFonts w:ascii="Arial" w:hAnsi="Arial" w:cs="Arial"/>
          <w:noProof/>
          <w:sz w:val="20"/>
          <w:szCs w:val="20"/>
        </w:rPr>
        <w:t>(</w:t>
      </w:r>
      <w:hyperlink w:anchor="_ENREF_98" w:tooltip="Williams, 2012 #23" w:history="1">
        <w:r w:rsidR="0010792B" w:rsidRPr="006774D9">
          <w:rPr>
            <w:rFonts w:ascii="Arial" w:hAnsi="Arial" w:cs="Arial"/>
            <w:noProof/>
            <w:sz w:val="20"/>
            <w:szCs w:val="20"/>
          </w:rPr>
          <w:t>Williams &amp; Maginn, 2012</w:t>
        </w:r>
      </w:hyperlink>
      <w:r w:rsidR="00290513" w:rsidRPr="006774D9">
        <w:rPr>
          <w:rFonts w:ascii="Arial" w:hAnsi="Arial" w:cs="Arial"/>
          <w:noProof/>
          <w:sz w:val="20"/>
          <w:szCs w:val="20"/>
        </w:rPr>
        <w:t>)</w:t>
      </w:r>
      <w:r w:rsidR="00D50700" w:rsidRPr="006774D9">
        <w:rPr>
          <w:rFonts w:ascii="Arial" w:hAnsi="Arial" w:cs="Arial"/>
          <w:sz w:val="20"/>
          <w:szCs w:val="20"/>
        </w:rPr>
        <w:fldChar w:fldCharType="end"/>
      </w:r>
      <w:r w:rsidR="00C4613B" w:rsidRPr="006774D9">
        <w:rPr>
          <w:rFonts w:ascii="Arial" w:eastAsiaTheme="minorEastAsia" w:hAnsi="Arial" w:cs="Arial"/>
          <w:sz w:val="20"/>
          <w:szCs w:val="20"/>
        </w:rPr>
        <w:t>.</w:t>
      </w:r>
      <w:r w:rsidR="00F8089D" w:rsidRPr="006774D9">
        <w:rPr>
          <w:rFonts w:ascii="Arial" w:hAnsi="Arial" w:cs="Arial"/>
          <w:sz w:val="20"/>
          <w:szCs w:val="20"/>
        </w:rPr>
        <w:t xml:space="preserve"> </w:t>
      </w:r>
      <w:r w:rsidR="007B7280" w:rsidRPr="006774D9">
        <w:rPr>
          <w:rFonts w:ascii="Arial" w:hAnsi="Arial" w:cs="Arial"/>
          <w:sz w:val="20"/>
          <w:szCs w:val="20"/>
          <w:shd w:val="clear" w:color="auto" w:fill="FFFFFF"/>
        </w:rPr>
        <w:t xml:space="preserve">The regulation of land uses under the NSW </w:t>
      </w:r>
      <w:r w:rsidR="007B7280" w:rsidRPr="006774D9">
        <w:rPr>
          <w:rFonts w:ascii="Arial" w:hAnsi="Arial" w:cs="Arial"/>
          <w:sz w:val="20"/>
          <w:szCs w:val="20"/>
        </w:rPr>
        <w:t>EP and A Act has been difficult</w:t>
      </w:r>
      <w:r w:rsidR="00756FE7" w:rsidRPr="006774D9">
        <w:rPr>
          <w:rFonts w:ascii="Arial" w:hAnsi="Arial" w:cs="Arial"/>
          <w:sz w:val="20"/>
          <w:szCs w:val="20"/>
        </w:rPr>
        <w:t>,</w:t>
      </w:r>
      <w:r w:rsidR="007B7280" w:rsidRPr="006774D9">
        <w:rPr>
          <w:rFonts w:ascii="Arial" w:hAnsi="Arial" w:cs="Arial"/>
          <w:sz w:val="20"/>
          <w:szCs w:val="20"/>
        </w:rPr>
        <w:t xml:space="preserve"> </w:t>
      </w:r>
      <w:r w:rsidR="007B7280" w:rsidRPr="006774D9">
        <w:rPr>
          <w:rFonts w:ascii="Arial" w:hAnsi="Arial" w:cs="Arial"/>
          <w:sz w:val="20"/>
          <w:szCs w:val="20"/>
          <w:shd w:val="clear" w:color="auto" w:fill="FFFFFF"/>
        </w:rPr>
        <w:t xml:space="preserve">with ongoing efforts to </w:t>
      </w:r>
      <w:r w:rsidR="007B7280" w:rsidRPr="006774D9">
        <w:rPr>
          <w:rFonts w:ascii="Arial" w:hAnsi="Arial" w:cs="Arial"/>
          <w:sz w:val="20"/>
          <w:szCs w:val="20"/>
        </w:rPr>
        <w:t xml:space="preserve">simplify and streamline the legislation and its implementation </w:t>
      </w:r>
      <w:r w:rsidR="007B7280" w:rsidRPr="006774D9">
        <w:rPr>
          <w:rFonts w:ascii="Arial" w:hAnsi="Arial" w:cs="Arial"/>
          <w:sz w:val="20"/>
          <w:szCs w:val="20"/>
        </w:rPr>
        <w:fldChar w:fldCharType="begin"/>
      </w:r>
      <w:r w:rsidR="0004210D">
        <w:rPr>
          <w:rFonts w:ascii="Arial" w:hAnsi="Arial" w:cs="Arial"/>
          <w:sz w:val="20"/>
          <w:szCs w:val="20"/>
        </w:rPr>
        <w:instrText xml:space="preserve"> ADDIN EN.CITE &lt;EndNote&gt;&lt;Cite&gt;&lt;Author&gt;Gleeson&lt;/Author&gt;&lt;Year&gt;2003&lt;/Year&gt;&lt;RecNum&gt;960&lt;/RecNum&gt;&lt;DisplayText&gt;(Gleeson, 2003; Williams &amp;amp; Maginn, 2012)&lt;/DisplayText&gt;&lt;record&gt;&lt;rec-number&gt;960&lt;/rec-number&gt;&lt;foreign-keys&gt;&lt;key app="EN" db-id="fraxveszltxfzeev9v0vfv9xf0ps5zzpvz2x" timestamp="1351992326"&gt;960&lt;/key&gt;&lt;/foreign-keys&gt;&lt;ref-type name="Journal Article"&gt;17&lt;/ref-type&gt;&lt;contributors&gt;&lt;authors&gt;&lt;author&gt;Gleeson, Brendan&lt;/author&gt;&lt;/authors&gt;&lt;/contributors&gt;&lt;titles&gt;&lt;title&gt;The difference that planning makes&lt;/title&gt;&lt;secondary-title&gt;Environment and Planning&lt;/secondary-title&gt;&lt;/titles&gt;&lt;periodical&gt;&lt;full-title&gt;Environment and Planning&lt;/full-title&gt;&lt;/periodical&gt;&lt;pages&gt;765-770&lt;/pages&gt;&lt;volume&gt;35&lt;/volume&gt;&lt;number&gt;5&lt;/number&gt;&lt;dates&gt;&lt;year&gt;2003&lt;/year&gt;&lt;/dates&gt;&lt;publisher&gt;Pion Ltd&lt;/publisher&gt;&lt;urls&gt;&lt;related-urls&gt;&lt;url&gt;http://www.envplan.com/abstract.cgi?id=a3505b&lt;/url&gt;&lt;/related-urls&gt;&lt;/urls&gt;&lt;electronic-resource-num&gt;10.1068/a3505com&lt;/electronic-resource-num&gt;&lt;/record&gt;&lt;/Cite&gt;&lt;Cite&gt;&lt;Author&gt;Williams&lt;/Author&gt;&lt;Year&gt;2012&lt;/Year&gt;&lt;RecNum&gt;23&lt;/RecNum&gt;&lt;record&gt;&lt;rec-number&gt;23&lt;/rec-number&gt;&lt;foreign-keys&gt;&lt;key app="EN" db-id="fraxveszltxfzeev9v0vfv9xf0ps5zzpvz2x" timestamp="1346109365"&gt;23&lt;/key&gt;&lt;/foreign-keys&gt;&lt;ref-type name="Book Section"&gt;5&lt;/ref-type&gt;&lt;contributors&gt;&lt;authors&gt;&lt;author&gt;Peter Williams&lt;/author&gt;&lt;author&gt;Paul J Maginn&lt;/author&gt;&lt;/authors&gt;&lt;secondary-authors&gt;&lt;author&gt;Susan Thompson&lt;/author&gt;&lt;author&gt;Paul J Maginn&lt;/author&gt;&lt;/secondary-authors&gt;&lt;/contributors&gt;&lt;titles&gt;&lt;title&gt;Planning and Governance&lt;/title&gt;&lt;secondary-title&gt;Planning Australia - An Overview of Urban and Regional Planning&lt;/secondary-title&gt;&lt;/titles&gt;&lt;pages&gt;34-55&lt;/pages&gt;&lt;edition&gt;2nd&lt;/edition&gt;&lt;keywords&gt;&lt;keyword&gt;my library&lt;/keyword&gt;&lt;/keywords&gt;&lt;dates&gt;&lt;year&gt;2012&lt;/year&gt;&lt;/dates&gt;&lt;pub-location&gt;Cambridge&lt;/pub-location&gt;&lt;publisher&gt;Cambridge University Press&lt;/publisher&gt;&lt;urls&gt;&lt;/urls&gt;&lt;/record&gt;&lt;/Cite&gt;&lt;/EndNote&gt;</w:instrText>
      </w:r>
      <w:r w:rsidR="007B7280" w:rsidRPr="006774D9">
        <w:rPr>
          <w:rFonts w:ascii="Arial" w:hAnsi="Arial" w:cs="Arial"/>
          <w:sz w:val="20"/>
          <w:szCs w:val="20"/>
        </w:rPr>
        <w:fldChar w:fldCharType="separate"/>
      </w:r>
      <w:r w:rsidR="0004210D">
        <w:rPr>
          <w:rFonts w:ascii="Arial" w:hAnsi="Arial" w:cs="Arial"/>
          <w:noProof/>
          <w:sz w:val="20"/>
          <w:szCs w:val="20"/>
        </w:rPr>
        <w:t>(</w:t>
      </w:r>
      <w:hyperlink w:anchor="_ENREF_34" w:tooltip="Gleeson, 2003 #960" w:history="1">
        <w:r w:rsidR="0010792B">
          <w:rPr>
            <w:rFonts w:ascii="Arial" w:hAnsi="Arial" w:cs="Arial"/>
            <w:noProof/>
            <w:sz w:val="20"/>
            <w:szCs w:val="20"/>
          </w:rPr>
          <w:t>Gleeson, 2003</w:t>
        </w:r>
      </w:hyperlink>
      <w:r w:rsidR="0004210D">
        <w:rPr>
          <w:rFonts w:ascii="Arial" w:hAnsi="Arial" w:cs="Arial"/>
          <w:noProof/>
          <w:sz w:val="20"/>
          <w:szCs w:val="20"/>
        </w:rPr>
        <w:t xml:space="preserve">; </w:t>
      </w:r>
      <w:hyperlink w:anchor="_ENREF_98" w:tooltip="Williams, 2012 #23" w:history="1">
        <w:r w:rsidR="0010792B">
          <w:rPr>
            <w:rFonts w:ascii="Arial" w:hAnsi="Arial" w:cs="Arial"/>
            <w:noProof/>
            <w:sz w:val="20"/>
            <w:szCs w:val="20"/>
          </w:rPr>
          <w:t>Williams &amp; Maginn, 2012</w:t>
        </w:r>
      </w:hyperlink>
      <w:r w:rsidR="0004210D">
        <w:rPr>
          <w:rFonts w:ascii="Arial" w:hAnsi="Arial" w:cs="Arial"/>
          <w:noProof/>
          <w:sz w:val="20"/>
          <w:szCs w:val="20"/>
        </w:rPr>
        <w:t>)</w:t>
      </w:r>
      <w:r w:rsidR="007B7280" w:rsidRPr="006774D9">
        <w:rPr>
          <w:rFonts w:ascii="Arial" w:hAnsi="Arial" w:cs="Arial"/>
          <w:sz w:val="20"/>
          <w:szCs w:val="20"/>
        </w:rPr>
        <w:fldChar w:fldCharType="end"/>
      </w:r>
      <w:r w:rsidR="007B7280" w:rsidRPr="006774D9">
        <w:rPr>
          <w:rFonts w:ascii="Arial" w:hAnsi="Arial" w:cs="Arial"/>
          <w:sz w:val="20"/>
          <w:szCs w:val="20"/>
        </w:rPr>
        <w:t xml:space="preserve">. In 2004, </w:t>
      </w:r>
      <w:r w:rsidR="007B7280" w:rsidRPr="006774D9">
        <w:rPr>
          <w:rFonts w:ascii="Arial" w:hAnsi="Arial" w:cs="Arial"/>
          <w:color w:val="000000" w:themeColor="text1"/>
          <w:sz w:val="20"/>
          <w:szCs w:val="20"/>
        </w:rPr>
        <w:t xml:space="preserve">a state-wide legislative template called the </w:t>
      </w:r>
      <w:r w:rsidR="007B7280" w:rsidRPr="006774D9">
        <w:rPr>
          <w:rFonts w:ascii="Arial" w:hAnsi="Arial" w:cs="Arial"/>
          <w:color w:val="000000" w:themeColor="text1"/>
          <w:sz w:val="20"/>
          <w:szCs w:val="20"/>
          <w:shd w:val="clear" w:color="auto" w:fill="FFFFFF"/>
        </w:rPr>
        <w:t>Standard Instrument Local Environmental Plan (SILEP)</w:t>
      </w:r>
      <w:r w:rsidR="0004210D">
        <w:rPr>
          <w:rFonts w:ascii="Arial" w:hAnsi="Arial" w:cs="Arial"/>
          <w:color w:val="000000" w:themeColor="text1"/>
          <w:sz w:val="20"/>
          <w:szCs w:val="20"/>
          <w:shd w:val="clear" w:color="auto" w:fill="FFFFFF"/>
        </w:rPr>
        <w:fldChar w:fldCharType="begin"/>
      </w:r>
      <w:r w:rsidR="0004210D">
        <w:rPr>
          <w:rFonts w:ascii="Arial" w:hAnsi="Arial" w:cs="Arial"/>
          <w:color w:val="000000" w:themeColor="text1"/>
          <w:sz w:val="20"/>
          <w:szCs w:val="20"/>
          <w:shd w:val="clear" w:color="auto" w:fill="FFFFFF"/>
        </w:rPr>
        <w:instrText xml:space="preserve"> ADDIN EN.CITE &lt;EndNote&gt;&lt;Cite&gt;&lt;Year&gt;2006&lt;/Year&gt;&lt;RecNum&gt;1234&lt;/RecNum&gt;&lt;DisplayText&gt;(&amp;quot;NSW Standard Instrument (Local Environmental Plans) Order 2006,&amp;quot; 2006)&lt;/DisplayText&gt;&lt;record&gt;&lt;rec-number&gt;1234&lt;/rec-number&gt;&lt;foreign-keys&gt;&lt;key app="EN" db-id="fraxveszltxfzeev9v0vfv9xf0ps5zzpvz2x" timestamp="1371614166"&gt;1234&lt;/key&gt;&lt;/foreign-keys&gt;&lt;ref-type name="Statute"&gt;31&lt;/ref-type&gt;&lt;contributors&gt;&lt;/contributors&gt;&lt;titles&gt;&lt;title&gt;NSW Standard Instrument (Local Environmental Plans) Order 2006&lt;/title&gt;&lt;/titles&gt;&lt;num-vols&gt;No 155&lt;/num-vols&gt;&lt;dates&gt;&lt;year&gt;2006&lt;/year&gt;&lt;/dates&gt;&lt;pub-location&gt;Australia&lt;/pub-location&gt;&lt;publisher&gt;NSW State Government&lt;/publisher&gt;&lt;urls&gt;&lt;/urls&gt;&lt;/record&gt;&lt;/Cite&gt;&lt;/EndNote&gt;</w:instrText>
      </w:r>
      <w:r w:rsidR="0004210D">
        <w:rPr>
          <w:rFonts w:ascii="Arial" w:hAnsi="Arial" w:cs="Arial"/>
          <w:color w:val="000000" w:themeColor="text1"/>
          <w:sz w:val="20"/>
          <w:szCs w:val="20"/>
          <w:shd w:val="clear" w:color="auto" w:fill="FFFFFF"/>
        </w:rPr>
        <w:fldChar w:fldCharType="separate"/>
      </w:r>
      <w:r w:rsidR="0004210D">
        <w:rPr>
          <w:rFonts w:ascii="Arial" w:hAnsi="Arial" w:cs="Arial"/>
          <w:noProof/>
          <w:color w:val="000000" w:themeColor="text1"/>
          <w:sz w:val="20"/>
          <w:szCs w:val="20"/>
          <w:shd w:val="clear" w:color="auto" w:fill="FFFFFF"/>
        </w:rPr>
        <w:t>(</w:t>
      </w:r>
      <w:hyperlink w:anchor="_ENREF_78" w:tooltip=", 2006 #1234" w:history="1">
        <w:r w:rsidR="0010792B">
          <w:rPr>
            <w:rFonts w:ascii="Arial" w:hAnsi="Arial" w:cs="Arial"/>
            <w:noProof/>
            <w:color w:val="000000" w:themeColor="text1"/>
            <w:sz w:val="20"/>
            <w:szCs w:val="20"/>
            <w:shd w:val="clear" w:color="auto" w:fill="FFFFFF"/>
          </w:rPr>
          <w:t>"NSW Standard Instrument (Local Environmental Plans) Order 2006," 2006</w:t>
        </w:r>
      </w:hyperlink>
      <w:r w:rsidR="0004210D">
        <w:rPr>
          <w:rFonts w:ascii="Arial" w:hAnsi="Arial" w:cs="Arial"/>
          <w:noProof/>
          <w:color w:val="000000" w:themeColor="text1"/>
          <w:sz w:val="20"/>
          <w:szCs w:val="20"/>
          <w:shd w:val="clear" w:color="auto" w:fill="FFFFFF"/>
        </w:rPr>
        <w:t>)</w:t>
      </w:r>
      <w:r w:rsidR="0004210D">
        <w:rPr>
          <w:rFonts w:ascii="Arial" w:hAnsi="Arial" w:cs="Arial"/>
          <w:color w:val="000000" w:themeColor="text1"/>
          <w:sz w:val="20"/>
          <w:szCs w:val="20"/>
          <w:shd w:val="clear" w:color="auto" w:fill="FFFFFF"/>
        </w:rPr>
        <w:fldChar w:fldCharType="end"/>
      </w:r>
      <w:r w:rsidR="007B7280" w:rsidRPr="006774D9">
        <w:rPr>
          <w:rFonts w:ascii="Arial" w:hAnsi="Arial" w:cs="Arial"/>
          <w:color w:val="000000" w:themeColor="text1"/>
          <w:sz w:val="20"/>
          <w:szCs w:val="20"/>
        </w:rPr>
        <w:t xml:space="preserve"> standardised planning controls </w:t>
      </w:r>
      <w:r w:rsidR="007720A6" w:rsidRPr="006774D9">
        <w:rPr>
          <w:rFonts w:ascii="Arial" w:hAnsi="Arial" w:cs="Arial"/>
          <w:color w:val="000000" w:themeColor="text1"/>
          <w:sz w:val="20"/>
          <w:szCs w:val="20"/>
        </w:rPr>
        <w:t>into</w:t>
      </w:r>
      <w:r w:rsidR="007720A6" w:rsidRPr="006774D9">
        <w:rPr>
          <w:rFonts w:ascii="Arial" w:hAnsi="Arial" w:cs="Arial"/>
          <w:sz w:val="20"/>
          <w:szCs w:val="20"/>
        </w:rPr>
        <w:t xml:space="preserve"> a </w:t>
      </w:r>
      <w:r w:rsidR="007B7280" w:rsidRPr="006774D9">
        <w:rPr>
          <w:rFonts w:ascii="Arial" w:hAnsi="Arial" w:cs="Arial"/>
          <w:color w:val="000000" w:themeColor="text1"/>
          <w:sz w:val="20"/>
          <w:szCs w:val="20"/>
        </w:rPr>
        <w:t xml:space="preserve">common structure and language for local government planning controls, to remove complexity and confusion, reduce delay and improve practice consistency </w:t>
      </w:r>
      <w:r w:rsidR="007B7280" w:rsidRPr="006774D9">
        <w:rPr>
          <w:rFonts w:ascii="Arial" w:hAnsi="Arial" w:cs="Arial"/>
          <w:color w:val="000000" w:themeColor="text1"/>
          <w:sz w:val="20"/>
          <w:szCs w:val="20"/>
        </w:rPr>
        <w:fldChar w:fldCharType="begin"/>
      </w:r>
      <w:r w:rsidR="009C5865" w:rsidRPr="006774D9">
        <w:rPr>
          <w:rFonts w:ascii="Arial" w:hAnsi="Arial" w:cs="Arial"/>
          <w:color w:val="000000" w:themeColor="text1"/>
          <w:sz w:val="20"/>
          <w:szCs w:val="20"/>
        </w:rPr>
        <w:instrText xml:space="preserve"> ADDIN EN.CITE &lt;EndNote&gt;&lt;Cite&gt;&lt;Author&gt;Selmon&lt;/Author&gt;&lt;Year&gt;2012&lt;/Year&gt;&lt;RecNum&gt;1875&lt;/RecNum&gt;&lt;DisplayText&gt;(Selmon, 2012)&lt;/DisplayText&gt;&lt;record&gt;&lt;rec-number&gt;1875&lt;/rec-number&gt;&lt;foreign-keys&gt;&lt;key app="EN" db-id="fraxveszltxfzeev9v0vfv9xf0ps5zzpvz2x" timestamp="1407121524"&gt;1875&lt;/key&gt;&lt;/foreign-keys&gt;&lt;ref-type name="Conference Paper"&gt;47&lt;/ref-type&gt;&lt;contributors&gt;&lt;authors&gt;&lt;author&gt;Neil Selmon&lt;/author&gt;&lt;/authors&gt;&lt;/contributors&gt;&lt;titles&gt;&lt;title&gt;Planning For Certainty in Uncertain Times – The Standardised Local Planning System in New South Wales, Australia&lt;/title&gt;&lt;secondary-title&gt;AESOP 26th Annual Congress&lt;/secondary-title&gt;&lt;/titles&gt;&lt;dates&gt;&lt;year&gt;2012&lt;/year&gt;&lt;/dates&gt;&lt;pub-location&gt;Ankara, Turkey&lt;/pub-location&gt;&lt;urls&gt;&lt;/urls&gt;&lt;/record&gt;&lt;/Cite&gt;&lt;/EndNote&gt;</w:instrText>
      </w:r>
      <w:r w:rsidR="007B7280" w:rsidRPr="006774D9">
        <w:rPr>
          <w:rFonts w:ascii="Arial" w:hAnsi="Arial" w:cs="Arial"/>
          <w:color w:val="000000" w:themeColor="text1"/>
          <w:sz w:val="20"/>
          <w:szCs w:val="20"/>
        </w:rPr>
        <w:fldChar w:fldCharType="separate"/>
      </w:r>
      <w:r w:rsidR="007B7280" w:rsidRPr="006774D9">
        <w:rPr>
          <w:rFonts w:ascii="Arial" w:hAnsi="Arial" w:cs="Arial"/>
          <w:noProof/>
          <w:color w:val="000000" w:themeColor="text1"/>
          <w:sz w:val="20"/>
          <w:szCs w:val="20"/>
        </w:rPr>
        <w:t>(</w:t>
      </w:r>
      <w:hyperlink w:anchor="_ENREF_90" w:tooltip="Selmon, 2012 #1875" w:history="1">
        <w:r w:rsidR="0010792B" w:rsidRPr="006774D9">
          <w:rPr>
            <w:rFonts w:ascii="Arial" w:hAnsi="Arial" w:cs="Arial"/>
            <w:noProof/>
            <w:color w:val="000000" w:themeColor="text1"/>
            <w:sz w:val="20"/>
            <w:szCs w:val="20"/>
          </w:rPr>
          <w:t>Selmon, 2012</w:t>
        </w:r>
      </w:hyperlink>
      <w:r w:rsidR="007B7280" w:rsidRPr="006774D9">
        <w:rPr>
          <w:rFonts w:ascii="Arial" w:hAnsi="Arial" w:cs="Arial"/>
          <w:noProof/>
          <w:color w:val="000000" w:themeColor="text1"/>
          <w:sz w:val="20"/>
          <w:szCs w:val="20"/>
        </w:rPr>
        <w:t>)</w:t>
      </w:r>
      <w:r w:rsidR="007B7280" w:rsidRPr="006774D9">
        <w:rPr>
          <w:rFonts w:ascii="Arial" w:hAnsi="Arial" w:cs="Arial"/>
          <w:color w:val="000000" w:themeColor="text1"/>
          <w:sz w:val="20"/>
          <w:szCs w:val="20"/>
        </w:rPr>
        <w:fldChar w:fldCharType="end"/>
      </w:r>
      <w:r w:rsidR="007B7280" w:rsidRPr="006774D9">
        <w:rPr>
          <w:rFonts w:ascii="Arial" w:hAnsi="Arial" w:cs="Arial"/>
          <w:color w:val="000000" w:themeColor="text1"/>
          <w:sz w:val="20"/>
          <w:szCs w:val="20"/>
        </w:rPr>
        <w:t xml:space="preserve">. Included in the </w:t>
      </w:r>
      <w:r w:rsidR="007B7280" w:rsidRPr="006774D9">
        <w:rPr>
          <w:rFonts w:ascii="Arial" w:hAnsi="Arial" w:cs="Arial"/>
          <w:sz w:val="20"/>
          <w:szCs w:val="20"/>
        </w:rPr>
        <w:t xml:space="preserve">2006 </w:t>
      </w:r>
      <w:r w:rsidR="007B7280" w:rsidRPr="006774D9">
        <w:rPr>
          <w:rFonts w:ascii="Arial" w:hAnsi="Arial" w:cs="Arial"/>
          <w:color w:val="000000" w:themeColor="text1"/>
          <w:sz w:val="20"/>
          <w:szCs w:val="20"/>
        </w:rPr>
        <w:t xml:space="preserve">SILEP was </w:t>
      </w:r>
      <w:r w:rsidR="007B7280" w:rsidRPr="006774D9">
        <w:rPr>
          <w:rFonts w:ascii="Arial" w:hAnsi="Arial" w:cs="Arial"/>
          <w:sz w:val="20"/>
          <w:szCs w:val="20"/>
          <w:shd w:val="clear" w:color="auto" w:fill="FFFFFF"/>
        </w:rPr>
        <w:t>a new</w:t>
      </w:r>
      <w:r w:rsidR="007B7280" w:rsidRPr="006774D9">
        <w:rPr>
          <w:rFonts w:ascii="Arial" w:hAnsi="Arial" w:cs="Arial"/>
          <w:sz w:val="20"/>
          <w:szCs w:val="20"/>
        </w:rPr>
        <w:t xml:space="preserve"> clause which standardised the process for controlling temporary land uses including events </w:t>
      </w:r>
      <w:r w:rsidR="007B7280" w:rsidRPr="006774D9">
        <w:rPr>
          <w:rFonts w:ascii="Arial" w:hAnsi="Arial" w:cs="Arial"/>
          <w:sz w:val="20"/>
          <w:szCs w:val="20"/>
        </w:rPr>
        <w:fldChar w:fldCharType="begin"/>
      </w:r>
      <w:r w:rsidR="007B7280" w:rsidRPr="006774D9">
        <w:rPr>
          <w:rFonts w:ascii="Arial" w:hAnsi="Arial" w:cs="Arial"/>
          <w:sz w:val="20"/>
          <w:szCs w:val="20"/>
        </w:rPr>
        <w:instrText xml:space="preserve"> ADDIN EN.CITE &lt;EndNote&gt;&lt;Cite&gt;&lt;Author&gt;Department of Planning&lt;/Author&gt;&lt;Year&gt;2006&lt;/Year&gt;&lt;RecNum&gt;1559&lt;/RecNum&gt;&lt;DisplayText&gt;(NSW Department of Planning, 2006)&lt;/DisplayText&gt;&lt;record&gt;&lt;rec-number&gt;1559&lt;/rec-number&gt;&lt;foreign-keys&gt;&lt;key app="EN" db-id="fraxveszltxfzeev9v0vfv9xf0ps5zzpvz2x" timestamp="1385686620"&gt;1559&lt;/key&gt;&lt;/foreign-keys&gt;&lt;ref-type name="Government Document"&gt;46&lt;/ref-type&gt;&lt;contributors&gt;&lt;authors&gt;&lt;author&gt;NSW Department of Planning,&lt;/author&gt;&lt;/authors&gt;&lt;secondary-authors&gt;&lt;author&gt;Department of Planning,&lt;/author&gt;&lt;/secondary-authors&gt;&lt;/contributors&gt;&lt;titles&gt;&lt;title&gt;Standard Instrument (Local Environmental Plans) Order - Questions and Answers&lt;/title&gt;&lt;/titles&gt;&lt;dates&gt;&lt;year&gt;2006&lt;/year&gt;&lt;/dates&gt;&lt;pub-location&gt;Sydney&lt;/pub-location&gt;&lt;publisher&gt;NSW Government&lt;/publisher&gt;&lt;urls&gt;&lt;/urls&gt;&lt;/record&gt;&lt;/Cite&gt;&lt;/EndNote&gt;</w:instrText>
      </w:r>
      <w:r w:rsidR="007B7280" w:rsidRPr="006774D9">
        <w:rPr>
          <w:rFonts w:ascii="Arial" w:hAnsi="Arial" w:cs="Arial"/>
          <w:sz w:val="20"/>
          <w:szCs w:val="20"/>
        </w:rPr>
        <w:fldChar w:fldCharType="separate"/>
      </w:r>
      <w:r w:rsidR="007B7280" w:rsidRPr="006774D9">
        <w:rPr>
          <w:rFonts w:ascii="Arial" w:hAnsi="Arial" w:cs="Arial"/>
          <w:noProof/>
          <w:sz w:val="20"/>
          <w:szCs w:val="20"/>
        </w:rPr>
        <w:t>(</w:t>
      </w:r>
      <w:hyperlink w:anchor="_ENREF_74" w:tooltip="NSW Department of Planning, 2006 #1559" w:history="1">
        <w:r w:rsidR="0010792B" w:rsidRPr="006774D9">
          <w:rPr>
            <w:rFonts w:ascii="Arial" w:hAnsi="Arial" w:cs="Arial"/>
            <w:noProof/>
            <w:sz w:val="20"/>
            <w:szCs w:val="20"/>
          </w:rPr>
          <w:t>NSW Department of Planning, 2006</w:t>
        </w:r>
      </w:hyperlink>
      <w:r w:rsidR="007B7280" w:rsidRPr="006774D9">
        <w:rPr>
          <w:rFonts w:ascii="Arial" w:hAnsi="Arial" w:cs="Arial"/>
          <w:noProof/>
          <w:sz w:val="20"/>
          <w:szCs w:val="20"/>
        </w:rPr>
        <w:t>)</w:t>
      </w:r>
      <w:r w:rsidR="007B7280" w:rsidRPr="006774D9">
        <w:rPr>
          <w:rFonts w:ascii="Arial" w:hAnsi="Arial" w:cs="Arial"/>
          <w:sz w:val="20"/>
          <w:szCs w:val="20"/>
        </w:rPr>
        <w:fldChar w:fldCharType="end"/>
      </w:r>
      <w:r w:rsidR="007B7280" w:rsidRPr="006774D9">
        <w:rPr>
          <w:rFonts w:ascii="Arial" w:hAnsi="Arial" w:cs="Arial"/>
          <w:sz w:val="20"/>
          <w:szCs w:val="20"/>
        </w:rPr>
        <w:t>. All events, regardless of size, location or duration require a development approval.</w:t>
      </w:r>
      <w:r w:rsidR="007B7280" w:rsidRPr="006774D9">
        <w:rPr>
          <w:sz w:val="20"/>
          <w:szCs w:val="20"/>
        </w:rPr>
        <w:t xml:space="preserve"> </w:t>
      </w:r>
      <w:r w:rsidR="007B7280" w:rsidRPr="006774D9">
        <w:rPr>
          <w:rFonts w:ascii="Arial" w:hAnsi="Arial" w:cs="Arial"/>
          <w:sz w:val="20"/>
          <w:szCs w:val="20"/>
        </w:rPr>
        <w:t xml:space="preserve">The LGA </w:t>
      </w:r>
      <w:r w:rsidR="00D50700" w:rsidRPr="006774D9">
        <w:rPr>
          <w:rFonts w:ascii="Arial" w:hAnsi="Arial" w:cs="Arial"/>
          <w:color w:val="000000" w:themeColor="text1"/>
          <w:sz w:val="20"/>
          <w:szCs w:val="20"/>
        </w:rPr>
        <w:t xml:space="preserve">gives </w:t>
      </w:r>
      <w:r w:rsidR="00D265AD" w:rsidRPr="006774D9">
        <w:rPr>
          <w:rFonts w:ascii="Arial" w:hAnsi="Arial" w:cs="Arial"/>
          <w:color w:val="000000" w:themeColor="text1"/>
          <w:sz w:val="20"/>
          <w:szCs w:val="20"/>
        </w:rPr>
        <w:t xml:space="preserve">local </w:t>
      </w:r>
      <w:r w:rsidR="007720A6" w:rsidRPr="006774D9">
        <w:rPr>
          <w:rFonts w:ascii="Arial" w:hAnsi="Arial" w:cs="Arial"/>
          <w:color w:val="000000" w:themeColor="text1"/>
          <w:sz w:val="20"/>
          <w:szCs w:val="20"/>
        </w:rPr>
        <w:t>councils</w:t>
      </w:r>
      <w:r w:rsidR="00D50700" w:rsidRPr="006774D9">
        <w:rPr>
          <w:rFonts w:ascii="Arial" w:hAnsi="Arial" w:cs="Arial"/>
          <w:color w:val="000000" w:themeColor="text1"/>
          <w:sz w:val="20"/>
          <w:szCs w:val="20"/>
        </w:rPr>
        <w:t xml:space="preserve"> regulatory control over aspects of events such as the use of public land and parks, </w:t>
      </w:r>
      <w:r w:rsidR="007B7280" w:rsidRPr="006774D9">
        <w:rPr>
          <w:rFonts w:ascii="Arial" w:hAnsi="Arial" w:cs="Arial"/>
          <w:color w:val="000000" w:themeColor="text1"/>
          <w:sz w:val="20"/>
          <w:szCs w:val="20"/>
        </w:rPr>
        <w:t xml:space="preserve">public roads, </w:t>
      </w:r>
      <w:r w:rsidR="00D50700" w:rsidRPr="006774D9">
        <w:rPr>
          <w:rFonts w:ascii="Arial" w:hAnsi="Arial" w:cs="Arial"/>
          <w:color w:val="000000" w:themeColor="text1"/>
          <w:sz w:val="20"/>
          <w:szCs w:val="20"/>
        </w:rPr>
        <w:t>sale of food, installation of temporary structure</w:t>
      </w:r>
      <w:r w:rsidR="00E815AC" w:rsidRPr="006774D9">
        <w:rPr>
          <w:rFonts w:ascii="Arial" w:hAnsi="Arial" w:cs="Arial"/>
          <w:color w:val="000000" w:themeColor="text1"/>
          <w:sz w:val="20"/>
          <w:szCs w:val="20"/>
        </w:rPr>
        <w:t xml:space="preserve">s and the management of traffic </w:t>
      </w:r>
      <w:r w:rsidR="00E815AC" w:rsidRPr="006774D9">
        <w:rPr>
          <w:rFonts w:ascii="Arial" w:hAnsi="Arial" w:cs="Arial"/>
          <w:color w:val="000000" w:themeColor="text1"/>
          <w:sz w:val="20"/>
          <w:szCs w:val="20"/>
        </w:rPr>
        <w:fldChar w:fldCharType="begin"/>
      </w:r>
      <w:r w:rsidR="00E815AC" w:rsidRPr="006774D9">
        <w:rPr>
          <w:rFonts w:ascii="Arial" w:hAnsi="Arial" w:cs="Arial"/>
          <w:color w:val="000000" w:themeColor="text1"/>
          <w:sz w:val="20"/>
          <w:szCs w:val="20"/>
        </w:rPr>
        <w:instrText xml:space="preserve"> ADDIN EN.CITE &lt;EndNote&gt;&lt;Cite&gt;&lt;Author&gt;Dredge&lt;/Author&gt;&lt;Year&gt;2001&lt;/Year&gt;&lt;RecNum&gt;1585&lt;/RecNum&gt;&lt;DisplayText&gt;(Dredge, 2001)&lt;/DisplayText&gt;&lt;record&gt;&lt;rec-number&gt;1585&lt;/rec-number&gt;&lt;foreign-keys&gt;&lt;key app="EN" db-id="fraxveszltxfzeev9v0vfv9xf0ps5zzpvz2x" timestamp="1386989358"&gt;1585&lt;/key&gt;&lt;/foreign-keys&gt;&lt;ref-type name="Journal Article"&gt;17&lt;/ref-type&gt;&lt;contributors&gt;&lt;authors&gt;&lt;author&gt;D Dredge&lt;/author&gt;&lt;/authors&gt;&lt;/contributors&gt;&lt;titles&gt;&lt;title&gt;Local government tourism planning and policy-making in New South Wales: Institutional development and historical legacies&lt;/title&gt;&lt;secondary-title&gt;Current Issues in Tourism&lt;/secondary-title&gt;&lt;/titles&gt;&lt;periodical&gt;&lt;full-title&gt;Current Issues in Tourism&lt;/full-title&gt;&lt;/periodical&gt;&lt;pages&gt;355-380&lt;/pages&gt;&lt;volume&gt;4&lt;/volume&gt;&lt;number&gt;2-4&lt;/number&gt;&lt;dates&gt;&lt;year&gt;2001&lt;/year&gt;&lt;pub-dates&gt;&lt;date&gt;2001/08/01&lt;/date&gt;&lt;/pub-dates&gt;&lt;/dates&gt;&lt;publisher&gt;Routledge&lt;/publisher&gt;&lt;isbn&gt;1368-3500&lt;/isbn&gt;&lt;urls&gt;&lt;related-urls&gt;&lt;url&gt;http://dx.doi.org/10.1080/13683500108667893&lt;/url&gt;&lt;/related-urls&gt;&lt;/urls&gt;&lt;electronic-resource-num&gt;10.1080/13683500108667893&lt;/electronic-resource-num&gt;&lt;access-date&gt;2013/12/13&lt;/access-date&gt;&lt;/record&gt;&lt;/Cite&gt;&lt;/EndNote&gt;</w:instrText>
      </w:r>
      <w:r w:rsidR="00E815AC" w:rsidRPr="006774D9">
        <w:rPr>
          <w:rFonts w:ascii="Arial" w:hAnsi="Arial" w:cs="Arial"/>
          <w:color w:val="000000" w:themeColor="text1"/>
          <w:sz w:val="20"/>
          <w:szCs w:val="20"/>
        </w:rPr>
        <w:fldChar w:fldCharType="separate"/>
      </w:r>
      <w:r w:rsidR="00E815AC" w:rsidRPr="006774D9">
        <w:rPr>
          <w:rFonts w:ascii="Arial" w:hAnsi="Arial" w:cs="Arial"/>
          <w:noProof/>
          <w:color w:val="000000" w:themeColor="text1"/>
          <w:sz w:val="20"/>
          <w:szCs w:val="20"/>
        </w:rPr>
        <w:t>(</w:t>
      </w:r>
      <w:hyperlink w:anchor="_ENREF_24" w:tooltip="Dredge, 2001 #1585" w:history="1">
        <w:r w:rsidR="0010792B" w:rsidRPr="006774D9">
          <w:rPr>
            <w:rFonts w:ascii="Arial" w:hAnsi="Arial" w:cs="Arial"/>
            <w:noProof/>
            <w:color w:val="000000" w:themeColor="text1"/>
            <w:sz w:val="20"/>
            <w:szCs w:val="20"/>
          </w:rPr>
          <w:t>Dredge, 2001</w:t>
        </w:r>
      </w:hyperlink>
      <w:r w:rsidR="00E815AC" w:rsidRPr="006774D9">
        <w:rPr>
          <w:rFonts w:ascii="Arial" w:hAnsi="Arial" w:cs="Arial"/>
          <w:noProof/>
          <w:color w:val="000000" w:themeColor="text1"/>
          <w:sz w:val="20"/>
          <w:szCs w:val="20"/>
        </w:rPr>
        <w:t>)</w:t>
      </w:r>
      <w:r w:rsidR="00E815AC" w:rsidRPr="006774D9">
        <w:rPr>
          <w:rFonts w:ascii="Arial" w:hAnsi="Arial" w:cs="Arial"/>
          <w:color w:val="000000" w:themeColor="text1"/>
          <w:sz w:val="20"/>
          <w:szCs w:val="20"/>
        </w:rPr>
        <w:fldChar w:fldCharType="end"/>
      </w:r>
      <w:r w:rsidR="00E815AC" w:rsidRPr="006774D9">
        <w:rPr>
          <w:rFonts w:ascii="Arial" w:hAnsi="Arial" w:cs="Arial"/>
          <w:color w:val="000000" w:themeColor="text1"/>
          <w:sz w:val="20"/>
          <w:szCs w:val="20"/>
        </w:rPr>
        <w:t>.</w:t>
      </w:r>
      <w:r w:rsidR="00D50700" w:rsidRPr="006774D9">
        <w:rPr>
          <w:rFonts w:ascii="Arial" w:hAnsi="Arial" w:cs="Arial"/>
          <w:color w:val="000000" w:themeColor="text1"/>
          <w:sz w:val="20"/>
          <w:szCs w:val="20"/>
        </w:rPr>
        <w:t xml:space="preserve"> </w:t>
      </w:r>
      <w:r w:rsidR="007B7280" w:rsidRPr="006774D9">
        <w:rPr>
          <w:rFonts w:ascii="Arial" w:hAnsi="Arial" w:cs="Arial"/>
          <w:color w:val="000000" w:themeColor="text1"/>
          <w:sz w:val="20"/>
          <w:szCs w:val="20"/>
        </w:rPr>
        <w:t>Regardless of the legislative control of events given to local government</w:t>
      </w:r>
      <w:r w:rsidR="00666A62" w:rsidRPr="006774D9">
        <w:rPr>
          <w:rFonts w:ascii="Arial" w:hAnsi="Arial" w:cs="Arial"/>
          <w:color w:val="000000" w:themeColor="text1"/>
          <w:sz w:val="20"/>
          <w:szCs w:val="20"/>
        </w:rPr>
        <w:t xml:space="preserve"> the State Government </w:t>
      </w:r>
      <w:r w:rsidR="007B7280" w:rsidRPr="006774D9">
        <w:rPr>
          <w:rFonts w:ascii="Arial" w:hAnsi="Arial" w:cs="Arial"/>
          <w:color w:val="000000" w:themeColor="text1"/>
          <w:sz w:val="20"/>
          <w:szCs w:val="20"/>
        </w:rPr>
        <w:t xml:space="preserve">has </w:t>
      </w:r>
      <w:r w:rsidR="007B7280" w:rsidRPr="006774D9">
        <w:rPr>
          <w:rFonts w:ascii="Arial" w:hAnsi="Arial" w:cs="Arial"/>
          <w:sz w:val="20"/>
          <w:szCs w:val="20"/>
        </w:rPr>
        <w:t xml:space="preserve">special state-wide legislation </w:t>
      </w:r>
      <w:r w:rsidR="007B7280" w:rsidRPr="006774D9">
        <w:rPr>
          <w:rFonts w:ascii="Arial" w:hAnsi="Arial" w:cs="Arial"/>
          <w:color w:val="000000" w:themeColor="text1"/>
          <w:sz w:val="20"/>
          <w:szCs w:val="20"/>
        </w:rPr>
        <w:t>to</w:t>
      </w:r>
      <w:r w:rsidR="00666A62" w:rsidRPr="006774D9">
        <w:rPr>
          <w:rFonts w:ascii="Arial" w:hAnsi="Arial" w:cs="Arial"/>
          <w:color w:val="000000" w:themeColor="text1"/>
          <w:sz w:val="20"/>
          <w:szCs w:val="20"/>
        </w:rPr>
        <w:t xml:space="preserve"> intervene </w:t>
      </w:r>
      <w:r w:rsidR="00D50700" w:rsidRPr="006774D9">
        <w:rPr>
          <w:rFonts w:ascii="Arial" w:hAnsi="Arial" w:cs="Arial"/>
          <w:color w:val="000000" w:themeColor="text1"/>
          <w:sz w:val="20"/>
          <w:szCs w:val="20"/>
        </w:rPr>
        <w:t>in the regulation of events</w:t>
      </w:r>
      <w:r w:rsidR="00666A62" w:rsidRPr="006774D9">
        <w:rPr>
          <w:rFonts w:ascii="Arial" w:hAnsi="Arial" w:cs="Arial"/>
          <w:sz w:val="20"/>
          <w:szCs w:val="20"/>
        </w:rPr>
        <w:t xml:space="preserve"> </w:t>
      </w:r>
      <w:r w:rsidR="00666A62" w:rsidRPr="006774D9">
        <w:rPr>
          <w:rFonts w:ascii="Arial" w:hAnsi="Arial" w:cs="Arial"/>
          <w:sz w:val="20"/>
          <w:szCs w:val="20"/>
        </w:rPr>
        <w:fldChar w:fldCharType="begin"/>
      </w:r>
      <w:r w:rsidR="00E815AC" w:rsidRPr="006774D9">
        <w:rPr>
          <w:rFonts w:ascii="Arial" w:hAnsi="Arial" w:cs="Arial"/>
          <w:sz w:val="20"/>
          <w:szCs w:val="20"/>
        </w:rPr>
        <w:instrText xml:space="preserve"> ADDIN EN.CITE &lt;EndNote&gt;&lt;Cite&gt;&lt;Author&gt;Dredge&lt;/Author&gt;&lt;Year&gt;2010&lt;/Year&gt;&lt;RecNum&gt;142&lt;/RecNum&gt;&lt;DisplayText&gt;(Dredge et al., 2010; Reis &amp;amp; Sperandei, 2014)&lt;/DisplayText&gt;&lt;record&gt;&lt;rec-number&gt;142&lt;/rec-number&gt;&lt;foreign-keys&gt;&lt;key app="EN" db-id="fraxveszltxfzeev9v0vfv9xf0ps5zzpvz2x" timestamp="1350355284"&gt;142&lt;/key&gt;&lt;/foreign-keys&gt;&lt;ref-type name="Conference Paper"&gt;47&lt;/ref-type&gt;&lt;contributors&gt;&lt;authors&gt;&lt;author&gt;D Dredge &lt;/author&gt;&lt;author&gt;E Ford &lt;/author&gt;&lt;author&gt;MJ Lamont &lt;/author&gt;&lt;author&gt;G Phi &lt;/author&gt;&lt;author&gt;M Whitford  &lt;/author&gt;&lt;author&gt;P Wynn-Moylan  &lt;/author&gt;&lt;/authors&gt;&lt;/contributors&gt;&lt;titles&gt;&lt;title&gt;Event governance: the rhetoric and reality of the World Rally Championship, Northern Rivers, NSW&lt;/title&gt;&lt;secondary-title&gt;CAUTHE 2010: Challenge the Limits&lt;/secondary-title&gt;&lt;/titles&gt;&lt;dates&gt;&lt;year&gt;2010&lt;/year&gt;&lt;/dates&gt;&lt;pub-location&gt;Hobart, Tasmania&lt;/pub-location&gt;&lt;urls&gt;&lt;/urls&gt;&lt;/record&gt;&lt;/Cite&gt;&lt;Cite&gt;&lt;Author&gt;Reis&lt;/Author&gt;&lt;RecNum&gt;2046&lt;/RecNum&gt;&lt;record&gt;&lt;rec-number&gt;2046&lt;/rec-number&gt;&lt;foreign-keys&gt;&lt;key app="EN" db-id="fraxveszltxfzeev9v0vfv9xf0ps5zzpvz2x" timestamp="1430097096"&gt;2046&lt;/key&gt;&lt;/foreign-keys&gt;&lt;ref-type name="Journal Article"&gt;17&lt;/ref-type&gt;&lt;contributors&gt;&lt;authors&gt;&lt;author&gt;Arianne Reis&lt;/author&gt;&lt;author&gt;Sandro Sperandei &lt;/author&gt;&lt;/authors&gt;&lt;/contributors&gt;&lt;titles&gt;&lt;title&gt;Support for Sport Events and the Economy of Appearances: A Case Study of the 2011 World Rally Championship in Australia&lt;/title&gt;&lt;secondary-title&gt;Event Management&lt;/secondary-title&gt;&lt;/titles&gt;&lt;periodical&gt;&lt;full-title&gt;Event Management&lt;/full-title&gt;&lt;/periodical&gt;&lt;pages&gt;231-245&lt;/pages&gt;&lt;volume&gt;18&lt;/volume&gt;&lt;dates&gt;&lt;year&gt;2014&lt;/year&gt;&lt;/dates&gt;&lt;urls&gt;&lt;/urls&gt;&lt;electronic-resource-num&gt;http://dx.doi.org/10.3727/152599514X13989500765646&lt;/electronic-resource-num&gt;&lt;/record&gt;&lt;/Cite&gt;&lt;/EndNote&gt;</w:instrText>
      </w:r>
      <w:r w:rsidR="00666A62" w:rsidRPr="006774D9">
        <w:rPr>
          <w:rFonts w:ascii="Arial" w:hAnsi="Arial" w:cs="Arial"/>
          <w:sz w:val="20"/>
          <w:szCs w:val="20"/>
        </w:rPr>
        <w:fldChar w:fldCharType="separate"/>
      </w:r>
      <w:r w:rsidR="00E815AC" w:rsidRPr="006774D9">
        <w:rPr>
          <w:rFonts w:ascii="Arial" w:hAnsi="Arial" w:cs="Arial"/>
          <w:noProof/>
          <w:sz w:val="20"/>
          <w:szCs w:val="20"/>
        </w:rPr>
        <w:t>(</w:t>
      </w:r>
      <w:hyperlink w:anchor="_ENREF_25" w:tooltip="Dredge, 2010 #142" w:history="1">
        <w:r w:rsidR="0010792B" w:rsidRPr="006774D9">
          <w:rPr>
            <w:rFonts w:ascii="Arial" w:hAnsi="Arial" w:cs="Arial"/>
            <w:noProof/>
            <w:sz w:val="20"/>
            <w:szCs w:val="20"/>
          </w:rPr>
          <w:t>Dredge et al., 2010</w:t>
        </w:r>
      </w:hyperlink>
      <w:r w:rsidR="00E815AC" w:rsidRPr="006774D9">
        <w:rPr>
          <w:rFonts w:ascii="Arial" w:hAnsi="Arial" w:cs="Arial"/>
          <w:noProof/>
          <w:sz w:val="20"/>
          <w:szCs w:val="20"/>
        </w:rPr>
        <w:t xml:space="preserve">; </w:t>
      </w:r>
      <w:hyperlink w:anchor="_ENREF_83" w:tooltip="Reis, 2014 #2046" w:history="1">
        <w:r w:rsidR="0010792B" w:rsidRPr="006774D9">
          <w:rPr>
            <w:rFonts w:ascii="Arial" w:hAnsi="Arial" w:cs="Arial"/>
            <w:noProof/>
            <w:sz w:val="20"/>
            <w:szCs w:val="20"/>
          </w:rPr>
          <w:t>Reis &amp; Sperandei, 2014</w:t>
        </w:r>
      </w:hyperlink>
      <w:r w:rsidR="00E815AC" w:rsidRPr="006774D9">
        <w:rPr>
          <w:rFonts w:ascii="Arial" w:hAnsi="Arial" w:cs="Arial"/>
          <w:noProof/>
          <w:sz w:val="20"/>
          <w:szCs w:val="20"/>
        </w:rPr>
        <w:t>)</w:t>
      </w:r>
      <w:r w:rsidR="00666A62" w:rsidRPr="006774D9">
        <w:rPr>
          <w:rFonts w:ascii="Arial" w:hAnsi="Arial" w:cs="Arial"/>
          <w:sz w:val="20"/>
          <w:szCs w:val="20"/>
        </w:rPr>
        <w:fldChar w:fldCharType="end"/>
      </w:r>
      <w:r w:rsidR="00221901" w:rsidRPr="006774D9">
        <w:rPr>
          <w:rFonts w:ascii="Arial" w:hAnsi="Arial" w:cs="Arial"/>
          <w:sz w:val="20"/>
          <w:szCs w:val="20"/>
        </w:rPr>
        <w:t>. In 2009,</w:t>
      </w:r>
      <w:r w:rsidR="00666A62" w:rsidRPr="006774D9">
        <w:rPr>
          <w:rFonts w:ascii="Arial" w:hAnsi="Arial" w:cs="Arial"/>
          <w:sz w:val="20"/>
          <w:szCs w:val="20"/>
        </w:rPr>
        <w:t xml:space="preserve"> </w:t>
      </w:r>
      <w:r w:rsidR="00DE0F36" w:rsidRPr="006774D9">
        <w:rPr>
          <w:rFonts w:ascii="Arial" w:hAnsi="Arial" w:cs="Arial"/>
          <w:sz w:val="20"/>
          <w:szCs w:val="20"/>
        </w:rPr>
        <w:t xml:space="preserve">local government </w:t>
      </w:r>
      <w:r w:rsidR="007B7280" w:rsidRPr="006774D9">
        <w:rPr>
          <w:rFonts w:ascii="Arial" w:hAnsi="Arial" w:cs="Arial"/>
          <w:sz w:val="20"/>
          <w:szCs w:val="20"/>
        </w:rPr>
        <w:t xml:space="preserve">was excluded </w:t>
      </w:r>
      <w:r w:rsidR="00DE0F36" w:rsidRPr="006774D9">
        <w:rPr>
          <w:rFonts w:ascii="Arial" w:hAnsi="Arial" w:cs="Arial"/>
          <w:sz w:val="20"/>
          <w:szCs w:val="20"/>
        </w:rPr>
        <w:t>from regulating</w:t>
      </w:r>
      <w:r w:rsidR="00221901" w:rsidRPr="006774D9">
        <w:rPr>
          <w:rFonts w:ascii="Arial" w:hAnsi="Arial" w:cs="Arial"/>
          <w:sz w:val="20"/>
          <w:szCs w:val="20"/>
        </w:rPr>
        <w:t xml:space="preserve"> m</w:t>
      </w:r>
      <w:r w:rsidR="00666A62" w:rsidRPr="006774D9">
        <w:rPr>
          <w:rFonts w:ascii="Arial" w:hAnsi="Arial" w:cs="Arial"/>
          <w:sz w:val="20"/>
          <w:szCs w:val="20"/>
        </w:rPr>
        <w:t xml:space="preserve">ajor </w:t>
      </w:r>
      <w:r w:rsidR="00221901" w:rsidRPr="006774D9">
        <w:rPr>
          <w:rFonts w:ascii="Arial" w:hAnsi="Arial" w:cs="Arial"/>
          <w:sz w:val="20"/>
          <w:szCs w:val="20"/>
        </w:rPr>
        <w:t>e</w:t>
      </w:r>
      <w:r w:rsidR="00666A62" w:rsidRPr="006774D9">
        <w:rPr>
          <w:rFonts w:ascii="Arial" w:hAnsi="Arial" w:cs="Arial"/>
          <w:sz w:val="20"/>
          <w:szCs w:val="20"/>
        </w:rPr>
        <w:t xml:space="preserve">vents </w:t>
      </w:r>
      <w:r w:rsidR="00666A62" w:rsidRPr="006774D9">
        <w:rPr>
          <w:rFonts w:ascii="Arial" w:hAnsi="Arial" w:cs="Arial"/>
          <w:sz w:val="20"/>
          <w:szCs w:val="20"/>
        </w:rPr>
        <w:fldChar w:fldCharType="begin"/>
      </w:r>
      <w:r w:rsidR="00685C70" w:rsidRPr="006774D9">
        <w:rPr>
          <w:rFonts w:ascii="Arial" w:hAnsi="Arial" w:cs="Arial"/>
          <w:sz w:val="20"/>
          <w:szCs w:val="20"/>
        </w:rPr>
        <w:instrText xml:space="preserve"> ADDIN EN.CITE &lt;EndNote&gt;&lt;Cite&gt;&lt;Year&gt;2009 &lt;/Year&gt;&lt;RecNum&gt;2140&lt;/RecNum&gt;&lt;DisplayText&gt;(&amp;quot;NSW Major Events Act,&amp;quot; 2009 )&lt;/DisplayText&gt;&lt;record&gt;&lt;rec-number&gt;2140&lt;/rec-number&gt;&lt;foreign-keys&gt;&lt;key app="EN" db-id="fraxveszltxfzeev9v0vfv9xf0ps5zzpvz2x" timestamp="1445747063"&gt;2140&lt;/key&gt;&lt;/foreign-keys&gt;&lt;ref-type name="Statute"&gt;31&lt;/ref-type&gt;&lt;contributors&gt;&lt;/contributors&gt;&lt;titles&gt;&lt;title&gt;NSW Major Events Act&lt;/title&gt;&lt;/titles&gt;&lt;volume&gt;No 73&lt;/volume&gt;&lt;dates&gt;&lt;year&gt;2009 &lt;/year&gt;&lt;/dates&gt;&lt;pub-location&gt;NSW&lt;/pub-location&gt;&lt;urls&gt;&lt;related-urls&gt;&lt;url&gt;http://www.legislation.nsw.gov.au/fragview/inforce/act+73+2009+whole+0+N?tocnav=y&lt;/url&gt;&lt;/related-urls&gt;&lt;/urls&gt;&lt;access-date&gt;25 October 2015&lt;/access-date&gt;&lt;/record&gt;&lt;/Cite&gt;&lt;/EndNote&gt;</w:instrText>
      </w:r>
      <w:r w:rsidR="00666A62" w:rsidRPr="006774D9">
        <w:rPr>
          <w:rFonts w:ascii="Arial" w:hAnsi="Arial" w:cs="Arial"/>
          <w:sz w:val="20"/>
          <w:szCs w:val="20"/>
        </w:rPr>
        <w:fldChar w:fldCharType="separate"/>
      </w:r>
      <w:r w:rsidR="00685C70" w:rsidRPr="006774D9">
        <w:rPr>
          <w:rFonts w:ascii="Arial" w:hAnsi="Arial" w:cs="Arial"/>
          <w:noProof/>
          <w:sz w:val="20"/>
          <w:szCs w:val="20"/>
        </w:rPr>
        <w:t>(</w:t>
      </w:r>
      <w:hyperlink w:anchor="_ENREF_76" w:tooltip=", 2009  #2140" w:history="1">
        <w:r w:rsidR="0010792B" w:rsidRPr="006774D9">
          <w:rPr>
            <w:rFonts w:ascii="Arial" w:hAnsi="Arial" w:cs="Arial"/>
            <w:noProof/>
            <w:sz w:val="20"/>
            <w:szCs w:val="20"/>
          </w:rPr>
          <w:t xml:space="preserve">"NSW Major Events Act," 2009 </w:t>
        </w:r>
      </w:hyperlink>
      <w:r w:rsidR="00685C70" w:rsidRPr="006774D9">
        <w:rPr>
          <w:rFonts w:ascii="Arial" w:hAnsi="Arial" w:cs="Arial"/>
          <w:noProof/>
          <w:sz w:val="20"/>
          <w:szCs w:val="20"/>
        </w:rPr>
        <w:t>)</w:t>
      </w:r>
      <w:r w:rsidR="00666A62" w:rsidRPr="006774D9">
        <w:rPr>
          <w:rFonts w:ascii="Arial" w:hAnsi="Arial" w:cs="Arial"/>
          <w:sz w:val="20"/>
          <w:szCs w:val="20"/>
        </w:rPr>
        <w:fldChar w:fldCharType="end"/>
      </w:r>
      <w:r w:rsidR="00221901" w:rsidRPr="006774D9">
        <w:rPr>
          <w:rFonts w:ascii="Arial" w:hAnsi="Arial" w:cs="Arial"/>
          <w:sz w:val="20"/>
          <w:szCs w:val="20"/>
        </w:rPr>
        <w:t xml:space="preserve"> and in 2017</w:t>
      </w:r>
      <w:r w:rsidR="00D97CEF" w:rsidRPr="006774D9">
        <w:rPr>
          <w:rFonts w:ascii="Arial" w:hAnsi="Arial" w:cs="Arial"/>
          <w:sz w:val="20"/>
          <w:szCs w:val="20"/>
        </w:rPr>
        <w:t>,</w:t>
      </w:r>
      <w:r w:rsidR="00221901" w:rsidRPr="006774D9">
        <w:rPr>
          <w:rFonts w:ascii="Arial" w:hAnsi="Arial" w:cs="Arial"/>
          <w:sz w:val="20"/>
          <w:szCs w:val="20"/>
        </w:rPr>
        <w:t xml:space="preserve"> car racing</w:t>
      </w:r>
      <w:r w:rsidR="00D97CEF" w:rsidRPr="006774D9">
        <w:rPr>
          <w:rFonts w:ascii="Arial" w:hAnsi="Arial" w:cs="Arial"/>
          <w:sz w:val="20"/>
          <w:szCs w:val="20"/>
        </w:rPr>
        <w:t xml:space="preserve"> </w:t>
      </w:r>
      <w:r w:rsidR="00DE0F36" w:rsidRPr="006774D9">
        <w:rPr>
          <w:rFonts w:ascii="Arial" w:hAnsi="Arial" w:cs="Arial"/>
          <w:sz w:val="20"/>
          <w:szCs w:val="20"/>
        </w:rPr>
        <w:t>in</w:t>
      </w:r>
      <w:r w:rsidR="00221901" w:rsidRPr="006774D9">
        <w:rPr>
          <w:rFonts w:ascii="Arial" w:hAnsi="Arial" w:cs="Arial"/>
          <w:sz w:val="20"/>
          <w:szCs w:val="20"/>
        </w:rPr>
        <w:t xml:space="preserve"> Newcastle </w:t>
      </w:r>
      <w:r w:rsidR="00221901" w:rsidRPr="006774D9">
        <w:rPr>
          <w:rFonts w:ascii="Arial" w:hAnsi="Arial" w:cs="Arial"/>
          <w:sz w:val="20"/>
          <w:szCs w:val="20"/>
        </w:rPr>
        <w:fldChar w:fldCharType="begin"/>
      </w:r>
      <w:r w:rsidR="00685C70" w:rsidRPr="006774D9">
        <w:rPr>
          <w:rFonts w:ascii="Arial" w:hAnsi="Arial" w:cs="Arial"/>
          <w:sz w:val="20"/>
          <w:szCs w:val="20"/>
        </w:rPr>
        <w:instrText xml:space="preserve"> ADDIN EN.CITE &lt;EndNote&gt;&lt;Cite&gt;&lt;Year&gt;2008&lt;/Year&gt;&lt;RecNum&gt;2659&lt;/RecNum&gt;&lt;DisplayText&gt;(&amp;quot;NSW Motor Racing (Sydney and Newcastle) Act,&amp;quot; 2008)&lt;/DisplayText&gt;&lt;record&gt;&lt;rec-number&gt;2659&lt;/rec-number&gt;&lt;foreign-keys&gt;&lt;key app="EN" db-id="fraxveszltxfzeev9v0vfv9xf0ps5zzpvz2x" timestamp="1497332828"&gt;2659&lt;/key&gt;&lt;/foreign-keys&gt;&lt;ref-type name="Statute"&gt;31&lt;/ref-type&gt;&lt;contributors&gt;&lt;/contributors&gt;&lt;titles&gt;&lt;title&gt;NSW Motor Racing (Sydney and Newcastle) Act&lt;/title&gt;&lt;/titles&gt;&lt;num-vols&gt;No 106&lt;/num-vols&gt;&lt;dates&gt;&lt;year&gt;2008&lt;/year&gt;&lt;/dates&gt;&lt;pub-location&gt;Australia&lt;/pub-location&gt;&lt;urls&gt;&lt;related-urls&gt;&lt;url&gt;http://www.legislation.nsw.gov.au/#/view/act/2008/106/versions&lt;/url&gt;&lt;/related-urls&gt;&lt;/urls&gt;&lt;access-date&gt;13 June 2017&lt;/access-date&gt;&lt;/record&gt;&lt;/Cite&gt;&lt;/EndNote&gt;</w:instrText>
      </w:r>
      <w:r w:rsidR="00221901" w:rsidRPr="006774D9">
        <w:rPr>
          <w:rFonts w:ascii="Arial" w:hAnsi="Arial" w:cs="Arial"/>
          <w:sz w:val="20"/>
          <w:szCs w:val="20"/>
        </w:rPr>
        <w:fldChar w:fldCharType="separate"/>
      </w:r>
      <w:r w:rsidR="00685C70" w:rsidRPr="006774D9">
        <w:rPr>
          <w:rFonts w:ascii="Arial" w:hAnsi="Arial" w:cs="Arial"/>
          <w:noProof/>
          <w:sz w:val="20"/>
          <w:szCs w:val="20"/>
        </w:rPr>
        <w:t>(</w:t>
      </w:r>
      <w:hyperlink w:anchor="_ENREF_77" w:tooltip=", 2008 #2659" w:history="1">
        <w:r w:rsidR="0010792B" w:rsidRPr="006774D9">
          <w:rPr>
            <w:rFonts w:ascii="Arial" w:hAnsi="Arial" w:cs="Arial"/>
            <w:noProof/>
            <w:sz w:val="20"/>
            <w:szCs w:val="20"/>
          </w:rPr>
          <w:t>"NSW Motor Racing (Sydney and Newcastle) Act," 2008</w:t>
        </w:r>
      </w:hyperlink>
      <w:r w:rsidR="00685C70" w:rsidRPr="006774D9">
        <w:rPr>
          <w:rFonts w:ascii="Arial" w:hAnsi="Arial" w:cs="Arial"/>
          <w:noProof/>
          <w:sz w:val="20"/>
          <w:szCs w:val="20"/>
        </w:rPr>
        <w:t>)</w:t>
      </w:r>
      <w:r w:rsidR="00221901" w:rsidRPr="006774D9">
        <w:rPr>
          <w:rFonts w:ascii="Arial" w:hAnsi="Arial" w:cs="Arial"/>
          <w:sz w:val="20"/>
          <w:szCs w:val="20"/>
        </w:rPr>
        <w:fldChar w:fldCharType="end"/>
      </w:r>
      <w:r w:rsidR="00666A62" w:rsidRPr="006774D9">
        <w:rPr>
          <w:rFonts w:ascii="Arial" w:hAnsi="Arial" w:cs="Arial"/>
          <w:sz w:val="20"/>
          <w:szCs w:val="20"/>
        </w:rPr>
        <w:t xml:space="preserve">. </w:t>
      </w:r>
      <w:r w:rsidR="00AE00E9" w:rsidRPr="006774D9">
        <w:rPr>
          <w:rFonts w:ascii="Arial" w:hAnsi="Arial" w:cs="Arial"/>
          <w:sz w:val="20"/>
          <w:szCs w:val="20"/>
        </w:rPr>
        <w:t xml:space="preserve">The confusion and </w:t>
      </w:r>
      <w:r w:rsidR="006B732F" w:rsidRPr="006774D9">
        <w:rPr>
          <w:rFonts w:ascii="Arial" w:hAnsi="Arial" w:cs="Arial"/>
          <w:sz w:val="20"/>
          <w:szCs w:val="20"/>
        </w:rPr>
        <w:t>jurisdictional overlap</w:t>
      </w:r>
      <w:r w:rsidR="00AE00E9" w:rsidRPr="006774D9">
        <w:rPr>
          <w:rFonts w:ascii="Arial" w:hAnsi="Arial" w:cs="Arial"/>
          <w:sz w:val="20"/>
          <w:szCs w:val="20"/>
        </w:rPr>
        <w:t xml:space="preserve"> of several different legislative environments </w:t>
      </w:r>
      <w:r w:rsidR="006B732F" w:rsidRPr="006774D9">
        <w:rPr>
          <w:rFonts w:ascii="Arial" w:hAnsi="Arial" w:cs="Arial"/>
          <w:sz w:val="20"/>
          <w:szCs w:val="20"/>
        </w:rPr>
        <w:t>creates uncertainty for all participants</w:t>
      </w:r>
    </w:p>
    <w:p w14:paraId="7CEB2082" w14:textId="2CC0734B" w:rsidR="00E721A2" w:rsidRPr="00CF6B37" w:rsidRDefault="007B7280" w:rsidP="00E721A2">
      <w:pPr>
        <w:jc w:val="both"/>
        <w:rPr>
          <w:rFonts w:ascii="Arial" w:hAnsi="Arial" w:cs="Arial"/>
          <w:b/>
        </w:rPr>
      </w:pPr>
      <w:r w:rsidRPr="008A2ADD">
        <w:rPr>
          <w:rFonts w:ascii="Arial" w:hAnsi="Arial" w:cs="Arial"/>
          <w:b/>
        </w:rPr>
        <w:t xml:space="preserve">Research </w:t>
      </w:r>
      <w:r w:rsidR="00CF6B37">
        <w:rPr>
          <w:rFonts w:ascii="Arial" w:hAnsi="Arial" w:cs="Arial"/>
          <w:b/>
        </w:rPr>
        <w:t>Methodology</w:t>
      </w:r>
    </w:p>
    <w:p w14:paraId="7BC7587C" w14:textId="42D563FA" w:rsidR="007D40D8" w:rsidRPr="005859E2" w:rsidRDefault="00A86E95" w:rsidP="005859E2">
      <w:pPr>
        <w:spacing w:after="0"/>
        <w:jc w:val="both"/>
        <w:rPr>
          <w:rFonts w:ascii="Arial" w:hAnsi="Arial" w:cs="Arial"/>
          <w:sz w:val="20"/>
          <w:szCs w:val="20"/>
        </w:rPr>
      </w:pPr>
      <w:r>
        <w:rPr>
          <w:rFonts w:ascii="Arial" w:hAnsi="Arial" w:cs="Arial"/>
          <w:sz w:val="20"/>
          <w:szCs w:val="20"/>
        </w:rPr>
        <w:t>This research uses</w:t>
      </w:r>
      <w:r w:rsidR="00E721A2">
        <w:rPr>
          <w:rFonts w:ascii="Arial" w:hAnsi="Arial" w:cs="Arial"/>
          <w:sz w:val="20"/>
          <w:szCs w:val="20"/>
        </w:rPr>
        <w:t xml:space="preserve"> a</w:t>
      </w:r>
      <w:r w:rsidR="007D40D8" w:rsidRPr="008A2ADD">
        <w:rPr>
          <w:rFonts w:ascii="Arial" w:hAnsi="Arial" w:cs="Arial"/>
          <w:sz w:val="20"/>
          <w:szCs w:val="20"/>
        </w:rPr>
        <w:t xml:space="preserve"> qualitative methodology </w:t>
      </w:r>
      <w:r w:rsidR="008C7791" w:rsidRPr="008A2ADD">
        <w:rPr>
          <w:rFonts w:ascii="Arial" w:hAnsi="Arial" w:cs="Arial"/>
          <w:sz w:val="20"/>
          <w:szCs w:val="20"/>
        </w:rPr>
        <w:t xml:space="preserve">with </w:t>
      </w:r>
      <w:r w:rsidR="008C7791" w:rsidRPr="008A2ADD">
        <w:rPr>
          <w:rFonts w:ascii="Arial" w:hAnsi="Arial" w:cs="Arial"/>
          <w:color w:val="000000" w:themeColor="text1"/>
          <w:sz w:val="20"/>
          <w:szCs w:val="20"/>
        </w:rPr>
        <w:t xml:space="preserve">a social constructionist ontology in the </w:t>
      </w:r>
      <w:r w:rsidR="008C7791" w:rsidRPr="008A2ADD">
        <w:rPr>
          <w:rFonts w:ascii="Arial" w:hAnsi="Arial" w:cs="Arial"/>
          <w:color w:val="000000" w:themeColor="text1"/>
          <w:sz w:val="20"/>
          <w:szCs w:val="20"/>
          <w:shd w:val="clear" w:color="auto" w:fill="FFFFFF"/>
        </w:rPr>
        <w:t>interpretivist</w:t>
      </w:r>
      <w:r w:rsidR="008C7791" w:rsidRPr="008A2ADD">
        <w:rPr>
          <w:rFonts w:ascii="Arial" w:hAnsi="Arial" w:cs="Arial"/>
          <w:color w:val="000000" w:themeColor="text1"/>
          <w:sz w:val="20"/>
          <w:szCs w:val="20"/>
        </w:rPr>
        <w:t xml:space="preserve"> paradigm </w:t>
      </w:r>
      <w:r w:rsidR="008C7791" w:rsidRPr="008A2ADD">
        <w:rPr>
          <w:rFonts w:ascii="Arial" w:hAnsi="Arial" w:cs="Arial"/>
          <w:color w:val="000000" w:themeColor="text1"/>
          <w:sz w:val="20"/>
          <w:szCs w:val="20"/>
        </w:rPr>
        <w:fldChar w:fldCharType="begin"/>
      </w:r>
      <w:r w:rsidR="008C7791" w:rsidRPr="008A2ADD">
        <w:rPr>
          <w:rFonts w:ascii="Arial" w:hAnsi="Arial" w:cs="Arial"/>
          <w:color w:val="000000" w:themeColor="text1"/>
          <w:sz w:val="20"/>
          <w:szCs w:val="20"/>
        </w:rPr>
        <w:instrText xml:space="preserve"> ADDIN EN.CITE &lt;EndNote&gt;&lt;Cite&gt;&lt;Author&gt;Bryman&lt;/Author&gt;&lt;Year&gt;2011&lt;/Year&gt;&lt;RecNum&gt;7&lt;/RecNum&gt;&lt;DisplayText&gt;(Bryman &amp;amp; Bell, 2011)&lt;/DisplayText&gt;&lt;record&gt;&lt;rec-number&gt;7&lt;/rec-number&gt;&lt;foreign-keys&gt;&lt;key app="EN" db-id="fraxveszltxfzeev9v0vfv9xf0ps5zzpvz2x" timestamp="1345940690"&gt;7&lt;/key&gt;&lt;/foreign-keys&gt;&lt;ref-type name="Book"&gt;6&lt;/ref-type&gt;&lt;contributors&gt;&lt;authors&gt;&lt;author&gt;Alan Bryman&lt;/author&gt;&lt;author&gt;Emma Bell&lt;/author&gt;&lt;/authors&gt;&lt;/contributors&gt;&lt;titles&gt;&lt;title&gt;Business Research Methods&lt;/title&gt;&lt;/titles&gt;&lt;keywords&gt;&lt;keyword&gt;my library&lt;/keyword&gt;&lt;/keywords&gt;&lt;dates&gt;&lt;year&gt;2011&lt;/year&gt;&lt;/dates&gt;&lt;pub-location&gt;Oxford&lt;/pub-location&gt;&lt;publisher&gt;Oxford University Press&lt;/publisher&gt;&lt;urls&gt;&lt;/urls&gt;&lt;/record&gt;&lt;/Cite&gt;&lt;/EndNote&gt;</w:instrText>
      </w:r>
      <w:r w:rsidR="008C7791" w:rsidRPr="008A2ADD">
        <w:rPr>
          <w:rFonts w:ascii="Arial" w:hAnsi="Arial" w:cs="Arial"/>
          <w:color w:val="000000" w:themeColor="text1"/>
          <w:sz w:val="20"/>
          <w:szCs w:val="20"/>
        </w:rPr>
        <w:fldChar w:fldCharType="separate"/>
      </w:r>
      <w:r w:rsidR="008C7791" w:rsidRPr="008A2ADD">
        <w:rPr>
          <w:rFonts w:ascii="Arial" w:hAnsi="Arial" w:cs="Arial"/>
          <w:noProof/>
          <w:color w:val="000000" w:themeColor="text1"/>
          <w:sz w:val="20"/>
          <w:szCs w:val="20"/>
        </w:rPr>
        <w:t>(</w:t>
      </w:r>
      <w:hyperlink w:anchor="_ENREF_14" w:tooltip="Bryman, 2011 #7" w:history="1">
        <w:r w:rsidR="0010792B" w:rsidRPr="008A2ADD">
          <w:rPr>
            <w:rFonts w:ascii="Arial" w:hAnsi="Arial" w:cs="Arial"/>
            <w:noProof/>
            <w:color w:val="000000" w:themeColor="text1"/>
            <w:sz w:val="20"/>
            <w:szCs w:val="20"/>
          </w:rPr>
          <w:t>Bryman &amp; Bell, 2011</w:t>
        </w:r>
      </w:hyperlink>
      <w:r w:rsidR="008C7791" w:rsidRPr="008A2ADD">
        <w:rPr>
          <w:rFonts w:ascii="Arial" w:hAnsi="Arial" w:cs="Arial"/>
          <w:noProof/>
          <w:color w:val="000000" w:themeColor="text1"/>
          <w:sz w:val="20"/>
          <w:szCs w:val="20"/>
        </w:rPr>
        <w:t>)</w:t>
      </w:r>
      <w:r w:rsidR="008C7791" w:rsidRPr="008A2ADD">
        <w:rPr>
          <w:rFonts w:ascii="Arial" w:hAnsi="Arial" w:cs="Arial"/>
          <w:color w:val="000000" w:themeColor="text1"/>
          <w:sz w:val="20"/>
          <w:szCs w:val="20"/>
        </w:rPr>
        <w:fldChar w:fldCharType="end"/>
      </w:r>
      <w:r w:rsidR="0004210D">
        <w:rPr>
          <w:rFonts w:ascii="Arial" w:hAnsi="Arial" w:cs="Arial"/>
          <w:color w:val="000000" w:themeColor="text1"/>
          <w:sz w:val="20"/>
          <w:szCs w:val="20"/>
        </w:rPr>
        <w:t>. Qualitative methods</w:t>
      </w:r>
      <w:r>
        <w:rPr>
          <w:rFonts w:ascii="Arial" w:hAnsi="Arial" w:cs="Arial"/>
          <w:color w:val="000000" w:themeColor="text1"/>
          <w:sz w:val="20"/>
          <w:szCs w:val="20"/>
        </w:rPr>
        <w:t xml:space="preserve"> </w:t>
      </w:r>
      <w:r w:rsidR="00131038">
        <w:rPr>
          <w:rFonts w:ascii="Arial" w:hAnsi="Arial" w:cs="Arial"/>
          <w:color w:val="000000" w:themeColor="text1"/>
          <w:sz w:val="20"/>
          <w:szCs w:val="20"/>
        </w:rPr>
        <w:t xml:space="preserve">allow </w:t>
      </w:r>
      <w:r w:rsidRPr="00A86E95">
        <w:rPr>
          <w:rFonts w:ascii="Arial" w:hAnsi="Arial" w:cs="Arial"/>
          <w:sz w:val="20"/>
          <w:szCs w:val="20"/>
        </w:rPr>
        <w:t>explor</w:t>
      </w:r>
      <w:r w:rsidR="00131038">
        <w:rPr>
          <w:rFonts w:ascii="Arial" w:hAnsi="Arial" w:cs="Arial"/>
          <w:sz w:val="20"/>
          <w:szCs w:val="20"/>
        </w:rPr>
        <w:t>ation of</w:t>
      </w:r>
      <w:r w:rsidRPr="00A86E95">
        <w:rPr>
          <w:rFonts w:ascii="Arial" w:hAnsi="Arial" w:cs="Arial"/>
          <w:sz w:val="20"/>
          <w:szCs w:val="20"/>
        </w:rPr>
        <w:t xml:space="preserve"> human experience, perceptions, motivations and behaviour</w:t>
      </w:r>
      <w:r>
        <w:rPr>
          <w:rFonts w:ascii="Arial" w:hAnsi="Arial" w:cs="Arial"/>
          <w:sz w:val="20"/>
          <w:szCs w:val="20"/>
        </w:rPr>
        <w:t xml:space="preserve"> and </w:t>
      </w:r>
      <w:r w:rsidR="00131038">
        <w:rPr>
          <w:rFonts w:ascii="Arial" w:hAnsi="Arial" w:cs="Arial"/>
          <w:sz w:val="20"/>
          <w:szCs w:val="20"/>
        </w:rPr>
        <w:t xml:space="preserve">are </w:t>
      </w:r>
      <w:r>
        <w:rPr>
          <w:rFonts w:ascii="Arial" w:hAnsi="Arial" w:cs="Arial"/>
          <w:sz w:val="20"/>
          <w:szCs w:val="20"/>
        </w:rPr>
        <w:t>“</w:t>
      </w:r>
      <w:r w:rsidRPr="00A86E95">
        <w:rPr>
          <w:rFonts w:ascii="Arial" w:hAnsi="Arial" w:cs="Arial"/>
          <w:sz w:val="20"/>
          <w:szCs w:val="20"/>
        </w:rPr>
        <w:t>uniquely suited to</w:t>
      </w:r>
      <w:r>
        <w:rPr>
          <w:rFonts w:ascii="Arial" w:hAnsi="Arial" w:cs="Arial"/>
          <w:sz w:val="20"/>
          <w:szCs w:val="20"/>
        </w:rPr>
        <w:t xml:space="preserve"> ‘</w:t>
      </w:r>
      <w:r w:rsidRPr="00A86E95">
        <w:rPr>
          <w:rFonts w:ascii="Arial" w:hAnsi="Arial" w:cs="Arial"/>
          <w:sz w:val="20"/>
          <w:szCs w:val="20"/>
        </w:rPr>
        <w:t>opening the black box</w:t>
      </w:r>
      <w:r>
        <w:rPr>
          <w:rFonts w:ascii="Arial" w:hAnsi="Arial" w:cs="Arial"/>
          <w:sz w:val="20"/>
          <w:szCs w:val="20"/>
        </w:rPr>
        <w:t>’</w:t>
      </w:r>
      <w:r w:rsidRPr="00A86E95">
        <w:rPr>
          <w:rFonts w:ascii="Arial" w:hAnsi="Arial" w:cs="Arial"/>
          <w:sz w:val="20"/>
          <w:szCs w:val="20"/>
        </w:rPr>
        <w:t xml:space="preserve"> of organizational processes, the </w:t>
      </w:r>
      <w:r>
        <w:rPr>
          <w:rFonts w:ascii="Arial" w:hAnsi="Arial" w:cs="Arial"/>
          <w:sz w:val="20"/>
          <w:szCs w:val="20"/>
        </w:rPr>
        <w:t>‘</w:t>
      </w:r>
      <w:r w:rsidRPr="00A86E95">
        <w:rPr>
          <w:rFonts w:ascii="Arial" w:hAnsi="Arial" w:cs="Arial"/>
          <w:sz w:val="20"/>
          <w:szCs w:val="20"/>
        </w:rPr>
        <w:t>how</w:t>
      </w:r>
      <w:r>
        <w:rPr>
          <w:rFonts w:ascii="Arial" w:hAnsi="Arial" w:cs="Arial"/>
          <w:sz w:val="20"/>
          <w:szCs w:val="20"/>
        </w:rPr>
        <w:t>’</w:t>
      </w:r>
      <w:r w:rsidRPr="00A86E95">
        <w:rPr>
          <w:rFonts w:ascii="Arial" w:hAnsi="Arial" w:cs="Arial"/>
          <w:sz w:val="20"/>
          <w:szCs w:val="20"/>
        </w:rPr>
        <w:t xml:space="preserve">, </w:t>
      </w:r>
      <w:r>
        <w:rPr>
          <w:rFonts w:ascii="Arial" w:hAnsi="Arial" w:cs="Arial"/>
          <w:sz w:val="20"/>
          <w:szCs w:val="20"/>
        </w:rPr>
        <w:t>‘</w:t>
      </w:r>
      <w:r w:rsidRPr="00A86E95">
        <w:rPr>
          <w:rFonts w:ascii="Arial" w:hAnsi="Arial" w:cs="Arial"/>
          <w:sz w:val="20"/>
          <w:szCs w:val="20"/>
        </w:rPr>
        <w:t>who</w:t>
      </w:r>
      <w:r>
        <w:rPr>
          <w:rFonts w:ascii="Arial" w:hAnsi="Arial" w:cs="Arial"/>
          <w:sz w:val="20"/>
          <w:szCs w:val="20"/>
        </w:rPr>
        <w:t>’</w:t>
      </w:r>
      <w:r w:rsidRPr="00A86E95">
        <w:rPr>
          <w:rFonts w:ascii="Arial" w:hAnsi="Arial" w:cs="Arial"/>
          <w:sz w:val="20"/>
          <w:szCs w:val="20"/>
        </w:rPr>
        <w:t xml:space="preserve"> and </w:t>
      </w:r>
      <w:r>
        <w:rPr>
          <w:rFonts w:ascii="Arial" w:hAnsi="Arial" w:cs="Arial"/>
          <w:sz w:val="20"/>
          <w:szCs w:val="20"/>
        </w:rPr>
        <w:t>‘</w:t>
      </w:r>
      <w:r w:rsidRPr="00A86E95">
        <w:rPr>
          <w:rFonts w:ascii="Arial" w:hAnsi="Arial" w:cs="Arial"/>
          <w:sz w:val="20"/>
          <w:szCs w:val="20"/>
        </w:rPr>
        <w:t>why</w:t>
      </w:r>
      <w:r>
        <w:rPr>
          <w:rFonts w:ascii="Arial" w:hAnsi="Arial" w:cs="Arial"/>
          <w:sz w:val="20"/>
          <w:szCs w:val="20"/>
        </w:rPr>
        <w:t>’</w:t>
      </w:r>
      <w:r w:rsidRPr="00A86E95">
        <w:rPr>
          <w:rFonts w:ascii="Arial" w:hAnsi="Arial" w:cs="Arial"/>
          <w:sz w:val="20"/>
          <w:szCs w:val="20"/>
        </w:rPr>
        <w:t xml:space="preserve"> of individual</w:t>
      </w:r>
      <w:r>
        <w:rPr>
          <w:rFonts w:ascii="Arial" w:hAnsi="Arial" w:cs="Arial"/>
          <w:sz w:val="20"/>
          <w:szCs w:val="20"/>
        </w:rPr>
        <w:t xml:space="preserve"> </w:t>
      </w:r>
      <w:r w:rsidRPr="00A86E95">
        <w:rPr>
          <w:rFonts w:ascii="Arial" w:hAnsi="Arial" w:cs="Arial"/>
          <w:sz w:val="20"/>
          <w:szCs w:val="20"/>
        </w:rPr>
        <w:t>and collective organized action</w:t>
      </w:r>
      <w:r>
        <w:rPr>
          <w:rFonts w:ascii="Arial" w:hAnsi="Arial" w:cs="Arial"/>
          <w:sz w:val="20"/>
          <w:szCs w:val="20"/>
        </w:rPr>
        <w:t>.”</w:t>
      </w:r>
      <w:r>
        <w:rPr>
          <w:rFonts w:ascii="Arial" w:hAnsi="Arial" w:cs="Arial"/>
          <w:sz w:val="20"/>
          <w:szCs w:val="20"/>
        </w:rPr>
        <w:fldChar w:fldCharType="begin"/>
      </w:r>
      <w:r>
        <w:rPr>
          <w:rFonts w:ascii="Arial" w:hAnsi="Arial" w:cs="Arial"/>
          <w:sz w:val="20"/>
          <w:szCs w:val="20"/>
        </w:rPr>
        <w:instrText xml:space="preserve"> ADDIN EN.CITE &lt;EndNote&gt;&lt;Cite&gt;&lt;Author&gt;Doz&lt;/Author&gt;&lt;Year&gt;2011&lt;/Year&gt;&lt;RecNum&gt;55&lt;/RecNum&gt;&lt;Pages&gt;583&lt;/Pages&gt;&lt;DisplayText&gt;(Doz, 2011, p. 583)&lt;/DisplayText&gt;&lt;record&gt;&lt;rec-number&gt;55&lt;/rec-number&gt;&lt;foreign-keys&gt;&lt;key app="EN" db-id="fraxveszltxfzeev9v0vfv9xf0ps5zzpvz2x" timestamp="1348014676"&gt;55&lt;/key&gt;&lt;/foreign-keys&gt;&lt;ref-type name="Journal Article"&gt;17&lt;/ref-type&gt;&lt;contributors&gt;&lt;authors&gt;&lt;author&gt;Yves Doz&lt;/author&gt;&lt;/authors&gt;&lt;/contributors&gt;&lt;titles&gt;&lt;title&gt;Qualitative research for international business&lt;/title&gt;&lt;secondary-title&gt;Journal of International Business Studies&lt;/secondary-title&gt;&lt;/titles&gt;&lt;periodical&gt;&lt;full-title&gt;Journal of International Business Studies&lt;/full-title&gt;&lt;/periodical&gt;&lt;pages&gt;582-590&lt;/pages&gt;&lt;number&gt;42&lt;/number&gt;&lt;dates&gt;&lt;year&gt;2011&lt;/year&gt;&lt;/dates&gt;&lt;urls&gt;&lt;/urls&gt;&lt;/record&gt;&lt;/Cite&gt;&lt;/EndNote&gt;</w:instrText>
      </w:r>
      <w:r>
        <w:rPr>
          <w:rFonts w:ascii="Arial" w:hAnsi="Arial" w:cs="Arial"/>
          <w:sz w:val="20"/>
          <w:szCs w:val="20"/>
        </w:rPr>
        <w:fldChar w:fldCharType="separate"/>
      </w:r>
      <w:r>
        <w:rPr>
          <w:rFonts w:ascii="Arial" w:hAnsi="Arial" w:cs="Arial"/>
          <w:noProof/>
          <w:sz w:val="20"/>
          <w:szCs w:val="20"/>
        </w:rPr>
        <w:t>(</w:t>
      </w:r>
      <w:hyperlink w:anchor="_ENREF_22" w:tooltip="Doz, 2011 #55" w:history="1">
        <w:r w:rsidR="0010792B">
          <w:rPr>
            <w:rFonts w:ascii="Arial" w:hAnsi="Arial" w:cs="Arial"/>
            <w:noProof/>
            <w:sz w:val="20"/>
            <w:szCs w:val="20"/>
          </w:rPr>
          <w:t>Doz, 2011, p. 583</w:t>
        </w:r>
      </w:hyperlink>
      <w:r>
        <w:rPr>
          <w:rFonts w:ascii="Arial" w:hAnsi="Arial" w:cs="Arial"/>
          <w:noProof/>
          <w:sz w:val="20"/>
          <w:szCs w:val="20"/>
        </w:rPr>
        <w:t>)</w:t>
      </w:r>
      <w:r>
        <w:rPr>
          <w:rFonts w:ascii="Arial" w:hAnsi="Arial" w:cs="Arial"/>
          <w:sz w:val="20"/>
          <w:szCs w:val="20"/>
        </w:rPr>
        <w:fldChar w:fldCharType="end"/>
      </w:r>
      <w:r w:rsidRPr="00A86E95">
        <w:rPr>
          <w:rFonts w:ascii="Arial" w:hAnsi="Arial" w:cs="Arial"/>
          <w:sz w:val="20"/>
          <w:szCs w:val="20"/>
        </w:rPr>
        <w:t xml:space="preserve">. </w:t>
      </w:r>
      <w:r>
        <w:rPr>
          <w:rFonts w:ascii="Arial" w:hAnsi="Arial" w:cs="Arial"/>
          <w:sz w:val="20"/>
          <w:szCs w:val="20"/>
        </w:rPr>
        <w:t xml:space="preserve">Rich and </w:t>
      </w:r>
      <w:r w:rsidR="00E721A2">
        <w:rPr>
          <w:rFonts w:ascii="Arial" w:hAnsi="Arial" w:cs="Arial"/>
          <w:sz w:val="20"/>
          <w:szCs w:val="20"/>
        </w:rPr>
        <w:t>t</w:t>
      </w:r>
      <w:r w:rsidR="008C7791" w:rsidRPr="008A2ADD">
        <w:rPr>
          <w:rFonts w:ascii="Arial" w:hAnsi="Arial" w:cs="Arial"/>
          <w:sz w:val="20"/>
          <w:szCs w:val="20"/>
        </w:rPr>
        <w:t xml:space="preserve">hick descriptions </w:t>
      </w:r>
      <w:r w:rsidR="005859E2">
        <w:rPr>
          <w:rFonts w:ascii="Arial" w:hAnsi="Arial" w:cs="Arial"/>
          <w:sz w:val="20"/>
          <w:szCs w:val="20"/>
        </w:rPr>
        <w:t xml:space="preserve">drawn </w:t>
      </w:r>
      <w:r w:rsidR="008C7791" w:rsidRPr="008A2ADD">
        <w:rPr>
          <w:rFonts w:ascii="Arial" w:hAnsi="Arial" w:cs="Arial"/>
          <w:sz w:val="20"/>
          <w:szCs w:val="20"/>
        </w:rPr>
        <w:t xml:space="preserve">from interviews and data from documents are </w:t>
      </w:r>
      <w:r w:rsidR="008C7791" w:rsidRPr="008A2ADD">
        <w:rPr>
          <w:rFonts w:ascii="Arial" w:hAnsi="Arial" w:cs="Arial"/>
          <w:color w:val="000000" w:themeColor="text1"/>
          <w:sz w:val="20"/>
          <w:szCs w:val="20"/>
        </w:rPr>
        <w:t>analysed in a cyclical, comparative process to generate themes and patterns</w:t>
      </w:r>
      <w:r w:rsidR="00424A0D" w:rsidRPr="008A2ADD">
        <w:rPr>
          <w:rFonts w:ascii="Arial" w:hAnsi="Arial" w:cs="Arial"/>
          <w:color w:val="000000" w:themeColor="text1"/>
          <w:sz w:val="20"/>
          <w:szCs w:val="20"/>
        </w:rPr>
        <w:t xml:space="preserve"> </w:t>
      </w:r>
      <w:r w:rsidR="00424A0D" w:rsidRPr="008A2ADD">
        <w:rPr>
          <w:rFonts w:ascii="Arial" w:hAnsi="Arial" w:cs="Arial"/>
          <w:color w:val="000000" w:themeColor="text1"/>
          <w:sz w:val="20"/>
          <w:szCs w:val="20"/>
        </w:rPr>
        <w:fldChar w:fldCharType="begin"/>
      </w:r>
      <w:r w:rsidR="00424A0D" w:rsidRPr="008A2ADD">
        <w:rPr>
          <w:rFonts w:ascii="Arial" w:hAnsi="Arial" w:cs="Arial"/>
          <w:color w:val="000000" w:themeColor="text1"/>
          <w:sz w:val="20"/>
          <w:szCs w:val="20"/>
        </w:rPr>
        <w:instrText xml:space="preserve"> ADDIN EN.CITE &lt;EndNote&gt;&lt;Cite&gt;&lt;Author&gt;Punch&lt;/Author&gt;&lt;Year&gt;2012&lt;/Year&gt;&lt;RecNum&gt;25&lt;/RecNum&gt;&lt;DisplayText&gt;(Punch, 2012)&lt;/DisplayText&gt;&lt;record&gt;&lt;rec-number&gt;25&lt;/rec-number&gt;&lt;foreign-keys&gt;&lt;key app="EN" db-id="fraxveszltxfzeev9v0vfv9xf0ps5zzpvz2x" timestamp="1346109575"&gt;25&lt;/key&gt;&lt;/foreign-keys&gt;&lt;ref-type name="Book"&gt;6&lt;/ref-type&gt;&lt;contributors&gt;&lt;authors&gt;&lt;author&gt;Keith F Punch&lt;/author&gt;&lt;/authors&gt;&lt;/contributors&gt;&lt;titles&gt;&lt;title&gt;An Introduction to Social Research - Quantitative and Qualitative Approaches&lt;/title&gt;&lt;/titles&gt;&lt;edition&gt;2nd&lt;/edition&gt;&lt;keywords&gt;&lt;keyword&gt;my library&lt;/keyword&gt;&lt;/keywords&gt;&lt;dates&gt;&lt;year&gt;2012&lt;/year&gt;&lt;/dates&gt;&lt;pub-location&gt;Los Angeles&lt;/pub-location&gt;&lt;publisher&gt;SAGE Publications&lt;/publisher&gt;&lt;urls&gt;&lt;/urls&gt;&lt;/record&gt;&lt;/Cite&gt;&lt;/EndNote&gt;</w:instrText>
      </w:r>
      <w:r w:rsidR="00424A0D" w:rsidRPr="008A2ADD">
        <w:rPr>
          <w:rFonts w:ascii="Arial" w:hAnsi="Arial" w:cs="Arial"/>
          <w:color w:val="000000" w:themeColor="text1"/>
          <w:sz w:val="20"/>
          <w:szCs w:val="20"/>
        </w:rPr>
        <w:fldChar w:fldCharType="separate"/>
      </w:r>
      <w:r w:rsidR="00424A0D" w:rsidRPr="008A2ADD">
        <w:rPr>
          <w:rFonts w:ascii="Arial" w:hAnsi="Arial" w:cs="Arial"/>
          <w:noProof/>
          <w:color w:val="000000" w:themeColor="text1"/>
          <w:sz w:val="20"/>
          <w:szCs w:val="20"/>
        </w:rPr>
        <w:t>(</w:t>
      </w:r>
      <w:hyperlink w:anchor="_ENREF_82" w:tooltip="Punch, 2012 #25" w:history="1">
        <w:r w:rsidR="0010792B" w:rsidRPr="008A2ADD">
          <w:rPr>
            <w:rFonts w:ascii="Arial" w:hAnsi="Arial" w:cs="Arial"/>
            <w:noProof/>
            <w:color w:val="000000" w:themeColor="text1"/>
            <w:sz w:val="20"/>
            <w:szCs w:val="20"/>
          </w:rPr>
          <w:t>Punch, 2012</w:t>
        </w:r>
      </w:hyperlink>
      <w:r w:rsidR="00424A0D" w:rsidRPr="008A2ADD">
        <w:rPr>
          <w:rFonts w:ascii="Arial" w:hAnsi="Arial" w:cs="Arial"/>
          <w:noProof/>
          <w:color w:val="000000" w:themeColor="text1"/>
          <w:sz w:val="20"/>
          <w:szCs w:val="20"/>
        </w:rPr>
        <w:t>)</w:t>
      </w:r>
      <w:r w:rsidR="00424A0D" w:rsidRPr="008A2ADD">
        <w:rPr>
          <w:rFonts w:ascii="Arial" w:hAnsi="Arial" w:cs="Arial"/>
          <w:color w:val="000000" w:themeColor="text1"/>
          <w:sz w:val="20"/>
          <w:szCs w:val="20"/>
        </w:rPr>
        <w:fldChar w:fldCharType="end"/>
      </w:r>
      <w:r w:rsidR="008C7791" w:rsidRPr="008A2ADD">
        <w:rPr>
          <w:rFonts w:ascii="Arial" w:hAnsi="Arial" w:cs="Arial"/>
          <w:color w:val="000000" w:themeColor="text1"/>
          <w:sz w:val="20"/>
          <w:szCs w:val="20"/>
        </w:rPr>
        <w:t xml:space="preserve"> </w:t>
      </w:r>
      <w:r w:rsidR="00841CA9" w:rsidRPr="008A2ADD">
        <w:rPr>
          <w:rFonts w:ascii="Arial" w:hAnsi="Arial" w:cs="Arial"/>
          <w:sz w:val="20"/>
          <w:szCs w:val="20"/>
        </w:rPr>
        <w:t>to answer</w:t>
      </w:r>
      <w:r w:rsidR="007D40D8" w:rsidRPr="008A2ADD">
        <w:rPr>
          <w:rFonts w:ascii="Arial" w:hAnsi="Arial" w:cs="Arial"/>
          <w:sz w:val="20"/>
          <w:szCs w:val="20"/>
        </w:rPr>
        <w:t xml:space="preserve"> </w:t>
      </w:r>
      <w:r w:rsidR="00565C83">
        <w:rPr>
          <w:rFonts w:ascii="Arial" w:hAnsi="Arial" w:cs="Arial"/>
          <w:sz w:val="20"/>
          <w:szCs w:val="20"/>
        </w:rPr>
        <w:t>:</w:t>
      </w:r>
      <w:r w:rsidR="005859E2">
        <w:rPr>
          <w:rFonts w:ascii="Arial" w:hAnsi="Arial" w:cs="Arial"/>
          <w:sz w:val="20"/>
          <w:szCs w:val="20"/>
        </w:rPr>
        <w:t xml:space="preserve"> </w:t>
      </w:r>
      <w:r w:rsidR="007D40D8" w:rsidRPr="005859E2">
        <w:rPr>
          <w:rFonts w:ascii="Arial" w:hAnsi="Arial" w:cs="Arial"/>
          <w:sz w:val="20"/>
          <w:szCs w:val="20"/>
        </w:rPr>
        <w:t>How does the regulation of events operate?</w:t>
      </w:r>
    </w:p>
    <w:p w14:paraId="31642A30" w14:textId="77777777" w:rsidR="005859E2" w:rsidRDefault="005859E2" w:rsidP="003E7C55">
      <w:pPr>
        <w:autoSpaceDE w:val="0"/>
        <w:autoSpaceDN w:val="0"/>
        <w:adjustRightInd w:val="0"/>
        <w:spacing w:after="0"/>
        <w:jc w:val="both"/>
        <w:rPr>
          <w:rFonts w:ascii="Arial" w:eastAsiaTheme="minorEastAsia" w:hAnsi="Arial" w:cs="Arial"/>
          <w:color w:val="000000" w:themeColor="text1"/>
          <w:sz w:val="20"/>
          <w:szCs w:val="20"/>
        </w:rPr>
      </w:pPr>
    </w:p>
    <w:p w14:paraId="694B85CE" w14:textId="16EABFCD" w:rsidR="00007FD6" w:rsidRPr="008A2ADD" w:rsidRDefault="006B7543" w:rsidP="003E7C55">
      <w:pPr>
        <w:autoSpaceDE w:val="0"/>
        <w:autoSpaceDN w:val="0"/>
        <w:adjustRightInd w:val="0"/>
        <w:spacing w:after="0"/>
        <w:jc w:val="both"/>
        <w:rPr>
          <w:rFonts w:ascii="Arial" w:hAnsi="Arial" w:cs="Arial"/>
          <w:color w:val="000000" w:themeColor="text1"/>
          <w:sz w:val="20"/>
          <w:szCs w:val="20"/>
        </w:rPr>
      </w:pPr>
      <w:r>
        <w:rPr>
          <w:rFonts w:ascii="Arial" w:eastAsiaTheme="minorEastAsia" w:hAnsi="Arial" w:cs="Arial"/>
          <w:color w:val="000000" w:themeColor="text1"/>
          <w:sz w:val="20"/>
          <w:szCs w:val="20"/>
        </w:rPr>
        <w:t>This p</w:t>
      </w:r>
      <w:r w:rsidRPr="006B7543">
        <w:rPr>
          <w:rFonts w:ascii="Arial" w:eastAsiaTheme="minorEastAsia" w:hAnsi="Arial" w:cs="Arial"/>
          <w:color w:val="000000" w:themeColor="text1"/>
          <w:sz w:val="20"/>
          <w:szCs w:val="20"/>
        </w:rPr>
        <w:t xml:space="preserve">aper reports on a case study </w:t>
      </w:r>
      <w:r w:rsidRPr="008A2ADD">
        <w:rPr>
          <w:rFonts w:ascii="Arial" w:eastAsiaTheme="minorEastAsia" w:hAnsi="Arial" w:cs="Arial"/>
          <w:color w:val="000000" w:themeColor="text1"/>
          <w:sz w:val="20"/>
          <w:szCs w:val="20"/>
        </w:rPr>
        <w:t xml:space="preserve">of </w:t>
      </w:r>
      <w:r w:rsidR="00232924">
        <w:rPr>
          <w:rFonts w:ascii="Arial" w:eastAsiaTheme="minorEastAsia" w:hAnsi="Arial" w:cs="Arial"/>
          <w:color w:val="000000" w:themeColor="text1"/>
          <w:sz w:val="20"/>
          <w:szCs w:val="20"/>
        </w:rPr>
        <w:t xml:space="preserve">events regulation in the </w:t>
      </w:r>
      <w:r w:rsidRPr="008A2ADD">
        <w:rPr>
          <w:rFonts w:ascii="Arial" w:eastAsiaTheme="minorEastAsia" w:hAnsi="Arial" w:cs="Arial"/>
          <w:color w:val="000000" w:themeColor="text1"/>
          <w:sz w:val="20"/>
          <w:szCs w:val="20"/>
        </w:rPr>
        <w:t xml:space="preserve">NSW </w:t>
      </w:r>
      <w:r w:rsidRPr="008A2ADD">
        <w:rPr>
          <w:rFonts w:ascii="Arial" w:hAnsi="Arial" w:cs="Arial"/>
          <w:color w:val="000000" w:themeColor="text1"/>
          <w:sz w:val="20"/>
          <w:szCs w:val="20"/>
        </w:rPr>
        <w:t xml:space="preserve">Hunter </w:t>
      </w:r>
      <w:r w:rsidR="00232924">
        <w:rPr>
          <w:rFonts w:ascii="Arial" w:hAnsi="Arial" w:cs="Arial"/>
          <w:color w:val="000000" w:themeColor="text1"/>
          <w:sz w:val="20"/>
          <w:szCs w:val="20"/>
        </w:rPr>
        <w:t>Valley r</w:t>
      </w:r>
      <w:r w:rsidRPr="008A2ADD">
        <w:rPr>
          <w:rFonts w:ascii="Arial" w:hAnsi="Arial" w:cs="Arial"/>
          <w:color w:val="000000" w:themeColor="text1"/>
          <w:sz w:val="20"/>
          <w:szCs w:val="20"/>
        </w:rPr>
        <w:t>egion</w:t>
      </w:r>
      <w:r w:rsidR="00232924">
        <w:rPr>
          <w:rFonts w:ascii="Arial" w:hAnsi="Arial" w:cs="Arial"/>
          <w:color w:val="000000" w:themeColor="text1"/>
          <w:sz w:val="20"/>
          <w:szCs w:val="20"/>
        </w:rPr>
        <w:t xml:space="preserve"> (informally referred to as ‘The Hunter’)</w:t>
      </w:r>
      <w:r w:rsidR="00832C30">
        <w:rPr>
          <w:rFonts w:ascii="Arial" w:hAnsi="Arial" w:cs="Arial"/>
          <w:color w:val="000000" w:themeColor="text1"/>
          <w:sz w:val="20"/>
          <w:szCs w:val="20"/>
        </w:rPr>
        <w:t>.</w:t>
      </w:r>
      <w:r w:rsidR="0065471B" w:rsidRPr="008A2ADD">
        <w:rPr>
          <w:rFonts w:ascii="Arial" w:hAnsi="Arial" w:cs="Arial"/>
          <w:color w:val="000000" w:themeColor="text1"/>
          <w:sz w:val="20"/>
          <w:szCs w:val="20"/>
        </w:rPr>
        <w:t xml:space="preserve"> The </w:t>
      </w:r>
      <w:r w:rsidR="00232924">
        <w:rPr>
          <w:rFonts w:ascii="Arial" w:hAnsi="Arial" w:cs="Arial"/>
          <w:color w:val="000000" w:themeColor="text1"/>
          <w:sz w:val="20"/>
          <w:szCs w:val="20"/>
        </w:rPr>
        <w:t xml:space="preserve">Hunter </w:t>
      </w:r>
      <w:r w:rsidR="0027203E" w:rsidRPr="008A2ADD">
        <w:rPr>
          <w:rFonts w:ascii="Arial" w:hAnsi="Arial" w:cs="Arial"/>
          <w:color w:val="000000" w:themeColor="text1"/>
          <w:sz w:val="20"/>
          <w:szCs w:val="20"/>
        </w:rPr>
        <w:t>i</w:t>
      </w:r>
      <w:r w:rsidR="00F17C7C" w:rsidRPr="008A2ADD">
        <w:rPr>
          <w:rFonts w:ascii="Arial" w:hAnsi="Arial" w:cs="Arial"/>
          <w:color w:val="000000" w:themeColor="text1"/>
          <w:sz w:val="20"/>
          <w:szCs w:val="20"/>
        </w:rPr>
        <w:t>s</w:t>
      </w:r>
      <w:r w:rsidR="00700792" w:rsidRPr="008A2ADD">
        <w:rPr>
          <w:rFonts w:ascii="Arial" w:hAnsi="Arial" w:cs="Arial"/>
          <w:color w:val="000000" w:themeColor="text1"/>
          <w:sz w:val="20"/>
          <w:szCs w:val="20"/>
        </w:rPr>
        <w:t xml:space="preserve"> a significant tourist destination, with 9.5 million </w:t>
      </w:r>
      <w:r w:rsidR="00232924">
        <w:rPr>
          <w:rFonts w:ascii="Arial" w:hAnsi="Arial" w:cs="Arial"/>
          <w:color w:val="000000" w:themeColor="text1"/>
          <w:sz w:val="20"/>
          <w:szCs w:val="20"/>
        </w:rPr>
        <w:t xml:space="preserve">annual </w:t>
      </w:r>
      <w:r w:rsidR="00700792" w:rsidRPr="008A2ADD">
        <w:rPr>
          <w:rFonts w:ascii="Arial" w:hAnsi="Arial" w:cs="Arial"/>
          <w:color w:val="000000" w:themeColor="text1"/>
          <w:sz w:val="20"/>
          <w:szCs w:val="20"/>
        </w:rPr>
        <w:t xml:space="preserve">visitors </w:t>
      </w:r>
      <w:r w:rsidR="00700792" w:rsidRPr="008A2ADD">
        <w:rPr>
          <w:rFonts w:ascii="Arial" w:hAnsi="Arial" w:cs="Arial"/>
          <w:color w:val="000000" w:themeColor="text1"/>
          <w:sz w:val="20"/>
          <w:szCs w:val="20"/>
        </w:rPr>
        <w:fldChar w:fldCharType="begin"/>
      </w:r>
      <w:r w:rsidR="00700792" w:rsidRPr="008A2ADD">
        <w:rPr>
          <w:rFonts w:ascii="Arial" w:hAnsi="Arial" w:cs="Arial"/>
          <w:color w:val="000000" w:themeColor="text1"/>
          <w:sz w:val="20"/>
          <w:szCs w:val="20"/>
        </w:rPr>
        <w:instrText xml:space="preserve"> ADDIN EN.CITE &lt;EndNote&gt;&lt;Cite&gt;&lt;Author&gt;NSW Department of Trade and Investment&lt;/Author&gt;&lt;Year&gt;2013&lt;/Year&gt;&lt;RecNum&gt;1272&lt;/RecNum&gt;&lt;DisplayText&gt;(NSW Department of Trade and Investment, 2013)&lt;/DisplayText&gt;&lt;record&gt;&lt;rec-number&gt;1272&lt;/rec-number&gt;&lt;foreign-keys&gt;&lt;key app="EN" db-id="fraxveszltxfzeev9v0vfv9xf0ps5zzpvz2x" timestamp="1374559901"&gt;1272&lt;/key&gt;&lt;/foreign-keys&gt;&lt;ref-type name="Web Page"&gt;12&lt;/ref-type&gt;&lt;contributors&gt;&lt;authors&gt;&lt;author&gt;NSW Department of Trade and Investment,&lt;/author&gt;&lt;/authors&gt;&lt;/contributors&gt;&lt;titles&gt;&lt;title&gt;NSW Regions&lt;/title&gt;&lt;/titles&gt;&lt;number&gt;23 July 2013&lt;/number&gt;&lt;dates&gt;&lt;year&gt;2013&lt;/year&gt;&lt;/dates&gt;&lt;urls&gt;&lt;related-urls&gt;&lt;url&gt;http://www.business.nsw.gov.au/invest-in-nsw/regional-nsw/nsw-regions/hunterN&lt;/url&gt;&lt;/related-urls&gt;&lt;/urls&gt;&lt;/record&gt;&lt;/Cite&gt;&lt;/EndNote&gt;</w:instrText>
      </w:r>
      <w:r w:rsidR="00700792" w:rsidRPr="008A2ADD">
        <w:rPr>
          <w:rFonts w:ascii="Arial" w:hAnsi="Arial" w:cs="Arial"/>
          <w:color w:val="000000" w:themeColor="text1"/>
          <w:sz w:val="20"/>
          <w:szCs w:val="20"/>
        </w:rPr>
        <w:fldChar w:fldCharType="separate"/>
      </w:r>
      <w:r w:rsidR="00700792" w:rsidRPr="008A2ADD">
        <w:rPr>
          <w:rFonts w:ascii="Arial" w:hAnsi="Arial" w:cs="Arial"/>
          <w:noProof/>
          <w:color w:val="000000" w:themeColor="text1"/>
          <w:sz w:val="20"/>
          <w:szCs w:val="20"/>
        </w:rPr>
        <w:t>(</w:t>
      </w:r>
      <w:hyperlink w:anchor="_ENREF_75" w:tooltip="NSW Department of Trade and Investment, 2013 #1272" w:history="1">
        <w:r w:rsidR="0010792B" w:rsidRPr="008A2ADD">
          <w:rPr>
            <w:rFonts w:ascii="Arial" w:hAnsi="Arial" w:cs="Arial"/>
            <w:noProof/>
            <w:color w:val="000000" w:themeColor="text1"/>
            <w:sz w:val="20"/>
            <w:szCs w:val="20"/>
          </w:rPr>
          <w:t>NSW Department of Trade and Investment, 2013</w:t>
        </w:r>
      </w:hyperlink>
      <w:r w:rsidR="00700792" w:rsidRPr="008A2ADD">
        <w:rPr>
          <w:rFonts w:ascii="Arial" w:hAnsi="Arial" w:cs="Arial"/>
          <w:noProof/>
          <w:color w:val="000000" w:themeColor="text1"/>
          <w:sz w:val="20"/>
          <w:szCs w:val="20"/>
        </w:rPr>
        <w:t>)</w:t>
      </w:r>
      <w:r w:rsidR="00700792" w:rsidRPr="008A2ADD">
        <w:rPr>
          <w:rFonts w:ascii="Arial" w:hAnsi="Arial" w:cs="Arial"/>
          <w:color w:val="000000" w:themeColor="text1"/>
          <w:sz w:val="20"/>
          <w:szCs w:val="20"/>
        </w:rPr>
        <w:fldChar w:fldCharType="end"/>
      </w:r>
      <w:r w:rsidR="0027203E" w:rsidRPr="008A2ADD">
        <w:rPr>
          <w:rFonts w:ascii="Arial" w:hAnsi="Arial" w:cs="Arial"/>
          <w:color w:val="000000" w:themeColor="text1"/>
          <w:sz w:val="20"/>
          <w:szCs w:val="20"/>
        </w:rPr>
        <w:t xml:space="preserve"> and has a multitude of regulatory processes and a substantial history of events</w:t>
      </w:r>
      <w:r w:rsidR="009726D3">
        <w:rPr>
          <w:rFonts w:ascii="Arial" w:hAnsi="Arial" w:cs="Arial"/>
          <w:color w:val="000000" w:themeColor="text1"/>
          <w:sz w:val="20"/>
          <w:szCs w:val="20"/>
        </w:rPr>
        <w:t xml:space="preserve"> </w:t>
      </w:r>
      <w:r w:rsidR="00F856F5">
        <w:rPr>
          <w:rFonts w:ascii="Arial" w:hAnsi="Arial" w:cs="Arial"/>
          <w:color w:val="000000" w:themeColor="text1"/>
          <w:sz w:val="20"/>
          <w:szCs w:val="20"/>
        </w:rPr>
        <w:t xml:space="preserve">providing many </w:t>
      </w:r>
      <w:r w:rsidR="006079C4">
        <w:rPr>
          <w:rFonts w:ascii="Arial" w:hAnsi="Arial" w:cs="Arial"/>
          <w:color w:val="000000" w:themeColor="text1"/>
          <w:sz w:val="20"/>
          <w:szCs w:val="20"/>
        </w:rPr>
        <w:t>examples</w:t>
      </w:r>
      <w:r w:rsidR="00F856F5">
        <w:rPr>
          <w:rFonts w:ascii="Arial" w:hAnsi="Arial" w:cs="Arial"/>
          <w:color w:val="000000" w:themeColor="text1"/>
          <w:sz w:val="20"/>
          <w:szCs w:val="20"/>
        </w:rPr>
        <w:t xml:space="preserve"> of event regulation</w:t>
      </w:r>
      <w:r w:rsidR="0027203E" w:rsidRPr="008A2ADD">
        <w:rPr>
          <w:rFonts w:ascii="Arial" w:hAnsi="Arial" w:cs="Arial"/>
          <w:color w:val="000000" w:themeColor="text1"/>
          <w:sz w:val="20"/>
          <w:szCs w:val="20"/>
        </w:rPr>
        <w:t>.</w:t>
      </w:r>
      <w:r w:rsidR="00832C30" w:rsidRPr="00832C30">
        <w:rPr>
          <w:rFonts w:ascii="Arial" w:hAnsi="Arial" w:cs="Arial"/>
          <w:color w:val="000000" w:themeColor="text1"/>
          <w:sz w:val="20"/>
          <w:szCs w:val="20"/>
        </w:rPr>
        <w:t xml:space="preserve"> </w:t>
      </w:r>
      <w:r w:rsidR="00832C30">
        <w:rPr>
          <w:rFonts w:ascii="Arial" w:hAnsi="Arial" w:cs="Arial"/>
          <w:color w:val="000000" w:themeColor="text1"/>
          <w:sz w:val="20"/>
          <w:szCs w:val="20"/>
        </w:rPr>
        <w:t>L</w:t>
      </w:r>
      <w:r w:rsidR="00832C30" w:rsidRPr="008A2ADD">
        <w:rPr>
          <w:rFonts w:ascii="Arial" w:hAnsi="Arial" w:cs="Arial"/>
          <w:color w:val="000000" w:themeColor="text1"/>
          <w:sz w:val="20"/>
          <w:szCs w:val="20"/>
        </w:rPr>
        <w:t xml:space="preserve">ocal councils </w:t>
      </w:r>
      <w:r w:rsidR="00832C30">
        <w:rPr>
          <w:rFonts w:ascii="Arial" w:hAnsi="Arial" w:cs="Arial"/>
          <w:color w:val="000000" w:themeColor="text1"/>
          <w:sz w:val="20"/>
          <w:szCs w:val="20"/>
        </w:rPr>
        <w:t xml:space="preserve">were </w:t>
      </w:r>
      <w:r w:rsidR="00832C30" w:rsidRPr="008A2ADD">
        <w:rPr>
          <w:rFonts w:ascii="Arial" w:hAnsi="Arial" w:cs="Arial"/>
          <w:color w:val="000000" w:themeColor="text1"/>
          <w:sz w:val="20"/>
          <w:szCs w:val="20"/>
        </w:rPr>
        <w:t>purposefully selected based on review of events</w:t>
      </w:r>
      <w:r w:rsidR="00F20918">
        <w:rPr>
          <w:rFonts w:ascii="Arial" w:hAnsi="Arial" w:cs="Arial"/>
          <w:color w:val="000000" w:themeColor="text1"/>
          <w:sz w:val="20"/>
          <w:szCs w:val="20"/>
        </w:rPr>
        <w:t>,</w:t>
      </w:r>
      <w:r w:rsidR="00832C30" w:rsidRPr="008A2ADD">
        <w:rPr>
          <w:rFonts w:ascii="Arial" w:hAnsi="Arial" w:cs="Arial"/>
          <w:color w:val="000000" w:themeColor="text1"/>
          <w:sz w:val="20"/>
          <w:szCs w:val="20"/>
        </w:rPr>
        <w:t xml:space="preserve"> websites</w:t>
      </w:r>
      <w:r w:rsidR="00F20918">
        <w:rPr>
          <w:rFonts w:ascii="Arial" w:hAnsi="Arial" w:cs="Arial"/>
          <w:color w:val="000000" w:themeColor="text1"/>
          <w:sz w:val="20"/>
          <w:szCs w:val="20"/>
        </w:rPr>
        <w:t>,</w:t>
      </w:r>
      <w:r w:rsidR="00832C30" w:rsidRPr="008A2ADD">
        <w:rPr>
          <w:rFonts w:ascii="Arial" w:hAnsi="Arial" w:cs="Arial"/>
          <w:color w:val="000000" w:themeColor="text1"/>
          <w:sz w:val="20"/>
          <w:szCs w:val="20"/>
        </w:rPr>
        <w:t xml:space="preserve"> calendars and regulation policies</w:t>
      </w:r>
    </w:p>
    <w:p w14:paraId="797847C7" w14:textId="77777777" w:rsidR="0065471B" w:rsidRPr="008A2ADD" w:rsidRDefault="0065471B" w:rsidP="003E7C55">
      <w:pPr>
        <w:autoSpaceDE w:val="0"/>
        <w:autoSpaceDN w:val="0"/>
        <w:adjustRightInd w:val="0"/>
        <w:spacing w:after="0"/>
        <w:jc w:val="both"/>
        <w:rPr>
          <w:rFonts w:ascii="Arial" w:hAnsi="Arial" w:cs="Arial"/>
          <w:color w:val="000000" w:themeColor="text1"/>
          <w:sz w:val="20"/>
          <w:szCs w:val="20"/>
        </w:rPr>
      </w:pPr>
    </w:p>
    <w:p w14:paraId="2CFC5370" w14:textId="00D9C643" w:rsidR="0027203E" w:rsidRDefault="00007FD6" w:rsidP="003D0970">
      <w:pPr>
        <w:pStyle w:val="Default"/>
        <w:jc w:val="both"/>
        <w:rPr>
          <w:rFonts w:eastAsiaTheme="minorEastAsia"/>
          <w:color w:val="000000" w:themeColor="text1"/>
          <w:sz w:val="20"/>
          <w:szCs w:val="20"/>
        </w:rPr>
      </w:pPr>
      <w:r w:rsidRPr="008A2ADD">
        <w:rPr>
          <w:rFonts w:eastAsiaTheme="minorEastAsia"/>
          <w:color w:val="000000" w:themeColor="text1"/>
          <w:sz w:val="20"/>
          <w:szCs w:val="20"/>
        </w:rPr>
        <w:lastRenderedPageBreak/>
        <w:t>P</w:t>
      </w:r>
      <w:r w:rsidR="00584AC0" w:rsidRPr="008A2ADD">
        <w:rPr>
          <w:rFonts w:eastAsiaTheme="minorEastAsia"/>
          <w:color w:val="000000" w:themeColor="text1"/>
          <w:sz w:val="20"/>
          <w:szCs w:val="20"/>
        </w:rPr>
        <w:t xml:space="preserve">rimary </w:t>
      </w:r>
      <w:r w:rsidR="00584AC0" w:rsidRPr="008A2ADD">
        <w:rPr>
          <w:sz w:val="20"/>
          <w:szCs w:val="20"/>
        </w:rPr>
        <w:t>qualitative</w:t>
      </w:r>
      <w:r w:rsidR="00584AC0" w:rsidRPr="008A2ADD">
        <w:rPr>
          <w:rFonts w:eastAsiaTheme="minorEastAsia"/>
          <w:color w:val="000000" w:themeColor="text1"/>
          <w:sz w:val="20"/>
          <w:szCs w:val="20"/>
        </w:rPr>
        <w:t xml:space="preserve"> data </w:t>
      </w:r>
      <w:r w:rsidRPr="008A2ADD">
        <w:rPr>
          <w:rFonts w:eastAsiaTheme="minorEastAsia"/>
          <w:color w:val="000000" w:themeColor="text1"/>
          <w:sz w:val="20"/>
          <w:szCs w:val="20"/>
        </w:rPr>
        <w:t xml:space="preserve">was collected </w:t>
      </w:r>
      <w:r w:rsidR="00584AC0" w:rsidRPr="008A2ADD">
        <w:rPr>
          <w:rFonts w:eastAsiaTheme="minorEastAsia"/>
          <w:color w:val="000000" w:themeColor="text1"/>
          <w:sz w:val="20"/>
          <w:szCs w:val="20"/>
        </w:rPr>
        <w:t>from 46 semi-structured interviews</w:t>
      </w:r>
      <w:r w:rsidR="00E472DC">
        <w:rPr>
          <w:rFonts w:eastAsiaTheme="minorEastAsia"/>
          <w:color w:val="000000" w:themeColor="text1"/>
          <w:sz w:val="20"/>
          <w:szCs w:val="20"/>
        </w:rPr>
        <w:t>.</w:t>
      </w:r>
      <w:r w:rsidR="00584AC0" w:rsidRPr="008A2ADD">
        <w:rPr>
          <w:rFonts w:eastAsiaTheme="minorEastAsia"/>
          <w:color w:val="000000" w:themeColor="text1"/>
          <w:sz w:val="20"/>
          <w:szCs w:val="20"/>
        </w:rPr>
        <w:t xml:space="preserve"> </w:t>
      </w:r>
      <w:r w:rsidR="00E472DC">
        <w:rPr>
          <w:rFonts w:eastAsiaTheme="minorEastAsia"/>
          <w:color w:val="000000" w:themeColor="text1"/>
          <w:sz w:val="20"/>
          <w:szCs w:val="20"/>
        </w:rPr>
        <w:t>L</w:t>
      </w:r>
      <w:r w:rsidR="00584AC0" w:rsidRPr="008A2ADD">
        <w:rPr>
          <w:rFonts w:eastAsiaTheme="minorEastAsia"/>
          <w:color w:val="000000" w:themeColor="text1"/>
          <w:sz w:val="20"/>
          <w:szCs w:val="20"/>
        </w:rPr>
        <w:t>egislators</w:t>
      </w:r>
      <w:r w:rsidR="00584AC0" w:rsidRPr="008A2ADD">
        <w:rPr>
          <w:sz w:val="20"/>
          <w:szCs w:val="20"/>
        </w:rPr>
        <w:t xml:space="preserve"> from state </w:t>
      </w:r>
      <w:r w:rsidR="00584AC0" w:rsidRPr="008A2ADD">
        <w:rPr>
          <w:color w:val="000000" w:themeColor="text1"/>
          <w:sz w:val="20"/>
          <w:szCs w:val="20"/>
        </w:rPr>
        <w:t>government agencies</w:t>
      </w:r>
      <w:r w:rsidR="00E472DC">
        <w:rPr>
          <w:color w:val="000000" w:themeColor="text1"/>
          <w:sz w:val="20"/>
          <w:szCs w:val="20"/>
        </w:rPr>
        <w:t xml:space="preserve"> were purposefully selected to give their insights in the historically context and evolution of rule development and implementation. Local government </w:t>
      </w:r>
      <w:r w:rsidR="0004210D">
        <w:rPr>
          <w:color w:val="000000" w:themeColor="text1"/>
          <w:sz w:val="20"/>
          <w:szCs w:val="20"/>
        </w:rPr>
        <w:t>g</w:t>
      </w:r>
      <w:r w:rsidR="00E472DC">
        <w:rPr>
          <w:color w:val="000000" w:themeColor="text1"/>
          <w:sz w:val="20"/>
          <w:szCs w:val="20"/>
        </w:rPr>
        <w:t xml:space="preserve">eneral </w:t>
      </w:r>
      <w:r w:rsidR="0004210D">
        <w:rPr>
          <w:color w:val="000000" w:themeColor="text1"/>
          <w:sz w:val="20"/>
          <w:szCs w:val="20"/>
        </w:rPr>
        <w:t>m</w:t>
      </w:r>
      <w:r w:rsidR="00E472DC">
        <w:rPr>
          <w:color w:val="000000" w:themeColor="text1"/>
          <w:sz w:val="20"/>
          <w:szCs w:val="20"/>
        </w:rPr>
        <w:t>anagers in the Hunter we</w:t>
      </w:r>
      <w:r w:rsidR="00AA30EE">
        <w:rPr>
          <w:color w:val="000000" w:themeColor="text1"/>
          <w:sz w:val="20"/>
          <w:szCs w:val="20"/>
        </w:rPr>
        <w:t>re</w:t>
      </w:r>
      <w:r w:rsidR="00E472DC">
        <w:rPr>
          <w:color w:val="000000" w:themeColor="text1"/>
          <w:sz w:val="20"/>
          <w:szCs w:val="20"/>
        </w:rPr>
        <w:t xml:space="preserve"> interviewed </w:t>
      </w:r>
      <w:r w:rsidR="00AA30EE">
        <w:rPr>
          <w:color w:val="000000" w:themeColor="text1"/>
          <w:sz w:val="20"/>
          <w:szCs w:val="20"/>
        </w:rPr>
        <w:t>to</w:t>
      </w:r>
      <w:r w:rsidR="00E472DC">
        <w:rPr>
          <w:color w:val="000000" w:themeColor="text1"/>
          <w:sz w:val="20"/>
          <w:szCs w:val="20"/>
        </w:rPr>
        <w:t xml:space="preserve"> </w:t>
      </w:r>
      <w:r w:rsidR="00AA30EE">
        <w:rPr>
          <w:color w:val="000000" w:themeColor="text1"/>
          <w:sz w:val="20"/>
          <w:szCs w:val="20"/>
        </w:rPr>
        <w:t>provide their</w:t>
      </w:r>
      <w:r w:rsidR="00DB5219">
        <w:rPr>
          <w:color w:val="000000" w:themeColor="text1"/>
          <w:sz w:val="20"/>
          <w:szCs w:val="20"/>
        </w:rPr>
        <w:t xml:space="preserve"> knowledge</w:t>
      </w:r>
      <w:r w:rsidR="00E472DC">
        <w:rPr>
          <w:color w:val="000000" w:themeColor="text1"/>
          <w:sz w:val="20"/>
          <w:szCs w:val="20"/>
        </w:rPr>
        <w:t xml:space="preserve"> of the translation of policies and rules f</w:t>
      </w:r>
      <w:r w:rsidR="00DB5219">
        <w:rPr>
          <w:color w:val="000000" w:themeColor="text1"/>
          <w:sz w:val="20"/>
          <w:szCs w:val="20"/>
        </w:rPr>
        <w:t>ro</w:t>
      </w:r>
      <w:r w:rsidR="00E472DC">
        <w:rPr>
          <w:color w:val="000000" w:themeColor="text1"/>
          <w:sz w:val="20"/>
          <w:szCs w:val="20"/>
        </w:rPr>
        <w:t>m the state to local level</w:t>
      </w:r>
      <w:r w:rsidR="00DB5219">
        <w:rPr>
          <w:color w:val="000000" w:themeColor="text1"/>
          <w:sz w:val="20"/>
          <w:szCs w:val="20"/>
        </w:rPr>
        <w:t xml:space="preserve"> and how they perceived event regulation in their Council.</w:t>
      </w:r>
      <w:r w:rsidR="00E472DC">
        <w:rPr>
          <w:color w:val="000000" w:themeColor="text1"/>
          <w:sz w:val="20"/>
          <w:szCs w:val="20"/>
        </w:rPr>
        <w:t xml:space="preserve"> </w:t>
      </w:r>
      <w:r w:rsidR="008C1752">
        <w:rPr>
          <w:color w:val="000000" w:themeColor="text1"/>
          <w:sz w:val="20"/>
          <w:szCs w:val="20"/>
        </w:rPr>
        <w:t xml:space="preserve">These </w:t>
      </w:r>
      <w:r w:rsidR="00395E3D">
        <w:rPr>
          <w:color w:val="000000" w:themeColor="text1"/>
          <w:sz w:val="20"/>
          <w:szCs w:val="20"/>
        </w:rPr>
        <w:t xml:space="preserve">nine </w:t>
      </w:r>
      <w:r w:rsidR="008C1752">
        <w:rPr>
          <w:color w:val="000000" w:themeColor="text1"/>
          <w:sz w:val="20"/>
          <w:szCs w:val="20"/>
        </w:rPr>
        <w:t xml:space="preserve">key informants </w:t>
      </w:r>
      <w:r w:rsidR="008C1752">
        <w:rPr>
          <w:rFonts w:eastAsiaTheme="minorEastAsia"/>
          <w:color w:val="000000" w:themeColor="text1"/>
          <w:sz w:val="20"/>
          <w:szCs w:val="20"/>
        </w:rPr>
        <w:t xml:space="preserve">provided an appreciation of </w:t>
      </w:r>
      <w:r w:rsidR="008C1752" w:rsidRPr="007A150C">
        <w:rPr>
          <w:rFonts w:eastAsiaTheme="minorEastAsia"/>
          <w:color w:val="000000" w:themeColor="text1"/>
          <w:sz w:val="20"/>
          <w:szCs w:val="20"/>
        </w:rPr>
        <w:t xml:space="preserve">context </w:t>
      </w:r>
      <w:r w:rsidR="008C1752">
        <w:rPr>
          <w:rFonts w:eastAsiaTheme="minorEastAsia"/>
          <w:color w:val="000000" w:themeColor="text1"/>
          <w:sz w:val="20"/>
          <w:szCs w:val="20"/>
        </w:rPr>
        <w:t>and</w:t>
      </w:r>
      <w:r w:rsidR="008C1752" w:rsidRPr="007A150C">
        <w:rPr>
          <w:rFonts w:eastAsiaTheme="minorEastAsia"/>
          <w:color w:val="000000" w:themeColor="text1"/>
          <w:sz w:val="20"/>
          <w:szCs w:val="20"/>
        </w:rPr>
        <w:t xml:space="preserve"> the political nuances</w:t>
      </w:r>
      <w:r w:rsidR="008C1752">
        <w:rPr>
          <w:rFonts w:eastAsiaTheme="minorEastAsia"/>
          <w:color w:val="000000" w:themeColor="text1"/>
          <w:sz w:val="20"/>
          <w:szCs w:val="20"/>
        </w:rPr>
        <w:t xml:space="preserve"> of event regulation.</w:t>
      </w:r>
      <w:r w:rsidR="008C1752">
        <w:rPr>
          <w:color w:val="000000" w:themeColor="text1"/>
          <w:sz w:val="20"/>
          <w:szCs w:val="20"/>
        </w:rPr>
        <w:t xml:space="preserve"> Event assessors in l</w:t>
      </w:r>
      <w:r w:rsidR="00584AC0" w:rsidRPr="008A2ADD">
        <w:rPr>
          <w:color w:val="000000" w:themeColor="text1"/>
          <w:sz w:val="20"/>
          <w:szCs w:val="20"/>
        </w:rPr>
        <w:t xml:space="preserve">ocal government </w:t>
      </w:r>
      <w:r w:rsidR="00F443D7">
        <w:rPr>
          <w:color w:val="000000" w:themeColor="text1"/>
          <w:sz w:val="20"/>
          <w:szCs w:val="20"/>
        </w:rPr>
        <w:t xml:space="preserve">and </w:t>
      </w:r>
      <w:r w:rsidR="008C1752">
        <w:rPr>
          <w:color w:val="000000" w:themeColor="text1"/>
          <w:sz w:val="20"/>
          <w:szCs w:val="20"/>
        </w:rPr>
        <w:t>s</w:t>
      </w:r>
      <w:r w:rsidR="00F443D7">
        <w:rPr>
          <w:color w:val="000000" w:themeColor="text1"/>
          <w:sz w:val="20"/>
          <w:szCs w:val="20"/>
        </w:rPr>
        <w:t xml:space="preserve">tate government </w:t>
      </w:r>
      <w:r w:rsidR="008C1752">
        <w:rPr>
          <w:color w:val="000000" w:themeColor="text1"/>
          <w:sz w:val="20"/>
          <w:szCs w:val="20"/>
        </w:rPr>
        <w:t>who were</w:t>
      </w:r>
      <w:r w:rsidR="00EE25D1" w:rsidRPr="008A2ADD">
        <w:rPr>
          <w:color w:val="000000" w:themeColor="text1"/>
          <w:sz w:val="20"/>
          <w:szCs w:val="20"/>
        </w:rPr>
        <w:t xml:space="preserve"> </w:t>
      </w:r>
      <w:r w:rsidR="00584AC0" w:rsidRPr="008A2ADD">
        <w:rPr>
          <w:color w:val="000000" w:themeColor="text1"/>
          <w:sz w:val="20"/>
          <w:szCs w:val="20"/>
        </w:rPr>
        <w:t xml:space="preserve">responsible </w:t>
      </w:r>
      <w:r w:rsidR="00AA30EE">
        <w:rPr>
          <w:color w:val="000000" w:themeColor="text1"/>
          <w:sz w:val="20"/>
          <w:szCs w:val="20"/>
        </w:rPr>
        <w:t>for the daily</w:t>
      </w:r>
      <w:r w:rsidR="00584AC0" w:rsidRPr="008A2ADD">
        <w:rPr>
          <w:color w:val="000000" w:themeColor="text1"/>
          <w:sz w:val="20"/>
          <w:szCs w:val="20"/>
        </w:rPr>
        <w:t xml:space="preserve"> regulation </w:t>
      </w:r>
      <w:r w:rsidR="00EE25D1" w:rsidRPr="008A2ADD">
        <w:rPr>
          <w:color w:val="000000" w:themeColor="text1"/>
          <w:sz w:val="20"/>
          <w:szCs w:val="20"/>
        </w:rPr>
        <w:t>of event</w:t>
      </w:r>
      <w:r w:rsidR="00584AC0" w:rsidRPr="008A2ADD">
        <w:rPr>
          <w:color w:val="000000" w:themeColor="text1"/>
          <w:sz w:val="20"/>
          <w:szCs w:val="20"/>
        </w:rPr>
        <w:t>s</w:t>
      </w:r>
      <w:r w:rsidR="00F443D7">
        <w:rPr>
          <w:color w:val="000000" w:themeColor="text1"/>
          <w:sz w:val="20"/>
          <w:szCs w:val="20"/>
        </w:rPr>
        <w:t xml:space="preserve"> </w:t>
      </w:r>
      <w:r w:rsidR="008C1752">
        <w:rPr>
          <w:color w:val="000000" w:themeColor="text1"/>
          <w:sz w:val="20"/>
          <w:szCs w:val="20"/>
        </w:rPr>
        <w:t>were</w:t>
      </w:r>
      <w:r w:rsidR="00F443D7">
        <w:rPr>
          <w:color w:val="000000" w:themeColor="text1"/>
          <w:sz w:val="20"/>
          <w:szCs w:val="20"/>
        </w:rPr>
        <w:t xml:space="preserve"> interviewed </w:t>
      </w:r>
      <w:r w:rsidR="008C1752">
        <w:rPr>
          <w:color w:val="000000" w:themeColor="text1"/>
          <w:sz w:val="20"/>
          <w:szCs w:val="20"/>
        </w:rPr>
        <w:t>to provide</w:t>
      </w:r>
      <w:r w:rsidR="00F443D7">
        <w:rPr>
          <w:color w:val="000000" w:themeColor="text1"/>
          <w:sz w:val="20"/>
          <w:szCs w:val="20"/>
        </w:rPr>
        <w:t xml:space="preserve"> their knowledge of the process </w:t>
      </w:r>
      <w:r w:rsidR="008C1752">
        <w:rPr>
          <w:color w:val="000000" w:themeColor="text1"/>
          <w:sz w:val="20"/>
          <w:szCs w:val="20"/>
        </w:rPr>
        <w:t>from the perspective of their individual roles</w:t>
      </w:r>
      <w:r w:rsidR="00F443D7">
        <w:rPr>
          <w:color w:val="000000" w:themeColor="text1"/>
          <w:sz w:val="20"/>
          <w:szCs w:val="20"/>
        </w:rPr>
        <w:t xml:space="preserve"> such as</w:t>
      </w:r>
      <w:r w:rsidR="00F443D7" w:rsidRPr="00F443D7">
        <w:t xml:space="preserve"> </w:t>
      </w:r>
      <w:r w:rsidR="00F443D7" w:rsidRPr="00F443D7">
        <w:rPr>
          <w:color w:val="000000" w:themeColor="text1"/>
          <w:sz w:val="20"/>
          <w:szCs w:val="20"/>
        </w:rPr>
        <w:t xml:space="preserve">Senior Planning Assessment </w:t>
      </w:r>
      <w:r w:rsidR="00093522" w:rsidRPr="00F443D7">
        <w:rPr>
          <w:color w:val="000000" w:themeColor="text1"/>
          <w:sz w:val="20"/>
          <w:szCs w:val="20"/>
        </w:rPr>
        <w:t>Officer</w:t>
      </w:r>
      <w:r w:rsidR="00093522">
        <w:rPr>
          <w:color w:val="000000" w:themeColor="text1"/>
          <w:sz w:val="20"/>
          <w:szCs w:val="20"/>
        </w:rPr>
        <w:t>,</w:t>
      </w:r>
      <w:r w:rsidR="00F443D7">
        <w:rPr>
          <w:color w:val="000000" w:themeColor="text1"/>
          <w:sz w:val="20"/>
          <w:szCs w:val="20"/>
        </w:rPr>
        <w:t xml:space="preserve"> </w:t>
      </w:r>
      <w:r w:rsidR="00F443D7" w:rsidRPr="00F443D7">
        <w:rPr>
          <w:color w:val="000000" w:themeColor="text1"/>
          <w:sz w:val="20"/>
          <w:szCs w:val="20"/>
        </w:rPr>
        <w:t>Marketing &amp; Tourism Coordinator</w:t>
      </w:r>
      <w:r w:rsidR="00F443D7">
        <w:rPr>
          <w:color w:val="000000" w:themeColor="text1"/>
          <w:sz w:val="20"/>
          <w:szCs w:val="20"/>
        </w:rPr>
        <w:t xml:space="preserve">, </w:t>
      </w:r>
      <w:r w:rsidR="00F443D7" w:rsidRPr="00F443D7">
        <w:rPr>
          <w:color w:val="000000" w:themeColor="text1"/>
          <w:sz w:val="20"/>
          <w:szCs w:val="20"/>
        </w:rPr>
        <w:t>Traffic Manager</w:t>
      </w:r>
      <w:r w:rsidR="00F443D7">
        <w:rPr>
          <w:color w:val="000000" w:themeColor="text1"/>
          <w:sz w:val="20"/>
          <w:szCs w:val="20"/>
        </w:rPr>
        <w:t xml:space="preserve"> and </w:t>
      </w:r>
      <w:r w:rsidR="0017777A">
        <w:rPr>
          <w:color w:val="000000" w:themeColor="text1"/>
          <w:sz w:val="20"/>
          <w:szCs w:val="20"/>
        </w:rPr>
        <w:t>an</w:t>
      </w:r>
      <w:r w:rsidR="00F443D7">
        <w:rPr>
          <w:color w:val="000000" w:themeColor="text1"/>
          <w:sz w:val="20"/>
          <w:szCs w:val="20"/>
        </w:rPr>
        <w:t xml:space="preserve"> </w:t>
      </w:r>
      <w:r w:rsidR="00F443D7" w:rsidRPr="00F443D7">
        <w:rPr>
          <w:color w:val="000000" w:themeColor="text1"/>
          <w:sz w:val="20"/>
          <w:szCs w:val="20"/>
        </w:rPr>
        <w:t>Event Liaison Officer</w:t>
      </w:r>
      <w:r w:rsidR="00584AC0" w:rsidRPr="008A2ADD">
        <w:rPr>
          <w:rFonts w:eastAsiaTheme="minorEastAsia"/>
          <w:color w:val="000000" w:themeColor="text1"/>
          <w:sz w:val="20"/>
          <w:szCs w:val="20"/>
        </w:rPr>
        <w:t>.</w:t>
      </w:r>
      <w:r w:rsidR="00B3629E" w:rsidRPr="008A2ADD">
        <w:rPr>
          <w:color w:val="000000" w:themeColor="text1"/>
          <w:sz w:val="20"/>
          <w:szCs w:val="20"/>
        </w:rPr>
        <w:t xml:space="preserve"> </w:t>
      </w:r>
      <w:r w:rsidR="00584AC0" w:rsidRPr="008A2ADD">
        <w:rPr>
          <w:bCs/>
          <w:sz w:val="20"/>
          <w:szCs w:val="20"/>
        </w:rPr>
        <w:t xml:space="preserve">Additional </w:t>
      </w:r>
      <w:r w:rsidR="00EE25D1" w:rsidRPr="008A2ADD">
        <w:rPr>
          <w:bCs/>
          <w:sz w:val="20"/>
          <w:szCs w:val="20"/>
        </w:rPr>
        <w:t xml:space="preserve">data </w:t>
      </w:r>
      <w:r w:rsidR="006079C4">
        <w:rPr>
          <w:bCs/>
          <w:sz w:val="20"/>
          <w:szCs w:val="20"/>
        </w:rPr>
        <w:t xml:space="preserve">was </w:t>
      </w:r>
      <w:r w:rsidR="00EE25D1" w:rsidRPr="008A2ADD">
        <w:rPr>
          <w:bCs/>
          <w:sz w:val="20"/>
          <w:szCs w:val="20"/>
        </w:rPr>
        <w:t xml:space="preserve">drawn from </w:t>
      </w:r>
      <w:r w:rsidR="00C45148">
        <w:rPr>
          <w:bCs/>
          <w:sz w:val="20"/>
          <w:szCs w:val="20"/>
        </w:rPr>
        <w:t xml:space="preserve">twelve </w:t>
      </w:r>
      <w:r w:rsidR="00584AC0" w:rsidRPr="008A2ADD">
        <w:rPr>
          <w:bCs/>
          <w:sz w:val="20"/>
          <w:szCs w:val="20"/>
        </w:rPr>
        <w:t xml:space="preserve">interviews of the </w:t>
      </w:r>
      <w:r w:rsidR="00395E3D">
        <w:rPr>
          <w:bCs/>
          <w:sz w:val="20"/>
          <w:szCs w:val="20"/>
        </w:rPr>
        <w:t xml:space="preserve">purposefully selected </w:t>
      </w:r>
      <w:r w:rsidR="00584AC0" w:rsidRPr="008A2ADD">
        <w:rPr>
          <w:rFonts w:eastAsiaTheme="minorEastAsia"/>
          <w:color w:val="000000" w:themeColor="text1"/>
          <w:sz w:val="20"/>
          <w:szCs w:val="20"/>
        </w:rPr>
        <w:t xml:space="preserve">event organisers </w:t>
      </w:r>
      <w:r w:rsidR="00F20918">
        <w:rPr>
          <w:rFonts w:eastAsiaTheme="minorEastAsia"/>
          <w:color w:val="000000" w:themeColor="text1"/>
          <w:sz w:val="20"/>
          <w:szCs w:val="20"/>
        </w:rPr>
        <w:t>—</w:t>
      </w:r>
      <w:r w:rsidR="00584AC0" w:rsidRPr="008A2ADD">
        <w:rPr>
          <w:rFonts w:eastAsiaTheme="minorEastAsia"/>
          <w:color w:val="000000" w:themeColor="text1"/>
          <w:sz w:val="20"/>
          <w:szCs w:val="20"/>
        </w:rPr>
        <w:t xml:space="preserve"> </w:t>
      </w:r>
      <w:r w:rsidR="00584AC0" w:rsidRPr="008A2ADD">
        <w:rPr>
          <w:sz w:val="20"/>
          <w:szCs w:val="20"/>
        </w:rPr>
        <w:t xml:space="preserve">commercial, community and </w:t>
      </w:r>
      <w:r w:rsidR="00EF5CA6">
        <w:rPr>
          <w:sz w:val="20"/>
          <w:szCs w:val="20"/>
        </w:rPr>
        <w:t xml:space="preserve">the </w:t>
      </w:r>
      <w:r w:rsidR="00584AC0" w:rsidRPr="008A2ADD">
        <w:rPr>
          <w:sz w:val="20"/>
          <w:szCs w:val="20"/>
        </w:rPr>
        <w:t xml:space="preserve">Hunter </w:t>
      </w:r>
      <w:r w:rsidR="00F20918">
        <w:rPr>
          <w:sz w:val="20"/>
          <w:szCs w:val="20"/>
        </w:rPr>
        <w:t>l</w:t>
      </w:r>
      <w:r w:rsidR="00584AC0" w:rsidRPr="008A2ADD">
        <w:rPr>
          <w:sz w:val="20"/>
          <w:szCs w:val="20"/>
        </w:rPr>
        <w:t>ocal government staff responsible for events</w:t>
      </w:r>
      <w:r w:rsidR="008C1752">
        <w:rPr>
          <w:sz w:val="20"/>
          <w:szCs w:val="20"/>
        </w:rPr>
        <w:t xml:space="preserve"> </w:t>
      </w:r>
      <w:r w:rsidR="008C1752">
        <w:rPr>
          <w:rFonts w:eastAsiaTheme="minorEastAsia"/>
          <w:color w:val="000000" w:themeColor="text1"/>
          <w:sz w:val="20"/>
          <w:szCs w:val="20"/>
        </w:rPr>
        <w:t>—</w:t>
      </w:r>
      <w:r w:rsidR="008C1752" w:rsidRPr="008A2ADD">
        <w:rPr>
          <w:rFonts w:eastAsiaTheme="minorEastAsia"/>
          <w:color w:val="000000" w:themeColor="text1"/>
          <w:sz w:val="20"/>
          <w:szCs w:val="20"/>
        </w:rPr>
        <w:t xml:space="preserve"> </w:t>
      </w:r>
      <w:r w:rsidR="00F20918">
        <w:rPr>
          <w:bCs/>
          <w:sz w:val="20"/>
          <w:szCs w:val="20"/>
        </w:rPr>
        <w:t xml:space="preserve">with the objective of </w:t>
      </w:r>
      <w:r w:rsidR="00584AC0" w:rsidRPr="008A2ADD">
        <w:rPr>
          <w:bCs/>
          <w:sz w:val="20"/>
          <w:szCs w:val="20"/>
        </w:rPr>
        <w:t xml:space="preserve">detailing their experiences </w:t>
      </w:r>
      <w:r w:rsidR="00EE25D1" w:rsidRPr="008A2ADD">
        <w:rPr>
          <w:bCs/>
          <w:sz w:val="20"/>
          <w:szCs w:val="20"/>
        </w:rPr>
        <w:t xml:space="preserve">and </w:t>
      </w:r>
      <w:r w:rsidR="00584AC0" w:rsidRPr="008A2ADD">
        <w:rPr>
          <w:bCs/>
          <w:sz w:val="20"/>
          <w:szCs w:val="20"/>
        </w:rPr>
        <w:t>test</w:t>
      </w:r>
      <w:r w:rsidR="00EE25D1" w:rsidRPr="008A2ADD">
        <w:rPr>
          <w:bCs/>
          <w:sz w:val="20"/>
          <w:szCs w:val="20"/>
        </w:rPr>
        <w:t>ing</w:t>
      </w:r>
      <w:r w:rsidR="00584AC0" w:rsidRPr="008A2ADD">
        <w:rPr>
          <w:bCs/>
          <w:sz w:val="20"/>
          <w:szCs w:val="20"/>
        </w:rPr>
        <w:t xml:space="preserve"> the validity of the data given by the government officials. </w:t>
      </w:r>
      <w:r w:rsidR="009726D3">
        <w:rPr>
          <w:rFonts w:eastAsiaTheme="minorEastAsia"/>
          <w:color w:val="000000" w:themeColor="text1"/>
          <w:sz w:val="20"/>
          <w:szCs w:val="20"/>
        </w:rPr>
        <w:t>A</w:t>
      </w:r>
      <w:r w:rsidR="00091613" w:rsidRPr="008A2ADD">
        <w:rPr>
          <w:rFonts w:eastAsiaTheme="minorEastAsia"/>
          <w:color w:val="000000" w:themeColor="text1"/>
          <w:sz w:val="20"/>
          <w:szCs w:val="20"/>
        </w:rPr>
        <w:t xml:space="preserve">ll participants </w:t>
      </w:r>
      <w:r w:rsidR="009726D3">
        <w:rPr>
          <w:rFonts w:eastAsiaTheme="minorEastAsia"/>
          <w:color w:val="000000" w:themeColor="text1"/>
          <w:sz w:val="20"/>
          <w:szCs w:val="20"/>
        </w:rPr>
        <w:t>provided written consent</w:t>
      </w:r>
      <w:r w:rsidR="00091613" w:rsidRPr="008A2ADD">
        <w:rPr>
          <w:rFonts w:eastAsiaTheme="minorEastAsia"/>
          <w:color w:val="000000" w:themeColor="text1"/>
          <w:sz w:val="20"/>
          <w:szCs w:val="20"/>
        </w:rPr>
        <w:t xml:space="preserve"> and were anonymous</w:t>
      </w:r>
      <w:r w:rsidR="009726D3">
        <w:rPr>
          <w:rFonts w:eastAsiaTheme="minorEastAsia"/>
          <w:color w:val="000000" w:themeColor="text1"/>
          <w:sz w:val="20"/>
          <w:szCs w:val="20"/>
        </w:rPr>
        <w:t>. S</w:t>
      </w:r>
      <w:r w:rsidR="00091613" w:rsidRPr="008A2ADD">
        <w:rPr>
          <w:rFonts w:eastAsiaTheme="minorEastAsia"/>
          <w:color w:val="000000" w:themeColor="text1"/>
          <w:sz w:val="20"/>
          <w:szCs w:val="20"/>
        </w:rPr>
        <w:t xml:space="preserve">everal </w:t>
      </w:r>
      <w:r w:rsidR="009726D3">
        <w:rPr>
          <w:rFonts w:eastAsiaTheme="minorEastAsia"/>
          <w:color w:val="000000" w:themeColor="text1"/>
          <w:sz w:val="20"/>
          <w:szCs w:val="20"/>
        </w:rPr>
        <w:t xml:space="preserve">participants </w:t>
      </w:r>
      <w:r w:rsidR="00091613" w:rsidRPr="008A2ADD">
        <w:rPr>
          <w:rFonts w:eastAsiaTheme="minorEastAsia"/>
          <w:color w:val="000000" w:themeColor="text1"/>
          <w:sz w:val="20"/>
          <w:szCs w:val="20"/>
        </w:rPr>
        <w:t xml:space="preserve">declined recorded interviews </w:t>
      </w:r>
      <w:r w:rsidR="000B247D" w:rsidRPr="008A2ADD">
        <w:rPr>
          <w:rFonts w:eastAsiaTheme="minorEastAsia"/>
          <w:color w:val="000000" w:themeColor="text1"/>
          <w:sz w:val="20"/>
          <w:szCs w:val="20"/>
        </w:rPr>
        <w:t xml:space="preserve">and did not respond to request for verification of the interview summaries. </w:t>
      </w:r>
      <w:r w:rsidR="0027203E" w:rsidRPr="008A2ADD">
        <w:rPr>
          <w:rFonts w:eastAsiaTheme="minorEastAsia"/>
          <w:color w:val="000000" w:themeColor="text1"/>
          <w:sz w:val="20"/>
          <w:szCs w:val="20"/>
        </w:rPr>
        <w:t>Secondary data w</w:t>
      </w:r>
      <w:r w:rsidR="0015669E">
        <w:rPr>
          <w:rFonts w:eastAsiaTheme="minorEastAsia"/>
          <w:color w:val="000000" w:themeColor="text1"/>
          <w:sz w:val="20"/>
          <w:szCs w:val="20"/>
        </w:rPr>
        <w:t>ere</w:t>
      </w:r>
      <w:r w:rsidR="0027203E" w:rsidRPr="008A2ADD">
        <w:rPr>
          <w:rFonts w:eastAsiaTheme="minorEastAsia"/>
          <w:color w:val="000000" w:themeColor="text1"/>
          <w:sz w:val="20"/>
          <w:szCs w:val="20"/>
        </w:rPr>
        <w:t xml:space="preserve"> sourced from government policy and procedure documen</w:t>
      </w:r>
      <w:r w:rsidR="003D0970">
        <w:rPr>
          <w:rFonts w:eastAsiaTheme="minorEastAsia"/>
          <w:color w:val="000000" w:themeColor="text1"/>
          <w:sz w:val="20"/>
          <w:szCs w:val="20"/>
        </w:rPr>
        <w:t>ts, reports and practice notes</w:t>
      </w:r>
      <w:r w:rsidR="00093522">
        <w:rPr>
          <w:rFonts w:eastAsiaTheme="minorEastAsia"/>
          <w:color w:val="000000" w:themeColor="text1"/>
          <w:sz w:val="20"/>
          <w:szCs w:val="20"/>
        </w:rPr>
        <w:t xml:space="preserve"> accessed mostly f</w:t>
      </w:r>
      <w:r w:rsidR="008C1752">
        <w:rPr>
          <w:rFonts w:eastAsiaTheme="minorEastAsia"/>
          <w:color w:val="000000" w:themeColor="text1"/>
          <w:sz w:val="20"/>
          <w:szCs w:val="20"/>
        </w:rPr>
        <w:t>ro</w:t>
      </w:r>
      <w:r w:rsidR="00093522">
        <w:rPr>
          <w:rFonts w:eastAsiaTheme="minorEastAsia"/>
          <w:color w:val="000000" w:themeColor="text1"/>
          <w:sz w:val="20"/>
          <w:szCs w:val="20"/>
        </w:rPr>
        <w:t>m public websites</w:t>
      </w:r>
      <w:r w:rsidR="003D0970">
        <w:rPr>
          <w:rFonts w:eastAsiaTheme="minorEastAsia"/>
          <w:color w:val="000000" w:themeColor="text1"/>
          <w:sz w:val="20"/>
          <w:szCs w:val="20"/>
        </w:rPr>
        <w:t>.</w:t>
      </w:r>
    </w:p>
    <w:p w14:paraId="3D97B781" w14:textId="77777777" w:rsidR="0004210D" w:rsidRDefault="0004210D" w:rsidP="003D0970">
      <w:pPr>
        <w:pStyle w:val="Default"/>
        <w:jc w:val="both"/>
        <w:rPr>
          <w:rFonts w:eastAsiaTheme="minorEastAsia"/>
          <w:color w:val="000000" w:themeColor="text1"/>
          <w:sz w:val="20"/>
          <w:szCs w:val="20"/>
        </w:rPr>
      </w:pPr>
    </w:p>
    <w:p w14:paraId="74EC59D4" w14:textId="664D41FF" w:rsidR="00E61548" w:rsidRPr="003D0970" w:rsidRDefault="0004210D" w:rsidP="003D0970">
      <w:pPr>
        <w:pStyle w:val="Default"/>
        <w:jc w:val="both"/>
        <w:rPr>
          <w:rFonts w:eastAsiaTheme="minorEastAsia"/>
          <w:color w:val="000000" w:themeColor="text1"/>
          <w:sz w:val="20"/>
          <w:szCs w:val="20"/>
        </w:rPr>
      </w:pPr>
      <w:r>
        <w:rPr>
          <w:sz w:val="20"/>
          <w:szCs w:val="20"/>
        </w:rPr>
        <w:t>C</w:t>
      </w:r>
      <w:r w:rsidRPr="008A2ADD">
        <w:rPr>
          <w:rFonts w:eastAsiaTheme="minorEastAsia"/>
          <w:color w:val="000000" w:themeColor="text1"/>
          <w:sz w:val="20"/>
          <w:szCs w:val="20"/>
        </w:rPr>
        <w:t>ultural</w:t>
      </w:r>
      <w:r>
        <w:rPr>
          <w:rFonts w:eastAsiaTheme="minorEastAsia"/>
          <w:color w:val="000000" w:themeColor="text1"/>
          <w:sz w:val="20"/>
          <w:szCs w:val="20"/>
        </w:rPr>
        <w:t>-h</w:t>
      </w:r>
      <w:r w:rsidRPr="008A2ADD">
        <w:rPr>
          <w:rFonts w:eastAsiaTheme="minorEastAsia"/>
          <w:color w:val="000000" w:themeColor="text1"/>
          <w:sz w:val="20"/>
          <w:szCs w:val="20"/>
        </w:rPr>
        <w:t xml:space="preserve">istorical </w:t>
      </w:r>
      <w:r>
        <w:rPr>
          <w:rFonts w:eastAsiaTheme="minorEastAsia"/>
          <w:color w:val="000000" w:themeColor="text1"/>
          <w:sz w:val="20"/>
          <w:szCs w:val="20"/>
        </w:rPr>
        <w:t>a</w:t>
      </w:r>
      <w:r w:rsidRPr="008A2ADD">
        <w:rPr>
          <w:rFonts w:eastAsiaTheme="minorEastAsia"/>
          <w:color w:val="000000" w:themeColor="text1"/>
          <w:sz w:val="20"/>
          <w:szCs w:val="20"/>
        </w:rPr>
        <w:t xml:space="preserve">ctivity </w:t>
      </w:r>
      <w:r>
        <w:rPr>
          <w:rFonts w:eastAsiaTheme="minorEastAsia"/>
          <w:color w:val="000000" w:themeColor="text1"/>
          <w:sz w:val="20"/>
          <w:szCs w:val="20"/>
        </w:rPr>
        <w:t>t</w:t>
      </w:r>
      <w:r w:rsidRPr="008A2ADD">
        <w:rPr>
          <w:rFonts w:eastAsiaTheme="minorEastAsia"/>
          <w:color w:val="000000" w:themeColor="text1"/>
          <w:sz w:val="20"/>
          <w:szCs w:val="20"/>
        </w:rPr>
        <w:t>heory</w:t>
      </w:r>
      <w:r w:rsidRPr="00CA07F5">
        <w:t xml:space="preserve"> </w:t>
      </w:r>
      <w:r>
        <w:t>(</w:t>
      </w:r>
      <w:r w:rsidRPr="00CA07F5">
        <w:rPr>
          <w:rFonts w:eastAsiaTheme="minorEastAsia"/>
          <w:color w:val="000000" w:themeColor="text1"/>
          <w:sz w:val="20"/>
          <w:szCs w:val="20"/>
        </w:rPr>
        <w:t>CHAT</w:t>
      </w:r>
      <w:r>
        <w:rPr>
          <w:rFonts w:eastAsiaTheme="minorEastAsia"/>
          <w:color w:val="000000" w:themeColor="text1"/>
          <w:sz w:val="20"/>
          <w:szCs w:val="20"/>
        </w:rPr>
        <w:t>)</w:t>
      </w:r>
      <w:r w:rsidRPr="008A2ADD">
        <w:rPr>
          <w:rFonts w:eastAsiaTheme="minorEastAsia"/>
          <w:color w:val="000000" w:themeColor="text1"/>
          <w:sz w:val="20"/>
          <w:szCs w:val="20"/>
        </w:rPr>
        <w:t xml:space="preserve"> </w:t>
      </w:r>
      <w:r w:rsidRPr="00535CFC">
        <w:rPr>
          <w:sz w:val="20"/>
          <w:szCs w:val="20"/>
        </w:rPr>
        <w:t xml:space="preserve">is a sensitising construct </w:t>
      </w:r>
      <w:r w:rsidR="000966A1">
        <w:rPr>
          <w:sz w:val="20"/>
          <w:szCs w:val="20"/>
        </w:rPr>
        <w:t xml:space="preserve">applied </w:t>
      </w:r>
      <w:r w:rsidR="000966A1" w:rsidRPr="00AE1411">
        <w:rPr>
          <w:sz w:val="20"/>
          <w:szCs w:val="20"/>
        </w:rPr>
        <w:t xml:space="preserve">to generate and interpret data </w:t>
      </w:r>
      <w:r w:rsidR="000966A1" w:rsidRPr="00AE1411">
        <w:rPr>
          <w:sz w:val="20"/>
          <w:szCs w:val="20"/>
        </w:rPr>
        <w:fldChar w:fldCharType="begin"/>
      </w:r>
      <w:r w:rsidR="000966A1">
        <w:rPr>
          <w:sz w:val="20"/>
          <w:szCs w:val="20"/>
        </w:rPr>
        <w:instrText xml:space="preserve"> ADDIN EN.CITE &lt;EndNote&gt;&lt;Cite&gt;&lt;Author&gt;Bakhurst&lt;/Author&gt;&lt;Year&gt;2009&lt;/Year&gt;&lt;RecNum&gt;1281&lt;/RecNum&gt;&lt;DisplayText&gt;(Bakhurst, 2009; Rohrer-Murphy, 1999)&lt;/DisplayText&gt;&lt;record&gt;&lt;rec-number&gt;1281&lt;/rec-number&gt;&lt;foreign-keys&gt;&lt;key app="EN" db-id="fraxveszltxfzeev9v0vfv9xf0ps5zzpvz2x" timestamp="1375593557"&gt;1281&lt;/key&gt;&lt;/foreign-keys&gt;&lt;ref-type name="Journal Article"&gt;17&lt;/ref-type&gt;&lt;contributors&gt;&lt;authors&gt;&lt;author&gt;Bakhurst, David&lt;/author&gt;&lt;/authors&gt;&lt;/contributors&gt;&lt;titles&gt;&lt;title&gt;Reflections on activity theory&lt;/title&gt;&lt;secondary-title&gt;Educational Review&lt;/secondary-title&gt;&lt;/titles&gt;&lt;periodical&gt;&lt;full-title&gt;Educational Review&lt;/full-title&gt;&lt;/periodical&gt;&lt;pages&gt;197-210&lt;/pages&gt;&lt;volume&gt;61&lt;/volume&gt;&lt;number&gt;2&lt;/number&gt;&lt;dates&gt;&lt;year&gt;2009&lt;/year&gt;&lt;pub-dates&gt;&lt;date&gt;2009/05/01&lt;/date&gt;&lt;/pub-dates&gt;&lt;/dates&gt;&lt;publisher&gt;Routledge&lt;/publisher&gt;&lt;isbn&gt;0013-1911&lt;/isbn&gt;&lt;urls&gt;&lt;related-urls&gt;&lt;url&gt;http://dx.doi.org/10.1080/00131910902846916&lt;/url&gt;&lt;/related-urls&gt;&lt;/urls&gt;&lt;electronic-resource-num&gt;10.1080/00131910902846916&lt;/electronic-resource-num&gt;&lt;access-date&gt;2013/08/03&lt;/access-date&gt;&lt;/record&gt;&lt;/Cite&gt;&lt;Cite&gt;&lt;Author&gt;Rohrer-Murphy&lt;/Author&gt;&lt;Year&gt;1999&lt;/Year&gt;&lt;RecNum&gt;1668&lt;/RecNum&gt;&lt;record&gt;&lt;rec-number&gt;1668&lt;/rec-number&gt;&lt;foreign-keys&gt;&lt;key app="EN" db-id="fraxveszltxfzeev9v0vfv9xf0ps5zzpvz2x" timestamp="1392174751"&gt;1668&lt;/key&gt;&lt;/foreign-keys&gt;&lt;ref-type name="Book Section"&gt;5&lt;/ref-type&gt;&lt;contributors&gt;&lt;authors&gt;&lt;author&gt;Lucia Rohrer-Murphy&lt;/author&gt;&lt;/authors&gt;&lt;secondary-authors&gt;&lt;author&gt;David H Jonassen&lt;/author&gt;&lt;author&gt;Martin Tessmer&lt;/author&gt;&lt;author&gt;Wallace H Hannum&lt;/author&gt;&lt;/secondary-authors&gt;&lt;/contributors&gt;&lt;titles&gt;&lt;title&gt;Activity Theory&lt;/title&gt;&lt;secondary-title&gt;Task Analsysis Methods for Instructional Design&lt;/secondary-title&gt;&lt;/titles&gt;&lt;pages&gt;159-172&lt;/pages&gt;&lt;section&gt;16&lt;/section&gt;&lt;keywords&gt;&lt;keyword&gt;My Library&lt;/keyword&gt;&lt;/keywords&gt;&lt;dates&gt;&lt;year&gt;1999&lt;/year&gt;&lt;/dates&gt;&lt;pub-location&gt;New Jersey&lt;/pub-location&gt;&lt;publisher&gt;Lawrence Erlbaum Associates&lt;/publisher&gt;&lt;urls&gt;&lt;/urls&gt;&lt;/record&gt;&lt;/Cite&gt;&lt;/EndNote&gt;</w:instrText>
      </w:r>
      <w:r w:rsidR="000966A1" w:rsidRPr="00AE1411">
        <w:rPr>
          <w:sz w:val="20"/>
          <w:szCs w:val="20"/>
        </w:rPr>
        <w:fldChar w:fldCharType="separate"/>
      </w:r>
      <w:r w:rsidR="000966A1">
        <w:rPr>
          <w:noProof/>
          <w:sz w:val="20"/>
          <w:szCs w:val="20"/>
        </w:rPr>
        <w:t>(</w:t>
      </w:r>
      <w:hyperlink w:anchor="_ENREF_6" w:tooltip="Bakhurst, 2009 #1281" w:history="1">
        <w:r w:rsidR="0010792B">
          <w:rPr>
            <w:noProof/>
            <w:sz w:val="20"/>
            <w:szCs w:val="20"/>
          </w:rPr>
          <w:t>Bakhurst, 2009</w:t>
        </w:r>
      </w:hyperlink>
      <w:r w:rsidR="000966A1">
        <w:rPr>
          <w:noProof/>
          <w:sz w:val="20"/>
          <w:szCs w:val="20"/>
        </w:rPr>
        <w:t xml:space="preserve">; </w:t>
      </w:r>
      <w:hyperlink w:anchor="_ENREF_88" w:tooltip="Rohrer-Murphy, 1999 #1668" w:history="1">
        <w:r w:rsidR="0010792B">
          <w:rPr>
            <w:noProof/>
            <w:sz w:val="20"/>
            <w:szCs w:val="20"/>
          </w:rPr>
          <w:t>Rohrer-Murphy, 1999</w:t>
        </w:r>
      </w:hyperlink>
      <w:r w:rsidR="000966A1">
        <w:rPr>
          <w:noProof/>
          <w:sz w:val="20"/>
          <w:szCs w:val="20"/>
        </w:rPr>
        <w:t>)</w:t>
      </w:r>
      <w:r w:rsidR="000966A1" w:rsidRPr="00AE1411">
        <w:rPr>
          <w:sz w:val="20"/>
          <w:szCs w:val="20"/>
        </w:rPr>
        <w:fldChar w:fldCharType="end"/>
      </w:r>
      <w:r w:rsidR="000966A1" w:rsidRPr="00AE1411">
        <w:rPr>
          <w:color w:val="000000" w:themeColor="text1"/>
          <w:sz w:val="20"/>
          <w:szCs w:val="20"/>
        </w:rPr>
        <w:t xml:space="preserve"> </w:t>
      </w:r>
      <w:r w:rsidR="000966A1" w:rsidRPr="00AE1411">
        <w:rPr>
          <w:sz w:val="20"/>
          <w:szCs w:val="20"/>
        </w:rPr>
        <w:t xml:space="preserve">and to explain the whole by looking at the components </w:t>
      </w:r>
      <w:r w:rsidR="000966A1" w:rsidRPr="00AE1411">
        <w:rPr>
          <w:sz w:val="20"/>
          <w:szCs w:val="20"/>
        </w:rPr>
        <w:fldChar w:fldCharType="begin"/>
      </w:r>
      <w:r w:rsidR="000966A1" w:rsidRPr="00AE1411">
        <w:rPr>
          <w:sz w:val="20"/>
          <w:szCs w:val="20"/>
        </w:rPr>
        <w:instrText xml:space="preserve"> ADDIN EN.CITE &lt;EndNote&gt;&lt;Cite&gt;&lt;Author&gt;Chaiklin&lt;/Author&gt;&lt;Year&gt;2001&lt;/Year&gt;&lt;RecNum&gt;1317&lt;/RecNum&gt;&lt;DisplayText&gt;(Chaiklin, 2001)&lt;/DisplayText&gt;&lt;record&gt;&lt;rec-number&gt;1317&lt;/rec-number&gt;&lt;foreign-keys&gt;&lt;key app="EN" db-id="fraxveszltxfzeev9v0vfv9xf0ps5zzpvz2x" timestamp="1376962605"&gt;1317&lt;/key&gt;&lt;/foreign-keys&gt;&lt;ref-type name="Edited Book"&gt;28&lt;/ref-type&gt;&lt;contributors&gt;&lt;authors&gt;&lt;author&gt;Seth Chaiklin&lt;/author&gt;&lt;/authors&gt;&lt;/contributors&gt;&lt;titles&gt;&lt;title&gt;The Theory and Practice of Cultural-Historical Theory&lt;/title&gt;&lt;/titles&gt;&lt;keywords&gt;&lt;keyword&gt;My Library&lt;/keyword&gt;&lt;/keywords&gt;&lt;dates&gt;&lt;year&gt;2001&lt;/year&gt;&lt;/dates&gt;&lt;pub-location&gt;Aarhus&lt;/pub-location&gt;&lt;publisher&gt;Aarhus University Press&lt;/publisher&gt;&lt;urls&gt;&lt;/urls&gt;&lt;/record&gt;&lt;/Cite&gt;&lt;/EndNote&gt;</w:instrText>
      </w:r>
      <w:r w:rsidR="000966A1" w:rsidRPr="00AE1411">
        <w:rPr>
          <w:sz w:val="20"/>
          <w:szCs w:val="20"/>
        </w:rPr>
        <w:fldChar w:fldCharType="separate"/>
      </w:r>
      <w:r w:rsidR="000966A1" w:rsidRPr="00AE1411">
        <w:rPr>
          <w:noProof/>
          <w:sz w:val="20"/>
          <w:szCs w:val="20"/>
        </w:rPr>
        <w:t>(</w:t>
      </w:r>
      <w:hyperlink w:anchor="_ENREF_17" w:tooltip="Chaiklin, 2001 #1317" w:history="1">
        <w:r w:rsidR="0010792B" w:rsidRPr="00AE1411">
          <w:rPr>
            <w:noProof/>
            <w:sz w:val="20"/>
            <w:szCs w:val="20"/>
          </w:rPr>
          <w:t>Chaiklin, 2001</w:t>
        </w:r>
      </w:hyperlink>
      <w:r w:rsidR="000966A1" w:rsidRPr="00AE1411">
        <w:rPr>
          <w:noProof/>
          <w:sz w:val="20"/>
          <w:szCs w:val="20"/>
        </w:rPr>
        <w:t>)</w:t>
      </w:r>
      <w:r w:rsidR="000966A1" w:rsidRPr="00AE1411">
        <w:rPr>
          <w:sz w:val="20"/>
          <w:szCs w:val="20"/>
        </w:rPr>
        <w:fldChar w:fldCharType="end"/>
      </w:r>
      <w:r w:rsidR="000966A1">
        <w:rPr>
          <w:sz w:val="20"/>
          <w:szCs w:val="20"/>
        </w:rPr>
        <w:t xml:space="preserve">. CHAT is </w:t>
      </w:r>
      <w:r w:rsidRPr="00DD383E">
        <w:rPr>
          <w:sz w:val="20"/>
          <w:szCs w:val="20"/>
        </w:rPr>
        <w:t>consistent with qualitative research</w:t>
      </w:r>
      <w:r w:rsidR="000B0DE6">
        <w:rPr>
          <w:sz w:val="20"/>
          <w:szCs w:val="20"/>
        </w:rPr>
        <w:t xml:space="preserve"> </w:t>
      </w:r>
      <w:r w:rsidR="000B0DE6">
        <w:rPr>
          <w:sz w:val="20"/>
          <w:szCs w:val="20"/>
        </w:rPr>
        <w:fldChar w:fldCharType="begin"/>
      </w:r>
      <w:r w:rsidR="000B0DE6">
        <w:rPr>
          <w:sz w:val="20"/>
          <w:szCs w:val="20"/>
        </w:rPr>
        <w:instrText xml:space="preserve"> ADDIN EN.CITE &lt;EndNote&gt;&lt;Cite&gt;&lt;Author&gt;Hasan&lt;/Author&gt;&lt;Year&gt;2014&lt;/Year&gt;&lt;RecNum&gt;1943&lt;/RecNum&gt;&lt;DisplayText&gt;(Hasan &amp;amp; Kazlauskas, 2014)&lt;/DisplayText&gt;&lt;record&gt;&lt;rec-number&gt;1943&lt;/rec-number&gt;&lt;foreign-keys&gt;&lt;key app="EN" db-id="fraxveszltxfzeev9v0vfv9xf0ps5zzpvz2x" timestamp="1414191447"&gt;1943&lt;/key&gt;&lt;/foreign-keys&gt;&lt;ref-type name="Electronic Book Section"&gt;60&lt;/ref-type&gt;&lt;contributors&gt;&lt;authors&gt;&lt;author&gt;Hasan, H&lt;/author&gt;&lt;author&gt;Kazlauskas, A&lt;/author&gt;&lt;/authors&gt;&lt;secondary-authors&gt;&lt;author&gt;H. Hasan&lt;/author&gt;&lt;/secondary-authors&gt;&lt;/contributors&gt;&lt;titles&gt;&lt;title&gt;Activity Theory: who is doing what, why and how. &lt;/title&gt;&lt;secondary-title&gt;Being Practical with Theory: A Window into Business Research &lt;/secondary-title&gt;&lt;/titles&gt;&lt;pages&gt; 9-14&lt;/pages&gt;&lt;keywords&gt;&lt;keyword&gt;My Library&lt;/keyword&gt;&lt;/keywords&gt;&lt;dates&gt;&lt;year&gt;2014&lt;/year&gt;&lt;/dates&gt;&lt;pub-location&gt;Wollongong&lt;/pub-location&gt;&lt;publisher&gt;THEORI&lt;/publisher&gt;&lt;urls&gt;&lt;related-urls&gt;&lt;url&gt;http://eurekaconnection.files.wordpress.com/2014/02/p-09-14-activity-theory-theori-ebook-2014.pdf&lt;/url&gt;&lt;/related-urls&gt;&lt;/urls&gt;&lt;/record&gt;&lt;/Cite&gt;&lt;/EndNote&gt;</w:instrText>
      </w:r>
      <w:r w:rsidR="000B0DE6">
        <w:rPr>
          <w:sz w:val="20"/>
          <w:szCs w:val="20"/>
        </w:rPr>
        <w:fldChar w:fldCharType="separate"/>
      </w:r>
      <w:r w:rsidR="000B0DE6">
        <w:rPr>
          <w:noProof/>
          <w:sz w:val="20"/>
          <w:szCs w:val="20"/>
        </w:rPr>
        <w:t>(</w:t>
      </w:r>
      <w:hyperlink w:anchor="_ENREF_38" w:tooltip="Hasan, 2014 #1943" w:history="1">
        <w:r w:rsidR="0010792B">
          <w:rPr>
            <w:noProof/>
            <w:sz w:val="20"/>
            <w:szCs w:val="20"/>
          </w:rPr>
          <w:t>Hasan &amp; Kazlauskas, 2014</w:t>
        </w:r>
      </w:hyperlink>
      <w:r w:rsidR="000B0DE6">
        <w:rPr>
          <w:noProof/>
          <w:sz w:val="20"/>
          <w:szCs w:val="20"/>
        </w:rPr>
        <w:t>)</w:t>
      </w:r>
      <w:r w:rsidR="000B0DE6">
        <w:rPr>
          <w:sz w:val="20"/>
          <w:szCs w:val="20"/>
        </w:rPr>
        <w:fldChar w:fldCharType="end"/>
      </w:r>
      <w:r w:rsidR="009319F2">
        <w:rPr>
          <w:sz w:val="20"/>
          <w:szCs w:val="20"/>
        </w:rPr>
        <w:t xml:space="preserve"> and provides a robust framework for </w:t>
      </w:r>
      <w:r w:rsidR="009319F2" w:rsidRPr="009319F2">
        <w:rPr>
          <w:color w:val="auto"/>
          <w:sz w:val="20"/>
          <w:szCs w:val="20"/>
        </w:rPr>
        <w:t>analysing professional work practices</w:t>
      </w:r>
      <w:r w:rsidR="009319F2">
        <w:rPr>
          <w:color w:val="auto"/>
          <w:sz w:val="20"/>
          <w:szCs w:val="20"/>
        </w:rPr>
        <w:t xml:space="preserve"> </w:t>
      </w:r>
      <w:r w:rsidR="009319F2">
        <w:rPr>
          <w:color w:val="auto"/>
          <w:sz w:val="20"/>
          <w:szCs w:val="20"/>
        </w:rPr>
        <w:fldChar w:fldCharType="begin"/>
      </w:r>
      <w:r w:rsidR="009319F2">
        <w:rPr>
          <w:color w:val="auto"/>
          <w:sz w:val="20"/>
          <w:szCs w:val="20"/>
        </w:rPr>
        <w:instrText xml:space="preserve"> ADDIN EN.CITE &lt;EndNote&gt;&lt;Cite&gt;&lt;Author&gt;Avis&lt;/Author&gt;&lt;Year&gt;2009&lt;/Year&gt;&lt;RecNum&gt;1282&lt;/RecNum&gt;&lt;DisplayText&gt;(Avis, 2009)&lt;/DisplayText&gt;&lt;record&gt;&lt;rec-number&gt;1282&lt;/rec-number&gt;&lt;foreign-keys&gt;&lt;key app="EN" db-id="fraxveszltxfzeev9v0vfv9xf0ps5zzpvz2x" timestamp="1375593773"&gt;1282&lt;/key&gt;&lt;/foreign-keys&gt;&lt;ref-type name="Journal Article"&gt;17&lt;/ref-type&gt;&lt;contributors&gt;&lt;authors&gt;&lt;author&gt;Avis, James&lt;/author&gt;&lt;/authors&gt;&lt;/contributors&gt;&lt;titles&gt;&lt;title&gt;Transformation or transformism: Engeström’s version of activity theory?&lt;/title&gt;&lt;secondary-title&gt;Educational Review&lt;/secondary-title&gt;&lt;/titles&gt;&lt;periodical&gt;&lt;full-title&gt;Educational Review&lt;/full-title&gt;&lt;/periodical&gt;&lt;pages&gt;151-165&lt;/pages&gt;&lt;volume&gt;61&lt;/volume&gt;&lt;number&gt;2&lt;/number&gt;&lt;dates&gt;&lt;year&gt;2009&lt;/year&gt;&lt;pub-dates&gt;&lt;date&gt;2009/05/01&lt;/date&gt;&lt;/pub-dates&gt;&lt;/dates&gt;&lt;publisher&gt;Routledge&lt;/publisher&gt;&lt;isbn&gt;0013-1911&lt;/isbn&gt;&lt;urls&gt;&lt;related-urls&gt;&lt;url&gt;http://dx.doi.org/10.1080/00131910902844754&lt;/url&gt;&lt;/related-urls&gt;&lt;/urls&gt;&lt;electronic-resource-num&gt;10.1080/00131910902844754&lt;/electronic-resource-num&gt;&lt;access-date&gt;2013/08/03&lt;/access-date&gt;&lt;/record&gt;&lt;/Cite&gt;&lt;/EndNote&gt;</w:instrText>
      </w:r>
      <w:r w:rsidR="009319F2">
        <w:rPr>
          <w:color w:val="auto"/>
          <w:sz w:val="20"/>
          <w:szCs w:val="20"/>
        </w:rPr>
        <w:fldChar w:fldCharType="separate"/>
      </w:r>
      <w:r w:rsidR="009319F2">
        <w:rPr>
          <w:noProof/>
          <w:color w:val="auto"/>
          <w:sz w:val="20"/>
          <w:szCs w:val="20"/>
        </w:rPr>
        <w:t>(</w:t>
      </w:r>
      <w:hyperlink w:anchor="_ENREF_5" w:tooltip="Avis, 2009 #1282" w:history="1">
        <w:r w:rsidR="0010792B">
          <w:rPr>
            <w:noProof/>
            <w:color w:val="auto"/>
            <w:sz w:val="20"/>
            <w:szCs w:val="20"/>
          </w:rPr>
          <w:t>Avis, 2009</w:t>
        </w:r>
      </w:hyperlink>
      <w:r w:rsidR="009319F2">
        <w:rPr>
          <w:noProof/>
          <w:color w:val="auto"/>
          <w:sz w:val="20"/>
          <w:szCs w:val="20"/>
        </w:rPr>
        <w:t>)</w:t>
      </w:r>
      <w:r w:rsidR="009319F2">
        <w:rPr>
          <w:color w:val="auto"/>
          <w:sz w:val="20"/>
          <w:szCs w:val="20"/>
        </w:rPr>
        <w:fldChar w:fldCharType="end"/>
      </w:r>
      <w:r w:rsidR="000966A1">
        <w:rPr>
          <w:color w:val="auto"/>
          <w:sz w:val="20"/>
          <w:szCs w:val="20"/>
        </w:rPr>
        <w:t xml:space="preserve"> </w:t>
      </w:r>
      <w:r w:rsidR="00AE1411" w:rsidRPr="00AE1411">
        <w:rPr>
          <w:color w:val="000000" w:themeColor="text1"/>
          <w:sz w:val="20"/>
          <w:szCs w:val="20"/>
        </w:rPr>
        <w:t xml:space="preserve">with a focus is upon the </w:t>
      </w:r>
      <w:r w:rsidR="000B0DE6" w:rsidRPr="00AE1411">
        <w:rPr>
          <w:rFonts w:eastAsiaTheme="minorEastAsia"/>
          <w:color w:val="000000" w:themeColor="text1"/>
          <w:sz w:val="20"/>
          <w:szCs w:val="20"/>
        </w:rPr>
        <w:t>event regulation</w:t>
      </w:r>
      <w:r w:rsidR="000B0DE6" w:rsidRPr="00AE1411">
        <w:rPr>
          <w:color w:val="000000" w:themeColor="text1"/>
          <w:sz w:val="20"/>
          <w:szCs w:val="20"/>
        </w:rPr>
        <w:t xml:space="preserve"> </w:t>
      </w:r>
      <w:r w:rsidR="00AE1411" w:rsidRPr="00AE1411">
        <w:rPr>
          <w:color w:val="000000" w:themeColor="text1"/>
          <w:sz w:val="20"/>
          <w:szCs w:val="20"/>
        </w:rPr>
        <w:t>activity system</w:t>
      </w:r>
      <w:r w:rsidR="009319F2">
        <w:rPr>
          <w:sz w:val="20"/>
          <w:szCs w:val="20"/>
        </w:rPr>
        <w:t>.</w:t>
      </w:r>
    </w:p>
    <w:p w14:paraId="60995C83" w14:textId="77777777" w:rsidR="0004210D" w:rsidRDefault="0004210D" w:rsidP="0027203E">
      <w:pPr>
        <w:pStyle w:val="Default"/>
        <w:jc w:val="both"/>
        <w:rPr>
          <w:b/>
          <w:sz w:val="22"/>
          <w:szCs w:val="22"/>
        </w:rPr>
      </w:pPr>
    </w:p>
    <w:p w14:paraId="2DD2CF3A" w14:textId="761A0E09" w:rsidR="0027203E" w:rsidRPr="009A71DB" w:rsidRDefault="006D1594" w:rsidP="0027203E">
      <w:pPr>
        <w:pStyle w:val="Default"/>
        <w:jc w:val="both"/>
        <w:rPr>
          <w:b/>
          <w:sz w:val="22"/>
          <w:szCs w:val="22"/>
        </w:rPr>
      </w:pPr>
      <w:r w:rsidRPr="009A71DB">
        <w:rPr>
          <w:b/>
          <w:sz w:val="22"/>
          <w:szCs w:val="22"/>
        </w:rPr>
        <w:t>Findings</w:t>
      </w:r>
    </w:p>
    <w:p w14:paraId="59D6AA2D" w14:textId="52C0142C" w:rsidR="00176A9E" w:rsidRPr="008A2ADD" w:rsidRDefault="00327284" w:rsidP="0027203E">
      <w:pPr>
        <w:pStyle w:val="Default"/>
        <w:jc w:val="both"/>
        <w:rPr>
          <w:sz w:val="20"/>
          <w:szCs w:val="20"/>
        </w:rPr>
      </w:pPr>
      <w:r w:rsidRPr="008A2ADD">
        <w:rPr>
          <w:sz w:val="20"/>
          <w:szCs w:val="20"/>
        </w:rPr>
        <w:t xml:space="preserve"> </w:t>
      </w:r>
    </w:p>
    <w:p w14:paraId="306AA95B" w14:textId="0077E790" w:rsidR="00E862C7" w:rsidRDefault="00CA07F5" w:rsidP="00E862C7">
      <w:pPr>
        <w:spacing w:after="0"/>
        <w:jc w:val="both"/>
        <w:rPr>
          <w:rFonts w:ascii="Arial" w:hAnsi="Arial" w:cs="Arial"/>
          <w:sz w:val="20"/>
          <w:szCs w:val="20"/>
        </w:rPr>
      </w:pPr>
      <w:r>
        <w:rPr>
          <w:rFonts w:ascii="Arial" w:hAnsi="Arial" w:cs="Arial"/>
          <w:sz w:val="20"/>
          <w:szCs w:val="20"/>
        </w:rPr>
        <w:t>T</w:t>
      </w:r>
      <w:r w:rsidR="00E862C7" w:rsidRPr="00535CFC">
        <w:rPr>
          <w:rFonts w:ascii="Arial" w:hAnsi="Arial" w:cs="Arial"/>
          <w:sz w:val="20"/>
          <w:szCs w:val="20"/>
        </w:rPr>
        <w:t xml:space="preserve">he following </w:t>
      </w:r>
      <w:r w:rsidR="00BE509A" w:rsidRPr="008A2ADD">
        <w:rPr>
          <w:rFonts w:ascii="Arial" w:eastAsiaTheme="minorEastAsia" w:hAnsi="Arial" w:cs="Arial"/>
          <w:sz w:val="20"/>
          <w:szCs w:val="20"/>
        </w:rPr>
        <w:t xml:space="preserve">preliminary findings </w:t>
      </w:r>
      <w:r w:rsidR="00E862C7" w:rsidRPr="00535CFC">
        <w:rPr>
          <w:rFonts w:ascii="Arial" w:hAnsi="Arial" w:cs="Arial"/>
          <w:sz w:val="20"/>
          <w:szCs w:val="20"/>
        </w:rPr>
        <w:t xml:space="preserve">results are the product of an analysis drawing from </w:t>
      </w:r>
      <w:r w:rsidRPr="00CA07F5">
        <w:rPr>
          <w:rFonts w:ascii="Arial" w:hAnsi="Arial" w:cs="Arial"/>
          <w:sz w:val="20"/>
          <w:szCs w:val="20"/>
        </w:rPr>
        <w:t>CHAT</w:t>
      </w:r>
      <w:r w:rsidR="00E862C7" w:rsidRPr="00535CFC">
        <w:rPr>
          <w:rFonts w:ascii="Arial" w:hAnsi="Arial" w:cs="Arial"/>
          <w:sz w:val="20"/>
          <w:szCs w:val="20"/>
        </w:rPr>
        <w:t xml:space="preserve"> </w:t>
      </w:r>
      <w:r w:rsidR="00B840C8">
        <w:rPr>
          <w:rFonts w:ascii="Arial" w:hAnsi="Arial" w:cs="Arial"/>
          <w:sz w:val="20"/>
          <w:szCs w:val="20"/>
        </w:rPr>
        <w:t>however,</w:t>
      </w:r>
      <w:r>
        <w:rPr>
          <w:rFonts w:ascii="Arial" w:hAnsi="Arial" w:cs="Arial"/>
          <w:sz w:val="20"/>
          <w:szCs w:val="20"/>
        </w:rPr>
        <w:t xml:space="preserve"> a detailed description</w:t>
      </w:r>
      <w:r w:rsidR="00E862C7" w:rsidRPr="00535CFC">
        <w:rPr>
          <w:rFonts w:ascii="Arial" w:hAnsi="Arial" w:cs="Arial"/>
          <w:sz w:val="20"/>
          <w:szCs w:val="20"/>
        </w:rPr>
        <w:t xml:space="preserve"> </w:t>
      </w:r>
      <w:r w:rsidR="00BE509A">
        <w:rPr>
          <w:rFonts w:ascii="Arial" w:hAnsi="Arial" w:cs="Arial"/>
          <w:sz w:val="20"/>
          <w:szCs w:val="20"/>
        </w:rPr>
        <w:t xml:space="preserve">of the methodology </w:t>
      </w:r>
      <w:r w:rsidR="00E862C7" w:rsidRPr="00535CFC">
        <w:rPr>
          <w:rFonts w:ascii="Arial" w:hAnsi="Arial" w:cs="Arial"/>
          <w:sz w:val="20"/>
          <w:szCs w:val="20"/>
        </w:rPr>
        <w:t xml:space="preserve">is beyond </w:t>
      </w:r>
      <w:r w:rsidR="00E862C7" w:rsidRPr="00DD383E">
        <w:rPr>
          <w:rFonts w:ascii="Arial" w:hAnsi="Arial" w:cs="Arial"/>
          <w:sz w:val="20"/>
          <w:szCs w:val="20"/>
        </w:rPr>
        <w:t>the scope of this paper</w:t>
      </w:r>
      <w:r>
        <w:rPr>
          <w:rFonts w:ascii="Arial" w:hAnsi="Arial" w:cs="Arial"/>
          <w:sz w:val="20"/>
          <w:szCs w:val="20"/>
        </w:rPr>
        <w:t>.</w:t>
      </w:r>
    </w:p>
    <w:p w14:paraId="5E1CEE76" w14:textId="5FDAAE48" w:rsidR="00B87B3C" w:rsidRDefault="00B87B3C" w:rsidP="00424924">
      <w:pPr>
        <w:spacing w:after="0"/>
        <w:jc w:val="both"/>
        <w:rPr>
          <w:rFonts w:ascii="Arial" w:hAnsi="Arial" w:cs="Arial"/>
          <w:sz w:val="20"/>
          <w:szCs w:val="20"/>
        </w:rPr>
      </w:pPr>
    </w:p>
    <w:p w14:paraId="5ABC6CF0" w14:textId="77777777" w:rsidR="007E59AC" w:rsidRPr="008A2ADD" w:rsidRDefault="007E59AC" w:rsidP="007E59AC">
      <w:pPr>
        <w:spacing w:after="0"/>
        <w:jc w:val="both"/>
        <w:rPr>
          <w:rFonts w:ascii="Arial" w:hAnsi="Arial" w:cs="Arial"/>
          <w:b/>
          <w:sz w:val="20"/>
          <w:szCs w:val="20"/>
        </w:rPr>
      </w:pPr>
      <w:r w:rsidRPr="008A2ADD">
        <w:rPr>
          <w:rFonts w:ascii="Arial" w:hAnsi="Arial" w:cs="Arial"/>
          <w:b/>
          <w:sz w:val="20"/>
          <w:szCs w:val="20"/>
        </w:rPr>
        <w:t>Bureaucracy</w:t>
      </w:r>
    </w:p>
    <w:p w14:paraId="728185C9" w14:textId="041F7BC5" w:rsidR="00D57347" w:rsidRPr="003E6CA3" w:rsidRDefault="00CA07F5" w:rsidP="00D57347">
      <w:pPr>
        <w:spacing w:after="0"/>
        <w:jc w:val="both"/>
        <w:rPr>
          <w:rFonts w:ascii="Arial" w:hAnsi="Arial" w:cs="Arial"/>
          <w:sz w:val="20"/>
          <w:szCs w:val="20"/>
        </w:rPr>
      </w:pPr>
      <w:r w:rsidRPr="00055F42">
        <w:rPr>
          <w:rFonts w:ascii="Arial" w:eastAsiaTheme="minorEastAsia" w:hAnsi="Arial" w:cs="Arial"/>
          <w:sz w:val="20"/>
          <w:szCs w:val="20"/>
        </w:rPr>
        <w:t>O</w:t>
      </w:r>
      <w:r w:rsidR="00C70791">
        <w:rPr>
          <w:rFonts w:ascii="Arial" w:eastAsiaTheme="minorEastAsia" w:hAnsi="Arial" w:cs="Arial"/>
          <w:sz w:val="20"/>
          <w:szCs w:val="20"/>
        </w:rPr>
        <w:t>ne</w:t>
      </w:r>
      <w:r w:rsidRPr="00055F42">
        <w:rPr>
          <w:rFonts w:ascii="Arial" w:eastAsiaTheme="minorEastAsia" w:hAnsi="Arial" w:cs="Arial"/>
          <w:sz w:val="20"/>
          <w:szCs w:val="20"/>
        </w:rPr>
        <w:t xml:space="preserve"> of the first findings of this study </w:t>
      </w:r>
      <w:r w:rsidR="00C70791">
        <w:rPr>
          <w:rFonts w:ascii="Arial" w:eastAsiaTheme="minorEastAsia" w:hAnsi="Arial" w:cs="Arial"/>
          <w:sz w:val="20"/>
          <w:szCs w:val="20"/>
        </w:rPr>
        <w:t xml:space="preserve">in </w:t>
      </w:r>
      <w:r w:rsidRPr="00055F42">
        <w:rPr>
          <w:rFonts w:ascii="Arial" w:eastAsiaTheme="minorEastAsia" w:hAnsi="Arial" w:cs="Arial"/>
          <w:sz w:val="20"/>
          <w:szCs w:val="20"/>
        </w:rPr>
        <w:t xml:space="preserve">the Hunter Valley where this research was conducted </w:t>
      </w:r>
      <w:r w:rsidR="00C70791">
        <w:rPr>
          <w:rFonts w:ascii="Arial" w:eastAsiaTheme="minorEastAsia" w:hAnsi="Arial" w:cs="Arial"/>
          <w:sz w:val="20"/>
          <w:szCs w:val="20"/>
        </w:rPr>
        <w:t>was the</w:t>
      </w:r>
      <w:r w:rsidRPr="00055F42">
        <w:rPr>
          <w:rFonts w:ascii="Arial" w:eastAsiaTheme="minorEastAsia" w:hAnsi="Arial" w:cs="Arial"/>
          <w:sz w:val="20"/>
          <w:szCs w:val="20"/>
        </w:rPr>
        <w:t xml:space="preserve"> central </w:t>
      </w:r>
      <w:r w:rsidR="00C70791">
        <w:rPr>
          <w:rFonts w:ascii="Arial" w:eastAsiaTheme="minorEastAsia" w:hAnsi="Arial" w:cs="Arial"/>
          <w:sz w:val="20"/>
          <w:szCs w:val="20"/>
        </w:rPr>
        <w:t xml:space="preserve">role of bureaucracy. </w:t>
      </w:r>
      <w:r w:rsidR="0081657D" w:rsidRPr="008A2ADD">
        <w:rPr>
          <w:rFonts w:ascii="Arial" w:hAnsi="Arial" w:cs="Arial"/>
          <w:sz w:val="20"/>
          <w:szCs w:val="20"/>
        </w:rPr>
        <w:t>Local government in the Hunter ha</w:t>
      </w:r>
      <w:r w:rsidR="0081657D">
        <w:rPr>
          <w:rFonts w:ascii="Arial" w:hAnsi="Arial" w:cs="Arial"/>
          <w:sz w:val="20"/>
          <w:szCs w:val="20"/>
        </w:rPr>
        <w:t>s</w:t>
      </w:r>
      <w:r w:rsidR="0081657D" w:rsidRPr="008A2ADD">
        <w:rPr>
          <w:rFonts w:ascii="Arial" w:hAnsi="Arial" w:cs="Arial"/>
          <w:sz w:val="20"/>
          <w:szCs w:val="20"/>
        </w:rPr>
        <w:t xml:space="preserve"> multiple roles in relation to events: attracting, partnering, funding </w:t>
      </w:r>
      <w:r w:rsidR="004247EA">
        <w:rPr>
          <w:rFonts w:ascii="Arial" w:hAnsi="Arial" w:cs="Arial"/>
          <w:sz w:val="20"/>
          <w:szCs w:val="20"/>
        </w:rPr>
        <w:t>(</w:t>
      </w:r>
      <w:r w:rsidR="0081657D" w:rsidRPr="008A2ADD">
        <w:rPr>
          <w:rFonts w:ascii="Arial" w:hAnsi="Arial" w:cs="Arial"/>
          <w:sz w:val="20"/>
          <w:szCs w:val="20"/>
        </w:rPr>
        <w:t xml:space="preserve">either in-kind or with </w:t>
      </w:r>
      <w:r w:rsidR="0081657D">
        <w:rPr>
          <w:rFonts w:ascii="Arial" w:hAnsi="Arial" w:cs="Arial"/>
          <w:sz w:val="20"/>
          <w:szCs w:val="20"/>
        </w:rPr>
        <w:t>grants</w:t>
      </w:r>
      <w:r w:rsidR="004247EA">
        <w:rPr>
          <w:rFonts w:ascii="Arial" w:hAnsi="Arial" w:cs="Arial"/>
          <w:sz w:val="20"/>
          <w:szCs w:val="20"/>
        </w:rPr>
        <w:t>)</w:t>
      </w:r>
      <w:r w:rsidR="0081657D" w:rsidRPr="008A2ADD">
        <w:rPr>
          <w:rFonts w:ascii="Arial" w:hAnsi="Arial" w:cs="Arial"/>
          <w:sz w:val="20"/>
          <w:szCs w:val="20"/>
        </w:rPr>
        <w:t>, producing, promoting, regulating, liais</w:t>
      </w:r>
      <w:r w:rsidR="004247EA">
        <w:rPr>
          <w:rFonts w:ascii="Arial" w:hAnsi="Arial" w:cs="Arial"/>
          <w:sz w:val="20"/>
          <w:szCs w:val="20"/>
        </w:rPr>
        <w:t>ing, facilitating</w:t>
      </w:r>
      <w:r w:rsidR="0081657D" w:rsidRPr="008A2ADD">
        <w:rPr>
          <w:rFonts w:ascii="Arial" w:hAnsi="Arial" w:cs="Arial"/>
          <w:sz w:val="20"/>
          <w:szCs w:val="20"/>
        </w:rPr>
        <w:t xml:space="preserve"> </w:t>
      </w:r>
      <w:r w:rsidR="0083772B" w:rsidRPr="008A2ADD">
        <w:rPr>
          <w:rFonts w:ascii="Arial" w:hAnsi="Arial" w:cs="Arial"/>
          <w:sz w:val="20"/>
          <w:szCs w:val="20"/>
        </w:rPr>
        <w:t>and managing</w:t>
      </w:r>
      <w:r w:rsidR="0081657D" w:rsidRPr="008A2ADD">
        <w:rPr>
          <w:rFonts w:ascii="Arial" w:hAnsi="Arial" w:cs="Arial"/>
          <w:sz w:val="20"/>
          <w:szCs w:val="20"/>
        </w:rPr>
        <w:t xml:space="preserve">. </w:t>
      </w:r>
      <w:r w:rsidR="00D57347" w:rsidRPr="003E6CA3">
        <w:rPr>
          <w:rFonts w:ascii="Arial" w:eastAsiaTheme="minorEastAsia" w:hAnsi="Arial" w:cs="Arial"/>
          <w:sz w:val="20"/>
          <w:szCs w:val="20"/>
        </w:rPr>
        <w:t>Th</w:t>
      </w:r>
      <w:r w:rsidR="00D57347">
        <w:rPr>
          <w:rFonts w:ascii="Arial" w:eastAsiaTheme="minorEastAsia" w:hAnsi="Arial" w:cs="Arial"/>
          <w:sz w:val="20"/>
          <w:szCs w:val="20"/>
        </w:rPr>
        <w:t>e</w:t>
      </w:r>
      <w:r w:rsidR="00D57347" w:rsidRPr="003E6CA3">
        <w:rPr>
          <w:rFonts w:ascii="Arial" w:eastAsiaTheme="minorEastAsia" w:hAnsi="Arial" w:cs="Arial"/>
          <w:sz w:val="20"/>
          <w:szCs w:val="20"/>
        </w:rPr>
        <w:t>s</w:t>
      </w:r>
      <w:r w:rsidR="00D57347">
        <w:rPr>
          <w:rFonts w:ascii="Arial" w:eastAsiaTheme="minorEastAsia" w:hAnsi="Arial" w:cs="Arial"/>
          <w:sz w:val="20"/>
          <w:szCs w:val="20"/>
        </w:rPr>
        <w:t>e</w:t>
      </w:r>
      <w:r w:rsidR="00D57347" w:rsidRPr="003E6CA3">
        <w:rPr>
          <w:rFonts w:ascii="Arial" w:eastAsiaTheme="minorEastAsia" w:hAnsi="Arial" w:cs="Arial"/>
          <w:sz w:val="20"/>
          <w:szCs w:val="20"/>
        </w:rPr>
        <w:t xml:space="preserve"> </w:t>
      </w:r>
      <w:r w:rsidR="00D57347" w:rsidRPr="003E6CA3">
        <w:rPr>
          <w:rFonts w:ascii="Arial" w:hAnsi="Arial" w:cs="Arial"/>
          <w:sz w:val="20"/>
          <w:szCs w:val="20"/>
        </w:rPr>
        <w:t xml:space="preserve">multiple roles </w:t>
      </w:r>
      <w:r w:rsidR="00D57347">
        <w:rPr>
          <w:rFonts w:ascii="Arial" w:hAnsi="Arial" w:cs="Arial"/>
          <w:sz w:val="20"/>
          <w:szCs w:val="20"/>
        </w:rPr>
        <w:t>for the Hunter councils</w:t>
      </w:r>
      <w:r w:rsidR="00D57347" w:rsidRPr="003E6CA3">
        <w:rPr>
          <w:rFonts w:ascii="Arial" w:hAnsi="Arial" w:cs="Arial"/>
          <w:sz w:val="20"/>
          <w:szCs w:val="20"/>
        </w:rPr>
        <w:t xml:space="preserve"> in events</w:t>
      </w:r>
      <w:r w:rsidR="00D57347" w:rsidRPr="003E6CA3">
        <w:rPr>
          <w:rFonts w:ascii="Arial" w:eastAsiaTheme="minorEastAsia" w:hAnsi="Arial" w:cs="Arial"/>
          <w:sz w:val="20"/>
          <w:szCs w:val="20"/>
        </w:rPr>
        <w:t xml:space="preserve"> </w:t>
      </w:r>
      <w:r w:rsidR="00D57347">
        <w:rPr>
          <w:rFonts w:ascii="Arial" w:eastAsiaTheme="minorEastAsia" w:hAnsi="Arial" w:cs="Arial"/>
          <w:sz w:val="20"/>
          <w:szCs w:val="20"/>
        </w:rPr>
        <w:t xml:space="preserve">is not </w:t>
      </w:r>
      <w:r w:rsidR="00B840C8">
        <w:rPr>
          <w:rFonts w:ascii="Arial" w:eastAsiaTheme="minorEastAsia" w:hAnsi="Arial" w:cs="Arial"/>
          <w:sz w:val="20"/>
          <w:szCs w:val="20"/>
        </w:rPr>
        <w:t xml:space="preserve">perceived as </w:t>
      </w:r>
      <w:r w:rsidR="00D57347">
        <w:rPr>
          <w:rFonts w:ascii="Arial" w:eastAsiaTheme="minorEastAsia" w:hAnsi="Arial" w:cs="Arial"/>
          <w:sz w:val="20"/>
          <w:szCs w:val="20"/>
        </w:rPr>
        <w:t>an issue with</w:t>
      </w:r>
      <w:r w:rsidR="00D57347" w:rsidRPr="003E6CA3">
        <w:rPr>
          <w:rFonts w:ascii="Arial" w:hAnsi="Arial" w:cs="Arial"/>
          <w:sz w:val="20"/>
          <w:szCs w:val="20"/>
        </w:rPr>
        <w:t xml:space="preserve"> councils unaffected by any conflict between their often simultaneous roles of land owner, promotor or assessor of events </w:t>
      </w:r>
      <w:r w:rsidR="00D57347" w:rsidRPr="003E6CA3">
        <w:rPr>
          <w:rFonts w:ascii="Arial" w:hAnsi="Arial" w:cs="Arial"/>
          <w:sz w:val="20"/>
          <w:szCs w:val="20"/>
        </w:rPr>
        <w:fldChar w:fldCharType="begin"/>
      </w:r>
      <w:r w:rsidR="00D57347" w:rsidRPr="003E6CA3">
        <w:rPr>
          <w:rFonts w:ascii="Arial" w:hAnsi="Arial" w:cs="Arial"/>
          <w:sz w:val="20"/>
          <w:szCs w:val="20"/>
        </w:rPr>
        <w:instrText xml:space="preserve"> ADDIN EN.CITE &lt;EndNote&gt;&lt;Cite&gt;&lt;Author&gt;7&lt;/Author&gt;&lt;Year&gt;2015&lt;/Year&gt;&lt;RecNum&gt;2440&lt;/RecNum&gt;&lt;DisplayText&gt;(Interview 7, 2015)&lt;/DisplayText&gt;&lt;record&gt;&lt;rec-number&gt;2440&lt;/rec-number&gt;&lt;foreign-keys&gt;&lt;key app="EN" db-id="fraxveszltxfzeev9v0vfv9xf0ps5zzpvz2x" timestamp="1475298106"&gt;2440&lt;/key&gt;&lt;/foreign-keys&gt;&lt;ref-type name="Interview"&gt;64&lt;/ref-type&gt;&lt;contributors&gt;&lt;authors&gt;&lt;author&gt;Interview 7,&lt;/author&gt;&lt;/authors&gt;&lt;secondary-authors&gt;&lt;author&gt;Garry O&amp;apos;Dell&lt;/author&gt;&lt;/secondary-authors&gt;&lt;/contributors&gt;&lt;titles&gt;&lt;title&gt;Event Assessor&lt;/title&gt;&lt;/titles&gt;&lt;dates&gt;&lt;year&gt;2015&lt;/year&gt;&lt;pub-dates&gt;&lt;date&gt;20 April&lt;/date&gt;&lt;/pub-dates&gt;&lt;/dates&gt;&lt;urls&gt;&lt;/urls&gt;&lt;/record&gt;&lt;/Cite&gt;&lt;/EndNote&gt;</w:instrText>
      </w:r>
      <w:r w:rsidR="00D57347" w:rsidRPr="003E6CA3">
        <w:rPr>
          <w:rFonts w:ascii="Arial" w:hAnsi="Arial" w:cs="Arial"/>
          <w:sz w:val="20"/>
          <w:szCs w:val="20"/>
        </w:rPr>
        <w:fldChar w:fldCharType="separate"/>
      </w:r>
      <w:r w:rsidR="00D57347" w:rsidRPr="003E6CA3">
        <w:rPr>
          <w:rFonts w:ascii="Arial" w:hAnsi="Arial" w:cs="Arial"/>
          <w:noProof/>
          <w:sz w:val="20"/>
          <w:szCs w:val="20"/>
        </w:rPr>
        <w:t>(</w:t>
      </w:r>
      <w:hyperlink w:anchor="_ENREF_47" w:tooltip="Interview 7, 2015 #2440" w:history="1">
        <w:r w:rsidR="0010792B" w:rsidRPr="003E6CA3">
          <w:rPr>
            <w:rFonts w:ascii="Arial" w:hAnsi="Arial" w:cs="Arial"/>
            <w:noProof/>
            <w:sz w:val="20"/>
            <w:szCs w:val="20"/>
          </w:rPr>
          <w:t>Interview 7, 2015</w:t>
        </w:r>
      </w:hyperlink>
      <w:r w:rsidR="00D57347" w:rsidRPr="003E6CA3">
        <w:rPr>
          <w:rFonts w:ascii="Arial" w:hAnsi="Arial" w:cs="Arial"/>
          <w:noProof/>
          <w:sz w:val="20"/>
          <w:szCs w:val="20"/>
        </w:rPr>
        <w:t>)</w:t>
      </w:r>
      <w:r w:rsidR="00D57347" w:rsidRPr="003E6CA3">
        <w:rPr>
          <w:rFonts w:ascii="Arial" w:hAnsi="Arial" w:cs="Arial"/>
          <w:sz w:val="20"/>
          <w:szCs w:val="20"/>
        </w:rPr>
        <w:fldChar w:fldCharType="end"/>
      </w:r>
      <w:r w:rsidR="00D57347" w:rsidRPr="003E6CA3">
        <w:rPr>
          <w:rFonts w:ascii="Arial" w:hAnsi="Arial" w:cs="Arial"/>
          <w:sz w:val="20"/>
          <w:szCs w:val="20"/>
        </w:rPr>
        <w:t xml:space="preserve">. </w:t>
      </w:r>
    </w:p>
    <w:p w14:paraId="0F5A9A40" w14:textId="4D5825CC" w:rsidR="0085422A" w:rsidRPr="00A424DC" w:rsidRDefault="0081657D" w:rsidP="00D57347">
      <w:pPr>
        <w:spacing w:before="240"/>
        <w:jc w:val="both"/>
        <w:rPr>
          <w:rFonts w:ascii="Arial" w:hAnsi="Arial" w:cs="Arial"/>
          <w:sz w:val="20"/>
          <w:szCs w:val="20"/>
        </w:rPr>
      </w:pPr>
      <w:r>
        <w:rPr>
          <w:rFonts w:ascii="Arial" w:hAnsi="Arial" w:cs="Arial"/>
          <w:sz w:val="20"/>
          <w:szCs w:val="20"/>
        </w:rPr>
        <w:t>T</w:t>
      </w:r>
      <w:r w:rsidRPr="008A2ADD">
        <w:rPr>
          <w:rFonts w:ascii="Arial" w:hAnsi="Arial" w:cs="Arial"/>
          <w:sz w:val="20"/>
          <w:szCs w:val="20"/>
        </w:rPr>
        <w:t xml:space="preserve">he most often cited </w:t>
      </w:r>
      <w:r>
        <w:rPr>
          <w:rFonts w:ascii="Arial" w:hAnsi="Arial" w:cs="Arial"/>
          <w:sz w:val="20"/>
          <w:szCs w:val="20"/>
        </w:rPr>
        <w:t xml:space="preserve">motivation </w:t>
      </w:r>
      <w:r w:rsidR="001F7396">
        <w:rPr>
          <w:rFonts w:ascii="Arial" w:hAnsi="Arial" w:cs="Arial"/>
          <w:sz w:val="20"/>
          <w:szCs w:val="20"/>
        </w:rPr>
        <w:t xml:space="preserve">by councils </w:t>
      </w:r>
      <w:r>
        <w:rPr>
          <w:rFonts w:ascii="Arial" w:hAnsi="Arial" w:cs="Arial"/>
          <w:sz w:val="20"/>
          <w:szCs w:val="20"/>
        </w:rPr>
        <w:t xml:space="preserve">for encouraging events </w:t>
      </w:r>
      <w:r w:rsidRPr="008A2ADD">
        <w:rPr>
          <w:rFonts w:ascii="Arial" w:hAnsi="Arial" w:cs="Arial"/>
          <w:sz w:val="20"/>
          <w:szCs w:val="20"/>
        </w:rPr>
        <w:t>“</w:t>
      </w:r>
      <w:r>
        <w:rPr>
          <w:rFonts w:ascii="Arial" w:hAnsi="Arial" w:cs="Arial"/>
          <w:sz w:val="20"/>
          <w:szCs w:val="20"/>
        </w:rPr>
        <w:t>…</w:t>
      </w:r>
      <w:r w:rsidRPr="008A2ADD">
        <w:rPr>
          <w:rFonts w:ascii="Arial" w:hAnsi="Arial" w:cs="Arial"/>
          <w:sz w:val="20"/>
          <w:szCs w:val="20"/>
        </w:rPr>
        <w:t xml:space="preserve"> is economic development </w:t>
      </w:r>
      <w:r w:rsidR="0083772B">
        <w:rPr>
          <w:rFonts w:ascii="Arial" w:hAnsi="Arial" w:cs="Arial"/>
          <w:sz w:val="20"/>
          <w:szCs w:val="20"/>
        </w:rPr>
        <w:t>—</w:t>
      </w:r>
      <w:r w:rsidRPr="008A2ADD">
        <w:rPr>
          <w:rFonts w:ascii="Arial" w:hAnsi="Arial" w:cs="Arial"/>
          <w:sz w:val="20"/>
          <w:szCs w:val="20"/>
        </w:rPr>
        <w:t xml:space="preserve"> pure and simple…” </w:t>
      </w:r>
      <w:r w:rsidRPr="008A2ADD">
        <w:rPr>
          <w:rFonts w:ascii="Arial" w:hAnsi="Arial" w:cs="Arial"/>
          <w:sz w:val="20"/>
          <w:szCs w:val="20"/>
        </w:rPr>
        <w:fldChar w:fldCharType="begin"/>
      </w:r>
      <w:r w:rsidRPr="008A2ADD">
        <w:rPr>
          <w:rFonts w:ascii="Arial" w:hAnsi="Arial" w:cs="Arial"/>
          <w:sz w:val="20"/>
          <w:szCs w:val="20"/>
        </w:rPr>
        <w:instrText xml:space="preserve"> ADDIN EN.CITE &lt;EndNote&gt;&lt;Cite&gt;&lt;Author&gt;6&lt;/Author&gt;&lt;Year&gt;2015&lt;/Year&gt;&lt;RecNum&gt;2424&lt;/RecNum&gt;&lt;DisplayText&gt;(Interview 6, 2015)&lt;/DisplayText&gt;&lt;record&gt;&lt;rec-number&gt;2424&lt;/rec-number&gt;&lt;foreign-keys&gt;&lt;key app="EN" db-id="fraxveszltxfzeev9v0vfv9xf0ps5zzpvz2x" timestamp="1475219185"&gt;2424&lt;/key&gt;&lt;/foreign-keys&gt;&lt;ref-type name="Interview"&gt;64&lt;/ref-type&gt;&lt;contributors&gt;&lt;authors&gt;&lt;author&gt;Interview 6,&lt;/author&gt;&lt;/authors&gt;&lt;secondary-authors&gt;&lt;author&gt;Garry O&amp;apos;Dell&lt;/author&gt;&lt;/secondary-authors&gt;&lt;/contributors&gt;&lt;titles&gt;&lt;title&gt;Key Informant&lt;/title&gt;&lt;/titles&gt;&lt;dates&gt;&lt;year&gt;2015&lt;/year&gt;&lt;pub-dates&gt;&lt;date&gt;24 August&lt;/date&gt;&lt;/pub-dates&gt;&lt;/dates&gt;&lt;urls&gt;&lt;/urls&gt;&lt;/record&gt;&lt;/Cite&gt;&lt;/EndNote&gt;</w:instrText>
      </w:r>
      <w:r w:rsidRPr="008A2ADD">
        <w:rPr>
          <w:rFonts w:ascii="Arial" w:hAnsi="Arial" w:cs="Arial"/>
          <w:sz w:val="20"/>
          <w:szCs w:val="20"/>
        </w:rPr>
        <w:fldChar w:fldCharType="separate"/>
      </w:r>
      <w:r w:rsidRPr="008A2ADD">
        <w:rPr>
          <w:rFonts w:ascii="Arial" w:hAnsi="Arial" w:cs="Arial"/>
          <w:noProof/>
          <w:sz w:val="20"/>
          <w:szCs w:val="20"/>
        </w:rPr>
        <w:t>(</w:t>
      </w:r>
      <w:hyperlink w:anchor="_ENREF_46" w:tooltip="Interview 6, 2015 #2424" w:history="1">
        <w:r w:rsidR="0010792B" w:rsidRPr="008A2ADD">
          <w:rPr>
            <w:rFonts w:ascii="Arial" w:hAnsi="Arial" w:cs="Arial"/>
            <w:noProof/>
            <w:sz w:val="20"/>
            <w:szCs w:val="20"/>
          </w:rPr>
          <w:t>Interview 6, 2015</w:t>
        </w:r>
      </w:hyperlink>
      <w:r w:rsidRPr="008A2ADD">
        <w:rPr>
          <w:rFonts w:ascii="Arial" w:hAnsi="Arial" w:cs="Arial"/>
          <w:noProof/>
          <w:sz w:val="20"/>
          <w:szCs w:val="20"/>
        </w:rPr>
        <w:t>)</w:t>
      </w:r>
      <w:r w:rsidRPr="008A2ADD">
        <w:rPr>
          <w:rFonts w:ascii="Arial" w:hAnsi="Arial" w:cs="Arial"/>
          <w:sz w:val="20"/>
          <w:szCs w:val="20"/>
        </w:rPr>
        <w:fldChar w:fldCharType="end"/>
      </w:r>
      <w:r w:rsidRPr="008A2ADD">
        <w:rPr>
          <w:rFonts w:ascii="Arial" w:hAnsi="Arial" w:cs="Arial"/>
          <w:sz w:val="20"/>
          <w:szCs w:val="20"/>
        </w:rPr>
        <w:t>.</w:t>
      </w:r>
      <w:r>
        <w:rPr>
          <w:rFonts w:ascii="Arial" w:hAnsi="Arial" w:cs="Arial"/>
          <w:sz w:val="20"/>
          <w:szCs w:val="20"/>
        </w:rPr>
        <w:t xml:space="preserve"> At the officer level, the economic driver is </w:t>
      </w:r>
      <w:r w:rsidR="00764631">
        <w:rPr>
          <w:rFonts w:ascii="Arial" w:hAnsi="Arial" w:cs="Arial"/>
          <w:sz w:val="20"/>
          <w:szCs w:val="20"/>
        </w:rPr>
        <w:t>contextualised as part of</w:t>
      </w:r>
      <w:r>
        <w:rPr>
          <w:rFonts w:ascii="Arial" w:hAnsi="Arial" w:cs="Arial"/>
          <w:sz w:val="20"/>
          <w:szCs w:val="20"/>
        </w:rPr>
        <w:t xml:space="preserve"> a longer-term vision </w:t>
      </w:r>
      <w:r w:rsidR="0083772B">
        <w:rPr>
          <w:rFonts w:ascii="Arial" w:hAnsi="Arial" w:cs="Arial"/>
          <w:sz w:val="20"/>
          <w:szCs w:val="20"/>
        </w:rPr>
        <w:t>—</w:t>
      </w:r>
      <w:r>
        <w:rPr>
          <w:rFonts w:ascii="Arial" w:hAnsi="Arial" w:cs="Arial"/>
          <w:sz w:val="20"/>
          <w:szCs w:val="20"/>
        </w:rPr>
        <w:t xml:space="preserve"> </w:t>
      </w:r>
      <w:r w:rsidRPr="008A2ADD">
        <w:rPr>
          <w:rFonts w:ascii="Arial" w:hAnsi="Arial" w:cs="Arial"/>
          <w:sz w:val="20"/>
          <w:szCs w:val="20"/>
        </w:rPr>
        <w:t xml:space="preserve">“Events are about promoting the city … </w:t>
      </w:r>
      <w:r w:rsidR="009E6E66">
        <w:rPr>
          <w:rFonts w:ascii="Arial" w:hAnsi="Arial" w:cs="Arial"/>
          <w:sz w:val="20"/>
          <w:szCs w:val="20"/>
        </w:rPr>
        <w:t>[</w:t>
      </w:r>
      <w:r w:rsidR="009E6E66" w:rsidRPr="00470211">
        <w:rPr>
          <w:rFonts w:ascii="Arial" w:hAnsi="Arial" w:cs="Arial"/>
          <w:i/>
          <w:sz w:val="20"/>
          <w:szCs w:val="20"/>
        </w:rPr>
        <w:t>which</w:t>
      </w:r>
      <w:r w:rsidR="009E6E66">
        <w:rPr>
          <w:rFonts w:ascii="Arial" w:hAnsi="Arial" w:cs="Arial"/>
          <w:sz w:val="20"/>
          <w:szCs w:val="20"/>
        </w:rPr>
        <w:t xml:space="preserve">] </w:t>
      </w:r>
      <w:r w:rsidRPr="008A2ADD">
        <w:rPr>
          <w:rFonts w:ascii="Arial" w:hAnsi="Arial" w:cs="Arial"/>
          <w:sz w:val="20"/>
          <w:szCs w:val="20"/>
        </w:rPr>
        <w:t xml:space="preserve">gets exposure, an economic injection and visitors may come back to visit, play or work... People have a good experience and this may become a factor in their decision to invest in the city.” </w:t>
      </w:r>
      <w:r w:rsidRPr="008A2ADD">
        <w:rPr>
          <w:rFonts w:ascii="Arial" w:hAnsi="Arial" w:cs="Arial"/>
          <w:sz w:val="20"/>
          <w:szCs w:val="20"/>
        </w:rPr>
        <w:fldChar w:fldCharType="begin"/>
      </w:r>
      <w:r w:rsidRPr="008A2ADD">
        <w:rPr>
          <w:rFonts w:ascii="Arial" w:hAnsi="Arial" w:cs="Arial"/>
          <w:sz w:val="20"/>
          <w:szCs w:val="20"/>
        </w:rPr>
        <w:instrText xml:space="preserve"> ADDIN EN.CITE &lt;EndNote&gt;&lt;Cite&gt;&lt;Author&gt;32&lt;/Author&gt;&lt;Year&gt;2015&lt;/Year&gt;&lt;RecNum&gt;2455&lt;/RecNum&gt;&lt;DisplayText&gt;(Interview 32, 2015)&lt;/DisplayText&gt;&lt;record&gt;&lt;rec-number&gt;2455&lt;/rec-number&gt;&lt;foreign-keys&gt;&lt;key app="EN" db-id="fraxveszltxfzeev9v0vfv9xf0ps5zzpvz2x" timestamp="1475304073"&gt;2455&lt;/key&gt;&lt;/foreign-keys&gt;&lt;ref-type name="Interview"&gt;64&lt;/ref-type&gt;&lt;contributors&gt;&lt;authors&gt;&lt;author&gt;Interview 32,&lt;/author&gt;&lt;/authors&gt;&lt;secondary-authors&gt;&lt;author&gt;Garry O&amp;apos;Dell&lt;/author&gt;&lt;/secondary-authors&gt;&lt;/contributors&gt;&lt;titles&gt;&lt;title&gt;Event Assessor&lt;/title&gt;&lt;/titles&gt;&lt;dates&gt;&lt;year&gt;2015&lt;/year&gt;&lt;pub-dates&gt;&lt;date&gt;4 May&lt;/date&gt;&lt;/pub-dates&gt;&lt;/dates&gt;&lt;urls&gt;&lt;/urls&gt;&lt;/record&gt;&lt;/Cite&gt;&lt;/EndNote&gt;</w:instrText>
      </w:r>
      <w:r w:rsidRPr="008A2ADD">
        <w:rPr>
          <w:rFonts w:ascii="Arial" w:hAnsi="Arial" w:cs="Arial"/>
          <w:sz w:val="20"/>
          <w:szCs w:val="20"/>
        </w:rPr>
        <w:fldChar w:fldCharType="separate"/>
      </w:r>
      <w:r w:rsidRPr="008A2ADD">
        <w:rPr>
          <w:rFonts w:ascii="Arial" w:hAnsi="Arial" w:cs="Arial"/>
          <w:noProof/>
          <w:sz w:val="20"/>
          <w:szCs w:val="20"/>
        </w:rPr>
        <w:t>(</w:t>
      </w:r>
      <w:hyperlink w:anchor="_ENREF_58" w:tooltip="Interview 32, 2015 #2455" w:history="1">
        <w:r w:rsidR="0010792B" w:rsidRPr="008A2ADD">
          <w:rPr>
            <w:rFonts w:ascii="Arial" w:hAnsi="Arial" w:cs="Arial"/>
            <w:noProof/>
            <w:sz w:val="20"/>
            <w:szCs w:val="20"/>
          </w:rPr>
          <w:t>Interview 32, 2015</w:t>
        </w:r>
      </w:hyperlink>
      <w:r w:rsidRPr="008A2ADD">
        <w:rPr>
          <w:rFonts w:ascii="Arial" w:hAnsi="Arial" w:cs="Arial"/>
          <w:noProof/>
          <w:sz w:val="20"/>
          <w:szCs w:val="20"/>
        </w:rPr>
        <w:t>)</w:t>
      </w:r>
      <w:r w:rsidRPr="008A2ADD">
        <w:rPr>
          <w:rFonts w:ascii="Arial" w:hAnsi="Arial" w:cs="Arial"/>
          <w:sz w:val="20"/>
          <w:szCs w:val="20"/>
        </w:rPr>
        <w:fldChar w:fldCharType="end"/>
      </w:r>
      <w:r w:rsidRPr="008A2ADD">
        <w:rPr>
          <w:rFonts w:ascii="Arial" w:hAnsi="Arial" w:cs="Arial"/>
          <w:sz w:val="20"/>
          <w:szCs w:val="20"/>
        </w:rPr>
        <w:t>.</w:t>
      </w:r>
      <w:r w:rsidR="007E59AC">
        <w:rPr>
          <w:rFonts w:ascii="Arial" w:hAnsi="Arial" w:cs="Arial"/>
          <w:color w:val="000000" w:themeColor="text1"/>
          <w:sz w:val="20"/>
          <w:szCs w:val="20"/>
        </w:rPr>
        <w:t xml:space="preserve"> </w:t>
      </w:r>
      <w:r w:rsidR="004B31C7">
        <w:rPr>
          <w:rFonts w:ascii="Arial" w:hAnsi="Arial" w:cs="Arial"/>
          <w:color w:val="000000" w:themeColor="text1"/>
          <w:sz w:val="20"/>
          <w:szCs w:val="20"/>
        </w:rPr>
        <w:t>Notwithstanding</w:t>
      </w:r>
      <w:r w:rsidR="00E36012">
        <w:rPr>
          <w:rFonts w:ascii="Arial" w:hAnsi="Arial" w:cs="Arial"/>
          <w:color w:val="000000" w:themeColor="text1"/>
          <w:sz w:val="20"/>
          <w:szCs w:val="20"/>
        </w:rPr>
        <w:t xml:space="preserve"> this desire for events</w:t>
      </w:r>
      <w:r w:rsidR="004B31C7">
        <w:rPr>
          <w:rFonts w:ascii="Arial" w:hAnsi="Arial" w:cs="Arial"/>
          <w:color w:val="000000" w:themeColor="text1"/>
          <w:sz w:val="20"/>
          <w:szCs w:val="20"/>
        </w:rPr>
        <w:t>,</w:t>
      </w:r>
      <w:r w:rsidR="00E36012">
        <w:rPr>
          <w:rFonts w:ascii="Arial" w:hAnsi="Arial" w:cs="Arial"/>
          <w:color w:val="000000" w:themeColor="text1"/>
          <w:sz w:val="20"/>
          <w:szCs w:val="20"/>
        </w:rPr>
        <w:t xml:space="preserve"> t</w:t>
      </w:r>
      <w:r w:rsidR="00764631" w:rsidRPr="008A2ADD">
        <w:rPr>
          <w:rFonts w:ascii="Arial" w:hAnsi="Arial" w:cs="Arial"/>
          <w:color w:val="000000" w:themeColor="text1"/>
          <w:sz w:val="20"/>
          <w:szCs w:val="20"/>
        </w:rPr>
        <w:t xml:space="preserve">he planning </w:t>
      </w:r>
      <w:r w:rsidR="00E36012">
        <w:rPr>
          <w:rFonts w:ascii="Arial" w:hAnsi="Arial" w:cs="Arial"/>
          <w:color w:val="000000" w:themeColor="text1"/>
          <w:sz w:val="20"/>
          <w:szCs w:val="20"/>
        </w:rPr>
        <w:t>and regulation of</w:t>
      </w:r>
      <w:r w:rsidR="00764631" w:rsidRPr="008A2ADD">
        <w:rPr>
          <w:rFonts w:ascii="Arial" w:hAnsi="Arial" w:cs="Arial"/>
          <w:color w:val="000000" w:themeColor="text1"/>
          <w:sz w:val="20"/>
          <w:szCs w:val="20"/>
        </w:rPr>
        <w:t xml:space="preserve"> events </w:t>
      </w:r>
      <w:r w:rsidR="009E6E66">
        <w:rPr>
          <w:rFonts w:ascii="Arial" w:hAnsi="Arial" w:cs="Arial"/>
          <w:color w:val="000000" w:themeColor="text1"/>
          <w:sz w:val="20"/>
          <w:szCs w:val="20"/>
        </w:rPr>
        <w:t xml:space="preserve">in the Hunter </w:t>
      </w:r>
      <w:r w:rsidR="00764631" w:rsidRPr="008A2ADD">
        <w:rPr>
          <w:rFonts w:ascii="Arial" w:hAnsi="Arial" w:cs="Arial"/>
          <w:color w:val="000000" w:themeColor="text1"/>
          <w:sz w:val="20"/>
          <w:szCs w:val="20"/>
        </w:rPr>
        <w:t xml:space="preserve">is not a strategically structured process </w:t>
      </w:r>
      <w:r w:rsidR="00420B95">
        <w:rPr>
          <w:rFonts w:ascii="Arial" w:hAnsi="Arial" w:cs="Arial"/>
          <w:color w:val="000000" w:themeColor="text1"/>
          <w:sz w:val="20"/>
          <w:szCs w:val="20"/>
        </w:rPr>
        <w:t>for</w:t>
      </w:r>
      <w:r w:rsidR="00764631" w:rsidRPr="008A2ADD">
        <w:rPr>
          <w:rFonts w:ascii="Arial" w:hAnsi="Arial" w:cs="Arial"/>
          <w:color w:val="000000" w:themeColor="text1"/>
          <w:sz w:val="20"/>
          <w:szCs w:val="20"/>
        </w:rPr>
        <w:t xml:space="preserve"> </w:t>
      </w:r>
      <w:r w:rsidR="009E6E66">
        <w:rPr>
          <w:rFonts w:ascii="Arial" w:hAnsi="Arial" w:cs="Arial"/>
          <w:color w:val="000000" w:themeColor="text1"/>
          <w:sz w:val="20"/>
          <w:szCs w:val="20"/>
        </w:rPr>
        <w:t xml:space="preserve">its </w:t>
      </w:r>
      <w:r w:rsidR="00764631" w:rsidRPr="008A2ADD">
        <w:rPr>
          <w:rFonts w:ascii="Arial" w:hAnsi="Arial" w:cs="Arial"/>
          <w:color w:val="000000" w:themeColor="text1"/>
          <w:sz w:val="20"/>
          <w:szCs w:val="20"/>
        </w:rPr>
        <w:t>councils</w:t>
      </w:r>
      <w:r w:rsidR="009E6E66">
        <w:rPr>
          <w:rFonts w:ascii="Arial" w:hAnsi="Arial" w:cs="Arial"/>
          <w:color w:val="000000" w:themeColor="text1"/>
          <w:sz w:val="20"/>
          <w:szCs w:val="20"/>
        </w:rPr>
        <w:t>, which operate</w:t>
      </w:r>
      <w:r w:rsidR="00764631" w:rsidRPr="008A2ADD">
        <w:rPr>
          <w:rFonts w:ascii="Arial" w:hAnsi="Arial" w:cs="Arial"/>
          <w:sz w:val="20"/>
          <w:szCs w:val="20"/>
        </w:rPr>
        <w:t xml:space="preserve"> </w:t>
      </w:r>
      <w:r w:rsidR="00764631" w:rsidRPr="008A2ADD">
        <w:rPr>
          <w:rFonts w:ascii="Arial" w:hAnsi="Arial" w:cs="Arial"/>
          <w:color w:val="000000" w:themeColor="text1"/>
          <w:sz w:val="20"/>
          <w:szCs w:val="20"/>
        </w:rPr>
        <w:t xml:space="preserve">under the neoliberal </w:t>
      </w:r>
      <w:r w:rsidR="00764631">
        <w:rPr>
          <w:rFonts w:ascii="Arial" w:hAnsi="Arial" w:cs="Arial"/>
          <w:color w:val="000000" w:themeColor="text1"/>
          <w:sz w:val="20"/>
          <w:szCs w:val="20"/>
        </w:rPr>
        <w:t>principle</w:t>
      </w:r>
      <w:r w:rsidR="00764631" w:rsidRPr="008A2ADD">
        <w:rPr>
          <w:rFonts w:ascii="Arial" w:hAnsi="Arial" w:cs="Arial"/>
          <w:color w:val="000000" w:themeColor="text1"/>
          <w:sz w:val="20"/>
          <w:szCs w:val="20"/>
        </w:rPr>
        <w:t xml:space="preserve"> of allowing the market to decide the type, location and form of events</w:t>
      </w:r>
      <w:r w:rsidR="00E36012">
        <w:rPr>
          <w:rFonts w:ascii="Arial" w:hAnsi="Arial" w:cs="Arial"/>
          <w:color w:val="000000" w:themeColor="text1"/>
          <w:sz w:val="20"/>
          <w:szCs w:val="20"/>
        </w:rPr>
        <w:t xml:space="preserve">. This </w:t>
      </w:r>
      <w:r w:rsidR="005050C1">
        <w:rPr>
          <w:rFonts w:ascii="Arial" w:hAnsi="Arial" w:cs="Arial"/>
          <w:color w:val="000000" w:themeColor="text1"/>
          <w:sz w:val="20"/>
          <w:szCs w:val="20"/>
        </w:rPr>
        <w:t xml:space="preserve">passive </w:t>
      </w:r>
      <w:r w:rsidR="004B31C7">
        <w:rPr>
          <w:rFonts w:ascii="Arial" w:hAnsi="Arial" w:cs="Arial"/>
          <w:color w:val="000000" w:themeColor="text1"/>
          <w:sz w:val="20"/>
          <w:szCs w:val="20"/>
        </w:rPr>
        <w:t>tactic</w:t>
      </w:r>
      <w:r w:rsidR="00E36012">
        <w:rPr>
          <w:rFonts w:ascii="Arial" w:hAnsi="Arial" w:cs="Arial"/>
          <w:color w:val="000000" w:themeColor="text1"/>
          <w:sz w:val="20"/>
          <w:szCs w:val="20"/>
        </w:rPr>
        <w:t xml:space="preserve"> is </w:t>
      </w:r>
      <w:r w:rsidR="002B59CE">
        <w:rPr>
          <w:rFonts w:ascii="Arial" w:hAnsi="Arial" w:cs="Arial"/>
          <w:color w:val="000000" w:themeColor="text1"/>
          <w:sz w:val="20"/>
          <w:szCs w:val="20"/>
        </w:rPr>
        <w:t>plainly</w:t>
      </w:r>
      <w:r w:rsidR="00E36012">
        <w:rPr>
          <w:rFonts w:ascii="Arial" w:hAnsi="Arial" w:cs="Arial"/>
          <w:color w:val="000000" w:themeColor="text1"/>
          <w:sz w:val="20"/>
          <w:szCs w:val="20"/>
        </w:rPr>
        <w:t xml:space="preserve"> described in this interview response:</w:t>
      </w:r>
      <w:r w:rsidR="00764631" w:rsidRPr="008A2ADD">
        <w:rPr>
          <w:rFonts w:ascii="Arial" w:hAnsi="Arial" w:cs="Arial"/>
          <w:sz w:val="20"/>
          <w:szCs w:val="20"/>
        </w:rPr>
        <w:t xml:space="preserve"> “I can't see us specifically asking people to come and have certain activities…We wouldn't be going out and proactively asking to please come and run your event” </w:t>
      </w:r>
      <w:r w:rsidR="00764631" w:rsidRPr="008A2ADD">
        <w:rPr>
          <w:rFonts w:ascii="Arial" w:hAnsi="Arial" w:cs="Arial"/>
          <w:sz w:val="20"/>
          <w:szCs w:val="20"/>
        </w:rPr>
        <w:fldChar w:fldCharType="begin"/>
      </w:r>
      <w:r w:rsidR="00764631" w:rsidRPr="008A2ADD">
        <w:rPr>
          <w:rFonts w:ascii="Arial" w:hAnsi="Arial" w:cs="Arial"/>
          <w:sz w:val="20"/>
          <w:szCs w:val="20"/>
        </w:rPr>
        <w:instrText xml:space="preserve"> ADDIN EN.CITE &lt;EndNote&gt;&lt;Cite&gt;&lt;Author&gt;12&lt;/Author&gt;&lt;Year&gt;2014&lt;/Year&gt;&lt;RecNum&gt;2428&lt;/RecNum&gt;&lt;DisplayText&gt;(Interview 12, 2014)&lt;/DisplayText&gt;&lt;record&gt;&lt;rec-number&gt;2428&lt;/rec-number&gt;&lt;foreign-keys&gt;&lt;key app="EN" db-id="fraxveszltxfzeev9v0vfv9xf0ps5zzpvz2x" timestamp="1475296500"&gt;2428&lt;/key&gt;&lt;/foreign-keys&gt;&lt;ref-type name="Interview"&gt;64&lt;/ref-type&gt;&lt;contributors&gt;&lt;authors&gt;&lt;author&gt;Interview 12,&lt;/author&gt;&lt;/authors&gt;&lt;secondary-authors&gt;&lt;author&gt;Garry O&amp;apos;Dell&lt;/author&gt;&lt;/secondary-authors&gt;&lt;/contributors&gt;&lt;titles&gt;&lt;title&gt;Event Assessor&lt;/title&gt;&lt;/titles&gt;&lt;dates&gt;&lt;year&gt;2014&lt;/year&gt;&lt;pub-dates&gt;&lt;date&gt;10 October&lt;/date&gt;&lt;/pub-dates&gt;&lt;/dates&gt;&lt;urls&gt;&lt;/urls&gt;&lt;/record&gt;&lt;/Cite&gt;&lt;/EndNote&gt;</w:instrText>
      </w:r>
      <w:r w:rsidR="00764631" w:rsidRPr="008A2ADD">
        <w:rPr>
          <w:rFonts w:ascii="Arial" w:hAnsi="Arial" w:cs="Arial"/>
          <w:sz w:val="20"/>
          <w:szCs w:val="20"/>
        </w:rPr>
        <w:fldChar w:fldCharType="separate"/>
      </w:r>
      <w:r w:rsidR="00764631" w:rsidRPr="008A2ADD">
        <w:rPr>
          <w:rFonts w:ascii="Arial" w:hAnsi="Arial" w:cs="Arial"/>
          <w:noProof/>
          <w:sz w:val="20"/>
          <w:szCs w:val="20"/>
        </w:rPr>
        <w:t>(</w:t>
      </w:r>
      <w:hyperlink w:anchor="_ENREF_51" w:tooltip="Interview 12, 2014 #2428" w:history="1">
        <w:r w:rsidR="0010792B" w:rsidRPr="008A2ADD">
          <w:rPr>
            <w:rFonts w:ascii="Arial" w:hAnsi="Arial" w:cs="Arial"/>
            <w:noProof/>
            <w:sz w:val="20"/>
            <w:szCs w:val="20"/>
          </w:rPr>
          <w:t>Interview 12, 2014</w:t>
        </w:r>
      </w:hyperlink>
      <w:r w:rsidR="00764631" w:rsidRPr="008A2ADD">
        <w:rPr>
          <w:rFonts w:ascii="Arial" w:hAnsi="Arial" w:cs="Arial"/>
          <w:noProof/>
          <w:sz w:val="20"/>
          <w:szCs w:val="20"/>
        </w:rPr>
        <w:t>)</w:t>
      </w:r>
      <w:r w:rsidR="00764631" w:rsidRPr="008A2ADD">
        <w:rPr>
          <w:rFonts w:ascii="Arial" w:hAnsi="Arial" w:cs="Arial"/>
          <w:sz w:val="20"/>
          <w:szCs w:val="20"/>
        </w:rPr>
        <w:fldChar w:fldCharType="end"/>
      </w:r>
      <w:r w:rsidR="00764631" w:rsidRPr="008A2ADD">
        <w:rPr>
          <w:rFonts w:ascii="Arial" w:hAnsi="Arial" w:cs="Arial"/>
          <w:sz w:val="20"/>
          <w:szCs w:val="20"/>
        </w:rPr>
        <w:t>.</w:t>
      </w:r>
    </w:p>
    <w:p w14:paraId="1B9C9969" w14:textId="3DF9D68D" w:rsidR="00424924" w:rsidRPr="00594536" w:rsidRDefault="00F21639" w:rsidP="00594536">
      <w:pPr>
        <w:jc w:val="both"/>
        <w:rPr>
          <w:rFonts w:ascii="Arial" w:eastAsiaTheme="minorEastAsia" w:hAnsi="Arial" w:cs="Arial"/>
          <w:b/>
          <w:sz w:val="20"/>
          <w:szCs w:val="20"/>
        </w:rPr>
      </w:pPr>
      <w:r>
        <w:rPr>
          <w:rFonts w:ascii="Arial" w:hAnsi="Arial" w:cs="Arial"/>
          <w:color w:val="000000" w:themeColor="text1"/>
          <w:sz w:val="20"/>
          <w:szCs w:val="20"/>
        </w:rPr>
        <w:t>Another finding was the absence of</w:t>
      </w:r>
      <w:r w:rsidR="00644295" w:rsidRPr="0042327A">
        <w:rPr>
          <w:rFonts w:ascii="Arial" w:hAnsi="Arial" w:cs="Arial"/>
          <w:color w:val="000000" w:themeColor="text1"/>
          <w:sz w:val="20"/>
          <w:szCs w:val="20"/>
        </w:rPr>
        <w:t xml:space="preserve"> </w:t>
      </w:r>
      <w:r w:rsidR="00492577">
        <w:rPr>
          <w:rFonts w:ascii="Arial" w:hAnsi="Arial" w:cs="Arial"/>
          <w:color w:val="000000" w:themeColor="text1"/>
          <w:sz w:val="20"/>
          <w:szCs w:val="20"/>
        </w:rPr>
        <w:t xml:space="preserve">reliable </w:t>
      </w:r>
      <w:r w:rsidR="00B24972" w:rsidRPr="0042327A">
        <w:rPr>
          <w:rFonts w:ascii="Arial" w:hAnsi="Arial" w:cs="Arial"/>
          <w:color w:val="000000" w:themeColor="text1"/>
          <w:sz w:val="20"/>
          <w:szCs w:val="20"/>
        </w:rPr>
        <w:t xml:space="preserve">data </w:t>
      </w:r>
      <w:r w:rsidR="009E6802" w:rsidRPr="0042327A">
        <w:rPr>
          <w:rFonts w:ascii="Arial" w:hAnsi="Arial" w:cs="Arial"/>
          <w:color w:val="000000" w:themeColor="text1"/>
          <w:sz w:val="20"/>
          <w:szCs w:val="20"/>
        </w:rPr>
        <w:t>on the</w:t>
      </w:r>
      <w:r w:rsidR="00644295" w:rsidRPr="0042327A">
        <w:rPr>
          <w:rFonts w:ascii="Arial" w:hAnsi="Arial" w:cs="Arial"/>
          <w:color w:val="000000" w:themeColor="text1"/>
          <w:sz w:val="20"/>
          <w:szCs w:val="20"/>
        </w:rPr>
        <w:t xml:space="preserve"> </w:t>
      </w:r>
      <w:r w:rsidR="009078DD" w:rsidRPr="0042327A">
        <w:rPr>
          <w:rFonts w:ascii="Arial" w:hAnsi="Arial" w:cs="Arial"/>
          <w:color w:val="000000" w:themeColor="text1"/>
          <w:sz w:val="20"/>
          <w:szCs w:val="20"/>
        </w:rPr>
        <w:t>costs</w:t>
      </w:r>
      <w:r w:rsidR="00C17AD5">
        <w:rPr>
          <w:rFonts w:ascii="Arial" w:hAnsi="Arial" w:cs="Arial"/>
          <w:color w:val="000000" w:themeColor="text1"/>
          <w:sz w:val="20"/>
          <w:szCs w:val="20"/>
        </w:rPr>
        <w:t>,</w:t>
      </w:r>
      <w:r w:rsidR="009078DD" w:rsidRPr="0042327A">
        <w:rPr>
          <w:rFonts w:ascii="Arial" w:hAnsi="Arial" w:cs="Arial"/>
          <w:color w:val="000000" w:themeColor="text1"/>
          <w:sz w:val="20"/>
          <w:szCs w:val="20"/>
        </w:rPr>
        <w:t xml:space="preserve"> benefits</w:t>
      </w:r>
      <w:r w:rsidR="00C17AD5">
        <w:rPr>
          <w:rFonts w:ascii="Arial" w:hAnsi="Arial" w:cs="Arial"/>
          <w:color w:val="000000" w:themeColor="text1"/>
          <w:sz w:val="20"/>
          <w:szCs w:val="20"/>
        </w:rPr>
        <w:t>,</w:t>
      </w:r>
      <w:r w:rsidR="009078DD" w:rsidRPr="0042327A">
        <w:rPr>
          <w:rFonts w:ascii="Arial" w:hAnsi="Arial" w:cs="Arial"/>
          <w:color w:val="000000" w:themeColor="text1"/>
          <w:sz w:val="20"/>
          <w:szCs w:val="20"/>
        </w:rPr>
        <w:t xml:space="preserve"> </w:t>
      </w:r>
      <w:r w:rsidR="009E6802" w:rsidRPr="0042327A">
        <w:rPr>
          <w:rFonts w:ascii="Arial" w:hAnsi="Arial" w:cs="Arial"/>
          <w:color w:val="000000" w:themeColor="text1"/>
          <w:sz w:val="20"/>
          <w:szCs w:val="20"/>
        </w:rPr>
        <w:t>number and location of</w:t>
      </w:r>
      <w:r w:rsidR="00644295" w:rsidRPr="0042327A">
        <w:rPr>
          <w:rFonts w:ascii="Arial" w:hAnsi="Arial" w:cs="Arial"/>
          <w:color w:val="000000" w:themeColor="text1"/>
          <w:sz w:val="20"/>
          <w:szCs w:val="20"/>
        </w:rPr>
        <w:t xml:space="preserve"> events</w:t>
      </w:r>
      <w:r w:rsidR="00492577">
        <w:rPr>
          <w:rFonts w:ascii="Arial" w:hAnsi="Arial" w:cs="Arial"/>
          <w:color w:val="000000" w:themeColor="text1"/>
          <w:sz w:val="20"/>
          <w:szCs w:val="20"/>
        </w:rPr>
        <w:t xml:space="preserve"> in the Hunter which would a</w:t>
      </w:r>
      <w:r w:rsidR="009E6802" w:rsidRPr="0042327A">
        <w:rPr>
          <w:rFonts w:ascii="Arial" w:hAnsi="Arial" w:cs="Arial"/>
          <w:color w:val="000000" w:themeColor="text1"/>
          <w:sz w:val="20"/>
          <w:szCs w:val="20"/>
        </w:rPr>
        <w:t xml:space="preserve">ssist </w:t>
      </w:r>
      <w:r w:rsidR="00C17AD5">
        <w:rPr>
          <w:rFonts w:ascii="Arial" w:hAnsi="Arial" w:cs="Arial"/>
          <w:color w:val="000000" w:themeColor="text1"/>
          <w:sz w:val="20"/>
          <w:szCs w:val="20"/>
        </w:rPr>
        <w:t xml:space="preserve">with </w:t>
      </w:r>
      <w:r w:rsidR="009E6802" w:rsidRPr="0042327A">
        <w:rPr>
          <w:rFonts w:ascii="Arial" w:hAnsi="Arial" w:cs="Arial"/>
          <w:color w:val="000000" w:themeColor="text1"/>
          <w:sz w:val="20"/>
          <w:szCs w:val="20"/>
        </w:rPr>
        <w:t>the regulation</w:t>
      </w:r>
      <w:r>
        <w:rPr>
          <w:rFonts w:ascii="Arial" w:hAnsi="Arial" w:cs="Arial"/>
          <w:color w:val="000000" w:themeColor="text1"/>
          <w:sz w:val="20"/>
          <w:szCs w:val="20"/>
        </w:rPr>
        <w:t xml:space="preserve"> process</w:t>
      </w:r>
      <w:r w:rsidR="000E0945" w:rsidRPr="0042327A">
        <w:rPr>
          <w:rFonts w:ascii="Arial" w:hAnsi="Arial" w:cs="Arial"/>
          <w:color w:val="000000" w:themeColor="text1"/>
          <w:sz w:val="20"/>
          <w:szCs w:val="20"/>
        </w:rPr>
        <w:t xml:space="preserve">. </w:t>
      </w:r>
      <w:r w:rsidR="009E6802" w:rsidRPr="0042327A">
        <w:rPr>
          <w:rFonts w:ascii="Arial" w:hAnsi="Arial" w:cs="Arial"/>
          <w:sz w:val="20"/>
          <w:szCs w:val="20"/>
        </w:rPr>
        <w:t>The lack of suitable data was noted by s</w:t>
      </w:r>
      <w:r w:rsidR="009078DD" w:rsidRPr="0042327A">
        <w:rPr>
          <w:rFonts w:ascii="Arial" w:hAnsi="Arial" w:cs="Arial"/>
          <w:sz w:val="20"/>
          <w:szCs w:val="20"/>
        </w:rPr>
        <w:t>everal local government regulators</w:t>
      </w:r>
      <w:r w:rsidR="00C17AD5">
        <w:rPr>
          <w:rFonts w:ascii="Arial" w:hAnsi="Arial" w:cs="Arial"/>
          <w:sz w:val="20"/>
          <w:szCs w:val="20"/>
        </w:rPr>
        <w:t>, who stated,</w:t>
      </w:r>
      <w:r w:rsidR="009078DD" w:rsidRPr="0042327A">
        <w:rPr>
          <w:rFonts w:ascii="Arial" w:hAnsi="Arial" w:cs="Arial"/>
          <w:sz w:val="20"/>
          <w:szCs w:val="20"/>
        </w:rPr>
        <w:t xml:space="preserve"> “there is no tracking system for events … where everyone knows what's going on and who is doing what”</w:t>
      </w:r>
      <w:r w:rsidR="00C17AD5">
        <w:rPr>
          <w:rFonts w:ascii="Arial" w:hAnsi="Arial" w:cs="Arial"/>
          <w:sz w:val="20"/>
          <w:szCs w:val="20"/>
        </w:rPr>
        <w:t xml:space="preserve"> </w:t>
      </w:r>
      <w:r w:rsidR="009078DD" w:rsidRPr="0042327A">
        <w:rPr>
          <w:rFonts w:ascii="Arial" w:hAnsi="Arial" w:cs="Arial"/>
          <w:sz w:val="20"/>
          <w:szCs w:val="20"/>
        </w:rPr>
        <w:fldChar w:fldCharType="begin"/>
      </w:r>
      <w:r w:rsidR="009078DD" w:rsidRPr="0042327A">
        <w:rPr>
          <w:rFonts w:ascii="Arial" w:hAnsi="Arial" w:cs="Arial"/>
          <w:sz w:val="20"/>
          <w:szCs w:val="20"/>
        </w:rPr>
        <w:instrText xml:space="preserve"> ADDIN EN.CITE &lt;EndNote&gt;&lt;Cite&gt;&lt;Author&gt;23&lt;/Author&gt;&lt;Year&gt;2015&lt;/Year&gt;&lt;RecNum&gt;2447&lt;/RecNum&gt;&lt;DisplayText&gt;(Interview 23, 2015)&lt;/DisplayText&gt;&lt;record&gt;&lt;rec-number&gt;2447&lt;/rec-number&gt;&lt;foreign-keys&gt;&lt;key app="EN" db-id="fraxveszltxfzeev9v0vfv9xf0ps5zzpvz2x" timestamp="1475303674"&gt;2447&lt;/key&gt;&lt;/foreign-keys&gt;&lt;ref-type name="Interview"&gt;64&lt;/ref-type&gt;&lt;contributors&gt;&lt;authors&gt;&lt;author&gt;Interview 23,&lt;/author&gt;&lt;/authors&gt;&lt;secondary-authors&gt;&lt;author&gt;Garry O&amp;apos;Dell&lt;/author&gt;&lt;/secondary-authors&gt;&lt;/contributors&gt;&lt;titles&gt;&lt;title&gt;Event Assessor&lt;/title&gt;&lt;/titles&gt;&lt;dates&gt;&lt;year&gt;2015&lt;/year&gt;&lt;pub-dates&gt;&lt;date&gt;8 July&lt;/date&gt;&lt;/pub-dates&gt;&lt;/dates&gt;&lt;urls&gt;&lt;/urls&gt;&lt;/record&gt;&lt;/Cite&gt;&lt;/EndNote&gt;</w:instrText>
      </w:r>
      <w:r w:rsidR="009078DD" w:rsidRPr="0042327A">
        <w:rPr>
          <w:rFonts w:ascii="Arial" w:hAnsi="Arial" w:cs="Arial"/>
          <w:sz w:val="20"/>
          <w:szCs w:val="20"/>
        </w:rPr>
        <w:fldChar w:fldCharType="separate"/>
      </w:r>
      <w:r w:rsidR="009078DD" w:rsidRPr="0042327A">
        <w:rPr>
          <w:rFonts w:ascii="Arial" w:hAnsi="Arial" w:cs="Arial"/>
          <w:noProof/>
          <w:sz w:val="20"/>
          <w:szCs w:val="20"/>
        </w:rPr>
        <w:t>(</w:t>
      </w:r>
      <w:hyperlink w:anchor="_ENREF_55" w:tooltip="Interview 23, 2015 #2447" w:history="1">
        <w:r w:rsidR="0010792B" w:rsidRPr="0042327A">
          <w:rPr>
            <w:rFonts w:ascii="Arial" w:hAnsi="Arial" w:cs="Arial"/>
            <w:noProof/>
            <w:sz w:val="20"/>
            <w:szCs w:val="20"/>
          </w:rPr>
          <w:t>Interview 23, 2015</w:t>
        </w:r>
      </w:hyperlink>
      <w:r w:rsidR="009078DD" w:rsidRPr="0042327A">
        <w:rPr>
          <w:rFonts w:ascii="Arial" w:hAnsi="Arial" w:cs="Arial"/>
          <w:noProof/>
          <w:sz w:val="20"/>
          <w:szCs w:val="20"/>
        </w:rPr>
        <w:t>)</w:t>
      </w:r>
      <w:r w:rsidR="009078DD" w:rsidRPr="0042327A">
        <w:rPr>
          <w:rFonts w:ascii="Arial" w:hAnsi="Arial" w:cs="Arial"/>
          <w:sz w:val="20"/>
          <w:szCs w:val="20"/>
        </w:rPr>
        <w:fldChar w:fldCharType="end"/>
      </w:r>
      <w:r w:rsidR="00492577">
        <w:rPr>
          <w:rFonts w:ascii="Arial" w:hAnsi="Arial" w:cs="Arial"/>
          <w:sz w:val="20"/>
          <w:szCs w:val="20"/>
        </w:rPr>
        <w:t>.</w:t>
      </w:r>
      <w:r w:rsidR="009078DD" w:rsidRPr="0042327A">
        <w:rPr>
          <w:rFonts w:ascii="Arial" w:hAnsi="Arial" w:cs="Arial"/>
          <w:sz w:val="20"/>
          <w:szCs w:val="20"/>
        </w:rPr>
        <w:t xml:space="preserve"> </w:t>
      </w:r>
      <w:r w:rsidR="007D4366" w:rsidRPr="0042327A">
        <w:rPr>
          <w:rFonts w:ascii="Arial" w:hAnsi="Arial" w:cs="Arial"/>
          <w:sz w:val="20"/>
          <w:szCs w:val="20"/>
        </w:rPr>
        <w:t xml:space="preserve">Also, “…there has never been surveys of the local businesses to determine the benefits some of these events”. </w:t>
      </w:r>
      <w:r w:rsidR="007D4366" w:rsidRPr="0042327A">
        <w:rPr>
          <w:rFonts w:ascii="Arial" w:hAnsi="Arial" w:cs="Arial"/>
          <w:sz w:val="20"/>
          <w:szCs w:val="20"/>
        </w:rPr>
        <w:fldChar w:fldCharType="begin"/>
      </w:r>
      <w:r w:rsidR="007D4366" w:rsidRPr="0042327A">
        <w:rPr>
          <w:rFonts w:ascii="Arial" w:hAnsi="Arial" w:cs="Arial"/>
          <w:sz w:val="20"/>
          <w:szCs w:val="20"/>
        </w:rPr>
        <w:instrText xml:space="preserve"> ADDIN EN.CITE &lt;EndNote&gt;&lt;Cite&gt;&lt;Author&gt;9&lt;/Author&gt;&lt;Year&gt;2016&lt;/Year&gt;&lt;RecNum&gt;2425&lt;/RecNum&gt;&lt;DisplayText&gt;(Interview 9, 2016)&lt;/DisplayText&gt;&lt;record&gt;&lt;rec-number&gt;2425&lt;/rec-number&gt;&lt;foreign-keys&gt;&lt;key app="EN" db-id="fraxveszltxfzeev9v0vfv9xf0ps5zzpvz2x" timestamp="1475219327"&gt;2425&lt;/key&gt;&lt;/foreign-keys&gt;&lt;ref-type name="Interview"&gt;64&lt;/ref-type&gt;&lt;contributors&gt;&lt;authors&gt;&lt;author&gt;Interview 9,&lt;/author&gt;&lt;/authors&gt;&lt;secondary-authors&gt;&lt;author&gt;Garry O&amp;apos;Dell&lt;/author&gt;&lt;/secondary-authors&gt;&lt;/contributors&gt;&lt;titles&gt;&lt;title&gt;Key Informant&lt;/title&gt;&lt;/titles&gt;&lt;dates&gt;&lt;year&gt;2016&lt;/year&gt;&lt;pub-dates&gt;&lt;date&gt;22 February&lt;/date&gt;&lt;/pub-dates&gt;&lt;/dates&gt;&lt;urls&gt;&lt;/urls&gt;&lt;/record&gt;&lt;/Cite&gt;&lt;/EndNote&gt;</w:instrText>
      </w:r>
      <w:r w:rsidR="007D4366" w:rsidRPr="0042327A">
        <w:rPr>
          <w:rFonts w:ascii="Arial" w:hAnsi="Arial" w:cs="Arial"/>
          <w:sz w:val="20"/>
          <w:szCs w:val="20"/>
        </w:rPr>
        <w:fldChar w:fldCharType="separate"/>
      </w:r>
      <w:r w:rsidR="007D4366" w:rsidRPr="0042327A">
        <w:rPr>
          <w:rFonts w:ascii="Arial" w:hAnsi="Arial" w:cs="Arial"/>
          <w:noProof/>
          <w:sz w:val="20"/>
          <w:szCs w:val="20"/>
        </w:rPr>
        <w:t>(</w:t>
      </w:r>
      <w:hyperlink w:anchor="_ENREF_49" w:tooltip="Interview 9, 2016 #2425" w:history="1">
        <w:r w:rsidR="0010792B" w:rsidRPr="0042327A">
          <w:rPr>
            <w:rFonts w:ascii="Arial" w:hAnsi="Arial" w:cs="Arial"/>
            <w:noProof/>
            <w:sz w:val="20"/>
            <w:szCs w:val="20"/>
          </w:rPr>
          <w:t>Interview 9, 2016</w:t>
        </w:r>
      </w:hyperlink>
      <w:r w:rsidR="007D4366" w:rsidRPr="0042327A">
        <w:rPr>
          <w:rFonts w:ascii="Arial" w:hAnsi="Arial" w:cs="Arial"/>
          <w:noProof/>
          <w:sz w:val="20"/>
          <w:szCs w:val="20"/>
        </w:rPr>
        <w:t>)</w:t>
      </w:r>
      <w:r w:rsidR="007D4366" w:rsidRPr="0042327A">
        <w:rPr>
          <w:rFonts w:ascii="Arial" w:hAnsi="Arial" w:cs="Arial"/>
          <w:sz w:val="20"/>
          <w:szCs w:val="20"/>
        </w:rPr>
        <w:fldChar w:fldCharType="end"/>
      </w:r>
      <w:r w:rsidR="007D4366" w:rsidRPr="0042327A">
        <w:rPr>
          <w:rFonts w:ascii="Arial" w:hAnsi="Arial" w:cs="Arial"/>
          <w:sz w:val="20"/>
          <w:szCs w:val="20"/>
        </w:rPr>
        <w:t xml:space="preserve">. </w:t>
      </w:r>
      <w:r w:rsidR="00424924" w:rsidRPr="0042327A">
        <w:rPr>
          <w:rFonts w:ascii="Arial" w:hAnsi="Arial" w:cs="Arial"/>
          <w:sz w:val="20"/>
          <w:szCs w:val="20"/>
        </w:rPr>
        <w:t>Furthermore,</w:t>
      </w:r>
      <w:r w:rsidR="0042327A" w:rsidRPr="0042327A">
        <w:rPr>
          <w:rFonts w:ascii="Arial" w:hAnsi="Arial" w:cs="Arial"/>
          <w:sz w:val="20"/>
          <w:szCs w:val="20"/>
        </w:rPr>
        <w:t xml:space="preserve"> </w:t>
      </w:r>
      <w:r w:rsidR="00C17AD5">
        <w:rPr>
          <w:rFonts w:ascii="Arial" w:hAnsi="Arial" w:cs="Arial"/>
          <w:sz w:val="20"/>
          <w:szCs w:val="20"/>
        </w:rPr>
        <w:t xml:space="preserve">this study’s </w:t>
      </w:r>
      <w:r w:rsidR="0042327A" w:rsidRPr="0042327A">
        <w:rPr>
          <w:rFonts w:ascii="Arial" w:hAnsi="Arial" w:cs="Arial"/>
          <w:sz w:val="20"/>
          <w:szCs w:val="20"/>
        </w:rPr>
        <w:t>attempts to obtain d</w:t>
      </w:r>
      <w:r w:rsidR="006079C4" w:rsidRPr="0042327A">
        <w:rPr>
          <w:rFonts w:ascii="Arial" w:hAnsi="Arial" w:cs="Arial"/>
          <w:sz w:val="20"/>
          <w:szCs w:val="20"/>
        </w:rPr>
        <w:t>ata about events from government agencies w</w:t>
      </w:r>
      <w:r w:rsidR="00C17AD5">
        <w:rPr>
          <w:rFonts w:ascii="Arial" w:hAnsi="Arial" w:cs="Arial"/>
          <w:sz w:val="20"/>
          <w:szCs w:val="20"/>
        </w:rPr>
        <w:t>ere</w:t>
      </w:r>
      <w:r w:rsidR="006079C4" w:rsidRPr="0042327A">
        <w:rPr>
          <w:rFonts w:ascii="Arial" w:hAnsi="Arial" w:cs="Arial"/>
          <w:sz w:val="20"/>
          <w:szCs w:val="20"/>
        </w:rPr>
        <w:t xml:space="preserve"> </w:t>
      </w:r>
      <w:r w:rsidR="00C17AD5">
        <w:rPr>
          <w:rFonts w:ascii="Arial" w:hAnsi="Arial" w:cs="Arial"/>
          <w:sz w:val="20"/>
          <w:szCs w:val="20"/>
        </w:rPr>
        <w:t>unsuccessful</w:t>
      </w:r>
      <w:r w:rsidR="005121B9">
        <w:rPr>
          <w:rFonts w:ascii="Arial" w:hAnsi="Arial" w:cs="Arial"/>
          <w:sz w:val="20"/>
          <w:szCs w:val="20"/>
        </w:rPr>
        <w:t xml:space="preserve">, with </w:t>
      </w:r>
      <w:r w:rsidR="006079C4" w:rsidRPr="0042327A">
        <w:rPr>
          <w:rFonts w:ascii="Arial" w:hAnsi="Arial" w:cs="Arial"/>
          <w:sz w:val="20"/>
          <w:szCs w:val="20"/>
        </w:rPr>
        <w:t xml:space="preserve">“commercial in confidence” or “internal uses only” </w:t>
      </w:r>
      <w:r w:rsidR="005121B9">
        <w:rPr>
          <w:rFonts w:ascii="Arial" w:hAnsi="Arial" w:cs="Arial"/>
          <w:sz w:val="20"/>
          <w:szCs w:val="20"/>
        </w:rPr>
        <w:t xml:space="preserve">used </w:t>
      </w:r>
      <w:r w:rsidR="0042327A" w:rsidRPr="0042327A">
        <w:rPr>
          <w:rFonts w:ascii="Arial" w:hAnsi="Arial" w:cs="Arial"/>
          <w:sz w:val="20"/>
          <w:szCs w:val="20"/>
        </w:rPr>
        <w:t xml:space="preserve">as </w:t>
      </w:r>
      <w:r w:rsidR="00492577">
        <w:rPr>
          <w:rFonts w:ascii="Arial" w:hAnsi="Arial" w:cs="Arial"/>
          <w:sz w:val="20"/>
          <w:szCs w:val="20"/>
        </w:rPr>
        <w:t xml:space="preserve">a </w:t>
      </w:r>
      <w:r w:rsidR="006079C4" w:rsidRPr="0042327A">
        <w:rPr>
          <w:rFonts w:ascii="Arial" w:hAnsi="Arial" w:cs="Arial"/>
          <w:sz w:val="20"/>
          <w:szCs w:val="20"/>
        </w:rPr>
        <w:t>justification</w:t>
      </w:r>
      <w:r w:rsidR="00492577">
        <w:rPr>
          <w:rFonts w:ascii="Arial" w:hAnsi="Arial" w:cs="Arial"/>
          <w:sz w:val="20"/>
          <w:szCs w:val="20"/>
        </w:rPr>
        <w:t xml:space="preserve"> not to releases data resulting in any costs or</w:t>
      </w:r>
      <w:r w:rsidR="005121B9">
        <w:rPr>
          <w:rFonts w:ascii="Arial" w:hAnsi="Arial" w:cs="Arial"/>
          <w:sz w:val="20"/>
          <w:szCs w:val="20"/>
        </w:rPr>
        <w:t xml:space="preserve"> </w:t>
      </w:r>
      <w:r w:rsidR="00AC3D07" w:rsidRPr="0042327A">
        <w:rPr>
          <w:rFonts w:ascii="Arial" w:hAnsi="Arial" w:cs="Arial"/>
          <w:sz w:val="20"/>
          <w:szCs w:val="20"/>
        </w:rPr>
        <w:t xml:space="preserve">benefits </w:t>
      </w:r>
      <w:r w:rsidR="00492577">
        <w:rPr>
          <w:rFonts w:ascii="Arial" w:hAnsi="Arial" w:cs="Arial"/>
          <w:sz w:val="20"/>
          <w:szCs w:val="20"/>
        </w:rPr>
        <w:t xml:space="preserve">of events being </w:t>
      </w:r>
      <w:r w:rsidR="00492577" w:rsidRPr="0042327A">
        <w:rPr>
          <w:rFonts w:ascii="Arial" w:hAnsi="Arial" w:cs="Arial"/>
          <w:sz w:val="20"/>
          <w:szCs w:val="20"/>
        </w:rPr>
        <w:t>hypothetical</w:t>
      </w:r>
      <w:r w:rsidR="00AC3D07" w:rsidRPr="0042327A">
        <w:rPr>
          <w:rFonts w:ascii="Arial" w:hAnsi="Arial" w:cs="Arial"/>
          <w:sz w:val="20"/>
          <w:szCs w:val="20"/>
        </w:rPr>
        <w:t xml:space="preserve"> and unverifiable</w:t>
      </w:r>
      <w:r w:rsidR="006079C4" w:rsidRPr="0042327A">
        <w:rPr>
          <w:rFonts w:ascii="Arial" w:hAnsi="Arial" w:cs="Arial"/>
          <w:sz w:val="20"/>
          <w:szCs w:val="20"/>
        </w:rPr>
        <w:t>.</w:t>
      </w:r>
      <w:r w:rsidR="009078DD" w:rsidRPr="0042327A">
        <w:rPr>
          <w:rFonts w:ascii="Arial" w:hAnsi="Arial" w:cs="Arial"/>
          <w:sz w:val="20"/>
          <w:szCs w:val="20"/>
        </w:rPr>
        <w:t xml:space="preserve"> </w:t>
      </w:r>
      <w:r w:rsidR="00662D0E" w:rsidRPr="0042327A">
        <w:rPr>
          <w:rFonts w:ascii="Arial" w:hAnsi="Arial" w:cs="Arial"/>
          <w:color w:val="000000" w:themeColor="text1"/>
          <w:sz w:val="20"/>
          <w:szCs w:val="20"/>
        </w:rPr>
        <w:t>Even with</w:t>
      </w:r>
      <w:r w:rsidR="002A1456" w:rsidRPr="0042327A">
        <w:rPr>
          <w:rFonts w:ascii="Arial" w:hAnsi="Arial" w:cs="Arial"/>
          <w:color w:val="000000" w:themeColor="text1"/>
          <w:sz w:val="20"/>
          <w:szCs w:val="20"/>
        </w:rPr>
        <w:t xml:space="preserve"> this</w:t>
      </w:r>
      <w:r w:rsidR="009078DD" w:rsidRPr="0042327A">
        <w:rPr>
          <w:rFonts w:ascii="Arial" w:hAnsi="Arial" w:cs="Arial"/>
          <w:color w:val="000000" w:themeColor="text1"/>
          <w:sz w:val="20"/>
          <w:szCs w:val="20"/>
        </w:rPr>
        <w:t xml:space="preserve"> lack of data</w:t>
      </w:r>
      <w:r w:rsidR="002A1456" w:rsidRPr="0042327A">
        <w:rPr>
          <w:rFonts w:ascii="Arial" w:hAnsi="Arial" w:cs="Arial"/>
          <w:color w:val="000000" w:themeColor="text1"/>
          <w:sz w:val="20"/>
          <w:szCs w:val="20"/>
        </w:rPr>
        <w:t xml:space="preserve">, observations </w:t>
      </w:r>
      <w:r w:rsidR="007E59AC" w:rsidRPr="0042327A">
        <w:rPr>
          <w:rFonts w:ascii="Arial" w:hAnsi="Arial" w:cs="Arial"/>
          <w:color w:val="000000" w:themeColor="text1"/>
          <w:sz w:val="20"/>
          <w:szCs w:val="20"/>
        </w:rPr>
        <w:t>revealed</w:t>
      </w:r>
      <w:r w:rsidR="002A1456" w:rsidRPr="0042327A">
        <w:rPr>
          <w:rFonts w:ascii="Arial" w:hAnsi="Arial" w:cs="Arial"/>
          <w:color w:val="000000" w:themeColor="text1"/>
          <w:sz w:val="20"/>
          <w:szCs w:val="20"/>
        </w:rPr>
        <w:t xml:space="preserve"> a growth </w:t>
      </w:r>
      <w:r w:rsidR="007E59AC" w:rsidRPr="0042327A">
        <w:rPr>
          <w:rFonts w:ascii="Arial" w:hAnsi="Arial" w:cs="Arial"/>
          <w:color w:val="000000" w:themeColor="text1"/>
          <w:sz w:val="20"/>
          <w:szCs w:val="20"/>
        </w:rPr>
        <w:t xml:space="preserve">in the number and type </w:t>
      </w:r>
      <w:r w:rsidR="002A1456" w:rsidRPr="0042327A">
        <w:rPr>
          <w:rFonts w:ascii="Arial" w:hAnsi="Arial" w:cs="Arial"/>
          <w:color w:val="000000" w:themeColor="text1"/>
          <w:sz w:val="20"/>
          <w:szCs w:val="20"/>
        </w:rPr>
        <w:t>of events</w:t>
      </w:r>
      <w:r w:rsidR="007E59AC" w:rsidRPr="0042327A">
        <w:rPr>
          <w:rFonts w:ascii="Arial" w:hAnsi="Arial" w:cs="Arial"/>
          <w:color w:val="000000" w:themeColor="text1"/>
          <w:sz w:val="20"/>
          <w:szCs w:val="20"/>
        </w:rPr>
        <w:t xml:space="preserve"> in the region</w:t>
      </w:r>
      <w:r w:rsidR="002A1456" w:rsidRPr="0042327A">
        <w:rPr>
          <w:rFonts w:ascii="Arial" w:hAnsi="Arial" w:cs="Arial"/>
          <w:color w:val="000000" w:themeColor="text1"/>
          <w:sz w:val="20"/>
          <w:szCs w:val="20"/>
        </w:rPr>
        <w:t xml:space="preserve">: </w:t>
      </w:r>
      <w:r w:rsidR="002A1456" w:rsidRPr="0042327A">
        <w:rPr>
          <w:rFonts w:ascii="Arial" w:hAnsi="Arial" w:cs="Arial"/>
          <w:sz w:val="20"/>
          <w:szCs w:val="20"/>
        </w:rPr>
        <w:t>“in the old days, there was one or two concerts a year and New Year's Eve, but by the mid to late 90s and the Olympics</w:t>
      </w:r>
      <w:r w:rsidR="002A1456" w:rsidRPr="008A2ADD">
        <w:rPr>
          <w:rFonts w:ascii="Arial" w:hAnsi="Arial" w:cs="Arial"/>
          <w:sz w:val="20"/>
          <w:szCs w:val="20"/>
        </w:rPr>
        <w:t xml:space="preserve"> you would be having an event each month” </w:t>
      </w:r>
      <w:r w:rsidR="002A1456" w:rsidRPr="008A2ADD">
        <w:rPr>
          <w:rFonts w:ascii="Arial" w:hAnsi="Arial" w:cs="Arial"/>
          <w:sz w:val="20"/>
          <w:szCs w:val="20"/>
        </w:rPr>
        <w:fldChar w:fldCharType="begin"/>
      </w:r>
      <w:r w:rsidR="0075070F">
        <w:rPr>
          <w:rFonts w:ascii="Arial" w:hAnsi="Arial" w:cs="Arial"/>
          <w:sz w:val="20"/>
          <w:szCs w:val="20"/>
        </w:rPr>
        <w:instrText xml:space="preserve"> ADDIN EN.CITE &lt;EndNote&gt;&lt;Cite&gt;&lt;Author&gt;1&lt;/Author&gt;&lt;RecNum&gt;2420&lt;/RecNum&gt;&lt;DisplayText&gt;(Interview 1, 26 November 2014)&lt;/DisplayText&gt;&lt;record&gt;&lt;rec-number&gt;2420&lt;/rec-number&gt;&lt;foreign-keys&gt;&lt;key app="EN" db-id="fraxveszltxfzeev9v0vfv9xf0ps5zzpvz2x" timestamp="1475219041"&gt;2420&lt;/key&gt;&lt;/foreign-keys&gt;&lt;ref-type name="Interview"&gt;64&lt;/ref-type&gt;&lt;contributors&gt;&lt;authors&gt;&lt;author&gt;Interview 1,&lt;/author&gt;&lt;/authors&gt;&lt;secondary-authors&gt;&lt;author&gt;Garry O&amp;apos;Dell&lt;/author&gt;&lt;/secondary-authors&gt;&lt;/contributors&gt;&lt;titles&gt;&lt;title&gt;Personal&lt;/title&gt;&lt;/titles&gt;&lt;dates&gt;&lt;year&gt;26 November 2014&lt;/year&gt;&lt;pub-dates&gt;&lt;date&gt;26 November&lt;/date&gt;&lt;/pub-dates&gt;&lt;/dates&gt;&lt;urls&gt;&lt;/urls&gt;&lt;/record&gt;&lt;/Cite&gt;&lt;/EndNote&gt;</w:instrText>
      </w:r>
      <w:r w:rsidR="002A1456" w:rsidRPr="008A2ADD">
        <w:rPr>
          <w:rFonts w:ascii="Arial" w:hAnsi="Arial" w:cs="Arial"/>
          <w:sz w:val="20"/>
          <w:szCs w:val="20"/>
        </w:rPr>
        <w:fldChar w:fldCharType="separate"/>
      </w:r>
      <w:r w:rsidR="0075070F">
        <w:rPr>
          <w:rFonts w:ascii="Arial" w:hAnsi="Arial" w:cs="Arial"/>
          <w:noProof/>
          <w:sz w:val="20"/>
          <w:szCs w:val="20"/>
        </w:rPr>
        <w:t>(</w:t>
      </w:r>
      <w:hyperlink w:anchor="_ENREF_43" w:tooltip="Interview 1, 26 November 2014 #2420" w:history="1">
        <w:r w:rsidR="0010792B">
          <w:rPr>
            <w:rFonts w:ascii="Arial" w:hAnsi="Arial" w:cs="Arial"/>
            <w:noProof/>
            <w:sz w:val="20"/>
            <w:szCs w:val="20"/>
          </w:rPr>
          <w:t xml:space="preserve">Interview 1, 26 </w:t>
        </w:r>
        <w:r w:rsidR="0010792B">
          <w:rPr>
            <w:rFonts w:ascii="Arial" w:hAnsi="Arial" w:cs="Arial"/>
            <w:noProof/>
            <w:sz w:val="20"/>
            <w:szCs w:val="20"/>
          </w:rPr>
          <w:lastRenderedPageBreak/>
          <w:t>November 2014</w:t>
        </w:r>
      </w:hyperlink>
      <w:r w:rsidR="0075070F">
        <w:rPr>
          <w:rFonts w:ascii="Arial" w:hAnsi="Arial" w:cs="Arial"/>
          <w:noProof/>
          <w:sz w:val="20"/>
          <w:szCs w:val="20"/>
        </w:rPr>
        <w:t>)</w:t>
      </w:r>
      <w:r w:rsidR="002A1456" w:rsidRPr="008A2ADD">
        <w:rPr>
          <w:rFonts w:ascii="Arial" w:hAnsi="Arial" w:cs="Arial"/>
          <w:sz w:val="20"/>
          <w:szCs w:val="20"/>
        </w:rPr>
        <w:fldChar w:fldCharType="end"/>
      </w:r>
      <w:r w:rsidR="002A1456" w:rsidRPr="008A2ADD">
        <w:rPr>
          <w:rFonts w:ascii="Arial" w:hAnsi="Arial" w:cs="Arial"/>
          <w:sz w:val="20"/>
          <w:szCs w:val="20"/>
        </w:rPr>
        <w:t xml:space="preserve">. </w:t>
      </w:r>
      <w:r w:rsidR="007D4366">
        <w:rPr>
          <w:rFonts w:ascii="Arial" w:hAnsi="Arial" w:cs="Arial"/>
          <w:sz w:val="20"/>
          <w:szCs w:val="20"/>
        </w:rPr>
        <w:t>S</w:t>
      </w:r>
      <w:r w:rsidR="00492577">
        <w:rPr>
          <w:rFonts w:ascii="Arial" w:hAnsi="Arial" w:cs="Arial"/>
          <w:sz w:val="20"/>
          <w:szCs w:val="20"/>
        </w:rPr>
        <w:t xml:space="preserve">ome </w:t>
      </w:r>
      <w:r w:rsidR="00492577" w:rsidRPr="0042327A">
        <w:rPr>
          <w:rFonts w:ascii="Arial" w:hAnsi="Arial" w:cs="Arial"/>
          <w:sz w:val="20"/>
          <w:szCs w:val="20"/>
        </w:rPr>
        <w:t xml:space="preserve">regulators </w:t>
      </w:r>
      <w:r w:rsidR="00492577">
        <w:rPr>
          <w:rFonts w:ascii="Arial" w:hAnsi="Arial" w:cs="Arial"/>
          <w:sz w:val="20"/>
          <w:szCs w:val="20"/>
        </w:rPr>
        <w:t>suggested</w:t>
      </w:r>
      <w:r w:rsidR="00492577" w:rsidRPr="0042327A">
        <w:rPr>
          <w:rFonts w:ascii="Arial" w:hAnsi="Arial" w:cs="Arial"/>
          <w:sz w:val="20"/>
          <w:szCs w:val="20"/>
        </w:rPr>
        <w:t xml:space="preserve"> that the events “...market has changed…</w:t>
      </w:r>
      <w:r w:rsidR="00492577">
        <w:rPr>
          <w:rFonts w:ascii="Arial" w:hAnsi="Arial" w:cs="Arial"/>
          <w:sz w:val="20"/>
          <w:szCs w:val="20"/>
        </w:rPr>
        <w:t>[</w:t>
      </w:r>
      <w:r w:rsidR="00492577" w:rsidRPr="00470211">
        <w:rPr>
          <w:rFonts w:ascii="Arial" w:hAnsi="Arial" w:cs="Arial"/>
          <w:i/>
          <w:sz w:val="20"/>
          <w:szCs w:val="20"/>
        </w:rPr>
        <w:t>so that</w:t>
      </w:r>
      <w:r w:rsidR="00492577">
        <w:rPr>
          <w:rFonts w:ascii="Arial" w:hAnsi="Arial" w:cs="Arial"/>
          <w:sz w:val="20"/>
          <w:szCs w:val="20"/>
        </w:rPr>
        <w:t xml:space="preserve">] </w:t>
      </w:r>
      <w:r w:rsidR="00492577" w:rsidRPr="0042327A">
        <w:rPr>
          <w:rFonts w:ascii="Arial" w:hAnsi="Arial" w:cs="Arial"/>
          <w:sz w:val="20"/>
          <w:szCs w:val="20"/>
        </w:rPr>
        <w:t>more obscure events try to capture spectators and participants”</w:t>
      </w:r>
      <w:r w:rsidR="00492577">
        <w:rPr>
          <w:rFonts w:ascii="Arial" w:hAnsi="Arial" w:cs="Arial"/>
          <w:sz w:val="20"/>
          <w:szCs w:val="20"/>
        </w:rPr>
        <w:t xml:space="preserve"> </w:t>
      </w:r>
      <w:r w:rsidR="00492577" w:rsidRPr="0042327A">
        <w:rPr>
          <w:rFonts w:ascii="Arial" w:hAnsi="Arial" w:cs="Arial"/>
          <w:sz w:val="20"/>
          <w:szCs w:val="20"/>
        </w:rPr>
        <w:fldChar w:fldCharType="begin"/>
      </w:r>
      <w:r w:rsidR="00492577" w:rsidRPr="0042327A">
        <w:rPr>
          <w:rFonts w:ascii="Arial" w:hAnsi="Arial" w:cs="Arial"/>
          <w:sz w:val="20"/>
          <w:szCs w:val="20"/>
        </w:rPr>
        <w:instrText xml:space="preserve"> ADDIN EN.CITE &lt;EndNote&gt;&lt;Cite&gt;&lt;Author&gt;Interview 36&lt;/Author&gt;&lt;Year&gt;2015&lt;/Year&gt;&lt;RecNum&gt;2460&lt;/RecNum&gt;&lt;DisplayText&gt;(Interview 36, 2015)&lt;/DisplayText&gt;&lt;record&gt;&lt;rec-number&gt;2460&lt;/rec-number&gt;&lt;foreign-keys&gt;&lt;key app="EN" db-id="fraxveszltxfzeev9v0vfv9xf0ps5zzpvz2x" timestamp="1475372064"&gt;2460&lt;/key&gt;&lt;/foreign-keys&gt;&lt;ref-type name="Interview"&gt;64&lt;/ref-type&gt;&lt;contributors&gt;&lt;authors&gt;&lt;author&gt;Interview 36,&lt;/author&gt;&lt;/authors&gt;&lt;secondary-authors&gt;&lt;author&gt;Garry O&amp;apos;Dell&lt;/author&gt;&lt;/secondary-authors&gt;&lt;/contributors&gt;&lt;titles&gt;&lt;title&gt;Event Organiser&lt;/title&gt;&lt;/titles&gt;&lt;dates&gt;&lt;year&gt;2015&lt;/year&gt;&lt;pub-dates&gt;&lt;date&gt;11 August&lt;/date&gt;&lt;/pub-dates&gt;&lt;/dates&gt;&lt;urls&gt;&lt;/urls&gt;&lt;/record&gt;&lt;/Cite&gt;&lt;/EndNote&gt;</w:instrText>
      </w:r>
      <w:r w:rsidR="00492577" w:rsidRPr="0042327A">
        <w:rPr>
          <w:rFonts w:ascii="Arial" w:hAnsi="Arial" w:cs="Arial"/>
          <w:sz w:val="20"/>
          <w:szCs w:val="20"/>
        </w:rPr>
        <w:fldChar w:fldCharType="separate"/>
      </w:r>
      <w:r w:rsidR="00492577" w:rsidRPr="0042327A">
        <w:rPr>
          <w:rFonts w:ascii="Arial" w:hAnsi="Arial" w:cs="Arial"/>
          <w:noProof/>
          <w:sz w:val="20"/>
          <w:szCs w:val="20"/>
        </w:rPr>
        <w:t>(</w:t>
      </w:r>
      <w:hyperlink w:anchor="_ENREF_61" w:tooltip="Interview 36, 2015 #2460" w:history="1">
        <w:r w:rsidR="0010792B" w:rsidRPr="0042327A">
          <w:rPr>
            <w:rFonts w:ascii="Arial" w:hAnsi="Arial" w:cs="Arial"/>
            <w:noProof/>
            <w:sz w:val="20"/>
            <w:szCs w:val="20"/>
          </w:rPr>
          <w:t>Interview 36, 2015</w:t>
        </w:r>
      </w:hyperlink>
      <w:r w:rsidR="00492577" w:rsidRPr="0042327A">
        <w:rPr>
          <w:rFonts w:ascii="Arial" w:hAnsi="Arial" w:cs="Arial"/>
          <w:noProof/>
          <w:sz w:val="20"/>
          <w:szCs w:val="20"/>
        </w:rPr>
        <w:t>)</w:t>
      </w:r>
      <w:r w:rsidR="00492577" w:rsidRPr="0042327A">
        <w:rPr>
          <w:rFonts w:ascii="Arial" w:hAnsi="Arial" w:cs="Arial"/>
          <w:sz w:val="20"/>
          <w:szCs w:val="20"/>
        </w:rPr>
        <w:fldChar w:fldCharType="end"/>
      </w:r>
      <w:r w:rsidR="00492577" w:rsidRPr="0042327A">
        <w:rPr>
          <w:rFonts w:ascii="Arial" w:hAnsi="Arial" w:cs="Arial"/>
          <w:sz w:val="20"/>
          <w:szCs w:val="20"/>
        </w:rPr>
        <w:t>.</w:t>
      </w:r>
    </w:p>
    <w:p w14:paraId="727C1088" w14:textId="55AF77C4" w:rsidR="00A424DC" w:rsidRDefault="008677D1" w:rsidP="00A424DC">
      <w:pPr>
        <w:jc w:val="both"/>
        <w:rPr>
          <w:rFonts w:ascii="Arial" w:hAnsi="Arial" w:cs="Arial"/>
          <w:sz w:val="20"/>
          <w:szCs w:val="20"/>
        </w:rPr>
      </w:pPr>
      <w:r w:rsidRPr="008677D1">
        <w:rPr>
          <w:rFonts w:ascii="Arial" w:hAnsi="Arial" w:cs="Arial"/>
          <w:sz w:val="20"/>
          <w:szCs w:val="20"/>
        </w:rPr>
        <w:t xml:space="preserve">Procedures are integral part of </w:t>
      </w:r>
      <w:r w:rsidR="00594536">
        <w:rPr>
          <w:rFonts w:ascii="Arial" w:hAnsi="Arial" w:cs="Arial"/>
          <w:sz w:val="20"/>
          <w:szCs w:val="20"/>
        </w:rPr>
        <w:t xml:space="preserve">the Hunter </w:t>
      </w:r>
      <w:r w:rsidR="00A424DC">
        <w:rPr>
          <w:rFonts w:ascii="Arial" w:hAnsi="Arial" w:cs="Arial"/>
          <w:sz w:val="20"/>
          <w:szCs w:val="20"/>
        </w:rPr>
        <w:t>councils’</w:t>
      </w:r>
      <w:r w:rsidR="00594536">
        <w:rPr>
          <w:rFonts w:ascii="Arial" w:hAnsi="Arial" w:cs="Arial"/>
          <w:sz w:val="20"/>
          <w:szCs w:val="20"/>
        </w:rPr>
        <w:t xml:space="preserve"> regulation and</w:t>
      </w:r>
      <w:r w:rsidR="00396C4C" w:rsidRPr="008A2ADD">
        <w:rPr>
          <w:rFonts w:ascii="Arial" w:hAnsi="Arial" w:cs="Arial"/>
          <w:sz w:val="20"/>
          <w:szCs w:val="20"/>
        </w:rPr>
        <w:t xml:space="preserve"> are </w:t>
      </w:r>
      <w:r w:rsidR="00594536">
        <w:rPr>
          <w:rFonts w:ascii="Arial" w:hAnsi="Arial" w:cs="Arial"/>
          <w:sz w:val="20"/>
          <w:szCs w:val="20"/>
        </w:rPr>
        <w:t xml:space="preserve">mostly </w:t>
      </w:r>
      <w:r w:rsidR="00396C4C" w:rsidRPr="008A2ADD">
        <w:rPr>
          <w:rFonts w:ascii="Arial" w:hAnsi="Arial" w:cs="Arial"/>
          <w:sz w:val="20"/>
          <w:szCs w:val="20"/>
        </w:rPr>
        <w:t>checklist based</w:t>
      </w:r>
      <w:r w:rsidR="00B97772">
        <w:rPr>
          <w:rFonts w:ascii="Arial" w:hAnsi="Arial" w:cs="Arial"/>
          <w:sz w:val="20"/>
          <w:szCs w:val="20"/>
        </w:rPr>
        <w:t xml:space="preserve"> and</w:t>
      </w:r>
      <w:r w:rsidR="00396C4C" w:rsidRPr="008A2ADD">
        <w:rPr>
          <w:rFonts w:ascii="Arial" w:hAnsi="Arial" w:cs="Arial"/>
          <w:sz w:val="20"/>
          <w:szCs w:val="20"/>
        </w:rPr>
        <w:t xml:space="preserve"> often computer</w:t>
      </w:r>
      <w:r w:rsidR="00B97772">
        <w:rPr>
          <w:rFonts w:ascii="Arial" w:hAnsi="Arial" w:cs="Arial"/>
          <w:sz w:val="20"/>
          <w:szCs w:val="20"/>
        </w:rPr>
        <w:t>-</w:t>
      </w:r>
      <w:r w:rsidR="00396C4C" w:rsidRPr="008A2ADD">
        <w:rPr>
          <w:rFonts w:ascii="Arial" w:hAnsi="Arial" w:cs="Arial"/>
          <w:sz w:val="20"/>
          <w:szCs w:val="20"/>
        </w:rPr>
        <w:t>generated</w:t>
      </w:r>
      <w:r w:rsidR="00705DC8">
        <w:rPr>
          <w:rFonts w:ascii="Arial" w:hAnsi="Arial" w:cs="Arial"/>
          <w:sz w:val="20"/>
          <w:szCs w:val="20"/>
        </w:rPr>
        <w:t>,</w:t>
      </w:r>
      <w:r w:rsidR="00396C4C" w:rsidRPr="008A2ADD">
        <w:rPr>
          <w:rFonts w:ascii="Arial" w:hAnsi="Arial" w:cs="Arial"/>
          <w:sz w:val="20"/>
          <w:szCs w:val="20"/>
        </w:rPr>
        <w:t xml:space="preserve"> with the key criteria </w:t>
      </w:r>
      <w:r w:rsidR="00705DC8">
        <w:rPr>
          <w:rFonts w:ascii="Arial" w:hAnsi="Arial" w:cs="Arial"/>
          <w:sz w:val="20"/>
          <w:szCs w:val="20"/>
        </w:rPr>
        <w:t xml:space="preserve">focused on </w:t>
      </w:r>
      <w:r w:rsidR="00396C4C" w:rsidRPr="008A2ADD">
        <w:rPr>
          <w:rFonts w:ascii="Arial" w:eastAsiaTheme="minorEastAsia" w:hAnsi="Arial" w:cs="Arial"/>
          <w:sz w:val="20"/>
          <w:szCs w:val="20"/>
        </w:rPr>
        <w:t>public safety</w:t>
      </w:r>
      <w:r w:rsidR="007D4366">
        <w:rPr>
          <w:rFonts w:ascii="Arial" w:eastAsiaTheme="minorEastAsia" w:hAnsi="Arial" w:cs="Arial"/>
          <w:sz w:val="20"/>
          <w:szCs w:val="20"/>
        </w:rPr>
        <w:t xml:space="preserve"> and </w:t>
      </w:r>
      <w:r w:rsidR="00396C4C" w:rsidRPr="008A2ADD">
        <w:rPr>
          <w:rFonts w:ascii="Arial" w:eastAsiaTheme="minorEastAsia" w:hAnsi="Arial" w:cs="Arial"/>
          <w:sz w:val="20"/>
          <w:szCs w:val="20"/>
        </w:rPr>
        <w:t>promot</w:t>
      </w:r>
      <w:r w:rsidR="00B97772">
        <w:rPr>
          <w:rFonts w:ascii="Arial" w:eastAsiaTheme="minorEastAsia" w:hAnsi="Arial" w:cs="Arial"/>
          <w:sz w:val="20"/>
          <w:szCs w:val="20"/>
        </w:rPr>
        <w:t>ion of</w:t>
      </w:r>
      <w:r w:rsidR="00396C4C" w:rsidRPr="008A2ADD">
        <w:rPr>
          <w:rFonts w:ascii="Arial" w:eastAsiaTheme="minorEastAsia" w:hAnsi="Arial" w:cs="Arial"/>
          <w:sz w:val="20"/>
          <w:szCs w:val="20"/>
        </w:rPr>
        <w:t xml:space="preserve"> </w:t>
      </w:r>
      <w:r w:rsidR="00A424DC">
        <w:rPr>
          <w:rFonts w:ascii="Arial" w:eastAsiaTheme="minorEastAsia" w:hAnsi="Arial" w:cs="Arial"/>
          <w:sz w:val="20"/>
          <w:szCs w:val="20"/>
        </w:rPr>
        <w:t>the area</w:t>
      </w:r>
      <w:r w:rsidR="007D4366">
        <w:rPr>
          <w:rFonts w:ascii="Arial" w:eastAsiaTheme="minorEastAsia" w:hAnsi="Arial" w:cs="Arial"/>
          <w:sz w:val="20"/>
          <w:szCs w:val="20"/>
        </w:rPr>
        <w:t>.</w:t>
      </w:r>
      <w:r w:rsidR="00A424DC" w:rsidRPr="00A424DC">
        <w:rPr>
          <w:rFonts w:ascii="Arial" w:eastAsiaTheme="minorEastAsia" w:hAnsi="Arial" w:cs="Arial"/>
          <w:sz w:val="20"/>
          <w:szCs w:val="20"/>
        </w:rPr>
        <w:t xml:space="preserve"> </w:t>
      </w:r>
      <w:r w:rsidR="007D4366">
        <w:rPr>
          <w:rFonts w:ascii="Arial" w:eastAsiaTheme="minorEastAsia" w:hAnsi="Arial" w:cs="Arial"/>
          <w:sz w:val="20"/>
          <w:szCs w:val="20"/>
        </w:rPr>
        <w:t>T</w:t>
      </w:r>
      <w:r w:rsidR="00A424DC">
        <w:rPr>
          <w:rFonts w:ascii="Arial" w:eastAsiaTheme="minorEastAsia" w:hAnsi="Arial" w:cs="Arial"/>
          <w:sz w:val="20"/>
          <w:szCs w:val="20"/>
        </w:rPr>
        <w:t xml:space="preserve">he </w:t>
      </w:r>
      <w:r w:rsidR="00A424DC" w:rsidRPr="008A2ADD">
        <w:rPr>
          <w:rFonts w:ascii="Arial" w:hAnsi="Arial" w:cs="Arial"/>
          <w:sz w:val="20"/>
          <w:szCs w:val="20"/>
        </w:rPr>
        <w:t xml:space="preserve">financial economic </w:t>
      </w:r>
      <w:r w:rsidR="00A424DC">
        <w:rPr>
          <w:rFonts w:ascii="Arial" w:hAnsi="Arial" w:cs="Arial"/>
          <w:sz w:val="20"/>
          <w:szCs w:val="20"/>
        </w:rPr>
        <w:t>benefit</w:t>
      </w:r>
      <w:r w:rsidR="00A424DC" w:rsidRPr="008A2ADD">
        <w:rPr>
          <w:rFonts w:ascii="Arial" w:hAnsi="Arial" w:cs="Arial"/>
          <w:sz w:val="20"/>
          <w:szCs w:val="20"/>
        </w:rPr>
        <w:t xml:space="preserve"> </w:t>
      </w:r>
      <w:r w:rsidR="007D4366">
        <w:rPr>
          <w:rFonts w:ascii="Arial" w:hAnsi="Arial" w:cs="Arial"/>
          <w:sz w:val="20"/>
          <w:szCs w:val="20"/>
        </w:rPr>
        <w:t>is</w:t>
      </w:r>
      <w:r w:rsidR="00A424DC" w:rsidRPr="008A2ADD">
        <w:rPr>
          <w:rFonts w:ascii="Arial" w:hAnsi="Arial" w:cs="Arial"/>
          <w:sz w:val="20"/>
          <w:szCs w:val="20"/>
        </w:rPr>
        <w:t xml:space="preserve"> the prime consideration over social and cultural expectations</w:t>
      </w:r>
      <w:r w:rsidR="007D4366">
        <w:rPr>
          <w:rFonts w:ascii="Arial" w:hAnsi="Arial" w:cs="Arial"/>
          <w:sz w:val="20"/>
          <w:szCs w:val="20"/>
        </w:rPr>
        <w:t xml:space="preserve"> with</w:t>
      </w:r>
      <w:r w:rsidR="00A424DC">
        <w:rPr>
          <w:rFonts w:ascii="Arial" w:hAnsi="Arial" w:cs="Arial"/>
          <w:color w:val="000000" w:themeColor="text1"/>
          <w:sz w:val="20"/>
          <w:szCs w:val="20"/>
        </w:rPr>
        <w:t xml:space="preserve"> </w:t>
      </w:r>
      <w:r w:rsidR="00A424DC" w:rsidRPr="008A2ADD">
        <w:rPr>
          <w:rFonts w:ascii="Arial" w:hAnsi="Arial" w:cs="Arial"/>
          <w:color w:val="000000" w:themeColor="text1"/>
          <w:sz w:val="20"/>
          <w:szCs w:val="20"/>
        </w:rPr>
        <w:t xml:space="preserve">the key regulation </w:t>
      </w:r>
      <w:r w:rsidR="007D4366">
        <w:rPr>
          <w:rFonts w:ascii="Arial" w:hAnsi="Arial" w:cs="Arial"/>
          <w:color w:val="000000" w:themeColor="text1"/>
          <w:sz w:val="20"/>
          <w:szCs w:val="20"/>
        </w:rPr>
        <w:t>criteria</w:t>
      </w:r>
      <w:r w:rsidR="00A424DC" w:rsidRPr="008A2ADD">
        <w:rPr>
          <w:rFonts w:ascii="Arial" w:hAnsi="Arial" w:cs="Arial"/>
          <w:color w:val="000000" w:themeColor="text1"/>
          <w:sz w:val="20"/>
          <w:szCs w:val="20"/>
        </w:rPr>
        <w:t xml:space="preserve"> </w:t>
      </w:r>
      <w:r w:rsidR="007D4366">
        <w:rPr>
          <w:rFonts w:ascii="Arial" w:hAnsi="Arial" w:cs="Arial"/>
          <w:color w:val="000000" w:themeColor="text1"/>
          <w:sz w:val="20"/>
          <w:szCs w:val="20"/>
        </w:rPr>
        <w:t>being</w:t>
      </w:r>
      <w:r w:rsidR="00A424DC">
        <w:rPr>
          <w:rFonts w:ascii="Arial" w:hAnsi="Arial" w:cs="Arial"/>
          <w:color w:val="000000" w:themeColor="text1"/>
          <w:sz w:val="20"/>
          <w:szCs w:val="20"/>
        </w:rPr>
        <w:t xml:space="preserve"> </w:t>
      </w:r>
      <w:r w:rsidR="00A424DC" w:rsidRPr="008A2ADD">
        <w:rPr>
          <w:rFonts w:ascii="Arial" w:hAnsi="Arial" w:cs="Arial"/>
          <w:color w:val="000000" w:themeColor="text1"/>
          <w:sz w:val="20"/>
          <w:szCs w:val="20"/>
        </w:rPr>
        <w:t>“</w:t>
      </w:r>
      <w:r w:rsidR="00A424DC" w:rsidRPr="008A2ADD">
        <w:rPr>
          <w:rFonts w:ascii="Arial" w:hAnsi="Arial" w:cs="Arial"/>
          <w:sz w:val="20"/>
          <w:szCs w:val="20"/>
        </w:rPr>
        <w:t xml:space="preserve">the level of benefit to the community is the major criteria </w:t>
      </w:r>
      <w:r w:rsidR="00A424DC">
        <w:rPr>
          <w:rFonts w:ascii="Arial" w:hAnsi="Arial" w:cs="Arial"/>
          <w:sz w:val="20"/>
          <w:szCs w:val="20"/>
        </w:rPr>
        <w:t>—</w:t>
      </w:r>
      <w:r w:rsidR="00A424DC" w:rsidRPr="008A2ADD">
        <w:rPr>
          <w:rFonts w:ascii="Arial" w:hAnsi="Arial" w:cs="Arial"/>
          <w:sz w:val="20"/>
          <w:szCs w:val="20"/>
        </w:rPr>
        <w:t xml:space="preserve"> almost dollars versus discomfort“ </w:t>
      </w:r>
      <w:r w:rsidR="00A424DC" w:rsidRPr="008A2ADD">
        <w:rPr>
          <w:rFonts w:ascii="Arial" w:hAnsi="Arial" w:cs="Arial"/>
          <w:sz w:val="20"/>
          <w:szCs w:val="20"/>
        </w:rPr>
        <w:fldChar w:fldCharType="begin"/>
      </w:r>
      <w:r w:rsidR="00A424DC" w:rsidRPr="008A2ADD">
        <w:rPr>
          <w:rFonts w:ascii="Arial" w:hAnsi="Arial" w:cs="Arial"/>
          <w:sz w:val="20"/>
          <w:szCs w:val="20"/>
        </w:rPr>
        <w:instrText xml:space="preserve"> ADDIN EN.CITE &lt;EndNote&gt;&lt;Cite&gt;&lt;Author&gt;8&lt;/Author&gt;&lt;Year&gt;2015&lt;/Year&gt;&lt;RecNum&gt;2453&lt;/RecNum&gt;&lt;DisplayText&gt;(Interview 8, 2015)&lt;/DisplayText&gt;&lt;record&gt;&lt;rec-number&gt;2453&lt;/rec-number&gt;&lt;foreign-keys&gt;&lt;key app="EN" db-id="fraxveszltxfzeev9v0vfv9xf0ps5zzpvz2x" timestamp="1475303928"&gt;2453&lt;/key&gt;&lt;/foreign-keys&gt;&lt;ref-type name="Interview"&gt;64&lt;/ref-type&gt;&lt;contributors&gt;&lt;authors&gt;&lt;author&gt;Interview 8,&lt;/author&gt;&lt;/authors&gt;&lt;secondary-authors&gt;&lt;author&gt;Garry O&amp;apos;Dell&lt;/author&gt;&lt;/secondary-authors&gt;&lt;/contributors&gt;&lt;titles&gt;&lt;title&gt;Event Assessor&lt;/title&gt;&lt;/titles&gt;&lt;dates&gt;&lt;year&gt;2015&lt;/year&gt;&lt;pub-dates&gt;&lt;date&gt;4 May&lt;/date&gt;&lt;/pub-dates&gt;&lt;/dates&gt;&lt;urls&gt;&lt;/urls&gt;&lt;/record&gt;&lt;/Cite&gt;&lt;/EndNote&gt;</w:instrText>
      </w:r>
      <w:r w:rsidR="00A424DC" w:rsidRPr="008A2ADD">
        <w:rPr>
          <w:rFonts w:ascii="Arial" w:hAnsi="Arial" w:cs="Arial"/>
          <w:sz w:val="20"/>
          <w:szCs w:val="20"/>
        </w:rPr>
        <w:fldChar w:fldCharType="separate"/>
      </w:r>
      <w:r w:rsidR="00A424DC" w:rsidRPr="008A2ADD">
        <w:rPr>
          <w:rFonts w:ascii="Arial" w:hAnsi="Arial" w:cs="Arial"/>
          <w:noProof/>
          <w:sz w:val="20"/>
          <w:szCs w:val="20"/>
        </w:rPr>
        <w:t>(</w:t>
      </w:r>
      <w:hyperlink w:anchor="_ENREF_48" w:tooltip="Interview 8, 2015 #2453" w:history="1">
        <w:r w:rsidR="0010792B" w:rsidRPr="008A2ADD">
          <w:rPr>
            <w:rFonts w:ascii="Arial" w:hAnsi="Arial" w:cs="Arial"/>
            <w:noProof/>
            <w:sz w:val="20"/>
            <w:szCs w:val="20"/>
          </w:rPr>
          <w:t>Interview 8, 2015</w:t>
        </w:r>
      </w:hyperlink>
      <w:r w:rsidR="00A424DC" w:rsidRPr="008A2ADD">
        <w:rPr>
          <w:rFonts w:ascii="Arial" w:hAnsi="Arial" w:cs="Arial"/>
          <w:noProof/>
          <w:sz w:val="20"/>
          <w:szCs w:val="20"/>
        </w:rPr>
        <w:t>)</w:t>
      </w:r>
      <w:r w:rsidR="00A424DC" w:rsidRPr="008A2ADD">
        <w:rPr>
          <w:rFonts w:ascii="Arial" w:hAnsi="Arial" w:cs="Arial"/>
          <w:sz w:val="20"/>
          <w:szCs w:val="20"/>
        </w:rPr>
        <w:fldChar w:fldCharType="end"/>
      </w:r>
      <w:r w:rsidR="00A424DC" w:rsidRPr="008A2ADD">
        <w:rPr>
          <w:rFonts w:ascii="Arial" w:hAnsi="Arial" w:cs="Arial"/>
          <w:sz w:val="20"/>
          <w:szCs w:val="20"/>
        </w:rPr>
        <w:t>.</w:t>
      </w:r>
      <w:r w:rsidR="00A424DC">
        <w:rPr>
          <w:rFonts w:ascii="Arial" w:hAnsi="Arial" w:cs="Arial"/>
          <w:sz w:val="20"/>
          <w:szCs w:val="20"/>
        </w:rPr>
        <w:t xml:space="preserve"> </w:t>
      </w:r>
    </w:p>
    <w:p w14:paraId="437B98F1" w14:textId="65D53F91" w:rsidR="009A69D0" w:rsidRDefault="00FB152D" w:rsidP="00676FC7">
      <w:pPr>
        <w:spacing w:after="160"/>
        <w:jc w:val="both"/>
        <w:rPr>
          <w:rFonts w:ascii="Arial" w:hAnsi="Arial" w:cs="Arial"/>
          <w:sz w:val="20"/>
          <w:szCs w:val="20"/>
        </w:rPr>
      </w:pPr>
      <w:r>
        <w:rPr>
          <w:rFonts w:ascii="Arial" w:hAnsi="Arial" w:cs="Arial"/>
          <w:sz w:val="20"/>
          <w:szCs w:val="20"/>
        </w:rPr>
        <w:t xml:space="preserve">There is </w:t>
      </w:r>
      <w:r w:rsidR="00977149">
        <w:rPr>
          <w:rFonts w:ascii="Arial" w:hAnsi="Arial" w:cs="Arial"/>
          <w:sz w:val="20"/>
          <w:szCs w:val="20"/>
        </w:rPr>
        <w:t xml:space="preserve">confusion about </w:t>
      </w:r>
      <w:r w:rsidR="00922BE4">
        <w:rPr>
          <w:rFonts w:ascii="Arial" w:hAnsi="Arial" w:cs="Arial"/>
          <w:sz w:val="20"/>
          <w:szCs w:val="20"/>
        </w:rPr>
        <w:t>to who</w:t>
      </w:r>
      <w:r w:rsidR="00977149">
        <w:rPr>
          <w:rFonts w:ascii="Arial" w:hAnsi="Arial" w:cs="Arial"/>
          <w:sz w:val="20"/>
          <w:szCs w:val="20"/>
        </w:rPr>
        <w:t>m</w:t>
      </w:r>
      <w:r w:rsidR="00922BE4">
        <w:rPr>
          <w:rFonts w:ascii="Arial" w:hAnsi="Arial" w:cs="Arial"/>
          <w:sz w:val="20"/>
          <w:szCs w:val="20"/>
        </w:rPr>
        <w:t xml:space="preserve"> </w:t>
      </w:r>
      <w:r w:rsidR="0049162C">
        <w:rPr>
          <w:rFonts w:ascii="Arial" w:hAnsi="Arial" w:cs="Arial"/>
          <w:sz w:val="20"/>
          <w:szCs w:val="20"/>
        </w:rPr>
        <w:t>they are responsible</w:t>
      </w:r>
      <w:r w:rsidR="001D1FC1">
        <w:rPr>
          <w:rFonts w:ascii="Arial" w:hAnsi="Arial" w:cs="Arial"/>
          <w:sz w:val="20"/>
          <w:szCs w:val="20"/>
        </w:rPr>
        <w:t xml:space="preserve"> to</w:t>
      </w:r>
      <w:r w:rsidR="0049162C">
        <w:rPr>
          <w:rFonts w:ascii="Arial" w:hAnsi="Arial" w:cs="Arial"/>
          <w:sz w:val="20"/>
          <w:szCs w:val="20"/>
        </w:rPr>
        <w:t xml:space="preserve"> in the event regulation process</w:t>
      </w:r>
      <w:r w:rsidR="00922BE4">
        <w:rPr>
          <w:rFonts w:ascii="Arial" w:hAnsi="Arial" w:cs="Arial"/>
          <w:sz w:val="20"/>
          <w:szCs w:val="20"/>
        </w:rPr>
        <w:t xml:space="preserve"> </w:t>
      </w:r>
      <w:r w:rsidR="00977149">
        <w:rPr>
          <w:rFonts w:ascii="Arial" w:hAnsi="Arial" w:cs="Arial"/>
          <w:sz w:val="20"/>
          <w:szCs w:val="20"/>
        </w:rPr>
        <w:t>—</w:t>
      </w:r>
      <w:r w:rsidR="00396C4C" w:rsidRPr="008A2ADD">
        <w:rPr>
          <w:rFonts w:ascii="Arial" w:hAnsi="Arial" w:cs="Arial"/>
          <w:sz w:val="20"/>
          <w:szCs w:val="20"/>
        </w:rPr>
        <w:t xml:space="preserve"> </w:t>
      </w:r>
      <w:r w:rsidR="00294A1B">
        <w:rPr>
          <w:rFonts w:ascii="Arial" w:hAnsi="Arial" w:cs="Arial"/>
          <w:sz w:val="20"/>
          <w:szCs w:val="20"/>
        </w:rPr>
        <w:t>the</w:t>
      </w:r>
      <w:r w:rsidR="00396C4C" w:rsidRPr="008A2ADD">
        <w:rPr>
          <w:rFonts w:ascii="Arial" w:hAnsi="Arial" w:cs="Arial"/>
          <w:sz w:val="20"/>
          <w:szCs w:val="20"/>
        </w:rPr>
        <w:t xml:space="preserve"> community, </w:t>
      </w:r>
      <w:r w:rsidR="0049162C">
        <w:rPr>
          <w:rFonts w:ascii="Arial" w:hAnsi="Arial" w:cs="Arial"/>
          <w:sz w:val="20"/>
          <w:szCs w:val="20"/>
        </w:rPr>
        <w:t xml:space="preserve">the </w:t>
      </w:r>
      <w:r w:rsidR="00922BE4">
        <w:rPr>
          <w:rFonts w:ascii="Arial" w:hAnsi="Arial" w:cs="Arial"/>
          <w:sz w:val="20"/>
          <w:szCs w:val="20"/>
        </w:rPr>
        <w:t>event operator, their</w:t>
      </w:r>
      <w:r w:rsidR="0049162C">
        <w:rPr>
          <w:rFonts w:ascii="Arial" w:hAnsi="Arial" w:cs="Arial"/>
          <w:sz w:val="20"/>
          <w:szCs w:val="20"/>
        </w:rPr>
        <w:t xml:space="preserve"> manager, </w:t>
      </w:r>
      <w:r w:rsidR="00396C4C" w:rsidRPr="008A2ADD">
        <w:rPr>
          <w:rFonts w:ascii="Arial" w:hAnsi="Arial" w:cs="Arial"/>
          <w:sz w:val="20"/>
          <w:szCs w:val="20"/>
        </w:rPr>
        <w:t xml:space="preserve">the </w:t>
      </w:r>
      <w:r w:rsidR="00922BE4">
        <w:rPr>
          <w:rFonts w:ascii="Arial" w:hAnsi="Arial" w:cs="Arial"/>
          <w:sz w:val="20"/>
          <w:szCs w:val="20"/>
        </w:rPr>
        <w:t xml:space="preserve">local </w:t>
      </w:r>
      <w:r w:rsidR="00396C4C" w:rsidRPr="008A2ADD">
        <w:rPr>
          <w:rFonts w:ascii="Arial" w:hAnsi="Arial" w:cs="Arial"/>
          <w:sz w:val="20"/>
          <w:szCs w:val="20"/>
        </w:rPr>
        <w:t xml:space="preserve">environment </w:t>
      </w:r>
      <w:r w:rsidR="00922BE4">
        <w:rPr>
          <w:rFonts w:ascii="Arial" w:hAnsi="Arial" w:cs="Arial"/>
          <w:sz w:val="20"/>
          <w:szCs w:val="20"/>
        </w:rPr>
        <w:t xml:space="preserve">or </w:t>
      </w:r>
      <w:r w:rsidR="00294A1B">
        <w:rPr>
          <w:rFonts w:ascii="Arial" w:hAnsi="Arial" w:cs="Arial"/>
          <w:sz w:val="20"/>
          <w:szCs w:val="20"/>
        </w:rPr>
        <w:t>an</w:t>
      </w:r>
      <w:r w:rsidR="0049162C">
        <w:rPr>
          <w:rFonts w:ascii="Arial" w:hAnsi="Arial" w:cs="Arial"/>
          <w:sz w:val="20"/>
          <w:szCs w:val="20"/>
        </w:rPr>
        <w:t xml:space="preserve"> elected local</w:t>
      </w:r>
      <w:r w:rsidR="00396C4C" w:rsidRPr="008A2ADD">
        <w:rPr>
          <w:rFonts w:ascii="Arial" w:hAnsi="Arial" w:cs="Arial"/>
          <w:sz w:val="20"/>
          <w:szCs w:val="20"/>
        </w:rPr>
        <w:t xml:space="preserve"> councillor. </w:t>
      </w:r>
      <w:r w:rsidR="00A43151" w:rsidRPr="008A2ADD">
        <w:rPr>
          <w:rFonts w:ascii="Arial" w:hAnsi="Arial" w:cs="Arial"/>
          <w:sz w:val="20"/>
          <w:szCs w:val="20"/>
        </w:rPr>
        <w:t xml:space="preserve">With </w:t>
      </w:r>
      <w:r w:rsidR="00A43151">
        <w:rPr>
          <w:rFonts w:ascii="Arial" w:hAnsi="Arial" w:cs="Arial"/>
          <w:sz w:val="20"/>
          <w:szCs w:val="20"/>
        </w:rPr>
        <w:t>many</w:t>
      </w:r>
      <w:r w:rsidR="00A43151" w:rsidRPr="008A2ADD">
        <w:rPr>
          <w:rFonts w:ascii="Arial" w:hAnsi="Arial" w:cs="Arial"/>
          <w:sz w:val="20"/>
          <w:szCs w:val="20"/>
        </w:rPr>
        <w:t xml:space="preserve"> customer</w:t>
      </w:r>
      <w:r w:rsidR="00A43151">
        <w:rPr>
          <w:rFonts w:ascii="Arial" w:hAnsi="Arial" w:cs="Arial"/>
          <w:sz w:val="20"/>
          <w:szCs w:val="20"/>
        </w:rPr>
        <w:t>s</w:t>
      </w:r>
      <w:r w:rsidR="00A43151" w:rsidRPr="008A2ADD">
        <w:rPr>
          <w:rFonts w:ascii="Arial" w:hAnsi="Arial" w:cs="Arial"/>
          <w:sz w:val="20"/>
          <w:szCs w:val="20"/>
        </w:rPr>
        <w:t>, professional obligations are di</w:t>
      </w:r>
      <w:r w:rsidR="00EE0ADB">
        <w:rPr>
          <w:rFonts w:ascii="Arial" w:hAnsi="Arial" w:cs="Arial"/>
          <w:sz w:val="20"/>
          <w:szCs w:val="20"/>
        </w:rPr>
        <w:t xml:space="preserve">verse and sometimes conflicting </w:t>
      </w:r>
      <w:r w:rsidR="00A43151" w:rsidRPr="008A2ADD">
        <w:rPr>
          <w:rFonts w:ascii="Arial" w:hAnsi="Arial" w:cs="Arial"/>
          <w:sz w:val="20"/>
          <w:szCs w:val="20"/>
        </w:rPr>
        <w:t xml:space="preserve">making the </w:t>
      </w:r>
      <w:r w:rsidR="00A43151">
        <w:rPr>
          <w:rFonts w:ascii="Arial" w:hAnsi="Arial" w:cs="Arial"/>
          <w:sz w:val="20"/>
          <w:szCs w:val="20"/>
        </w:rPr>
        <w:t>regulation of</w:t>
      </w:r>
      <w:r w:rsidR="00A43151" w:rsidRPr="008A2ADD">
        <w:rPr>
          <w:rFonts w:ascii="Arial" w:hAnsi="Arial" w:cs="Arial"/>
          <w:sz w:val="20"/>
          <w:szCs w:val="20"/>
        </w:rPr>
        <w:t xml:space="preserve"> events inconsistent and uncertain.</w:t>
      </w:r>
      <w:r w:rsidR="00A43151">
        <w:rPr>
          <w:rFonts w:ascii="Arial" w:hAnsi="Arial" w:cs="Arial"/>
          <w:sz w:val="20"/>
          <w:szCs w:val="20"/>
        </w:rPr>
        <w:t xml:space="preserve"> </w:t>
      </w:r>
      <w:r w:rsidR="00396C4C" w:rsidRPr="008A2ADD">
        <w:rPr>
          <w:rFonts w:ascii="Arial" w:hAnsi="Arial" w:cs="Arial"/>
          <w:sz w:val="20"/>
          <w:szCs w:val="20"/>
        </w:rPr>
        <w:t xml:space="preserve">Within this confusion, there is a broader local government issue that events on </w:t>
      </w:r>
      <w:r w:rsidR="00977149">
        <w:rPr>
          <w:rFonts w:ascii="Arial" w:hAnsi="Arial" w:cs="Arial"/>
          <w:sz w:val="20"/>
          <w:szCs w:val="20"/>
        </w:rPr>
        <w:t xml:space="preserve">council </w:t>
      </w:r>
      <w:r w:rsidR="00396C4C" w:rsidRPr="008A2ADD">
        <w:rPr>
          <w:rFonts w:ascii="Arial" w:hAnsi="Arial" w:cs="Arial"/>
          <w:sz w:val="20"/>
          <w:szCs w:val="20"/>
        </w:rPr>
        <w:t xml:space="preserve">land should not be controlled in the same manner as </w:t>
      </w:r>
      <w:r w:rsidR="00977149">
        <w:rPr>
          <w:rFonts w:ascii="Arial" w:hAnsi="Arial" w:cs="Arial"/>
          <w:sz w:val="20"/>
          <w:szCs w:val="20"/>
        </w:rPr>
        <w:t xml:space="preserve">those on </w:t>
      </w:r>
      <w:r w:rsidR="00396C4C" w:rsidRPr="008A2ADD">
        <w:rPr>
          <w:rFonts w:ascii="Arial" w:hAnsi="Arial" w:cs="Arial"/>
          <w:sz w:val="20"/>
          <w:szCs w:val="20"/>
        </w:rPr>
        <w:t>other land</w:t>
      </w:r>
      <w:r w:rsidR="00977149">
        <w:rPr>
          <w:rFonts w:ascii="Arial" w:hAnsi="Arial" w:cs="Arial"/>
          <w:sz w:val="20"/>
          <w:szCs w:val="20"/>
        </w:rPr>
        <w:t>. This confusion is encapsulated by the following statement from an interviewee:</w:t>
      </w:r>
      <w:r w:rsidR="00396C4C" w:rsidRPr="008A2ADD">
        <w:rPr>
          <w:rFonts w:ascii="Arial" w:hAnsi="Arial" w:cs="Arial"/>
          <w:sz w:val="20"/>
          <w:szCs w:val="20"/>
        </w:rPr>
        <w:t xml:space="preserve"> “…if </w:t>
      </w:r>
      <w:r w:rsidR="00977149">
        <w:rPr>
          <w:rFonts w:ascii="Arial" w:hAnsi="Arial" w:cs="Arial"/>
          <w:sz w:val="20"/>
          <w:szCs w:val="20"/>
        </w:rPr>
        <w:t>c</w:t>
      </w:r>
      <w:r w:rsidR="00396C4C" w:rsidRPr="008A2ADD">
        <w:rPr>
          <w:rFonts w:ascii="Arial" w:hAnsi="Arial" w:cs="Arial"/>
          <w:sz w:val="20"/>
          <w:szCs w:val="20"/>
        </w:rPr>
        <w:t>ouncil owned the land, it should not have to do a DA</w:t>
      </w:r>
      <w:r w:rsidR="00EE0ADB">
        <w:rPr>
          <w:rFonts w:ascii="Arial" w:hAnsi="Arial" w:cs="Arial"/>
          <w:sz w:val="20"/>
          <w:szCs w:val="20"/>
        </w:rPr>
        <w:t>[</w:t>
      </w:r>
      <w:r w:rsidR="00EE0ADB">
        <w:rPr>
          <w:rFonts w:ascii="Arial" w:hAnsi="Arial" w:cs="Arial"/>
          <w:i/>
          <w:sz w:val="20"/>
          <w:szCs w:val="20"/>
        </w:rPr>
        <w:t>development application</w:t>
      </w:r>
      <w:r w:rsidR="00EE0ADB">
        <w:rPr>
          <w:rFonts w:ascii="Arial" w:hAnsi="Arial" w:cs="Arial"/>
          <w:sz w:val="20"/>
          <w:szCs w:val="20"/>
        </w:rPr>
        <w:t xml:space="preserve">] </w:t>
      </w:r>
      <w:r w:rsidR="00396C4C" w:rsidRPr="008A2ADD">
        <w:rPr>
          <w:rFonts w:ascii="Arial" w:hAnsi="Arial" w:cs="Arial"/>
          <w:sz w:val="20"/>
          <w:szCs w:val="20"/>
        </w:rPr>
        <w:t xml:space="preserve">…process is simple </w:t>
      </w:r>
      <w:r w:rsidR="00977149">
        <w:rPr>
          <w:rFonts w:ascii="Arial" w:hAnsi="Arial" w:cs="Arial"/>
          <w:sz w:val="20"/>
          <w:szCs w:val="20"/>
        </w:rPr>
        <w:t>—</w:t>
      </w:r>
      <w:r w:rsidR="00396C4C" w:rsidRPr="008A2ADD">
        <w:rPr>
          <w:rFonts w:ascii="Arial" w:hAnsi="Arial" w:cs="Arial"/>
          <w:sz w:val="20"/>
          <w:szCs w:val="20"/>
        </w:rPr>
        <w:t xml:space="preserve"> if the event is on council land</w:t>
      </w:r>
      <w:r w:rsidR="00977149">
        <w:rPr>
          <w:rFonts w:ascii="Arial" w:hAnsi="Arial" w:cs="Arial"/>
          <w:sz w:val="20"/>
          <w:szCs w:val="20"/>
        </w:rPr>
        <w:t>,</w:t>
      </w:r>
      <w:r w:rsidR="00396C4C" w:rsidRPr="008A2ADD">
        <w:rPr>
          <w:rFonts w:ascii="Arial" w:hAnsi="Arial" w:cs="Arial"/>
          <w:sz w:val="20"/>
          <w:szCs w:val="20"/>
        </w:rPr>
        <w:t xml:space="preserve"> there is a licence</w:t>
      </w:r>
      <w:r w:rsidR="0035213E">
        <w:rPr>
          <w:rFonts w:ascii="Arial" w:hAnsi="Arial" w:cs="Arial"/>
          <w:sz w:val="20"/>
          <w:szCs w:val="20"/>
        </w:rPr>
        <w:t>,</w:t>
      </w:r>
      <w:r w:rsidR="00396C4C" w:rsidRPr="008A2ADD">
        <w:rPr>
          <w:rFonts w:ascii="Arial" w:hAnsi="Arial" w:cs="Arial"/>
          <w:sz w:val="20"/>
          <w:szCs w:val="20"/>
        </w:rPr>
        <w:t xml:space="preserve"> but on private land events follow a DA process”. </w:t>
      </w:r>
      <w:r w:rsidR="00396C4C" w:rsidRPr="008A2ADD">
        <w:rPr>
          <w:rFonts w:ascii="Arial" w:hAnsi="Arial" w:cs="Arial"/>
          <w:sz w:val="20"/>
          <w:szCs w:val="20"/>
        </w:rPr>
        <w:fldChar w:fldCharType="begin"/>
      </w:r>
      <w:r w:rsidR="00396C4C" w:rsidRPr="008A2ADD">
        <w:rPr>
          <w:rFonts w:ascii="Arial" w:hAnsi="Arial" w:cs="Arial"/>
          <w:sz w:val="20"/>
          <w:szCs w:val="20"/>
        </w:rPr>
        <w:instrText xml:space="preserve"> ADDIN EN.CITE &lt;EndNote&gt;&lt;Cite&gt;&lt;Author&gt;32&lt;/Author&gt;&lt;Year&gt;2015&lt;/Year&gt;&lt;RecNum&gt;2455&lt;/RecNum&gt;&lt;DisplayText&gt;(Interview 32, 2015)&lt;/DisplayText&gt;&lt;record&gt;&lt;rec-number&gt;2455&lt;/rec-number&gt;&lt;foreign-keys&gt;&lt;key app="EN" db-id="fraxveszltxfzeev9v0vfv9xf0ps5zzpvz2x" timestamp="1475304073"&gt;2455&lt;/key&gt;&lt;/foreign-keys&gt;&lt;ref-type name="Interview"&gt;64&lt;/ref-type&gt;&lt;contributors&gt;&lt;authors&gt;&lt;author&gt;Interview 32,&lt;/author&gt;&lt;/authors&gt;&lt;secondary-authors&gt;&lt;author&gt;Garry O&amp;apos;Dell&lt;/author&gt;&lt;/secondary-authors&gt;&lt;/contributors&gt;&lt;titles&gt;&lt;title&gt;Event Assessor&lt;/title&gt;&lt;/titles&gt;&lt;dates&gt;&lt;year&gt;2015&lt;/year&gt;&lt;pub-dates&gt;&lt;date&gt;4 May&lt;/date&gt;&lt;/pub-dates&gt;&lt;/dates&gt;&lt;urls&gt;&lt;/urls&gt;&lt;/record&gt;&lt;/Cite&gt;&lt;/EndNote&gt;</w:instrText>
      </w:r>
      <w:r w:rsidR="00396C4C" w:rsidRPr="008A2ADD">
        <w:rPr>
          <w:rFonts w:ascii="Arial" w:hAnsi="Arial" w:cs="Arial"/>
          <w:sz w:val="20"/>
          <w:szCs w:val="20"/>
        </w:rPr>
        <w:fldChar w:fldCharType="separate"/>
      </w:r>
      <w:r w:rsidR="00396C4C" w:rsidRPr="008A2ADD">
        <w:rPr>
          <w:rFonts w:ascii="Arial" w:hAnsi="Arial" w:cs="Arial"/>
          <w:noProof/>
          <w:sz w:val="20"/>
          <w:szCs w:val="20"/>
        </w:rPr>
        <w:t>(</w:t>
      </w:r>
      <w:hyperlink w:anchor="_ENREF_58" w:tooltip="Interview 32, 2015 #2455" w:history="1">
        <w:r w:rsidR="0010792B" w:rsidRPr="008A2ADD">
          <w:rPr>
            <w:rFonts w:ascii="Arial" w:hAnsi="Arial" w:cs="Arial"/>
            <w:noProof/>
            <w:sz w:val="20"/>
            <w:szCs w:val="20"/>
          </w:rPr>
          <w:t>Interview 32, 2015</w:t>
        </w:r>
      </w:hyperlink>
      <w:r w:rsidR="00396C4C" w:rsidRPr="008A2ADD">
        <w:rPr>
          <w:rFonts w:ascii="Arial" w:hAnsi="Arial" w:cs="Arial"/>
          <w:noProof/>
          <w:sz w:val="20"/>
          <w:szCs w:val="20"/>
        </w:rPr>
        <w:t>)</w:t>
      </w:r>
      <w:r w:rsidR="00396C4C" w:rsidRPr="008A2ADD">
        <w:rPr>
          <w:rFonts w:ascii="Arial" w:hAnsi="Arial" w:cs="Arial"/>
          <w:sz w:val="20"/>
          <w:szCs w:val="20"/>
        </w:rPr>
        <w:fldChar w:fldCharType="end"/>
      </w:r>
      <w:r w:rsidR="00676FC7">
        <w:rPr>
          <w:rFonts w:ascii="Arial" w:hAnsi="Arial" w:cs="Arial"/>
          <w:sz w:val="20"/>
          <w:szCs w:val="20"/>
        </w:rPr>
        <w:t xml:space="preserve">. </w:t>
      </w:r>
    </w:p>
    <w:p w14:paraId="07AAE1D8" w14:textId="4055B0EE" w:rsidR="00606DAE" w:rsidRPr="008A2ADD" w:rsidRDefault="009A69D0" w:rsidP="00676FC7">
      <w:pPr>
        <w:jc w:val="both"/>
        <w:rPr>
          <w:rFonts w:ascii="Arial" w:hAnsi="Arial" w:cs="Arial"/>
          <w:sz w:val="20"/>
          <w:szCs w:val="20"/>
        </w:rPr>
      </w:pPr>
      <w:r>
        <w:rPr>
          <w:rFonts w:ascii="Arial" w:hAnsi="Arial" w:cs="Arial"/>
          <w:sz w:val="20"/>
          <w:szCs w:val="20"/>
        </w:rPr>
        <w:t>The r</w:t>
      </w:r>
      <w:r w:rsidRPr="00242098">
        <w:rPr>
          <w:rFonts w:ascii="Arial" w:hAnsi="Arial" w:cs="Arial"/>
          <w:sz w:val="20"/>
          <w:szCs w:val="20"/>
        </w:rPr>
        <w:t>egulatory setting seems to push</w:t>
      </w:r>
      <w:r>
        <w:rPr>
          <w:rFonts w:ascii="Arial" w:hAnsi="Arial" w:cs="Arial"/>
          <w:sz w:val="20"/>
          <w:szCs w:val="20"/>
        </w:rPr>
        <w:t xml:space="preserve"> the </w:t>
      </w:r>
      <w:r w:rsidR="000B45AB">
        <w:rPr>
          <w:rFonts w:ascii="Arial" w:hAnsi="Arial" w:cs="Arial"/>
          <w:sz w:val="20"/>
          <w:szCs w:val="20"/>
        </w:rPr>
        <w:t>bureaucracy</w:t>
      </w:r>
      <w:r w:rsidRPr="00242098">
        <w:rPr>
          <w:rFonts w:ascii="Arial" w:hAnsi="Arial" w:cs="Arial"/>
          <w:sz w:val="20"/>
          <w:szCs w:val="20"/>
        </w:rPr>
        <w:t xml:space="preserve"> in two different direction</w:t>
      </w:r>
      <w:r w:rsidR="00DB70A8">
        <w:rPr>
          <w:rFonts w:ascii="Arial" w:hAnsi="Arial" w:cs="Arial"/>
          <w:sz w:val="20"/>
          <w:szCs w:val="20"/>
        </w:rPr>
        <w:t>s —</w:t>
      </w:r>
      <w:r>
        <w:rPr>
          <w:rFonts w:ascii="Arial" w:hAnsi="Arial" w:cs="Arial"/>
          <w:sz w:val="20"/>
          <w:szCs w:val="20"/>
        </w:rPr>
        <w:t xml:space="preserve"> one favouring the </w:t>
      </w:r>
      <w:r w:rsidR="000B45AB">
        <w:rPr>
          <w:rFonts w:ascii="Arial" w:hAnsi="Arial" w:cs="Arial"/>
          <w:sz w:val="20"/>
          <w:szCs w:val="20"/>
        </w:rPr>
        <w:t>provision</w:t>
      </w:r>
      <w:r>
        <w:rPr>
          <w:rFonts w:ascii="Arial" w:hAnsi="Arial" w:cs="Arial"/>
          <w:sz w:val="20"/>
          <w:szCs w:val="20"/>
        </w:rPr>
        <w:t xml:space="preserve"> and implementation </w:t>
      </w:r>
      <w:r w:rsidR="000B45AB">
        <w:rPr>
          <w:rFonts w:ascii="Arial" w:hAnsi="Arial" w:cs="Arial"/>
          <w:sz w:val="20"/>
          <w:szCs w:val="20"/>
        </w:rPr>
        <w:t>of rules and</w:t>
      </w:r>
      <w:r w:rsidRPr="00242098">
        <w:rPr>
          <w:rFonts w:ascii="Arial" w:hAnsi="Arial" w:cs="Arial"/>
          <w:sz w:val="20"/>
          <w:szCs w:val="20"/>
        </w:rPr>
        <w:t xml:space="preserve"> the other </w:t>
      </w:r>
      <w:r w:rsidR="00DA6CCE">
        <w:rPr>
          <w:rFonts w:ascii="Arial" w:hAnsi="Arial" w:cs="Arial"/>
          <w:sz w:val="20"/>
          <w:szCs w:val="20"/>
        </w:rPr>
        <w:t xml:space="preserve">leaning toward purely </w:t>
      </w:r>
      <w:r w:rsidRPr="00242098">
        <w:rPr>
          <w:rFonts w:ascii="Arial" w:hAnsi="Arial" w:cs="Arial"/>
          <w:sz w:val="20"/>
          <w:szCs w:val="20"/>
        </w:rPr>
        <w:t xml:space="preserve">economic </w:t>
      </w:r>
      <w:r w:rsidR="000B45AB">
        <w:rPr>
          <w:rFonts w:ascii="Arial" w:hAnsi="Arial" w:cs="Arial"/>
          <w:sz w:val="20"/>
          <w:szCs w:val="20"/>
        </w:rPr>
        <w:t>considerations.</w:t>
      </w:r>
    </w:p>
    <w:p w14:paraId="37D519D9" w14:textId="02202375" w:rsidR="000E1E0B" w:rsidRPr="008A2ADD" w:rsidRDefault="008C7FD5" w:rsidP="00583EA4">
      <w:pPr>
        <w:spacing w:after="0"/>
        <w:jc w:val="both"/>
        <w:rPr>
          <w:rFonts w:ascii="Arial" w:hAnsi="Arial" w:cs="Arial"/>
          <w:b/>
          <w:sz w:val="20"/>
          <w:szCs w:val="20"/>
        </w:rPr>
      </w:pPr>
      <w:r w:rsidRPr="008A2ADD">
        <w:rPr>
          <w:rFonts w:ascii="Arial" w:hAnsi="Arial" w:cs="Arial"/>
          <w:b/>
          <w:sz w:val="20"/>
          <w:szCs w:val="20"/>
        </w:rPr>
        <w:t>Red Tape</w:t>
      </w:r>
    </w:p>
    <w:p w14:paraId="149F57F3" w14:textId="6EDE1FDD" w:rsidR="0010792B" w:rsidRDefault="009567CC" w:rsidP="0010792B">
      <w:pPr>
        <w:spacing w:after="0"/>
        <w:jc w:val="both"/>
        <w:rPr>
          <w:rFonts w:ascii="Arial" w:eastAsiaTheme="minorEastAsia" w:hAnsi="Arial" w:cs="Arial"/>
          <w:sz w:val="20"/>
          <w:szCs w:val="20"/>
        </w:rPr>
      </w:pPr>
      <w:r>
        <w:rPr>
          <w:rFonts w:ascii="Arial" w:hAnsi="Arial" w:cs="Arial"/>
          <w:sz w:val="20"/>
          <w:szCs w:val="20"/>
        </w:rPr>
        <w:t>The</w:t>
      </w:r>
      <w:r w:rsidR="00804B86" w:rsidRPr="008A2ADD">
        <w:rPr>
          <w:rFonts w:ascii="Arial" w:eastAsiaTheme="minorEastAsia" w:hAnsi="Arial" w:cs="Arial"/>
          <w:sz w:val="20"/>
          <w:szCs w:val="20"/>
        </w:rPr>
        <w:t xml:space="preserve"> government land use regulation process has created</w:t>
      </w:r>
      <w:r w:rsidR="00804B86" w:rsidRPr="008A2ADD">
        <w:rPr>
          <w:rFonts w:ascii="Arial" w:hAnsi="Arial" w:cs="Arial"/>
          <w:sz w:val="20"/>
          <w:szCs w:val="20"/>
        </w:rPr>
        <w:t xml:space="preserve"> “a significant amount of red tape at State and Local Government levels to secure approvals for events and festivals</w:t>
      </w:r>
      <w:r w:rsidR="00804B86" w:rsidRPr="008A2ADD" w:rsidDel="001F005F">
        <w:rPr>
          <w:rFonts w:ascii="Arial" w:hAnsi="Arial" w:cs="Arial"/>
          <w:sz w:val="20"/>
          <w:szCs w:val="20"/>
        </w:rPr>
        <w:t xml:space="preserve"> </w:t>
      </w:r>
      <w:r w:rsidR="00804B86">
        <w:rPr>
          <w:rFonts w:ascii="Arial" w:hAnsi="Arial" w:cs="Arial"/>
          <w:sz w:val="20"/>
          <w:szCs w:val="20"/>
        </w:rPr>
        <w:t>”</w:t>
      </w:r>
      <w:r w:rsidR="00804B86" w:rsidRPr="008A2ADD">
        <w:rPr>
          <w:rFonts w:ascii="Arial" w:hAnsi="Arial" w:cs="Arial"/>
          <w:sz w:val="20"/>
          <w:szCs w:val="20"/>
        </w:rPr>
        <w:t xml:space="preserve"> </w:t>
      </w:r>
      <w:r w:rsidR="00804B86" w:rsidRPr="008A2ADD">
        <w:rPr>
          <w:rFonts w:ascii="Arial" w:eastAsiaTheme="minorEastAsia" w:hAnsi="Arial" w:cs="Arial"/>
          <w:sz w:val="20"/>
          <w:szCs w:val="20"/>
        </w:rPr>
        <w:fldChar w:fldCharType="begin"/>
      </w:r>
      <w:r w:rsidR="00804B86" w:rsidRPr="008A2ADD">
        <w:rPr>
          <w:rFonts w:ascii="Arial" w:eastAsiaTheme="minorEastAsia" w:hAnsi="Arial" w:cs="Arial"/>
          <w:sz w:val="20"/>
          <w:szCs w:val="20"/>
        </w:rPr>
        <w:instrText xml:space="preserve"> ADDIN EN.CITE &lt;EndNote&gt;&lt;Cite&gt;&lt;Author&gt;NSW Visitor Economy Taskforce&lt;/Author&gt;&lt;Year&gt;2012&lt;/Year&gt;&lt;RecNum&gt;83&lt;/RecNum&gt;&lt;Pages&gt;95&lt;/Pages&gt;&lt;DisplayText&gt;(NSW Visitor Economy Taskforce, 2012, p. 95)&lt;/DisplayText&gt;&lt;record&gt;&lt;rec-number&gt;83&lt;/rec-number&gt;&lt;foreign-keys&gt;&lt;key app="EN" db-id="fraxveszltxfzeev9v0vfv9xf0ps5zzpvz2x" timestamp="1348982436"&gt;83&lt;/key&gt;&lt;/foreign-keys&gt;&lt;ref-type name="Government Document"&gt;46&lt;/ref-type&gt;&lt;contributors&gt;&lt;authors&gt;&lt;author&gt;NSW Visitor Economy Taskforce,&lt;/author&gt;&lt;/authors&gt;&lt;secondary-authors&gt;&lt;author&gt;NSW Department of Trade, Investment, Regional Infrastructure and Services&lt;/author&gt;&lt;/secondary-authors&gt;&lt;/contributors&gt;&lt;titles&gt;&lt;title&gt;Final report of the Visitor Economy Taskforce - A Plan to Double Overnight Visitor Expenditure by 2020&lt;/title&gt;&lt;/titles&gt;&lt;dates&gt;&lt;year&gt;2012&lt;/year&gt;&lt;/dates&gt;&lt;pub-location&gt;Sydney&lt;/pub-location&gt;&lt;publisher&gt;NSW Govermnent&lt;/publisher&gt;&lt;urls&gt;&lt;/urls&gt;&lt;/record&gt;&lt;/Cite&gt;&lt;/EndNote&gt;</w:instrText>
      </w:r>
      <w:r w:rsidR="00804B86" w:rsidRPr="008A2ADD">
        <w:rPr>
          <w:rFonts w:ascii="Arial" w:eastAsiaTheme="minorEastAsia" w:hAnsi="Arial" w:cs="Arial"/>
          <w:sz w:val="20"/>
          <w:szCs w:val="20"/>
        </w:rPr>
        <w:fldChar w:fldCharType="separate"/>
      </w:r>
      <w:r w:rsidR="00804B86" w:rsidRPr="008A2ADD">
        <w:rPr>
          <w:rFonts w:ascii="Arial" w:eastAsiaTheme="minorEastAsia" w:hAnsi="Arial" w:cs="Arial"/>
          <w:noProof/>
          <w:sz w:val="20"/>
          <w:szCs w:val="20"/>
        </w:rPr>
        <w:t>(</w:t>
      </w:r>
      <w:hyperlink w:anchor="_ENREF_79" w:tooltip="NSW Visitor Economy Taskforce, 2012 #83" w:history="1">
        <w:r w:rsidR="0010792B" w:rsidRPr="008A2ADD">
          <w:rPr>
            <w:rFonts w:ascii="Arial" w:eastAsiaTheme="minorEastAsia" w:hAnsi="Arial" w:cs="Arial"/>
            <w:noProof/>
            <w:sz w:val="20"/>
            <w:szCs w:val="20"/>
          </w:rPr>
          <w:t>NSW Visitor Economy Taskforce, 2012, p. 95</w:t>
        </w:r>
      </w:hyperlink>
      <w:r w:rsidR="00804B86" w:rsidRPr="008A2ADD">
        <w:rPr>
          <w:rFonts w:ascii="Arial" w:eastAsiaTheme="minorEastAsia" w:hAnsi="Arial" w:cs="Arial"/>
          <w:noProof/>
          <w:sz w:val="20"/>
          <w:szCs w:val="20"/>
        </w:rPr>
        <w:t>)</w:t>
      </w:r>
      <w:r w:rsidR="00804B86" w:rsidRPr="008A2ADD">
        <w:rPr>
          <w:rFonts w:ascii="Arial" w:eastAsiaTheme="minorEastAsia" w:hAnsi="Arial" w:cs="Arial"/>
          <w:sz w:val="20"/>
          <w:szCs w:val="20"/>
        </w:rPr>
        <w:fldChar w:fldCharType="end"/>
      </w:r>
      <w:r w:rsidR="00804B86" w:rsidRPr="008A2ADD">
        <w:rPr>
          <w:rFonts w:ascii="Arial" w:eastAsiaTheme="minorEastAsia" w:hAnsi="Arial" w:cs="Arial"/>
          <w:sz w:val="20"/>
          <w:szCs w:val="20"/>
        </w:rPr>
        <w:t xml:space="preserve"> with different approaches to the regulation of public, private or commercial events creating significant</w:t>
      </w:r>
      <w:r w:rsidR="00804B86">
        <w:rPr>
          <w:rFonts w:ascii="Arial" w:eastAsiaTheme="minorEastAsia" w:hAnsi="Arial" w:cs="Arial"/>
          <w:sz w:val="20"/>
          <w:szCs w:val="20"/>
        </w:rPr>
        <w:t xml:space="preserve"> inconsistencies. </w:t>
      </w:r>
      <w:r w:rsidR="0021543C">
        <w:rPr>
          <w:rFonts w:ascii="Arial" w:hAnsi="Arial" w:cs="Arial"/>
          <w:sz w:val="20"/>
          <w:szCs w:val="20"/>
        </w:rPr>
        <w:t xml:space="preserve">Despite </w:t>
      </w:r>
      <w:r w:rsidR="00DA6CCE">
        <w:rPr>
          <w:rFonts w:ascii="Arial" w:hAnsi="Arial" w:cs="Arial"/>
          <w:sz w:val="20"/>
          <w:szCs w:val="20"/>
        </w:rPr>
        <w:t xml:space="preserve">their </w:t>
      </w:r>
      <w:r w:rsidR="0021543C">
        <w:rPr>
          <w:rFonts w:ascii="Arial" w:hAnsi="Arial" w:cs="Arial"/>
          <w:sz w:val="20"/>
          <w:szCs w:val="20"/>
        </w:rPr>
        <w:t xml:space="preserve">having procedures and policies, </w:t>
      </w:r>
      <w:r w:rsidR="00E815AC">
        <w:rPr>
          <w:rFonts w:ascii="Arial" w:hAnsi="Arial" w:cs="Arial"/>
          <w:sz w:val="20"/>
          <w:szCs w:val="20"/>
        </w:rPr>
        <w:t xml:space="preserve">the </w:t>
      </w:r>
      <w:r w:rsidR="0021543C">
        <w:rPr>
          <w:rFonts w:ascii="Arial" w:hAnsi="Arial" w:cs="Arial"/>
          <w:sz w:val="20"/>
          <w:szCs w:val="20"/>
        </w:rPr>
        <w:t xml:space="preserve">Hunter councils </w:t>
      </w:r>
      <w:r w:rsidR="00DA6CCE">
        <w:rPr>
          <w:rFonts w:ascii="Arial" w:hAnsi="Arial" w:cs="Arial"/>
          <w:sz w:val="20"/>
          <w:szCs w:val="20"/>
        </w:rPr>
        <w:t xml:space="preserve">depend on </w:t>
      </w:r>
      <w:r w:rsidR="0021543C" w:rsidRPr="008A2ADD">
        <w:rPr>
          <w:rFonts w:ascii="Arial" w:hAnsi="Arial" w:cs="Arial"/>
          <w:sz w:val="20"/>
          <w:szCs w:val="20"/>
        </w:rPr>
        <w:t xml:space="preserve">improperly prepared and implemented </w:t>
      </w:r>
      <w:r w:rsidR="0021543C">
        <w:rPr>
          <w:rFonts w:ascii="Arial" w:hAnsi="Arial" w:cs="Arial"/>
          <w:sz w:val="20"/>
          <w:szCs w:val="20"/>
        </w:rPr>
        <w:t>process</w:t>
      </w:r>
      <w:r w:rsidR="00DA6CCE">
        <w:rPr>
          <w:rFonts w:ascii="Arial" w:hAnsi="Arial" w:cs="Arial"/>
          <w:sz w:val="20"/>
          <w:szCs w:val="20"/>
        </w:rPr>
        <w:t>es</w:t>
      </w:r>
      <w:r w:rsidR="0021543C">
        <w:rPr>
          <w:rFonts w:ascii="Arial" w:hAnsi="Arial" w:cs="Arial"/>
          <w:sz w:val="20"/>
          <w:szCs w:val="20"/>
        </w:rPr>
        <w:t xml:space="preserve"> which</w:t>
      </w:r>
      <w:r w:rsidR="0021543C" w:rsidRPr="008A2ADD">
        <w:rPr>
          <w:rFonts w:ascii="Arial" w:hAnsi="Arial" w:cs="Arial"/>
          <w:sz w:val="20"/>
          <w:szCs w:val="20"/>
        </w:rPr>
        <w:t xml:space="preserve"> do not meet the </w:t>
      </w:r>
      <w:r w:rsidR="0021543C">
        <w:rPr>
          <w:rFonts w:ascii="Arial" w:hAnsi="Arial" w:cs="Arial"/>
          <w:sz w:val="20"/>
          <w:szCs w:val="20"/>
        </w:rPr>
        <w:t xml:space="preserve">stated </w:t>
      </w:r>
      <w:r w:rsidR="0021543C" w:rsidRPr="008A2ADD">
        <w:rPr>
          <w:rFonts w:ascii="Arial" w:hAnsi="Arial" w:cs="Arial"/>
          <w:sz w:val="20"/>
          <w:szCs w:val="20"/>
        </w:rPr>
        <w:t>objectives originally set</w:t>
      </w:r>
      <w:r w:rsidR="00DA6CCE">
        <w:rPr>
          <w:rFonts w:ascii="Arial" w:hAnsi="Arial" w:cs="Arial"/>
          <w:sz w:val="20"/>
          <w:szCs w:val="20"/>
        </w:rPr>
        <w:t>, and are</w:t>
      </w:r>
      <w:r w:rsidR="0021543C" w:rsidRPr="008A2ADD">
        <w:rPr>
          <w:rFonts w:ascii="Arial" w:hAnsi="Arial" w:cs="Arial"/>
          <w:sz w:val="20"/>
          <w:szCs w:val="20"/>
        </w:rPr>
        <w:t xml:space="preserve"> perceived as</w:t>
      </w:r>
      <w:r w:rsidR="0021543C">
        <w:rPr>
          <w:rFonts w:ascii="Arial" w:hAnsi="Arial" w:cs="Arial"/>
          <w:sz w:val="20"/>
          <w:szCs w:val="20"/>
        </w:rPr>
        <w:t xml:space="preserve"> </w:t>
      </w:r>
      <w:r w:rsidR="00DA6CCE">
        <w:rPr>
          <w:rFonts w:ascii="Arial" w:hAnsi="Arial" w:cs="Arial"/>
          <w:sz w:val="20"/>
          <w:szCs w:val="20"/>
        </w:rPr>
        <w:t xml:space="preserve">hampered by </w:t>
      </w:r>
      <w:r w:rsidR="0021543C">
        <w:rPr>
          <w:rFonts w:ascii="Arial" w:hAnsi="Arial" w:cs="Arial"/>
          <w:sz w:val="20"/>
          <w:szCs w:val="20"/>
        </w:rPr>
        <w:t>what Bozeman</w:t>
      </w:r>
      <w:r w:rsidR="0021543C" w:rsidRPr="008A2ADD">
        <w:rPr>
          <w:rFonts w:ascii="Arial" w:hAnsi="Arial" w:cs="Arial"/>
          <w:sz w:val="20"/>
          <w:szCs w:val="20"/>
        </w:rPr>
        <w:t xml:space="preserve"> </w:t>
      </w:r>
      <w:r w:rsidR="0021543C">
        <w:rPr>
          <w:rFonts w:ascii="Arial" w:hAnsi="Arial" w:cs="Arial"/>
          <w:sz w:val="20"/>
          <w:szCs w:val="20"/>
        </w:rPr>
        <w:fldChar w:fldCharType="begin"/>
      </w:r>
      <w:r w:rsidR="0021543C">
        <w:rPr>
          <w:rFonts w:ascii="Arial" w:hAnsi="Arial" w:cs="Arial"/>
          <w:sz w:val="20"/>
          <w:szCs w:val="20"/>
        </w:rPr>
        <w:instrText xml:space="preserve"> ADDIN EN.CITE &lt;EndNote&gt;&lt;Cite ExcludeAuth="1"&gt;&lt;Author&gt;Bozeman&lt;/Author&gt;&lt;Year&gt;2000&lt;/Year&gt;&lt;RecNum&gt;1154&lt;/RecNum&gt;&lt;DisplayText&gt;(2000)&lt;/DisplayText&gt;&lt;record&gt;&lt;rec-number&gt;1154&lt;/rec-number&gt;&lt;foreign-keys&gt;&lt;key app="EN" db-id="fraxveszltxfzeev9v0vfv9xf0ps5zzpvz2x" timestamp="1362715572"&gt;1154&lt;/key&gt;&lt;/foreign-keys&gt;&lt;ref-type name="Book"&gt;6&lt;/ref-type&gt;&lt;contributors&gt;&lt;authors&gt;&lt;author&gt;Bozeman, Barry&lt;/author&gt;&lt;/authors&gt;&lt;/contributors&gt;&lt;titles&gt;&lt;title&gt;Bureaucracy and Red Tape&lt;/title&gt;&lt;/titles&gt;&lt;keywords&gt;&lt;keyword&gt;My Library&lt;/keyword&gt;&lt;/keywords&gt;&lt;dates&gt;&lt;year&gt;2000&lt;/year&gt;&lt;/dates&gt;&lt;pub-location&gt;New Jersey&lt;/pub-location&gt;&lt;publisher&gt;Prentice-Hall&lt;/publisher&gt;&lt;urls&gt;&lt;/urls&gt;&lt;/record&gt;&lt;/Cite&gt;&lt;/EndNote&gt;</w:instrText>
      </w:r>
      <w:r w:rsidR="0021543C">
        <w:rPr>
          <w:rFonts w:ascii="Arial" w:hAnsi="Arial" w:cs="Arial"/>
          <w:sz w:val="20"/>
          <w:szCs w:val="20"/>
        </w:rPr>
        <w:fldChar w:fldCharType="separate"/>
      </w:r>
      <w:r w:rsidR="0021543C">
        <w:rPr>
          <w:rFonts w:ascii="Arial" w:hAnsi="Arial" w:cs="Arial"/>
          <w:noProof/>
          <w:sz w:val="20"/>
          <w:szCs w:val="20"/>
        </w:rPr>
        <w:t>(</w:t>
      </w:r>
      <w:hyperlink w:anchor="_ENREF_10" w:tooltip="Bozeman, 2000 #1154" w:history="1">
        <w:r w:rsidR="0010792B">
          <w:rPr>
            <w:rFonts w:ascii="Arial" w:hAnsi="Arial" w:cs="Arial"/>
            <w:noProof/>
            <w:sz w:val="20"/>
            <w:szCs w:val="20"/>
          </w:rPr>
          <w:t>2000</w:t>
        </w:r>
      </w:hyperlink>
      <w:r w:rsidR="0021543C">
        <w:rPr>
          <w:rFonts w:ascii="Arial" w:hAnsi="Arial" w:cs="Arial"/>
          <w:noProof/>
          <w:sz w:val="20"/>
          <w:szCs w:val="20"/>
        </w:rPr>
        <w:t>)</w:t>
      </w:r>
      <w:r w:rsidR="0021543C">
        <w:rPr>
          <w:rFonts w:ascii="Arial" w:hAnsi="Arial" w:cs="Arial"/>
          <w:sz w:val="20"/>
          <w:szCs w:val="20"/>
        </w:rPr>
        <w:fldChar w:fldCharType="end"/>
      </w:r>
      <w:r w:rsidR="0021543C" w:rsidRPr="0021543C">
        <w:rPr>
          <w:rFonts w:ascii="Arial" w:hAnsi="Arial" w:cs="Arial"/>
          <w:sz w:val="20"/>
          <w:szCs w:val="20"/>
        </w:rPr>
        <w:t xml:space="preserve"> </w:t>
      </w:r>
      <w:r w:rsidR="0021543C">
        <w:rPr>
          <w:rFonts w:ascii="Arial" w:hAnsi="Arial" w:cs="Arial"/>
          <w:sz w:val="20"/>
          <w:szCs w:val="20"/>
        </w:rPr>
        <w:t xml:space="preserve">called </w:t>
      </w:r>
      <w:r w:rsidR="00594536">
        <w:rPr>
          <w:rFonts w:ascii="Arial" w:hAnsi="Arial" w:cs="Arial"/>
          <w:sz w:val="20"/>
          <w:szCs w:val="20"/>
        </w:rPr>
        <w:t>“</w:t>
      </w:r>
      <w:r w:rsidR="0021543C">
        <w:rPr>
          <w:rFonts w:ascii="Arial" w:hAnsi="Arial" w:cs="Arial"/>
          <w:sz w:val="20"/>
          <w:szCs w:val="20"/>
        </w:rPr>
        <w:t>red tape</w:t>
      </w:r>
      <w:r w:rsidR="00594536">
        <w:rPr>
          <w:rFonts w:ascii="Arial" w:hAnsi="Arial" w:cs="Arial"/>
          <w:sz w:val="20"/>
          <w:szCs w:val="20"/>
        </w:rPr>
        <w:t>”</w:t>
      </w:r>
      <w:r w:rsidR="0021543C">
        <w:rPr>
          <w:rFonts w:ascii="Arial" w:hAnsi="Arial" w:cs="Arial"/>
          <w:sz w:val="20"/>
          <w:szCs w:val="20"/>
        </w:rPr>
        <w:t xml:space="preserve">. </w:t>
      </w:r>
      <w:r w:rsidR="0021543C" w:rsidRPr="008A2ADD">
        <w:rPr>
          <w:rFonts w:ascii="Arial" w:hAnsi="Arial" w:cs="Arial"/>
          <w:sz w:val="20"/>
          <w:szCs w:val="20"/>
        </w:rPr>
        <w:t xml:space="preserve">Many of the interviewees noted that the “…process for events will be never black-and-white because there is no governing or directing framework within our planning legislation to help” </w:t>
      </w:r>
      <w:r w:rsidR="0021543C" w:rsidRPr="008A2ADD">
        <w:rPr>
          <w:rFonts w:ascii="Arial" w:hAnsi="Arial" w:cs="Arial"/>
          <w:sz w:val="20"/>
          <w:szCs w:val="20"/>
        </w:rPr>
        <w:fldChar w:fldCharType="begin"/>
      </w:r>
      <w:r w:rsidR="0021543C" w:rsidRPr="008A2ADD">
        <w:rPr>
          <w:rFonts w:ascii="Arial" w:hAnsi="Arial" w:cs="Arial"/>
          <w:sz w:val="20"/>
          <w:szCs w:val="20"/>
        </w:rPr>
        <w:instrText xml:space="preserve"> ADDIN EN.CITE &lt;EndNote&gt;&lt;Cite&gt;&lt;Author&gt;11&lt;/Author&gt;&lt;Year&gt;2015&lt;/Year&gt;&lt;RecNum&gt;2427&lt;/RecNum&gt;&lt;DisplayText&gt;(Interview 11, 2015)&lt;/DisplayText&gt;&lt;record&gt;&lt;rec-number&gt;2427&lt;/rec-number&gt;&lt;foreign-keys&gt;&lt;key app="EN" db-id="fraxveszltxfzeev9v0vfv9xf0ps5zzpvz2x" timestamp="1475296449"&gt;2427&lt;/key&gt;&lt;/foreign-keys&gt;&lt;ref-type name="Interview"&gt;64&lt;/ref-type&gt;&lt;contributors&gt;&lt;authors&gt;&lt;author&gt;Interview 11,&lt;/author&gt;&lt;/authors&gt;&lt;secondary-authors&gt;&lt;author&gt;Garry O&amp;apos;Dell&lt;/author&gt;&lt;/secondary-authors&gt;&lt;/contributors&gt;&lt;titles&gt;&lt;title&gt;Event Assessor&lt;/title&gt;&lt;/titles&gt;&lt;dates&gt;&lt;year&gt;2015&lt;/year&gt;&lt;pub-dates&gt;&lt;date&gt;8 April&lt;/date&gt;&lt;/pub-dates&gt;&lt;/dates&gt;&lt;urls&gt;&lt;/urls&gt;&lt;/record&gt;&lt;/Cite&gt;&lt;/EndNote&gt;</w:instrText>
      </w:r>
      <w:r w:rsidR="0021543C" w:rsidRPr="008A2ADD">
        <w:rPr>
          <w:rFonts w:ascii="Arial" w:hAnsi="Arial" w:cs="Arial"/>
          <w:sz w:val="20"/>
          <w:szCs w:val="20"/>
        </w:rPr>
        <w:fldChar w:fldCharType="separate"/>
      </w:r>
      <w:r w:rsidR="0021543C" w:rsidRPr="008A2ADD">
        <w:rPr>
          <w:rFonts w:ascii="Arial" w:hAnsi="Arial" w:cs="Arial"/>
          <w:noProof/>
          <w:sz w:val="20"/>
          <w:szCs w:val="20"/>
        </w:rPr>
        <w:t>(</w:t>
      </w:r>
      <w:hyperlink w:anchor="_ENREF_50" w:tooltip="Interview 11, 2015 #2427" w:history="1">
        <w:r w:rsidR="0010792B" w:rsidRPr="008A2ADD">
          <w:rPr>
            <w:rFonts w:ascii="Arial" w:hAnsi="Arial" w:cs="Arial"/>
            <w:noProof/>
            <w:sz w:val="20"/>
            <w:szCs w:val="20"/>
          </w:rPr>
          <w:t>Interview 11, 2015</w:t>
        </w:r>
      </w:hyperlink>
      <w:r w:rsidR="0021543C" w:rsidRPr="008A2ADD">
        <w:rPr>
          <w:rFonts w:ascii="Arial" w:hAnsi="Arial" w:cs="Arial"/>
          <w:noProof/>
          <w:sz w:val="20"/>
          <w:szCs w:val="20"/>
        </w:rPr>
        <w:t>)</w:t>
      </w:r>
      <w:r w:rsidR="0021543C" w:rsidRPr="008A2ADD">
        <w:rPr>
          <w:rFonts w:ascii="Arial" w:hAnsi="Arial" w:cs="Arial"/>
          <w:sz w:val="20"/>
          <w:szCs w:val="20"/>
        </w:rPr>
        <w:fldChar w:fldCharType="end"/>
      </w:r>
      <w:r w:rsidR="0021543C" w:rsidRPr="008A2ADD">
        <w:rPr>
          <w:rFonts w:ascii="Arial" w:hAnsi="Arial" w:cs="Arial"/>
          <w:sz w:val="20"/>
          <w:szCs w:val="20"/>
        </w:rPr>
        <w:t>.</w:t>
      </w:r>
      <w:r w:rsidR="005065F8" w:rsidRPr="005065F8">
        <w:t xml:space="preserve"> </w:t>
      </w:r>
      <w:r w:rsidR="0010792B">
        <w:rPr>
          <w:rFonts w:ascii="Arial" w:eastAsiaTheme="minorEastAsia" w:hAnsi="Arial" w:cs="Arial"/>
          <w:sz w:val="20"/>
          <w:szCs w:val="20"/>
        </w:rPr>
        <w:t xml:space="preserve">In the absence of rules, the approach in some Hunter councils is to borrow </w:t>
      </w:r>
      <w:r w:rsidR="0010792B" w:rsidRPr="008A2ADD">
        <w:rPr>
          <w:rFonts w:ascii="Arial" w:eastAsiaTheme="minorEastAsia" w:hAnsi="Arial" w:cs="Arial"/>
          <w:sz w:val="20"/>
          <w:szCs w:val="20"/>
        </w:rPr>
        <w:t xml:space="preserve">rules </w:t>
      </w:r>
      <w:r w:rsidR="0010792B">
        <w:rPr>
          <w:rFonts w:ascii="Arial" w:eastAsiaTheme="minorEastAsia" w:hAnsi="Arial" w:cs="Arial"/>
          <w:sz w:val="20"/>
          <w:szCs w:val="20"/>
        </w:rPr>
        <w:t>from</w:t>
      </w:r>
      <w:r w:rsidR="0010792B" w:rsidRPr="008A2ADD">
        <w:rPr>
          <w:rFonts w:ascii="Arial" w:eastAsiaTheme="minorEastAsia" w:hAnsi="Arial" w:cs="Arial"/>
          <w:sz w:val="20"/>
          <w:szCs w:val="20"/>
        </w:rPr>
        <w:t xml:space="preserve"> other councils</w:t>
      </w:r>
      <w:r w:rsidR="0010792B">
        <w:rPr>
          <w:rFonts w:ascii="Arial" w:eastAsiaTheme="minorEastAsia" w:hAnsi="Arial" w:cs="Arial"/>
          <w:sz w:val="20"/>
          <w:szCs w:val="20"/>
        </w:rPr>
        <w:t>; this is</w:t>
      </w:r>
      <w:r w:rsidR="0010792B" w:rsidRPr="008A2ADD">
        <w:rPr>
          <w:rFonts w:ascii="Arial" w:eastAsiaTheme="minorEastAsia" w:hAnsi="Arial" w:cs="Arial"/>
          <w:sz w:val="20"/>
          <w:szCs w:val="20"/>
        </w:rPr>
        <w:t xml:space="preserve"> justified under the umbrella of </w:t>
      </w:r>
      <w:r w:rsidR="0010792B">
        <w:rPr>
          <w:rFonts w:ascii="Arial" w:eastAsiaTheme="minorEastAsia" w:hAnsi="Arial" w:cs="Arial"/>
          <w:sz w:val="20"/>
          <w:szCs w:val="20"/>
        </w:rPr>
        <w:t xml:space="preserve">applying </w:t>
      </w:r>
      <w:r w:rsidR="0010792B" w:rsidRPr="008A2ADD">
        <w:rPr>
          <w:rFonts w:ascii="Arial" w:eastAsiaTheme="minorEastAsia" w:hAnsi="Arial" w:cs="Arial"/>
          <w:sz w:val="20"/>
          <w:szCs w:val="20"/>
        </w:rPr>
        <w:t>best practice</w:t>
      </w:r>
      <w:r w:rsidR="0010792B">
        <w:rPr>
          <w:rFonts w:ascii="Arial" w:eastAsiaTheme="minorEastAsia" w:hAnsi="Arial" w:cs="Arial"/>
          <w:sz w:val="20"/>
          <w:szCs w:val="20"/>
        </w:rPr>
        <w:t xml:space="preserve"> but it has created</w:t>
      </w:r>
      <w:r w:rsidR="0010792B" w:rsidRPr="008A2ADD">
        <w:rPr>
          <w:rFonts w:ascii="Arial" w:eastAsiaTheme="minorEastAsia" w:hAnsi="Arial" w:cs="Arial"/>
          <w:sz w:val="20"/>
          <w:szCs w:val="20"/>
        </w:rPr>
        <w:t xml:space="preserve"> problems</w:t>
      </w:r>
      <w:r w:rsidR="0010792B">
        <w:rPr>
          <w:rFonts w:ascii="Arial" w:eastAsiaTheme="minorEastAsia" w:hAnsi="Arial" w:cs="Arial"/>
          <w:sz w:val="20"/>
          <w:szCs w:val="20"/>
        </w:rPr>
        <w:t xml:space="preserve"> for event regulation,</w:t>
      </w:r>
      <w:r w:rsidR="0010792B" w:rsidRPr="008A2ADD">
        <w:rPr>
          <w:rFonts w:ascii="Arial" w:eastAsiaTheme="minorEastAsia" w:hAnsi="Arial" w:cs="Arial"/>
          <w:sz w:val="20"/>
          <w:szCs w:val="20"/>
        </w:rPr>
        <w:t xml:space="preserve"> particularly when “nobody read the rule” </w:t>
      </w:r>
      <w:r w:rsidR="0010792B" w:rsidRPr="008A2ADD">
        <w:rPr>
          <w:rFonts w:ascii="Arial" w:eastAsiaTheme="minorEastAsia" w:hAnsi="Arial" w:cs="Arial"/>
          <w:sz w:val="20"/>
          <w:szCs w:val="20"/>
        </w:rPr>
        <w:fldChar w:fldCharType="begin"/>
      </w:r>
      <w:r w:rsidR="0010792B" w:rsidRPr="008A2ADD">
        <w:rPr>
          <w:rFonts w:ascii="Arial" w:eastAsiaTheme="minorEastAsia" w:hAnsi="Arial" w:cs="Arial"/>
          <w:sz w:val="20"/>
          <w:szCs w:val="20"/>
        </w:rPr>
        <w:instrText xml:space="preserve"> ADDIN EN.CITE &lt;EndNote&gt;&lt;Cite&gt;&lt;Author&gt;Interview 32&lt;/Author&gt;&lt;Year&gt;2015&lt;/Year&gt;&lt;RecNum&gt;2455&lt;/RecNum&gt;&lt;DisplayText&gt;(Interview 32, 2015)&lt;/DisplayText&gt;&lt;record&gt;&lt;rec-number&gt;2455&lt;/rec-number&gt;&lt;foreign-keys&gt;&lt;key app="EN" db-id="fraxveszltxfzeev9v0vfv9xf0ps5zzpvz2x" timestamp="1475304073"&gt;2455&lt;/key&gt;&lt;/foreign-keys&gt;&lt;ref-type name="Interview"&gt;64&lt;/ref-type&gt;&lt;contributors&gt;&lt;authors&gt;&lt;author&gt;Interview 32,&lt;/author&gt;&lt;/authors&gt;&lt;secondary-authors&gt;&lt;author&gt;Garry O&amp;apos;Dell&lt;/author&gt;&lt;/secondary-authors&gt;&lt;/contributors&gt;&lt;titles&gt;&lt;title&gt;Event Assessor&lt;/title&gt;&lt;/titles&gt;&lt;dates&gt;&lt;year&gt;2015&lt;/year&gt;&lt;pub-dates&gt;&lt;date&gt;4 May&lt;/date&gt;&lt;/pub-dates&gt;&lt;/dates&gt;&lt;urls&gt;&lt;/urls&gt;&lt;/record&gt;&lt;/Cite&gt;&lt;/EndNote&gt;</w:instrText>
      </w:r>
      <w:r w:rsidR="0010792B" w:rsidRPr="008A2ADD">
        <w:rPr>
          <w:rFonts w:ascii="Arial" w:eastAsiaTheme="minorEastAsia" w:hAnsi="Arial" w:cs="Arial"/>
          <w:sz w:val="20"/>
          <w:szCs w:val="20"/>
        </w:rPr>
        <w:fldChar w:fldCharType="separate"/>
      </w:r>
      <w:r w:rsidR="0010792B" w:rsidRPr="008A2ADD">
        <w:rPr>
          <w:rFonts w:ascii="Arial" w:eastAsiaTheme="minorEastAsia" w:hAnsi="Arial" w:cs="Arial"/>
          <w:noProof/>
          <w:sz w:val="20"/>
          <w:szCs w:val="20"/>
        </w:rPr>
        <w:t>(</w:t>
      </w:r>
      <w:hyperlink w:anchor="_ENREF_58" w:tooltip="Interview 32, 2015 #2455" w:history="1">
        <w:r w:rsidR="0010792B" w:rsidRPr="008A2ADD">
          <w:rPr>
            <w:rFonts w:ascii="Arial" w:eastAsiaTheme="minorEastAsia" w:hAnsi="Arial" w:cs="Arial"/>
            <w:noProof/>
            <w:sz w:val="20"/>
            <w:szCs w:val="20"/>
          </w:rPr>
          <w:t>Interview 32, 2015</w:t>
        </w:r>
      </w:hyperlink>
      <w:r w:rsidR="0010792B" w:rsidRPr="008A2ADD">
        <w:rPr>
          <w:rFonts w:ascii="Arial" w:eastAsiaTheme="minorEastAsia" w:hAnsi="Arial" w:cs="Arial"/>
          <w:noProof/>
          <w:sz w:val="20"/>
          <w:szCs w:val="20"/>
        </w:rPr>
        <w:t>)</w:t>
      </w:r>
      <w:r w:rsidR="0010792B" w:rsidRPr="008A2ADD">
        <w:rPr>
          <w:rFonts w:ascii="Arial" w:eastAsiaTheme="minorEastAsia" w:hAnsi="Arial" w:cs="Arial"/>
          <w:sz w:val="20"/>
          <w:szCs w:val="20"/>
        </w:rPr>
        <w:fldChar w:fldCharType="end"/>
      </w:r>
      <w:r w:rsidR="0010792B">
        <w:rPr>
          <w:rFonts w:ascii="Arial" w:eastAsiaTheme="minorEastAsia" w:hAnsi="Arial" w:cs="Arial"/>
          <w:sz w:val="20"/>
          <w:szCs w:val="20"/>
        </w:rPr>
        <w:t>.</w:t>
      </w:r>
    </w:p>
    <w:p w14:paraId="7BF03813" w14:textId="458F2F8A" w:rsidR="0021543C" w:rsidRDefault="0021543C" w:rsidP="003E1ED0">
      <w:pPr>
        <w:spacing w:after="0"/>
        <w:jc w:val="both"/>
        <w:rPr>
          <w:rFonts w:ascii="Arial" w:hAnsi="Arial" w:cs="Arial"/>
          <w:sz w:val="20"/>
          <w:szCs w:val="20"/>
        </w:rPr>
      </w:pPr>
    </w:p>
    <w:p w14:paraId="18066FFD" w14:textId="1A5C788F" w:rsidR="000352C9" w:rsidRDefault="00DA6CCE" w:rsidP="003E1ED0">
      <w:pPr>
        <w:spacing w:after="0"/>
        <w:jc w:val="both"/>
        <w:rPr>
          <w:rFonts w:ascii="Arial" w:hAnsi="Arial" w:cs="Arial"/>
          <w:sz w:val="20"/>
          <w:szCs w:val="20"/>
        </w:rPr>
      </w:pPr>
      <w:r>
        <w:rPr>
          <w:rFonts w:ascii="Arial" w:hAnsi="Arial" w:cs="Arial"/>
          <w:sz w:val="20"/>
          <w:szCs w:val="20"/>
        </w:rPr>
        <w:t xml:space="preserve">The </w:t>
      </w:r>
      <w:r w:rsidR="00224B96">
        <w:rPr>
          <w:rFonts w:ascii="Arial" w:hAnsi="Arial" w:cs="Arial"/>
          <w:sz w:val="20"/>
          <w:szCs w:val="20"/>
        </w:rPr>
        <w:t xml:space="preserve">red tape in the Hunter’s councils </w:t>
      </w:r>
      <w:r>
        <w:rPr>
          <w:rFonts w:ascii="Arial" w:hAnsi="Arial" w:cs="Arial"/>
          <w:sz w:val="20"/>
          <w:szCs w:val="20"/>
        </w:rPr>
        <w:t>is</w:t>
      </w:r>
      <w:r w:rsidR="0021543C">
        <w:rPr>
          <w:rFonts w:ascii="Arial" w:hAnsi="Arial" w:cs="Arial"/>
          <w:sz w:val="20"/>
          <w:szCs w:val="20"/>
        </w:rPr>
        <w:t xml:space="preserve"> eloquently outlined in two interviewees</w:t>
      </w:r>
      <w:r>
        <w:rPr>
          <w:rFonts w:ascii="Arial" w:hAnsi="Arial" w:cs="Arial"/>
          <w:sz w:val="20"/>
          <w:szCs w:val="20"/>
        </w:rPr>
        <w:t>’</w:t>
      </w:r>
      <w:r w:rsidR="0021543C">
        <w:rPr>
          <w:rFonts w:ascii="Arial" w:hAnsi="Arial" w:cs="Arial"/>
          <w:sz w:val="20"/>
          <w:szCs w:val="20"/>
        </w:rPr>
        <w:t xml:space="preserve"> observations</w:t>
      </w:r>
      <w:r>
        <w:rPr>
          <w:rFonts w:ascii="Arial" w:hAnsi="Arial" w:cs="Arial"/>
          <w:sz w:val="20"/>
          <w:szCs w:val="20"/>
        </w:rPr>
        <w:t>:</w:t>
      </w:r>
      <w:r w:rsidR="0021543C">
        <w:rPr>
          <w:rFonts w:ascii="Arial" w:hAnsi="Arial" w:cs="Arial"/>
          <w:sz w:val="20"/>
          <w:szCs w:val="20"/>
        </w:rPr>
        <w:t xml:space="preserve"> </w:t>
      </w:r>
      <w:r w:rsidR="000352C9" w:rsidRPr="008A2ADD">
        <w:rPr>
          <w:rFonts w:ascii="Arial" w:hAnsi="Arial" w:cs="Arial"/>
          <w:color w:val="000000" w:themeColor="text1"/>
          <w:sz w:val="20"/>
          <w:szCs w:val="20"/>
        </w:rPr>
        <w:t>“</w:t>
      </w:r>
      <w:r w:rsidR="000352C9" w:rsidRPr="008A2ADD">
        <w:rPr>
          <w:rFonts w:ascii="Arial" w:hAnsi="Arial" w:cs="Arial"/>
          <w:sz w:val="20"/>
          <w:szCs w:val="20"/>
        </w:rPr>
        <w:t xml:space="preserve">The regulation of events has been a grey area with confusion about the DA and incomplete process and uncertainty about the authority to make a decision” </w:t>
      </w:r>
      <w:r w:rsidR="000352C9" w:rsidRPr="008A2ADD">
        <w:rPr>
          <w:rFonts w:ascii="Arial" w:hAnsi="Arial" w:cs="Arial"/>
          <w:sz w:val="20"/>
          <w:szCs w:val="20"/>
        </w:rPr>
        <w:fldChar w:fldCharType="begin"/>
      </w:r>
      <w:r w:rsidR="000352C9" w:rsidRPr="008A2ADD">
        <w:rPr>
          <w:rFonts w:ascii="Arial" w:hAnsi="Arial" w:cs="Arial"/>
          <w:sz w:val="20"/>
          <w:szCs w:val="20"/>
        </w:rPr>
        <w:instrText xml:space="preserve"> ADDIN EN.CITE &lt;EndNote&gt;&lt;Cite&gt;&lt;Author&gt;24&lt;/Author&gt;&lt;Year&gt;2015&lt;/Year&gt;&lt;RecNum&gt;2444&lt;/RecNum&gt;&lt;DisplayText&gt;(Interview 24, 2015)&lt;/DisplayText&gt;&lt;record&gt;&lt;rec-number&gt;2444&lt;/rec-number&gt;&lt;foreign-keys&gt;&lt;key app="EN" db-id="fraxveszltxfzeev9v0vfv9xf0ps5zzpvz2x" timestamp="1475303534"&gt;2444&lt;/key&gt;&lt;/foreign-keys&gt;&lt;ref-type name="Interview"&gt;64&lt;/ref-type&gt;&lt;contributors&gt;&lt;authors&gt;&lt;author&gt;Interview 24,&lt;/author&gt;&lt;/authors&gt;&lt;secondary-authors&gt;&lt;author&gt;Garry O&amp;apos;Dell&lt;/author&gt;&lt;/secondary-authors&gt;&lt;/contributors&gt;&lt;titles&gt;&lt;title&gt;Event Assessor&lt;/title&gt;&lt;/titles&gt;&lt;dates&gt;&lt;year&gt;2015&lt;/year&gt;&lt;pub-dates&gt;&lt;date&gt;25 May&lt;/date&gt;&lt;/pub-dates&gt;&lt;/dates&gt;&lt;urls&gt;&lt;/urls&gt;&lt;/record&gt;&lt;/Cite&gt;&lt;/EndNote&gt;</w:instrText>
      </w:r>
      <w:r w:rsidR="000352C9" w:rsidRPr="008A2ADD">
        <w:rPr>
          <w:rFonts w:ascii="Arial" w:hAnsi="Arial" w:cs="Arial"/>
          <w:sz w:val="20"/>
          <w:szCs w:val="20"/>
        </w:rPr>
        <w:fldChar w:fldCharType="separate"/>
      </w:r>
      <w:r w:rsidR="000352C9" w:rsidRPr="008A2ADD">
        <w:rPr>
          <w:rFonts w:ascii="Arial" w:hAnsi="Arial" w:cs="Arial"/>
          <w:noProof/>
          <w:sz w:val="20"/>
          <w:szCs w:val="20"/>
        </w:rPr>
        <w:t>(</w:t>
      </w:r>
      <w:hyperlink w:anchor="_ENREF_56" w:tooltip="Interview 24, 2015 #2444" w:history="1">
        <w:r w:rsidR="0010792B" w:rsidRPr="008A2ADD">
          <w:rPr>
            <w:rFonts w:ascii="Arial" w:hAnsi="Arial" w:cs="Arial"/>
            <w:noProof/>
            <w:sz w:val="20"/>
            <w:szCs w:val="20"/>
          </w:rPr>
          <w:t>Interview 24, 2015</w:t>
        </w:r>
      </w:hyperlink>
      <w:r w:rsidR="000352C9" w:rsidRPr="008A2ADD">
        <w:rPr>
          <w:rFonts w:ascii="Arial" w:hAnsi="Arial" w:cs="Arial"/>
          <w:noProof/>
          <w:sz w:val="20"/>
          <w:szCs w:val="20"/>
        </w:rPr>
        <w:t>)</w:t>
      </w:r>
      <w:r w:rsidR="000352C9" w:rsidRPr="008A2ADD">
        <w:rPr>
          <w:rFonts w:ascii="Arial" w:hAnsi="Arial" w:cs="Arial"/>
          <w:sz w:val="20"/>
          <w:szCs w:val="20"/>
        </w:rPr>
        <w:fldChar w:fldCharType="end"/>
      </w:r>
      <w:r>
        <w:rPr>
          <w:rFonts w:ascii="Arial" w:hAnsi="Arial" w:cs="Arial"/>
          <w:sz w:val="20"/>
          <w:szCs w:val="20"/>
        </w:rPr>
        <w:t xml:space="preserve"> and</w:t>
      </w:r>
      <w:r w:rsidR="000352C9" w:rsidRPr="008A2ADD">
        <w:rPr>
          <w:rFonts w:ascii="Arial" w:hAnsi="Arial" w:cs="Arial"/>
          <w:color w:val="000000" w:themeColor="text1"/>
          <w:sz w:val="20"/>
          <w:szCs w:val="20"/>
        </w:rPr>
        <w:t xml:space="preserve"> </w:t>
      </w:r>
      <w:r w:rsidR="000352C9" w:rsidRPr="008A2ADD">
        <w:rPr>
          <w:rFonts w:ascii="Arial" w:hAnsi="Arial" w:cs="Arial"/>
          <w:sz w:val="20"/>
          <w:szCs w:val="20"/>
        </w:rPr>
        <w:t>“…</w:t>
      </w:r>
      <w:r w:rsidR="001714E3">
        <w:rPr>
          <w:rFonts w:ascii="Arial" w:hAnsi="Arial" w:cs="Arial"/>
          <w:sz w:val="20"/>
          <w:szCs w:val="20"/>
        </w:rPr>
        <w:t>[</w:t>
      </w:r>
      <w:r w:rsidR="001714E3" w:rsidRPr="00470211">
        <w:rPr>
          <w:rFonts w:ascii="Arial" w:hAnsi="Arial" w:cs="Arial"/>
          <w:i/>
          <w:sz w:val="20"/>
          <w:szCs w:val="20"/>
        </w:rPr>
        <w:t>there is</w:t>
      </w:r>
      <w:r w:rsidR="001714E3">
        <w:rPr>
          <w:rFonts w:ascii="Arial" w:hAnsi="Arial" w:cs="Arial"/>
          <w:sz w:val="20"/>
          <w:szCs w:val="20"/>
        </w:rPr>
        <w:t xml:space="preserve">] </w:t>
      </w:r>
      <w:r w:rsidR="000352C9" w:rsidRPr="008A2ADD">
        <w:rPr>
          <w:rFonts w:ascii="Arial" w:hAnsi="Arial" w:cs="Arial"/>
          <w:sz w:val="20"/>
          <w:szCs w:val="20"/>
        </w:rPr>
        <w:t xml:space="preserve">often confusion with </w:t>
      </w:r>
      <w:r w:rsidR="001714E3">
        <w:rPr>
          <w:rFonts w:ascii="Arial" w:hAnsi="Arial" w:cs="Arial"/>
          <w:sz w:val="20"/>
          <w:szCs w:val="20"/>
        </w:rPr>
        <w:t>c</w:t>
      </w:r>
      <w:r w:rsidR="000352C9" w:rsidRPr="008A2ADD">
        <w:rPr>
          <w:rFonts w:ascii="Arial" w:hAnsi="Arial" w:cs="Arial"/>
          <w:sz w:val="20"/>
          <w:szCs w:val="20"/>
        </w:rPr>
        <w:t xml:space="preserve">ouncil of what defines a temporary structure and how long it can be in place </w:t>
      </w:r>
      <w:r w:rsidR="001714E3">
        <w:rPr>
          <w:rFonts w:ascii="Arial" w:hAnsi="Arial" w:cs="Arial"/>
          <w:sz w:val="20"/>
          <w:szCs w:val="20"/>
        </w:rPr>
        <w:t>—</w:t>
      </w:r>
      <w:r w:rsidR="000352C9" w:rsidRPr="008A2ADD">
        <w:rPr>
          <w:rFonts w:ascii="Arial" w:hAnsi="Arial" w:cs="Arial"/>
          <w:sz w:val="20"/>
          <w:szCs w:val="20"/>
        </w:rPr>
        <w:t xml:space="preserve"> or even whether it requires a DA” </w:t>
      </w:r>
      <w:r w:rsidR="000352C9" w:rsidRPr="008A2ADD">
        <w:rPr>
          <w:rFonts w:ascii="Arial" w:hAnsi="Arial" w:cs="Arial"/>
          <w:sz w:val="20"/>
          <w:szCs w:val="20"/>
        </w:rPr>
        <w:fldChar w:fldCharType="begin"/>
      </w:r>
      <w:r w:rsidR="000352C9" w:rsidRPr="008A2ADD">
        <w:rPr>
          <w:rFonts w:ascii="Arial" w:hAnsi="Arial" w:cs="Arial"/>
          <w:sz w:val="20"/>
          <w:szCs w:val="20"/>
        </w:rPr>
        <w:instrText xml:space="preserve"> ADDIN EN.CITE &lt;EndNote&gt;&lt;Cite&gt;&lt;Author&gt;35&lt;/Author&gt;&lt;Year&gt;2015&lt;/Year&gt;&lt;RecNum&gt;2459&lt;/RecNum&gt;&lt;DisplayText&gt;(Interview 35, 2015)&lt;/DisplayText&gt;&lt;record&gt;&lt;rec-number&gt;2459&lt;/rec-number&gt;&lt;foreign-keys&gt;&lt;key app="EN" db-id="fraxveszltxfzeev9v0vfv9xf0ps5zzpvz2x" timestamp="1475372049"&gt;2459&lt;/key&gt;&lt;/foreign-keys&gt;&lt;ref-type name="Interview"&gt;64&lt;/ref-type&gt;&lt;contributors&gt;&lt;authors&gt;&lt;author&gt;Interview 35,&lt;/author&gt;&lt;/authors&gt;&lt;secondary-authors&gt;&lt;author&gt;Garry O&amp;apos;Dell&lt;/author&gt;&lt;/secondary-authors&gt;&lt;/contributors&gt;&lt;titles&gt;&lt;title&gt;Event Organiser&lt;/title&gt;&lt;/titles&gt;&lt;dates&gt;&lt;year&gt;2015&lt;/year&gt;&lt;pub-dates&gt;&lt;date&gt;20 May&lt;/date&gt;&lt;/pub-dates&gt;&lt;/dates&gt;&lt;urls&gt;&lt;/urls&gt;&lt;/record&gt;&lt;/Cite&gt;&lt;/EndNote&gt;</w:instrText>
      </w:r>
      <w:r w:rsidR="000352C9" w:rsidRPr="008A2ADD">
        <w:rPr>
          <w:rFonts w:ascii="Arial" w:hAnsi="Arial" w:cs="Arial"/>
          <w:sz w:val="20"/>
          <w:szCs w:val="20"/>
        </w:rPr>
        <w:fldChar w:fldCharType="separate"/>
      </w:r>
      <w:r w:rsidR="000352C9" w:rsidRPr="008A2ADD">
        <w:rPr>
          <w:rFonts w:ascii="Arial" w:hAnsi="Arial" w:cs="Arial"/>
          <w:noProof/>
          <w:sz w:val="20"/>
          <w:szCs w:val="20"/>
        </w:rPr>
        <w:t>(</w:t>
      </w:r>
      <w:hyperlink w:anchor="_ENREF_60" w:tooltip="Interview 35, 2015 #2459" w:history="1">
        <w:r w:rsidR="0010792B" w:rsidRPr="008A2ADD">
          <w:rPr>
            <w:rFonts w:ascii="Arial" w:hAnsi="Arial" w:cs="Arial"/>
            <w:noProof/>
            <w:sz w:val="20"/>
            <w:szCs w:val="20"/>
          </w:rPr>
          <w:t>Interview 35, 2015</w:t>
        </w:r>
      </w:hyperlink>
      <w:r w:rsidR="000352C9" w:rsidRPr="008A2ADD">
        <w:rPr>
          <w:rFonts w:ascii="Arial" w:hAnsi="Arial" w:cs="Arial"/>
          <w:noProof/>
          <w:sz w:val="20"/>
          <w:szCs w:val="20"/>
        </w:rPr>
        <w:t>)</w:t>
      </w:r>
      <w:r w:rsidR="000352C9" w:rsidRPr="008A2ADD">
        <w:rPr>
          <w:rFonts w:ascii="Arial" w:hAnsi="Arial" w:cs="Arial"/>
          <w:sz w:val="20"/>
          <w:szCs w:val="20"/>
        </w:rPr>
        <w:fldChar w:fldCharType="end"/>
      </w:r>
      <w:r w:rsidR="000352C9" w:rsidRPr="008A2ADD">
        <w:rPr>
          <w:rFonts w:ascii="Arial" w:hAnsi="Arial" w:cs="Arial"/>
          <w:sz w:val="20"/>
          <w:szCs w:val="20"/>
        </w:rPr>
        <w:t>.</w:t>
      </w:r>
      <w:r w:rsidR="00294A1B" w:rsidRPr="00294A1B">
        <w:rPr>
          <w:rFonts w:ascii="Arial" w:hAnsi="Arial" w:cs="Arial"/>
          <w:color w:val="000000" w:themeColor="text1"/>
          <w:sz w:val="20"/>
          <w:szCs w:val="20"/>
        </w:rPr>
        <w:t xml:space="preserve"> </w:t>
      </w:r>
      <w:r w:rsidR="00294A1B">
        <w:rPr>
          <w:rFonts w:ascii="Arial" w:hAnsi="Arial" w:cs="Arial"/>
          <w:color w:val="000000" w:themeColor="text1"/>
          <w:sz w:val="20"/>
          <w:szCs w:val="20"/>
        </w:rPr>
        <w:t>Discussions with state legislators noted that “</w:t>
      </w:r>
      <w:r w:rsidR="00294A1B" w:rsidRPr="008A2ADD">
        <w:rPr>
          <w:rFonts w:ascii="Arial" w:hAnsi="Arial" w:cs="Arial"/>
          <w:sz w:val="20"/>
          <w:szCs w:val="20"/>
        </w:rPr>
        <w:t xml:space="preserve">about three quarters of the festivals and events are not dealt with under the planning process.”  </w:t>
      </w:r>
      <w:r w:rsidR="00294A1B" w:rsidRPr="008A2ADD">
        <w:rPr>
          <w:rFonts w:ascii="Arial" w:hAnsi="Arial" w:cs="Arial"/>
          <w:sz w:val="20"/>
          <w:szCs w:val="20"/>
        </w:rPr>
        <w:fldChar w:fldCharType="begin"/>
      </w:r>
      <w:r w:rsidR="00294A1B" w:rsidRPr="008A2ADD">
        <w:rPr>
          <w:rFonts w:ascii="Arial" w:hAnsi="Arial" w:cs="Arial"/>
          <w:sz w:val="20"/>
          <w:szCs w:val="20"/>
        </w:rPr>
        <w:instrText xml:space="preserve"> ADDIN EN.CITE &lt;EndNote&gt;&lt;Cite&gt;&lt;Author&gt;3&lt;/Author&gt;&lt;Year&gt;2014&lt;/Year&gt;&lt;RecNum&gt;2423&lt;/RecNum&gt;&lt;DisplayText&gt;(Interview 3, 2014)&lt;/DisplayText&gt;&lt;record&gt;&lt;rec-number&gt;2423&lt;/rec-number&gt;&lt;foreign-keys&gt;&lt;key app="EN" db-id="fraxveszltxfzeev9v0vfv9xf0ps5zzpvz2x" timestamp="1475219181"&gt;2423&lt;/key&gt;&lt;/foreign-keys&gt;&lt;ref-type name="Interview"&gt;64&lt;/ref-type&gt;&lt;contributors&gt;&lt;authors&gt;&lt;author&gt;Interview 3,&lt;/author&gt;&lt;/authors&gt;&lt;secondary-authors&gt;&lt;author&gt;Garry O&amp;apos;Dell&lt;/author&gt;&lt;/secondary-authors&gt;&lt;/contributors&gt;&lt;titles&gt;&lt;title&gt;Key Informant&lt;/title&gt;&lt;/titles&gt;&lt;dates&gt;&lt;year&gt;2014&lt;/year&gt;&lt;pub-dates&gt;&lt;date&gt;10 November&lt;/date&gt;&lt;/pub-dates&gt;&lt;/dates&gt;&lt;urls&gt;&lt;/urls&gt;&lt;/record&gt;&lt;/Cite&gt;&lt;/EndNote&gt;</w:instrText>
      </w:r>
      <w:r w:rsidR="00294A1B" w:rsidRPr="008A2ADD">
        <w:rPr>
          <w:rFonts w:ascii="Arial" w:hAnsi="Arial" w:cs="Arial"/>
          <w:sz w:val="20"/>
          <w:szCs w:val="20"/>
        </w:rPr>
        <w:fldChar w:fldCharType="separate"/>
      </w:r>
      <w:r w:rsidR="00294A1B" w:rsidRPr="008A2ADD">
        <w:rPr>
          <w:rFonts w:ascii="Arial" w:hAnsi="Arial" w:cs="Arial"/>
          <w:noProof/>
          <w:sz w:val="20"/>
          <w:szCs w:val="20"/>
        </w:rPr>
        <w:t>(</w:t>
      </w:r>
      <w:hyperlink w:anchor="_ENREF_44" w:tooltip="Interview 3, 2014 #2423" w:history="1">
        <w:r w:rsidR="0010792B" w:rsidRPr="008A2ADD">
          <w:rPr>
            <w:rFonts w:ascii="Arial" w:hAnsi="Arial" w:cs="Arial"/>
            <w:noProof/>
            <w:sz w:val="20"/>
            <w:szCs w:val="20"/>
          </w:rPr>
          <w:t>Interview 3, 2014</w:t>
        </w:r>
      </w:hyperlink>
      <w:r w:rsidR="00294A1B" w:rsidRPr="008A2ADD">
        <w:rPr>
          <w:rFonts w:ascii="Arial" w:hAnsi="Arial" w:cs="Arial"/>
          <w:noProof/>
          <w:sz w:val="20"/>
          <w:szCs w:val="20"/>
        </w:rPr>
        <w:t>)</w:t>
      </w:r>
      <w:r w:rsidR="00294A1B" w:rsidRPr="008A2ADD">
        <w:rPr>
          <w:rFonts w:ascii="Arial" w:hAnsi="Arial" w:cs="Arial"/>
          <w:sz w:val="20"/>
          <w:szCs w:val="20"/>
        </w:rPr>
        <w:fldChar w:fldCharType="end"/>
      </w:r>
      <w:r w:rsidR="00294A1B" w:rsidRPr="008A2ADD">
        <w:rPr>
          <w:rFonts w:ascii="Arial" w:hAnsi="Arial" w:cs="Arial"/>
          <w:sz w:val="20"/>
          <w:szCs w:val="20"/>
        </w:rPr>
        <w:t>.</w:t>
      </w:r>
    </w:p>
    <w:p w14:paraId="63688D4C" w14:textId="77777777" w:rsidR="000352C9" w:rsidRDefault="000352C9" w:rsidP="003E1ED0">
      <w:pPr>
        <w:spacing w:after="0"/>
        <w:jc w:val="both"/>
        <w:rPr>
          <w:rFonts w:ascii="Arial" w:hAnsi="Arial" w:cs="Arial"/>
          <w:sz w:val="20"/>
          <w:szCs w:val="20"/>
        </w:rPr>
      </w:pPr>
    </w:p>
    <w:p w14:paraId="0BF32B56" w14:textId="70D2E867" w:rsidR="0021543C" w:rsidRPr="008A2ADD" w:rsidRDefault="00EE1496" w:rsidP="0021543C">
      <w:pPr>
        <w:spacing w:after="160"/>
        <w:jc w:val="both"/>
        <w:rPr>
          <w:rFonts w:ascii="Arial" w:eastAsiaTheme="minorEastAsia" w:hAnsi="Arial" w:cs="Arial"/>
          <w:sz w:val="20"/>
          <w:szCs w:val="20"/>
        </w:rPr>
      </w:pPr>
      <w:r>
        <w:rPr>
          <w:rFonts w:ascii="Arial" w:hAnsi="Arial" w:cs="Arial"/>
          <w:sz w:val="20"/>
          <w:szCs w:val="20"/>
        </w:rPr>
        <w:t>Jurisdictional red tape occurs in the Hunter when councils</w:t>
      </w:r>
      <w:r w:rsidR="0021543C" w:rsidRPr="008A2ADD">
        <w:rPr>
          <w:rFonts w:ascii="Arial" w:hAnsi="Arial" w:cs="Arial"/>
          <w:sz w:val="20"/>
          <w:szCs w:val="20"/>
        </w:rPr>
        <w:t xml:space="preserve"> share</w:t>
      </w:r>
      <w:r w:rsidR="00395E3D">
        <w:rPr>
          <w:rFonts w:ascii="Arial" w:hAnsi="Arial" w:cs="Arial"/>
          <w:sz w:val="20"/>
          <w:szCs w:val="20"/>
        </w:rPr>
        <w:t xml:space="preserve"> </w:t>
      </w:r>
      <w:r w:rsidR="0021543C" w:rsidRPr="008A2ADD">
        <w:rPr>
          <w:rFonts w:ascii="Arial" w:hAnsi="Arial" w:cs="Arial"/>
          <w:sz w:val="20"/>
          <w:szCs w:val="20"/>
        </w:rPr>
        <w:t>event regulatio</w:t>
      </w:r>
      <w:r w:rsidR="0021543C">
        <w:rPr>
          <w:rFonts w:ascii="Arial" w:hAnsi="Arial" w:cs="Arial"/>
          <w:sz w:val="20"/>
          <w:szCs w:val="20"/>
        </w:rPr>
        <w:t>n with other agencies and quasi-</w:t>
      </w:r>
      <w:r w:rsidR="0021543C" w:rsidRPr="008A2ADD">
        <w:rPr>
          <w:rFonts w:ascii="Arial" w:hAnsi="Arial" w:cs="Arial"/>
          <w:sz w:val="20"/>
          <w:szCs w:val="20"/>
        </w:rPr>
        <w:t>government bodies</w:t>
      </w:r>
      <w:r w:rsidR="0021543C" w:rsidRPr="008A2ADD">
        <w:rPr>
          <w:rFonts w:ascii="Arial" w:hAnsi="Arial" w:cs="Arial"/>
          <w:color w:val="000000" w:themeColor="text1"/>
          <w:sz w:val="20"/>
          <w:szCs w:val="20"/>
        </w:rPr>
        <w:t xml:space="preserve"> such as Forests NSW, Roads and Maritime Services, National Parks and Wildlife</w:t>
      </w:r>
      <w:r w:rsidR="0021543C" w:rsidRPr="008A2ADD">
        <w:rPr>
          <w:rFonts w:ascii="Arial" w:hAnsi="Arial" w:cs="Arial"/>
          <w:sz w:val="20"/>
          <w:szCs w:val="20"/>
        </w:rPr>
        <w:t>, Crown Land, Trusts and Showgrou</w:t>
      </w:r>
      <w:r w:rsidR="0021543C">
        <w:rPr>
          <w:rFonts w:ascii="Arial" w:hAnsi="Arial" w:cs="Arial"/>
          <w:sz w:val="20"/>
          <w:szCs w:val="20"/>
        </w:rPr>
        <w:t>nds and Marine Park Authorities.</w:t>
      </w:r>
      <w:r w:rsidR="007F3EA3">
        <w:rPr>
          <w:rFonts w:ascii="Arial" w:hAnsi="Arial" w:cs="Arial"/>
          <w:sz w:val="20"/>
          <w:szCs w:val="20"/>
        </w:rPr>
        <w:t xml:space="preserve"> </w:t>
      </w:r>
      <w:r w:rsidR="0021543C" w:rsidRPr="008A2ADD">
        <w:rPr>
          <w:rFonts w:ascii="Arial" w:hAnsi="Arial" w:cs="Arial"/>
          <w:sz w:val="20"/>
          <w:szCs w:val="20"/>
        </w:rPr>
        <w:t xml:space="preserve"> </w:t>
      </w:r>
      <w:r w:rsidR="0021543C">
        <w:rPr>
          <w:rFonts w:ascii="Arial" w:hAnsi="Arial" w:cs="Arial"/>
          <w:sz w:val="20"/>
          <w:szCs w:val="20"/>
        </w:rPr>
        <w:t>The resulting diversity of</w:t>
      </w:r>
      <w:r w:rsidR="0021543C" w:rsidRPr="008A2ADD">
        <w:rPr>
          <w:rFonts w:ascii="Arial" w:hAnsi="Arial" w:cs="Arial"/>
          <w:color w:val="000000" w:themeColor="text1"/>
          <w:sz w:val="20"/>
          <w:szCs w:val="20"/>
        </w:rPr>
        <w:t xml:space="preserve"> event</w:t>
      </w:r>
      <w:r w:rsidR="001B7880">
        <w:rPr>
          <w:rFonts w:ascii="Arial" w:hAnsi="Arial" w:cs="Arial"/>
          <w:color w:val="000000" w:themeColor="text1"/>
          <w:sz w:val="20"/>
          <w:szCs w:val="20"/>
        </w:rPr>
        <w:t>-</w:t>
      </w:r>
      <w:r w:rsidR="0021543C" w:rsidRPr="008A2ADD">
        <w:rPr>
          <w:rFonts w:ascii="Arial" w:hAnsi="Arial" w:cs="Arial"/>
          <w:color w:val="000000" w:themeColor="text1"/>
          <w:sz w:val="20"/>
          <w:szCs w:val="20"/>
        </w:rPr>
        <w:t xml:space="preserve">regulating processes </w:t>
      </w:r>
      <w:r w:rsidR="0021543C">
        <w:rPr>
          <w:rFonts w:ascii="Arial" w:hAnsi="Arial" w:cs="Arial"/>
          <w:color w:val="000000" w:themeColor="text1"/>
          <w:sz w:val="20"/>
          <w:szCs w:val="20"/>
        </w:rPr>
        <w:t xml:space="preserve">creates </w:t>
      </w:r>
      <w:r w:rsidR="00676FC7">
        <w:rPr>
          <w:rFonts w:ascii="Arial" w:hAnsi="Arial" w:cs="Arial"/>
          <w:color w:val="000000" w:themeColor="text1"/>
          <w:sz w:val="20"/>
          <w:szCs w:val="20"/>
        </w:rPr>
        <w:t>red tape</w:t>
      </w:r>
      <w:r w:rsidR="0021543C">
        <w:rPr>
          <w:rFonts w:ascii="Arial" w:hAnsi="Arial" w:cs="Arial"/>
          <w:color w:val="000000" w:themeColor="text1"/>
          <w:sz w:val="20"/>
          <w:szCs w:val="20"/>
        </w:rPr>
        <w:t xml:space="preserve"> for local government officials over legal jurisdictions, conflicting priorities and land tenure boundaries</w:t>
      </w:r>
      <w:r w:rsidR="0021543C" w:rsidRPr="008A2ADD">
        <w:rPr>
          <w:rFonts w:ascii="Arial" w:hAnsi="Arial" w:cs="Arial"/>
          <w:color w:val="000000" w:themeColor="text1"/>
          <w:sz w:val="20"/>
          <w:szCs w:val="20"/>
        </w:rPr>
        <w:t>.</w:t>
      </w:r>
      <w:r w:rsidR="0021543C" w:rsidRPr="008A2ADD">
        <w:rPr>
          <w:rFonts w:ascii="Arial" w:hAnsi="Arial" w:cs="Arial"/>
          <w:sz w:val="20"/>
          <w:szCs w:val="20"/>
        </w:rPr>
        <w:t xml:space="preserve"> </w:t>
      </w:r>
    </w:p>
    <w:p w14:paraId="0BCCB735" w14:textId="514E150C" w:rsidR="00930BB8" w:rsidRDefault="0021543C" w:rsidP="0021543C">
      <w:pPr>
        <w:spacing w:after="0"/>
        <w:jc w:val="both"/>
        <w:rPr>
          <w:rFonts w:ascii="Arial" w:hAnsi="Arial" w:cs="Arial"/>
          <w:sz w:val="20"/>
          <w:szCs w:val="20"/>
        </w:rPr>
      </w:pPr>
      <w:r w:rsidRPr="008A2ADD">
        <w:rPr>
          <w:rFonts w:ascii="Arial" w:hAnsi="Arial" w:cs="Arial"/>
          <w:sz w:val="20"/>
          <w:szCs w:val="20"/>
        </w:rPr>
        <w:t xml:space="preserve">Another complexity is the </w:t>
      </w:r>
      <w:r w:rsidR="00930BB8">
        <w:rPr>
          <w:rFonts w:ascii="Arial" w:hAnsi="Arial" w:cs="Arial"/>
          <w:sz w:val="20"/>
          <w:szCs w:val="20"/>
        </w:rPr>
        <w:t xml:space="preserve">recent </w:t>
      </w:r>
      <w:r>
        <w:rPr>
          <w:rFonts w:ascii="Arial" w:hAnsi="Arial" w:cs="Arial"/>
          <w:sz w:val="20"/>
          <w:szCs w:val="20"/>
        </w:rPr>
        <w:t xml:space="preserve">involvement of </w:t>
      </w:r>
      <w:r w:rsidRPr="008A2ADD">
        <w:rPr>
          <w:rFonts w:ascii="Arial" w:hAnsi="Arial" w:cs="Arial"/>
          <w:sz w:val="20"/>
          <w:szCs w:val="20"/>
        </w:rPr>
        <w:t xml:space="preserve">local government </w:t>
      </w:r>
      <w:r>
        <w:rPr>
          <w:rFonts w:ascii="Arial" w:hAnsi="Arial" w:cs="Arial"/>
          <w:sz w:val="20"/>
          <w:szCs w:val="20"/>
        </w:rPr>
        <w:t>in</w:t>
      </w:r>
      <w:r w:rsidRPr="008A2ADD">
        <w:rPr>
          <w:rFonts w:ascii="Arial" w:hAnsi="Arial" w:cs="Arial"/>
          <w:sz w:val="20"/>
          <w:szCs w:val="20"/>
        </w:rPr>
        <w:t xml:space="preserve"> </w:t>
      </w:r>
      <w:r w:rsidR="00676FC7">
        <w:rPr>
          <w:rFonts w:ascii="Arial" w:hAnsi="Arial" w:cs="Arial"/>
          <w:sz w:val="20"/>
          <w:szCs w:val="20"/>
        </w:rPr>
        <w:t xml:space="preserve">the </w:t>
      </w:r>
      <w:r w:rsidRPr="008A2ADD">
        <w:rPr>
          <w:rFonts w:ascii="Arial" w:hAnsi="Arial" w:cs="Arial"/>
          <w:sz w:val="20"/>
          <w:szCs w:val="20"/>
        </w:rPr>
        <w:t>regulation of events on a river, stream or watercourse, whether tidal or non-tidal</w:t>
      </w:r>
      <w:r w:rsidR="001B7880">
        <w:rPr>
          <w:rFonts w:ascii="Arial" w:hAnsi="Arial" w:cs="Arial"/>
          <w:sz w:val="20"/>
          <w:szCs w:val="20"/>
        </w:rPr>
        <w:t>,</w:t>
      </w:r>
      <w:r w:rsidRPr="008A2ADD">
        <w:rPr>
          <w:rFonts w:ascii="Arial" w:hAnsi="Arial" w:cs="Arial"/>
          <w:sz w:val="20"/>
          <w:szCs w:val="20"/>
        </w:rPr>
        <w:t xml:space="preserve"> and various harbours</w:t>
      </w:r>
      <w:r>
        <w:rPr>
          <w:rFonts w:ascii="Arial" w:hAnsi="Arial" w:cs="Arial"/>
          <w:sz w:val="20"/>
          <w:szCs w:val="20"/>
        </w:rPr>
        <w:t xml:space="preserve"> </w:t>
      </w:r>
      <w:r w:rsidR="00930BB8">
        <w:rPr>
          <w:rFonts w:ascii="Arial" w:hAnsi="Arial" w:cs="Arial"/>
          <w:sz w:val="20"/>
          <w:szCs w:val="20"/>
        </w:rPr>
        <w:t>as a result of water being defined as land and captured by the temporary use clause</w:t>
      </w:r>
      <w:r>
        <w:rPr>
          <w:rFonts w:ascii="Arial" w:hAnsi="Arial" w:cs="Arial"/>
          <w:sz w:val="20"/>
          <w:szCs w:val="20"/>
        </w:rPr>
        <w:t xml:space="preserve"> </w:t>
      </w:r>
      <w:r w:rsidRPr="008A2ADD">
        <w:rPr>
          <w:rFonts w:ascii="Arial" w:hAnsi="Arial" w:cs="Arial"/>
          <w:sz w:val="20"/>
          <w:szCs w:val="20"/>
        </w:rPr>
        <w:fldChar w:fldCharType="begin"/>
      </w:r>
      <w:r w:rsidRPr="008A2ADD">
        <w:rPr>
          <w:rFonts w:ascii="Arial" w:hAnsi="Arial" w:cs="Arial"/>
          <w:sz w:val="20"/>
          <w:szCs w:val="20"/>
        </w:rPr>
        <w:instrText xml:space="preserve"> ADDIN EN.CITE &lt;EndNote&gt;&lt;Cite&gt;&lt;Author&gt;13&lt;/Author&gt;&lt;Year&gt;2015&lt;/Year&gt;&lt;RecNum&gt;2429&lt;/RecNum&gt;&lt;DisplayText&gt;(Interview 13, 2015)&lt;/DisplayText&gt;&lt;record&gt;&lt;rec-number&gt;2429&lt;/rec-number&gt;&lt;foreign-keys&gt;&lt;key app="EN" db-id="fraxveszltxfzeev9v0vfv9xf0ps5zzpvz2x" timestamp="1475296523"&gt;2429&lt;/key&gt;&lt;/foreign-keys&gt;&lt;ref-type name="Interview"&gt;64&lt;/ref-type&gt;&lt;contributors&gt;&lt;authors&gt;&lt;author&gt;Interview 13,&lt;/author&gt;&lt;/authors&gt;&lt;secondary-authors&gt;&lt;author&gt;Garry O&amp;apos;Dell&lt;/author&gt;&lt;/secondary-authors&gt;&lt;/contributors&gt;&lt;titles&gt;&lt;title&gt;Event Assessor&lt;/title&gt;&lt;/titles&gt;&lt;dates&gt;&lt;year&gt;2015&lt;/year&gt;&lt;pub-dates&gt;&lt;date&gt;16 March&lt;/date&gt;&lt;/pub-dates&gt;&lt;/dates&gt;&lt;urls&gt;&lt;/urls&gt;&lt;/record&gt;&lt;/Cite&gt;&lt;/EndNote&gt;</w:instrText>
      </w:r>
      <w:r w:rsidRPr="008A2ADD">
        <w:rPr>
          <w:rFonts w:ascii="Arial" w:hAnsi="Arial" w:cs="Arial"/>
          <w:sz w:val="20"/>
          <w:szCs w:val="20"/>
        </w:rPr>
        <w:fldChar w:fldCharType="separate"/>
      </w:r>
      <w:r w:rsidRPr="008A2ADD">
        <w:rPr>
          <w:rFonts w:ascii="Arial" w:hAnsi="Arial" w:cs="Arial"/>
          <w:noProof/>
          <w:sz w:val="20"/>
          <w:szCs w:val="20"/>
        </w:rPr>
        <w:t>(</w:t>
      </w:r>
      <w:hyperlink w:anchor="_ENREF_52" w:tooltip="Interview 13, 2015 #2429" w:history="1">
        <w:r w:rsidR="0010792B" w:rsidRPr="008A2ADD">
          <w:rPr>
            <w:rFonts w:ascii="Arial" w:hAnsi="Arial" w:cs="Arial"/>
            <w:noProof/>
            <w:sz w:val="20"/>
            <w:szCs w:val="20"/>
          </w:rPr>
          <w:t>Interview 13, 2015</w:t>
        </w:r>
      </w:hyperlink>
      <w:r w:rsidRPr="008A2ADD">
        <w:rPr>
          <w:rFonts w:ascii="Arial" w:hAnsi="Arial" w:cs="Arial"/>
          <w:noProof/>
          <w:sz w:val="20"/>
          <w:szCs w:val="20"/>
        </w:rPr>
        <w:t>)</w:t>
      </w:r>
      <w:r w:rsidRPr="008A2ADD">
        <w:rPr>
          <w:rFonts w:ascii="Arial" w:hAnsi="Arial" w:cs="Arial"/>
          <w:sz w:val="20"/>
          <w:szCs w:val="20"/>
        </w:rPr>
        <w:fldChar w:fldCharType="end"/>
      </w:r>
      <w:r w:rsidRPr="008A2ADD">
        <w:rPr>
          <w:rFonts w:ascii="Arial" w:hAnsi="Arial" w:cs="Arial"/>
          <w:sz w:val="20"/>
          <w:szCs w:val="20"/>
        </w:rPr>
        <w:t xml:space="preserve">. Theoretically, </w:t>
      </w:r>
      <w:r w:rsidRPr="00EE5E93">
        <w:rPr>
          <w:rFonts w:ascii="Arial" w:hAnsi="Arial" w:cs="Arial"/>
          <w:sz w:val="20"/>
          <w:szCs w:val="20"/>
        </w:rPr>
        <w:t xml:space="preserve">this places </w:t>
      </w:r>
      <w:r>
        <w:rPr>
          <w:rFonts w:ascii="Arial" w:hAnsi="Arial" w:cs="Arial"/>
          <w:sz w:val="20"/>
          <w:szCs w:val="20"/>
        </w:rPr>
        <w:t>l</w:t>
      </w:r>
      <w:r w:rsidRPr="00EE5E93">
        <w:rPr>
          <w:rFonts w:ascii="Arial" w:hAnsi="Arial" w:cs="Arial"/>
          <w:sz w:val="20"/>
          <w:szCs w:val="20"/>
        </w:rPr>
        <w:t xml:space="preserve">ocal </w:t>
      </w:r>
      <w:r>
        <w:rPr>
          <w:rFonts w:ascii="Arial" w:hAnsi="Arial" w:cs="Arial"/>
          <w:sz w:val="20"/>
          <w:szCs w:val="20"/>
        </w:rPr>
        <w:t>g</w:t>
      </w:r>
      <w:r w:rsidRPr="00EE5E93">
        <w:rPr>
          <w:rFonts w:ascii="Arial" w:hAnsi="Arial" w:cs="Arial"/>
          <w:sz w:val="20"/>
          <w:szCs w:val="20"/>
        </w:rPr>
        <w:t>overnment as</w:t>
      </w:r>
      <w:r>
        <w:rPr>
          <w:rFonts w:ascii="Arial" w:hAnsi="Arial" w:cs="Arial"/>
          <w:sz w:val="20"/>
          <w:szCs w:val="20"/>
        </w:rPr>
        <w:t xml:space="preserve"> an additional regulatory</w:t>
      </w:r>
      <w:r w:rsidRPr="008A2ADD">
        <w:rPr>
          <w:rFonts w:ascii="Arial" w:hAnsi="Arial" w:cs="Arial"/>
          <w:sz w:val="20"/>
          <w:szCs w:val="20"/>
        </w:rPr>
        <w:t xml:space="preserve"> authority</w:t>
      </w:r>
      <w:r>
        <w:rPr>
          <w:rFonts w:ascii="Arial" w:hAnsi="Arial" w:cs="Arial"/>
          <w:sz w:val="20"/>
          <w:szCs w:val="20"/>
        </w:rPr>
        <w:t xml:space="preserve"> </w:t>
      </w:r>
      <w:r w:rsidRPr="008A2ADD">
        <w:rPr>
          <w:rFonts w:ascii="Arial" w:hAnsi="Arial" w:cs="Arial"/>
          <w:sz w:val="20"/>
          <w:szCs w:val="20"/>
        </w:rPr>
        <w:t xml:space="preserve">for </w:t>
      </w:r>
      <w:r>
        <w:rPr>
          <w:rFonts w:ascii="Arial" w:hAnsi="Arial" w:cs="Arial"/>
          <w:sz w:val="20"/>
          <w:szCs w:val="20"/>
        </w:rPr>
        <w:t xml:space="preserve">water based events such as </w:t>
      </w:r>
      <w:r w:rsidRPr="008A2ADD">
        <w:rPr>
          <w:rFonts w:ascii="Arial" w:hAnsi="Arial" w:cs="Arial"/>
          <w:sz w:val="20"/>
          <w:szCs w:val="20"/>
        </w:rPr>
        <w:t>boat festival</w:t>
      </w:r>
      <w:r w:rsidR="00B63811">
        <w:rPr>
          <w:rFonts w:ascii="Arial" w:hAnsi="Arial" w:cs="Arial"/>
          <w:sz w:val="20"/>
          <w:szCs w:val="20"/>
        </w:rPr>
        <w:t>s</w:t>
      </w:r>
      <w:r w:rsidRPr="008A2ADD">
        <w:rPr>
          <w:rFonts w:ascii="Arial" w:hAnsi="Arial" w:cs="Arial"/>
          <w:sz w:val="20"/>
          <w:szCs w:val="20"/>
        </w:rPr>
        <w:t>, powerboat race</w:t>
      </w:r>
      <w:r w:rsidR="00B63811">
        <w:rPr>
          <w:rFonts w:ascii="Arial" w:hAnsi="Arial" w:cs="Arial"/>
          <w:sz w:val="20"/>
          <w:szCs w:val="20"/>
        </w:rPr>
        <w:t>s</w:t>
      </w:r>
      <w:r w:rsidRPr="008A2ADD">
        <w:rPr>
          <w:rFonts w:ascii="Arial" w:hAnsi="Arial" w:cs="Arial"/>
          <w:sz w:val="20"/>
          <w:szCs w:val="20"/>
        </w:rPr>
        <w:t xml:space="preserve"> or local triathlon</w:t>
      </w:r>
      <w:r w:rsidR="00B63811">
        <w:rPr>
          <w:rFonts w:ascii="Arial" w:hAnsi="Arial" w:cs="Arial"/>
          <w:sz w:val="20"/>
          <w:szCs w:val="20"/>
        </w:rPr>
        <w:t>s</w:t>
      </w:r>
      <w:r w:rsidRPr="008A2ADD">
        <w:rPr>
          <w:rFonts w:ascii="Arial" w:hAnsi="Arial" w:cs="Arial"/>
          <w:sz w:val="20"/>
          <w:szCs w:val="20"/>
        </w:rPr>
        <w:t>.</w:t>
      </w:r>
      <w:r w:rsidRPr="002254FF">
        <w:rPr>
          <w:rFonts w:ascii="Arial" w:hAnsi="Arial" w:cs="Arial"/>
          <w:sz w:val="20"/>
          <w:szCs w:val="20"/>
        </w:rPr>
        <w:t xml:space="preserve"> </w:t>
      </w:r>
    </w:p>
    <w:p w14:paraId="61590A03" w14:textId="77777777" w:rsidR="00930BB8" w:rsidRDefault="00930BB8" w:rsidP="0021543C">
      <w:pPr>
        <w:spacing w:after="0"/>
        <w:jc w:val="both"/>
        <w:rPr>
          <w:rFonts w:ascii="Arial" w:hAnsi="Arial" w:cs="Arial"/>
          <w:sz w:val="20"/>
          <w:szCs w:val="20"/>
        </w:rPr>
      </w:pPr>
    </w:p>
    <w:p w14:paraId="0AD2398B" w14:textId="4A4BE864" w:rsidR="0021543C" w:rsidRDefault="0021543C" w:rsidP="00930BB8">
      <w:pPr>
        <w:spacing w:after="0"/>
        <w:jc w:val="both"/>
        <w:rPr>
          <w:rFonts w:ascii="Arial" w:hAnsi="Arial" w:cs="Arial"/>
          <w:sz w:val="20"/>
          <w:szCs w:val="20"/>
        </w:rPr>
      </w:pPr>
      <w:r>
        <w:rPr>
          <w:rFonts w:ascii="Arial" w:hAnsi="Arial" w:cs="Arial"/>
          <w:sz w:val="20"/>
          <w:szCs w:val="20"/>
        </w:rPr>
        <w:t>The</w:t>
      </w:r>
      <w:r w:rsidRPr="008A2ADD">
        <w:rPr>
          <w:rFonts w:ascii="Arial" w:hAnsi="Arial" w:cs="Arial"/>
          <w:sz w:val="20"/>
          <w:szCs w:val="20"/>
        </w:rPr>
        <w:t xml:space="preserve"> </w:t>
      </w:r>
      <w:r>
        <w:rPr>
          <w:rFonts w:ascii="Arial" w:hAnsi="Arial" w:cs="Arial"/>
          <w:sz w:val="20"/>
          <w:szCs w:val="20"/>
        </w:rPr>
        <w:t xml:space="preserve">outcome is </w:t>
      </w:r>
      <w:r w:rsidRPr="00852AC3">
        <w:rPr>
          <w:rFonts w:ascii="Arial" w:hAnsi="Arial" w:cs="Arial"/>
          <w:sz w:val="20"/>
          <w:szCs w:val="20"/>
        </w:rPr>
        <w:t>regulatory complexit</w:t>
      </w:r>
      <w:r>
        <w:rPr>
          <w:rFonts w:ascii="Arial" w:hAnsi="Arial" w:cs="Arial"/>
          <w:sz w:val="20"/>
          <w:szCs w:val="20"/>
        </w:rPr>
        <w:t xml:space="preserve">y </w:t>
      </w:r>
      <w:r w:rsidR="00930BB8">
        <w:rPr>
          <w:rFonts w:ascii="Arial" w:hAnsi="Arial" w:cs="Arial"/>
          <w:sz w:val="20"/>
          <w:szCs w:val="20"/>
        </w:rPr>
        <w:t xml:space="preserve">with the frustration noted </w:t>
      </w:r>
      <w:r w:rsidR="00427BD6">
        <w:rPr>
          <w:rFonts w:ascii="Arial" w:hAnsi="Arial" w:cs="Arial"/>
          <w:sz w:val="20"/>
          <w:szCs w:val="20"/>
        </w:rPr>
        <w:t>by an interviewee who stated  that</w:t>
      </w:r>
      <w:r w:rsidR="00930BB8">
        <w:rPr>
          <w:rFonts w:ascii="Arial" w:hAnsi="Arial" w:cs="Arial"/>
          <w:sz w:val="20"/>
          <w:szCs w:val="20"/>
        </w:rPr>
        <w:t xml:space="preserve"> it is “…</w:t>
      </w:r>
      <w:r w:rsidR="00930BB8" w:rsidRPr="00930BB8">
        <w:rPr>
          <w:rFonts w:ascii="Arial" w:hAnsi="Arial" w:cs="Arial"/>
          <w:sz w:val="20"/>
          <w:szCs w:val="20"/>
        </w:rPr>
        <w:t>a hard process to figure</w:t>
      </w:r>
      <w:r w:rsidR="00930BB8">
        <w:rPr>
          <w:rFonts w:ascii="Arial" w:hAnsi="Arial" w:cs="Arial"/>
          <w:sz w:val="20"/>
          <w:szCs w:val="20"/>
        </w:rPr>
        <w:t xml:space="preserve"> </w:t>
      </w:r>
      <w:r w:rsidR="00930BB8" w:rsidRPr="00930BB8">
        <w:rPr>
          <w:rFonts w:ascii="Arial" w:hAnsi="Arial" w:cs="Arial"/>
          <w:sz w:val="20"/>
          <w:szCs w:val="20"/>
        </w:rPr>
        <w:t>out</w:t>
      </w:r>
      <w:r w:rsidR="00930BB8">
        <w:rPr>
          <w:rFonts w:ascii="Arial" w:hAnsi="Arial" w:cs="Arial"/>
          <w:sz w:val="20"/>
          <w:szCs w:val="20"/>
        </w:rPr>
        <w:t>…</w:t>
      </w:r>
      <w:r w:rsidR="00930BB8" w:rsidRPr="00930BB8">
        <w:rPr>
          <w:rFonts w:ascii="Arial" w:hAnsi="Arial" w:cs="Arial"/>
          <w:sz w:val="20"/>
          <w:szCs w:val="20"/>
        </w:rPr>
        <w:t>a bit of a black box</w:t>
      </w:r>
      <w:r w:rsidR="00930BB8">
        <w:rPr>
          <w:rFonts w:ascii="Arial" w:hAnsi="Arial" w:cs="Arial"/>
          <w:sz w:val="20"/>
          <w:szCs w:val="20"/>
        </w:rPr>
        <w:t xml:space="preserve"> ”</w:t>
      </w:r>
      <w:r w:rsidR="00930BB8">
        <w:rPr>
          <w:rFonts w:ascii="Arial" w:hAnsi="Arial" w:cs="Arial"/>
          <w:sz w:val="20"/>
          <w:szCs w:val="20"/>
        </w:rPr>
        <w:fldChar w:fldCharType="begin"/>
      </w:r>
      <w:r w:rsidR="00930BB8">
        <w:rPr>
          <w:rFonts w:ascii="Arial" w:hAnsi="Arial" w:cs="Arial"/>
          <w:sz w:val="20"/>
          <w:szCs w:val="20"/>
        </w:rPr>
        <w:instrText xml:space="preserve"> ADDIN EN.CITE &lt;EndNote&gt;&lt;Cite&gt;&lt;Author&gt;Interview 27&lt;/Author&gt;&lt;Year&gt;2015&lt;/Year&gt;&lt;RecNum&gt;2437&lt;/RecNum&gt;&lt;DisplayText&gt;(Interview 27, 2015)&lt;/DisplayText&gt;&lt;record&gt;&lt;rec-number&gt;2437&lt;/rec-number&gt;&lt;foreign-keys&gt;&lt;key app="EN" db-id="fraxveszltxfzeev9v0vfv9xf0ps5zzpvz2x" timestamp="1475297495"&gt;2437&lt;/key&gt;&lt;/foreign-keys&gt;&lt;ref-type name="Interview"&gt;64&lt;/ref-type&gt;&lt;contributors&gt;&lt;authors&gt;&lt;author&gt;Interview 27,&lt;/author&gt;&lt;/authors&gt;&lt;secondary-authors&gt;&lt;author&gt;Garry O&amp;apos;Dell&lt;/author&gt;&lt;/secondary-authors&gt;&lt;/contributors&gt;&lt;titles&gt;&lt;title&gt;Event Assessor&lt;/title&gt;&lt;/titles&gt;&lt;dates&gt;&lt;year&gt;2015&lt;/year&gt;&lt;pub-dates&gt;&lt;date&gt;24 June&lt;/date&gt;&lt;/pub-dates&gt;&lt;/dates&gt;&lt;urls&gt;&lt;/urls&gt;&lt;/record&gt;&lt;/Cite&gt;&lt;/EndNote&gt;</w:instrText>
      </w:r>
      <w:r w:rsidR="00930BB8">
        <w:rPr>
          <w:rFonts w:ascii="Arial" w:hAnsi="Arial" w:cs="Arial"/>
          <w:sz w:val="20"/>
          <w:szCs w:val="20"/>
        </w:rPr>
        <w:fldChar w:fldCharType="separate"/>
      </w:r>
      <w:r w:rsidR="00930BB8">
        <w:rPr>
          <w:rFonts w:ascii="Arial" w:hAnsi="Arial" w:cs="Arial"/>
          <w:noProof/>
          <w:sz w:val="20"/>
          <w:szCs w:val="20"/>
        </w:rPr>
        <w:t>(</w:t>
      </w:r>
      <w:hyperlink w:anchor="_ENREF_57" w:tooltip="Interview 27, 2015 #2437" w:history="1">
        <w:r w:rsidR="0010792B">
          <w:rPr>
            <w:rFonts w:ascii="Arial" w:hAnsi="Arial" w:cs="Arial"/>
            <w:noProof/>
            <w:sz w:val="20"/>
            <w:szCs w:val="20"/>
          </w:rPr>
          <w:t>Interview 27, 2015</w:t>
        </w:r>
      </w:hyperlink>
      <w:r w:rsidR="00930BB8">
        <w:rPr>
          <w:rFonts w:ascii="Arial" w:hAnsi="Arial" w:cs="Arial"/>
          <w:noProof/>
          <w:sz w:val="20"/>
          <w:szCs w:val="20"/>
        </w:rPr>
        <w:t>)</w:t>
      </w:r>
      <w:r w:rsidR="00930BB8">
        <w:rPr>
          <w:rFonts w:ascii="Arial" w:hAnsi="Arial" w:cs="Arial"/>
          <w:sz w:val="20"/>
          <w:szCs w:val="20"/>
        </w:rPr>
        <w:fldChar w:fldCharType="end"/>
      </w:r>
      <w:r w:rsidR="00930BB8">
        <w:rPr>
          <w:rFonts w:ascii="Arial" w:hAnsi="Arial" w:cs="Arial"/>
          <w:sz w:val="20"/>
          <w:szCs w:val="20"/>
        </w:rPr>
        <w:t>.</w:t>
      </w:r>
    </w:p>
    <w:p w14:paraId="42C730A1" w14:textId="2425D26F" w:rsidR="002A37E1" w:rsidRPr="00475320" w:rsidRDefault="002A37E1" w:rsidP="002A37E1">
      <w:pPr>
        <w:spacing w:after="0"/>
        <w:jc w:val="both"/>
        <w:rPr>
          <w:rFonts w:ascii="Arial" w:eastAsiaTheme="minorEastAsia" w:hAnsi="Arial" w:cs="Arial"/>
          <w:sz w:val="20"/>
          <w:szCs w:val="20"/>
        </w:rPr>
      </w:pPr>
    </w:p>
    <w:p w14:paraId="34FA664F" w14:textId="77777777" w:rsidR="00DF7BD9" w:rsidRPr="008A2ADD" w:rsidRDefault="008C7FD5" w:rsidP="00DF7BD9">
      <w:pPr>
        <w:spacing w:after="0"/>
        <w:jc w:val="both"/>
        <w:rPr>
          <w:rFonts w:ascii="Arial" w:hAnsi="Arial" w:cs="Arial"/>
          <w:b/>
          <w:sz w:val="20"/>
          <w:szCs w:val="20"/>
        </w:rPr>
      </w:pPr>
      <w:r w:rsidRPr="008A2ADD">
        <w:rPr>
          <w:rFonts w:ascii="Arial" w:hAnsi="Arial" w:cs="Arial"/>
          <w:b/>
          <w:sz w:val="20"/>
          <w:szCs w:val="20"/>
        </w:rPr>
        <w:t>My Rules</w:t>
      </w:r>
    </w:p>
    <w:p w14:paraId="47DD85DD" w14:textId="077DD403" w:rsidR="008C7FD5" w:rsidRPr="008A2ADD" w:rsidRDefault="00F2418E" w:rsidP="00096CA6">
      <w:pPr>
        <w:jc w:val="both"/>
        <w:rPr>
          <w:rFonts w:ascii="Arial" w:hAnsi="Arial" w:cs="Arial"/>
          <w:b/>
          <w:sz w:val="20"/>
          <w:szCs w:val="20"/>
        </w:rPr>
      </w:pPr>
      <w:r>
        <w:rPr>
          <w:rFonts w:ascii="Arial" w:eastAsiaTheme="minorEastAsia" w:hAnsi="Arial" w:cs="Arial"/>
          <w:sz w:val="20"/>
          <w:szCs w:val="20"/>
        </w:rPr>
        <w:t>Th</w:t>
      </w:r>
      <w:r w:rsidR="00526ABB">
        <w:rPr>
          <w:rFonts w:ascii="Arial" w:eastAsiaTheme="minorEastAsia" w:hAnsi="Arial" w:cs="Arial"/>
          <w:sz w:val="20"/>
          <w:szCs w:val="20"/>
        </w:rPr>
        <w:t>is</w:t>
      </w:r>
      <w:r>
        <w:rPr>
          <w:rFonts w:ascii="Arial" w:eastAsiaTheme="minorEastAsia" w:hAnsi="Arial" w:cs="Arial"/>
          <w:sz w:val="20"/>
          <w:szCs w:val="20"/>
        </w:rPr>
        <w:t xml:space="preserve"> finding </w:t>
      </w:r>
      <w:r w:rsidR="00526ABB">
        <w:rPr>
          <w:rFonts w:ascii="Arial" w:eastAsiaTheme="minorEastAsia" w:hAnsi="Arial" w:cs="Arial"/>
          <w:sz w:val="20"/>
          <w:szCs w:val="20"/>
        </w:rPr>
        <w:t>identified biases and individual professional approaches to regulation events.</w:t>
      </w:r>
      <w:r>
        <w:rPr>
          <w:rFonts w:ascii="Arial" w:eastAsiaTheme="minorEastAsia" w:hAnsi="Arial" w:cs="Arial"/>
          <w:sz w:val="20"/>
          <w:szCs w:val="20"/>
        </w:rPr>
        <w:t xml:space="preserve"> </w:t>
      </w:r>
      <w:r w:rsidR="00EF69DA">
        <w:rPr>
          <w:rFonts w:ascii="Arial" w:eastAsiaTheme="minorEastAsia" w:hAnsi="Arial" w:cs="Arial"/>
          <w:sz w:val="20"/>
          <w:szCs w:val="20"/>
        </w:rPr>
        <w:t>Most event regulations in the Hunter have a</w:t>
      </w:r>
      <w:r w:rsidR="00881CED">
        <w:rPr>
          <w:rFonts w:ascii="Arial" w:eastAsiaTheme="minorEastAsia" w:hAnsi="Arial" w:cs="Arial"/>
          <w:sz w:val="20"/>
          <w:szCs w:val="20"/>
        </w:rPr>
        <w:t xml:space="preserve"> </w:t>
      </w:r>
      <w:r w:rsidR="008C7FD5" w:rsidRPr="008A2ADD">
        <w:rPr>
          <w:rFonts w:ascii="Arial" w:eastAsiaTheme="minorEastAsia" w:hAnsi="Arial" w:cs="Arial"/>
          <w:sz w:val="20"/>
          <w:szCs w:val="20"/>
        </w:rPr>
        <w:t xml:space="preserve">bias </w:t>
      </w:r>
      <w:r w:rsidR="00FD5FF8">
        <w:rPr>
          <w:rFonts w:ascii="Arial" w:eastAsiaTheme="minorEastAsia" w:hAnsi="Arial" w:cs="Arial"/>
          <w:sz w:val="20"/>
          <w:szCs w:val="20"/>
        </w:rPr>
        <w:t xml:space="preserve">toward </w:t>
      </w:r>
      <w:r w:rsidR="00EF69DA">
        <w:rPr>
          <w:rFonts w:ascii="Arial" w:eastAsiaTheme="minorEastAsia" w:hAnsi="Arial" w:cs="Arial"/>
          <w:sz w:val="20"/>
          <w:szCs w:val="20"/>
        </w:rPr>
        <w:t>simpler rules for some events</w:t>
      </w:r>
      <w:r w:rsidR="008C7FD5" w:rsidRPr="008A2ADD">
        <w:rPr>
          <w:rFonts w:ascii="Arial" w:eastAsiaTheme="minorEastAsia" w:hAnsi="Arial" w:cs="Arial"/>
          <w:sz w:val="20"/>
          <w:szCs w:val="20"/>
        </w:rPr>
        <w:t xml:space="preserve"> whe</w:t>
      </w:r>
      <w:r w:rsidR="00881CED">
        <w:rPr>
          <w:rFonts w:ascii="Arial" w:eastAsiaTheme="minorEastAsia" w:hAnsi="Arial" w:cs="Arial"/>
          <w:sz w:val="20"/>
          <w:szCs w:val="20"/>
        </w:rPr>
        <w:t>n a</w:t>
      </w:r>
      <w:r w:rsidR="008C7FD5" w:rsidRPr="008A2ADD">
        <w:rPr>
          <w:rFonts w:ascii="Arial" w:eastAsiaTheme="minorEastAsia" w:hAnsi="Arial" w:cs="Arial"/>
          <w:sz w:val="20"/>
          <w:szCs w:val="20"/>
        </w:rPr>
        <w:t xml:space="preserve"> “</w:t>
      </w:r>
      <w:r w:rsidR="00FD5FF8">
        <w:rPr>
          <w:rFonts w:ascii="Arial" w:hAnsi="Arial" w:cs="Arial"/>
          <w:sz w:val="20"/>
          <w:szCs w:val="20"/>
        </w:rPr>
        <w:t>c</w:t>
      </w:r>
      <w:r w:rsidR="008C7FD5" w:rsidRPr="008A2ADD">
        <w:rPr>
          <w:rFonts w:ascii="Arial" w:hAnsi="Arial" w:cs="Arial"/>
          <w:sz w:val="20"/>
          <w:szCs w:val="20"/>
        </w:rPr>
        <w:t>ouncil differentiates in the processing between commercial and community events”</w:t>
      </w:r>
      <w:r w:rsidR="00FD5FF8">
        <w:rPr>
          <w:rFonts w:ascii="Arial" w:hAnsi="Arial" w:cs="Arial"/>
          <w:sz w:val="20"/>
          <w:szCs w:val="20"/>
        </w:rPr>
        <w:t xml:space="preserve"> </w:t>
      </w:r>
      <w:r w:rsidR="008C7FD5" w:rsidRPr="008A2ADD">
        <w:rPr>
          <w:rFonts w:ascii="Arial" w:hAnsi="Arial" w:cs="Arial"/>
          <w:sz w:val="20"/>
          <w:szCs w:val="20"/>
        </w:rPr>
        <w:fldChar w:fldCharType="begin"/>
      </w:r>
      <w:r w:rsidR="008C7FD5" w:rsidRPr="008A2ADD">
        <w:rPr>
          <w:rFonts w:ascii="Arial" w:hAnsi="Arial" w:cs="Arial"/>
          <w:sz w:val="20"/>
          <w:szCs w:val="20"/>
        </w:rPr>
        <w:instrText xml:space="preserve"> ADDIN EN.CITE &lt;EndNote&gt;&lt;Cite&gt;&lt;Author&gt;5&lt;/Author&gt;&lt;Year&gt;2015&lt;/Year&gt;&lt;RecNum&gt;2433&lt;/RecNum&gt;&lt;DisplayText&gt;(Interview 5, 2015)&lt;/DisplayText&gt;&lt;record&gt;&lt;rec-number&gt;2433&lt;/rec-number&gt;&lt;foreign-keys&gt;&lt;key app="EN" db-id="fraxveszltxfzeev9v0vfv9xf0ps5zzpvz2x" timestamp="1475296801"&gt;2433&lt;/key&gt;&lt;/foreign-keys&gt;&lt;ref-type name="Interview"&gt;64&lt;/ref-type&gt;&lt;contributors&gt;&lt;authors&gt;&lt;author&gt;Interview 5,&lt;/author&gt;&lt;/authors&gt;&lt;secondary-authors&gt;&lt;author&gt;Garry O&amp;apos;Dell&lt;/author&gt;&lt;/secondary-authors&gt;&lt;/contributors&gt;&lt;titles&gt;&lt;title&gt;Event Assessor&lt;/title&gt;&lt;/titles&gt;&lt;dates&gt;&lt;year&gt;2015&lt;/year&gt;&lt;pub-dates&gt;&lt;date&gt;20 April&lt;/date&gt;&lt;/pub-dates&gt;&lt;/dates&gt;&lt;urls&gt;&lt;/urls&gt;&lt;/record&gt;&lt;/Cite&gt;&lt;/EndNote&gt;</w:instrText>
      </w:r>
      <w:r w:rsidR="008C7FD5" w:rsidRPr="008A2ADD">
        <w:rPr>
          <w:rFonts w:ascii="Arial" w:hAnsi="Arial" w:cs="Arial"/>
          <w:sz w:val="20"/>
          <w:szCs w:val="20"/>
        </w:rPr>
        <w:fldChar w:fldCharType="separate"/>
      </w:r>
      <w:r w:rsidR="008C7FD5" w:rsidRPr="008A2ADD">
        <w:rPr>
          <w:rFonts w:ascii="Arial" w:hAnsi="Arial" w:cs="Arial"/>
          <w:noProof/>
          <w:sz w:val="20"/>
          <w:szCs w:val="20"/>
        </w:rPr>
        <w:t>(</w:t>
      </w:r>
      <w:hyperlink w:anchor="_ENREF_45" w:tooltip="Interview 5, 2015 #2433" w:history="1">
        <w:r w:rsidR="0010792B" w:rsidRPr="008A2ADD">
          <w:rPr>
            <w:rFonts w:ascii="Arial" w:hAnsi="Arial" w:cs="Arial"/>
            <w:noProof/>
            <w:sz w:val="20"/>
            <w:szCs w:val="20"/>
          </w:rPr>
          <w:t>Interview 5, 2015</w:t>
        </w:r>
      </w:hyperlink>
      <w:r w:rsidR="008C7FD5" w:rsidRPr="008A2ADD">
        <w:rPr>
          <w:rFonts w:ascii="Arial" w:hAnsi="Arial" w:cs="Arial"/>
          <w:noProof/>
          <w:sz w:val="20"/>
          <w:szCs w:val="20"/>
        </w:rPr>
        <w:t>)</w:t>
      </w:r>
      <w:r w:rsidR="008C7FD5" w:rsidRPr="008A2ADD">
        <w:rPr>
          <w:rFonts w:ascii="Arial" w:hAnsi="Arial" w:cs="Arial"/>
          <w:sz w:val="20"/>
          <w:szCs w:val="20"/>
        </w:rPr>
        <w:fldChar w:fldCharType="end"/>
      </w:r>
      <w:r w:rsidR="008C7FD5" w:rsidRPr="008A2ADD">
        <w:rPr>
          <w:rFonts w:ascii="Arial" w:hAnsi="Arial" w:cs="Arial"/>
          <w:sz w:val="20"/>
          <w:szCs w:val="20"/>
        </w:rPr>
        <w:t xml:space="preserve">. </w:t>
      </w:r>
      <w:r w:rsidR="00526ABB">
        <w:rPr>
          <w:rFonts w:ascii="Arial" w:hAnsi="Arial" w:cs="Arial"/>
          <w:sz w:val="20"/>
          <w:szCs w:val="20"/>
        </w:rPr>
        <w:lastRenderedPageBreak/>
        <w:t xml:space="preserve">Mostly </w:t>
      </w:r>
      <w:r w:rsidR="008C4ABB">
        <w:rPr>
          <w:rFonts w:ascii="Arial" w:hAnsi="Arial" w:cs="Arial"/>
          <w:sz w:val="20"/>
          <w:szCs w:val="20"/>
        </w:rPr>
        <w:t>this approach is contained in policies</w:t>
      </w:r>
      <w:r w:rsidR="00526ABB">
        <w:rPr>
          <w:rFonts w:ascii="Arial" w:hAnsi="Arial" w:cs="Arial"/>
          <w:sz w:val="20"/>
          <w:szCs w:val="20"/>
        </w:rPr>
        <w:t xml:space="preserve">. But </w:t>
      </w:r>
      <w:r w:rsidR="008C4ABB">
        <w:rPr>
          <w:rFonts w:ascii="Arial" w:hAnsi="Arial" w:cs="Arial"/>
          <w:sz w:val="20"/>
          <w:szCs w:val="20"/>
        </w:rPr>
        <w:t>there are instances where community events are underestimated, say in terms of impact or participant numbers, to ensure a simpler process</w:t>
      </w:r>
      <w:r w:rsidR="007A319B">
        <w:rPr>
          <w:rFonts w:ascii="Arial" w:hAnsi="Arial" w:cs="Arial"/>
          <w:sz w:val="20"/>
          <w:szCs w:val="20"/>
        </w:rPr>
        <w:t>, say no DA</w:t>
      </w:r>
      <w:r w:rsidR="008C4ABB">
        <w:rPr>
          <w:rFonts w:ascii="Arial" w:hAnsi="Arial" w:cs="Arial"/>
          <w:sz w:val="20"/>
          <w:szCs w:val="20"/>
        </w:rPr>
        <w:t xml:space="preserve">. </w:t>
      </w:r>
      <w:r w:rsidR="00895A4A">
        <w:rPr>
          <w:rFonts w:ascii="Arial" w:hAnsi="Arial" w:cs="Arial"/>
          <w:sz w:val="20"/>
          <w:szCs w:val="20"/>
        </w:rPr>
        <w:t xml:space="preserve">Biased considerations </w:t>
      </w:r>
      <w:r w:rsidR="007A319B">
        <w:rPr>
          <w:rFonts w:ascii="Arial" w:hAnsi="Arial" w:cs="Arial"/>
          <w:sz w:val="20"/>
          <w:szCs w:val="20"/>
        </w:rPr>
        <w:t>are built into</w:t>
      </w:r>
      <w:r w:rsidR="008C7FD5" w:rsidRPr="008A2ADD">
        <w:rPr>
          <w:rFonts w:ascii="Arial" w:hAnsi="Arial" w:cs="Arial"/>
          <w:sz w:val="20"/>
          <w:szCs w:val="20"/>
        </w:rPr>
        <w:t xml:space="preserve"> “a model system with weighting. We score some aspects more heavily than others to achieve our tourism direction… to drive this place outside big tourism times” </w:t>
      </w:r>
      <w:r w:rsidR="008C7FD5" w:rsidRPr="008A2ADD">
        <w:rPr>
          <w:rFonts w:ascii="Arial" w:hAnsi="Arial" w:cs="Arial"/>
          <w:sz w:val="20"/>
          <w:szCs w:val="20"/>
        </w:rPr>
        <w:fldChar w:fldCharType="begin"/>
      </w:r>
      <w:r w:rsidR="0075070F">
        <w:rPr>
          <w:rFonts w:ascii="Arial" w:hAnsi="Arial" w:cs="Arial"/>
          <w:sz w:val="20"/>
          <w:szCs w:val="20"/>
        </w:rPr>
        <w:instrText xml:space="preserve"> ADDIN EN.CITE &lt;EndNote&gt;&lt;Cite&gt;&lt;Author&gt;Interview 18&lt;/Author&gt;&lt;Year&gt;2015&lt;/Year&gt;&lt;RecNum&gt;2434&lt;/RecNum&gt;&lt;DisplayText&gt;(Interview 18, 2015)&lt;/DisplayText&gt;&lt;record&gt;&lt;rec-number&gt;2434&lt;/rec-number&gt;&lt;foreign-keys&gt;&lt;key app="EN" db-id="fraxveszltxfzeev9v0vfv9xf0ps5zzpvz2x" timestamp="1475297330"&gt;2434&lt;/key&gt;&lt;/foreign-keys&gt;&lt;ref-type name="Interview"&gt;64&lt;/ref-type&gt;&lt;contributors&gt;&lt;authors&gt;&lt;author&gt;Interview 18,&lt;/author&gt;&lt;/authors&gt;&lt;secondary-authors&gt;&lt;author&gt;Garry O&amp;apos;Dell&lt;/author&gt;&lt;/secondary-authors&gt;&lt;/contributors&gt;&lt;titles&gt;&lt;title&gt;Event Assessor&lt;/title&gt;&lt;/titles&gt;&lt;dates&gt;&lt;year&gt;2015&lt;/year&gt;&lt;pub-dates&gt;&lt;date&gt;17 August&lt;/date&gt;&lt;/pub-dates&gt;&lt;/dates&gt;&lt;urls&gt;&lt;/urls&gt;&lt;/record&gt;&lt;/Cite&gt;&lt;/EndNote&gt;</w:instrText>
      </w:r>
      <w:r w:rsidR="008C7FD5" w:rsidRPr="008A2ADD">
        <w:rPr>
          <w:rFonts w:ascii="Arial" w:hAnsi="Arial" w:cs="Arial"/>
          <w:sz w:val="20"/>
          <w:szCs w:val="20"/>
        </w:rPr>
        <w:fldChar w:fldCharType="separate"/>
      </w:r>
      <w:r w:rsidR="0075070F">
        <w:rPr>
          <w:rFonts w:ascii="Arial" w:hAnsi="Arial" w:cs="Arial"/>
          <w:noProof/>
          <w:sz w:val="20"/>
          <w:szCs w:val="20"/>
        </w:rPr>
        <w:t>(</w:t>
      </w:r>
      <w:hyperlink w:anchor="_ENREF_53" w:tooltip="Interview 18, 2015 #2434" w:history="1">
        <w:r w:rsidR="0010792B">
          <w:rPr>
            <w:rFonts w:ascii="Arial" w:hAnsi="Arial" w:cs="Arial"/>
            <w:noProof/>
            <w:sz w:val="20"/>
            <w:szCs w:val="20"/>
          </w:rPr>
          <w:t>Interview 18, 2015</w:t>
        </w:r>
      </w:hyperlink>
      <w:r w:rsidR="0075070F">
        <w:rPr>
          <w:rFonts w:ascii="Arial" w:hAnsi="Arial" w:cs="Arial"/>
          <w:noProof/>
          <w:sz w:val="20"/>
          <w:szCs w:val="20"/>
        </w:rPr>
        <w:t>)</w:t>
      </w:r>
      <w:r w:rsidR="008C7FD5" w:rsidRPr="008A2ADD">
        <w:rPr>
          <w:rFonts w:ascii="Arial" w:hAnsi="Arial" w:cs="Arial"/>
          <w:sz w:val="20"/>
          <w:szCs w:val="20"/>
        </w:rPr>
        <w:fldChar w:fldCharType="end"/>
      </w:r>
      <w:r w:rsidR="008C7FD5" w:rsidRPr="008A2ADD">
        <w:rPr>
          <w:rFonts w:ascii="Arial" w:hAnsi="Arial" w:cs="Arial"/>
          <w:sz w:val="20"/>
          <w:szCs w:val="20"/>
        </w:rPr>
        <w:t>.</w:t>
      </w:r>
    </w:p>
    <w:p w14:paraId="6B4B26D9" w14:textId="77777777" w:rsidR="001232CF" w:rsidRDefault="004E1E77" w:rsidP="00E63268">
      <w:pPr>
        <w:spacing w:after="0"/>
        <w:jc w:val="both"/>
        <w:rPr>
          <w:rFonts w:ascii="Arial" w:hAnsi="Arial" w:cs="Arial"/>
          <w:sz w:val="20"/>
          <w:szCs w:val="20"/>
        </w:rPr>
      </w:pPr>
      <w:r>
        <w:rPr>
          <w:rFonts w:ascii="Arial" w:hAnsi="Arial" w:cs="Arial"/>
          <w:sz w:val="20"/>
          <w:szCs w:val="20"/>
        </w:rPr>
        <w:t>In the Hunter</w:t>
      </w:r>
      <w:r w:rsidR="005F6DAD" w:rsidRPr="008A2ADD">
        <w:rPr>
          <w:rFonts w:ascii="Arial" w:hAnsi="Arial" w:cs="Arial"/>
          <w:sz w:val="20"/>
          <w:szCs w:val="20"/>
        </w:rPr>
        <w:t xml:space="preserve">, many </w:t>
      </w:r>
      <w:r>
        <w:rPr>
          <w:rFonts w:ascii="Arial" w:hAnsi="Arial" w:cs="Arial"/>
          <w:sz w:val="20"/>
          <w:szCs w:val="20"/>
        </w:rPr>
        <w:t xml:space="preserve">local government </w:t>
      </w:r>
      <w:r w:rsidR="005F6DAD" w:rsidRPr="008A2ADD">
        <w:rPr>
          <w:rFonts w:ascii="Arial" w:hAnsi="Arial" w:cs="Arial"/>
          <w:sz w:val="20"/>
          <w:szCs w:val="20"/>
        </w:rPr>
        <w:t>profession</w:t>
      </w:r>
      <w:r>
        <w:rPr>
          <w:rFonts w:ascii="Arial" w:hAnsi="Arial" w:cs="Arial"/>
          <w:sz w:val="20"/>
          <w:szCs w:val="20"/>
        </w:rPr>
        <w:t>al</w:t>
      </w:r>
      <w:r w:rsidR="005F6DAD" w:rsidRPr="008A2ADD">
        <w:rPr>
          <w:rFonts w:ascii="Arial" w:hAnsi="Arial" w:cs="Arial"/>
          <w:sz w:val="20"/>
          <w:szCs w:val="20"/>
        </w:rPr>
        <w:t>s have a role in regulation of events: urban or social planners</w:t>
      </w:r>
      <w:r w:rsidR="00FD5FF8">
        <w:rPr>
          <w:rFonts w:ascii="Arial" w:hAnsi="Arial" w:cs="Arial"/>
          <w:sz w:val="20"/>
          <w:szCs w:val="20"/>
        </w:rPr>
        <w:t>;</w:t>
      </w:r>
      <w:r w:rsidR="005F6DAD" w:rsidRPr="008A2ADD">
        <w:rPr>
          <w:rFonts w:ascii="Arial" w:hAnsi="Arial" w:cs="Arial"/>
          <w:sz w:val="20"/>
          <w:szCs w:val="20"/>
        </w:rPr>
        <w:t xml:space="preserve"> development control officers</w:t>
      </w:r>
      <w:r w:rsidR="00FD5FF8">
        <w:rPr>
          <w:rFonts w:ascii="Arial" w:hAnsi="Arial" w:cs="Arial"/>
          <w:sz w:val="20"/>
          <w:szCs w:val="20"/>
        </w:rPr>
        <w:t>;</w:t>
      </w:r>
      <w:r w:rsidR="005F6DAD" w:rsidRPr="008A2ADD">
        <w:rPr>
          <w:rFonts w:ascii="Arial" w:hAnsi="Arial" w:cs="Arial"/>
          <w:sz w:val="20"/>
          <w:szCs w:val="20"/>
        </w:rPr>
        <w:t xml:space="preserve"> community engagement</w:t>
      </w:r>
      <w:r w:rsidR="00FD5FF8">
        <w:rPr>
          <w:rFonts w:ascii="Arial" w:hAnsi="Arial" w:cs="Arial"/>
          <w:sz w:val="20"/>
          <w:szCs w:val="20"/>
        </w:rPr>
        <w:t>;</w:t>
      </w:r>
      <w:r w:rsidR="005F6DAD" w:rsidRPr="008A2ADD">
        <w:rPr>
          <w:rFonts w:ascii="Arial" w:hAnsi="Arial" w:cs="Arial"/>
          <w:sz w:val="20"/>
          <w:szCs w:val="20"/>
        </w:rPr>
        <w:t xml:space="preserve"> tourism or economic development managers</w:t>
      </w:r>
      <w:r w:rsidR="00FD5FF8">
        <w:rPr>
          <w:rFonts w:ascii="Arial" w:hAnsi="Arial" w:cs="Arial"/>
          <w:sz w:val="20"/>
          <w:szCs w:val="20"/>
        </w:rPr>
        <w:t>;</w:t>
      </w:r>
      <w:r w:rsidR="005F6DAD" w:rsidRPr="008A2ADD">
        <w:rPr>
          <w:rFonts w:ascii="Arial" w:hAnsi="Arial" w:cs="Arial"/>
          <w:sz w:val="20"/>
          <w:szCs w:val="20"/>
        </w:rPr>
        <w:t xml:space="preserve"> risk assessors</w:t>
      </w:r>
      <w:r w:rsidR="00FD5FF8">
        <w:rPr>
          <w:rFonts w:ascii="Arial" w:hAnsi="Arial" w:cs="Arial"/>
          <w:sz w:val="20"/>
          <w:szCs w:val="20"/>
        </w:rPr>
        <w:t>;</w:t>
      </w:r>
      <w:r w:rsidR="005F6DAD" w:rsidRPr="008A2ADD">
        <w:rPr>
          <w:rFonts w:ascii="Arial" w:hAnsi="Arial" w:cs="Arial"/>
          <w:sz w:val="20"/>
          <w:szCs w:val="20"/>
        </w:rPr>
        <w:t xml:space="preserve"> place-makers</w:t>
      </w:r>
      <w:r w:rsidR="00FD5FF8">
        <w:rPr>
          <w:rFonts w:ascii="Arial" w:hAnsi="Arial" w:cs="Arial"/>
          <w:sz w:val="20"/>
          <w:szCs w:val="20"/>
        </w:rPr>
        <w:t>;</w:t>
      </w:r>
      <w:r w:rsidR="005F6DAD" w:rsidRPr="008A2ADD">
        <w:rPr>
          <w:rFonts w:ascii="Arial" w:hAnsi="Arial" w:cs="Arial"/>
          <w:sz w:val="20"/>
          <w:szCs w:val="20"/>
        </w:rPr>
        <w:t xml:space="preserve"> urban designers. For example, the regulation of events in a public park may be the responsibility of the open space manager </w:t>
      </w:r>
      <w:r w:rsidR="00FD5FF8">
        <w:rPr>
          <w:rFonts w:ascii="Arial" w:hAnsi="Arial" w:cs="Arial"/>
          <w:sz w:val="20"/>
          <w:szCs w:val="20"/>
        </w:rPr>
        <w:t xml:space="preserve">despite </w:t>
      </w:r>
      <w:r w:rsidR="005F6DAD" w:rsidRPr="008A2ADD">
        <w:rPr>
          <w:rFonts w:ascii="Arial" w:hAnsi="Arial" w:cs="Arial"/>
          <w:sz w:val="20"/>
          <w:szCs w:val="20"/>
        </w:rPr>
        <w:t xml:space="preserve">“… council’s parks people </w:t>
      </w:r>
      <w:r w:rsidR="00FD5FF8">
        <w:rPr>
          <w:rFonts w:ascii="Arial" w:hAnsi="Arial" w:cs="Arial"/>
          <w:sz w:val="20"/>
          <w:szCs w:val="20"/>
        </w:rPr>
        <w:t>[</w:t>
      </w:r>
      <w:r w:rsidR="00FD5FF8" w:rsidRPr="00470211">
        <w:rPr>
          <w:rFonts w:ascii="Arial" w:hAnsi="Arial" w:cs="Arial"/>
          <w:i/>
          <w:sz w:val="20"/>
          <w:szCs w:val="20"/>
        </w:rPr>
        <w:t>having</w:t>
      </w:r>
      <w:r w:rsidR="00FD5FF8">
        <w:rPr>
          <w:rFonts w:ascii="Arial" w:hAnsi="Arial" w:cs="Arial"/>
          <w:sz w:val="20"/>
          <w:szCs w:val="20"/>
        </w:rPr>
        <w:t>]</w:t>
      </w:r>
      <w:r w:rsidR="005F6DAD" w:rsidRPr="008A2ADD">
        <w:rPr>
          <w:rFonts w:ascii="Arial" w:hAnsi="Arial" w:cs="Arial"/>
          <w:sz w:val="20"/>
          <w:szCs w:val="20"/>
        </w:rPr>
        <w:t xml:space="preserve"> as their prime objective growing grass</w:t>
      </w:r>
      <w:r w:rsidR="00FD5FF8">
        <w:rPr>
          <w:rFonts w:ascii="Arial" w:hAnsi="Arial" w:cs="Arial"/>
          <w:sz w:val="20"/>
          <w:szCs w:val="20"/>
        </w:rPr>
        <w:t>,</w:t>
      </w:r>
      <w:r w:rsidR="005F6DAD" w:rsidRPr="008A2ADD">
        <w:rPr>
          <w:rFonts w:ascii="Arial" w:hAnsi="Arial" w:cs="Arial"/>
          <w:sz w:val="20"/>
          <w:szCs w:val="20"/>
        </w:rPr>
        <w:t xml:space="preserve"> not allowing events…” </w:t>
      </w:r>
      <w:r w:rsidR="005F6DAD" w:rsidRPr="008A2ADD">
        <w:rPr>
          <w:rFonts w:ascii="Arial" w:hAnsi="Arial" w:cs="Arial"/>
          <w:sz w:val="20"/>
          <w:szCs w:val="20"/>
        </w:rPr>
        <w:fldChar w:fldCharType="begin"/>
      </w:r>
      <w:r w:rsidR="005F6DAD" w:rsidRPr="008A2ADD">
        <w:rPr>
          <w:rFonts w:ascii="Arial" w:hAnsi="Arial" w:cs="Arial"/>
          <w:sz w:val="20"/>
          <w:szCs w:val="20"/>
        </w:rPr>
        <w:instrText xml:space="preserve"> ADDIN EN.CITE &lt;EndNote&gt;&lt;Cite&gt;&lt;Author&gt;33&lt;/Author&gt;&lt;Year&gt;2015&lt;/Year&gt;&lt;RecNum&gt;2449&lt;/RecNum&gt;&lt;DisplayText&gt;(Interview 33, 2015)&lt;/DisplayText&gt;&lt;record&gt;&lt;rec-number&gt;2449&lt;/rec-number&gt;&lt;foreign-keys&gt;&lt;key app="EN" db-id="fraxveszltxfzeev9v0vfv9xf0ps5zzpvz2x" timestamp="1475303778"&gt;2449&lt;/key&gt;&lt;/foreign-keys&gt;&lt;ref-type name="Interview"&gt;64&lt;/ref-type&gt;&lt;contributors&gt;&lt;authors&gt;&lt;author&gt;Interview 33,&lt;/author&gt;&lt;/authors&gt;&lt;secondary-authors&gt;&lt;author&gt;Garry O&amp;apos;Dell&lt;/author&gt;&lt;/secondary-authors&gt;&lt;/contributors&gt;&lt;titles&gt;&lt;title&gt;Event Assessor&lt;/title&gt;&lt;/titles&gt;&lt;dates&gt;&lt;year&gt;2015&lt;/year&gt;&lt;pub-dates&gt;&lt;date&gt;20 July&lt;/date&gt;&lt;/pub-dates&gt;&lt;/dates&gt;&lt;urls&gt;&lt;/urls&gt;&lt;/record&gt;&lt;/Cite&gt;&lt;/EndNote&gt;</w:instrText>
      </w:r>
      <w:r w:rsidR="005F6DAD" w:rsidRPr="008A2ADD">
        <w:rPr>
          <w:rFonts w:ascii="Arial" w:hAnsi="Arial" w:cs="Arial"/>
          <w:sz w:val="20"/>
          <w:szCs w:val="20"/>
        </w:rPr>
        <w:fldChar w:fldCharType="separate"/>
      </w:r>
      <w:r w:rsidR="005F6DAD" w:rsidRPr="008A2ADD">
        <w:rPr>
          <w:rFonts w:ascii="Arial" w:hAnsi="Arial" w:cs="Arial"/>
          <w:noProof/>
          <w:sz w:val="20"/>
          <w:szCs w:val="20"/>
        </w:rPr>
        <w:t>(</w:t>
      </w:r>
      <w:hyperlink w:anchor="_ENREF_59" w:tooltip="Interview 33, 2015 #2449" w:history="1">
        <w:r w:rsidR="0010792B" w:rsidRPr="008A2ADD">
          <w:rPr>
            <w:rFonts w:ascii="Arial" w:hAnsi="Arial" w:cs="Arial"/>
            <w:noProof/>
            <w:sz w:val="20"/>
            <w:szCs w:val="20"/>
          </w:rPr>
          <w:t>Interview 33, 2015</w:t>
        </w:r>
      </w:hyperlink>
      <w:r w:rsidR="005F6DAD" w:rsidRPr="008A2ADD">
        <w:rPr>
          <w:rFonts w:ascii="Arial" w:hAnsi="Arial" w:cs="Arial"/>
          <w:noProof/>
          <w:sz w:val="20"/>
          <w:szCs w:val="20"/>
        </w:rPr>
        <w:t>)</w:t>
      </w:r>
      <w:r w:rsidR="005F6DAD" w:rsidRPr="008A2ADD">
        <w:rPr>
          <w:rFonts w:ascii="Arial" w:hAnsi="Arial" w:cs="Arial"/>
          <w:sz w:val="20"/>
          <w:szCs w:val="20"/>
        </w:rPr>
        <w:fldChar w:fldCharType="end"/>
      </w:r>
      <w:r w:rsidR="005F6DAD" w:rsidRPr="008A2ADD">
        <w:rPr>
          <w:rFonts w:ascii="Arial" w:hAnsi="Arial" w:cs="Arial"/>
          <w:sz w:val="20"/>
          <w:szCs w:val="20"/>
        </w:rPr>
        <w:t xml:space="preserve">. </w:t>
      </w:r>
    </w:p>
    <w:p w14:paraId="419E0D82" w14:textId="49AC1FC2" w:rsidR="005F6DAD" w:rsidRDefault="005F6DAD" w:rsidP="00E63268">
      <w:pPr>
        <w:spacing w:after="0"/>
        <w:jc w:val="both"/>
        <w:rPr>
          <w:rFonts w:ascii="Arial" w:hAnsi="Arial" w:cs="Arial"/>
          <w:sz w:val="20"/>
          <w:szCs w:val="20"/>
        </w:rPr>
      </w:pPr>
      <w:r w:rsidRPr="008A2ADD">
        <w:rPr>
          <w:rFonts w:ascii="Arial" w:hAnsi="Arial" w:cs="Arial"/>
          <w:sz w:val="20"/>
          <w:szCs w:val="20"/>
        </w:rPr>
        <w:t>An event on private land falls within the jurisdiction of the town planner and “planners have forms and a process geared around building thing</w:t>
      </w:r>
      <w:r w:rsidR="004E1E77">
        <w:rPr>
          <w:rFonts w:ascii="Arial" w:hAnsi="Arial" w:cs="Arial"/>
          <w:sz w:val="20"/>
          <w:szCs w:val="20"/>
        </w:rPr>
        <w:t xml:space="preserve">s and subdivisions, not events” </w:t>
      </w:r>
      <w:r w:rsidRPr="008A2ADD">
        <w:rPr>
          <w:rFonts w:ascii="Arial" w:hAnsi="Arial" w:cs="Arial"/>
          <w:sz w:val="20"/>
          <w:szCs w:val="20"/>
        </w:rPr>
        <w:fldChar w:fldCharType="begin"/>
      </w:r>
      <w:r w:rsidRPr="008A2ADD">
        <w:rPr>
          <w:rFonts w:ascii="Arial" w:hAnsi="Arial" w:cs="Arial"/>
          <w:sz w:val="20"/>
          <w:szCs w:val="20"/>
        </w:rPr>
        <w:instrText xml:space="preserve"> ADDIN EN.CITE &lt;EndNote&gt;&lt;Cite&gt;&lt;Author&gt;19&lt;/Author&gt;&lt;Year&gt;2015&lt;/Year&gt;&lt;RecNum&gt;2439&lt;/RecNum&gt;&lt;DisplayText&gt;(Interview 19, 2015)&lt;/DisplayText&gt;&lt;record&gt;&lt;rec-number&gt;2439&lt;/rec-number&gt;&lt;foreign-keys&gt;&lt;key app="EN" db-id="fraxveszltxfzeev9v0vfv9xf0ps5zzpvz2x" timestamp="1475297579"&gt;2439&lt;/key&gt;&lt;/foreign-keys&gt;&lt;ref-type name="Interview"&gt;64&lt;/ref-type&gt;&lt;contributors&gt;&lt;authors&gt;&lt;author&gt;Interview 19,&lt;/author&gt;&lt;/authors&gt;&lt;secondary-authors&gt;&lt;author&gt;Garry O&amp;apos;Dell&lt;/author&gt;&lt;/secondary-authors&gt;&lt;/contributors&gt;&lt;titles&gt;&lt;title&gt;Event Assessor&lt;/title&gt;&lt;/titles&gt;&lt;dates&gt;&lt;year&gt;2015&lt;/year&gt;&lt;pub-dates&gt;&lt;date&gt;24 June&lt;/date&gt;&lt;/pub-dates&gt;&lt;/dates&gt;&lt;urls&gt;&lt;/urls&gt;&lt;/record&gt;&lt;/Cite&gt;&lt;/EndNote&gt;</w:instrText>
      </w:r>
      <w:r w:rsidRPr="008A2ADD">
        <w:rPr>
          <w:rFonts w:ascii="Arial" w:hAnsi="Arial" w:cs="Arial"/>
          <w:sz w:val="20"/>
          <w:szCs w:val="20"/>
        </w:rPr>
        <w:fldChar w:fldCharType="separate"/>
      </w:r>
      <w:r w:rsidRPr="008A2ADD">
        <w:rPr>
          <w:rFonts w:ascii="Arial" w:hAnsi="Arial" w:cs="Arial"/>
          <w:noProof/>
          <w:sz w:val="20"/>
          <w:szCs w:val="20"/>
        </w:rPr>
        <w:t>(</w:t>
      </w:r>
      <w:hyperlink w:anchor="_ENREF_54" w:tooltip="Interview 19, 2015 #2439" w:history="1">
        <w:r w:rsidR="0010792B" w:rsidRPr="008A2ADD">
          <w:rPr>
            <w:rFonts w:ascii="Arial" w:hAnsi="Arial" w:cs="Arial"/>
            <w:noProof/>
            <w:sz w:val="20"/>
            <w:szCs w:val="20"/>
          </w:rPr>
          <w:t>Interview 19, 2015</w:t>
        </w:r>
      </w:hyperlink>
      <w:r w:rsidRPr="008A2ADD">
        <w:rPr>
          <w:rFonts w:ascii="Arial" w:hAnsi="Arial" w:cs="Arial"/>
          <w:noProof/>
          <w:sz w:val="20"/>
          <w:szCs w:val="20"/>
        </w:rPr>
        <w:t>)</w:t>
      </w:r>
      <w:r w:rsidRPr="008A2ADD">
        <w:rPr>
          <w:rFonts w:ascii="Arial" w:hAnsi="Arial" w:cs="Arial"/>
          <w:sz w:val="20"/>
          <w:szCs w:val="20"/>
        </w:rPr>
        <w:fldChar w:fldCharType="end"/>
      </w:r>
      <w:r w:rsidRPr="008A2ADD">
        <w:rPr>
          <w:rFonts w:ascii="Arial" w:hAnsi="Arial" w:cs="Arial"/>
          <w:sz w:val="20"/>
          <w:szCs w:val="20"/>
        </w:rPr>
        <w:t>.</w:t>
      </w:r>
      <w:r w:rsidRPr="008A2ADD">
        <w:rPr>
          <w:rFonts w:ascii="Arial" w:hAnsi="Arial" w:cs="Arial"/>
          <w:color w:val="000000" w:themeColor="text1"/>
          <w:sz w:val="20"/>
          <w:szCs w:val="20"/>
        </w:rPr>
        <w:t xml:space="preserve"> </w:t>
      </w:r>
      <w:r w:rsidRPr="008A2ADD">
        <w:rPr>
          <w:rFonts w:ascii="Arial" w:hAnsi="Arial" w:cs="Arial"/>
          <w:sz w:val="20"/>
          <w:szCs w:val="20"/>
        </w:rPr>
        <w:t>The application of events regulations by different profession</w:t>
      </w:r>
      <w:r>
        <w:rPr>
          <w:rFonts w:ascii="Arial" w:hAnsi="Arial" w:cs="Arial"/>
          <w:sz w:val="20"/>
          <w:szCs w:val="20"/>
        </w:rPr>
        <w:t>s</w:t>
      </w:r>
      <w:r w:rsidRPr="008A2ADD">
        <w:rPr>
          <w:rFonts w:ascii="Arial" w:hAnsi="Arial" w:cs="Arial"/>
          <w:sz w:val="20"/>
          <w:szCs w:val="20"/>
        </w:rPr>
        <w:t xml:space="preserve"> is further exacerbated by these professionals being in different departments with different a</w:t>
      </w:r>
      <w:r>
        <w:rPr>
          <w:rFonts w:ascii="Arial" w:hAnsi="Arial" w:cs="Arial"/>
          <w:sz w:val="20"/>
          <w:szCs w:val="20"/>
        </w:rPr>
        <w:t>gendas and performance targets.</w:t>
      </w:r>
      <w:r w:rsidR="005065F8">
        <w:rPr>
          <w:rFonts w:ascii="Arial" w:hAnsi="Arial" w:cs="Arial"/>
          <w:sz w:val="20"/>
          <w:szCs w:val="20"/>
        </w:rPr>
        <w:t xml:space="preserve"> The outcome is that there is</w:t>
      </w:r>
      <w:r w:rsidR="005065F8" w:rsidRPr="007A150C">
        <w:rPr>
          <w:rFonts w:ascii="Arial" w:hAnsi="Arial" w:cs="Arial"/>
          <w:sz w:val="20"/>
          <w:szCs w:val="20"/>
        </w:rPr>
        <w:t xml:space="preserve"> a handful of </w:t>
      </w:r>
      <w:r w:rsidR="005065F8">
        <w:rPr>
          <w:rFonts w:ascii="Arial" w:hAnsi="Arial" w:cs="Arial"/>
          <w:sz w:val="20"/>
          <w:szCs w:val="20"/>
        </w:rPr>
        <w:t>bureaucrats who</w:t>
      </w:r>
      <w:r w:rsidR="005065F8" w:rsidRPr="007A150C">
        <w:rPr>
          <w:rFonts w:ascii="Arial" w:hAnsi="Arial" w:cs="Arial"/>
          <w:sz w:val="20"/>
          <w:szCs w:val="20"/>
        </w:rPr>
        <w:t xml:space="preserve"> </w:t>
      </w:r>
      <w:r w:rsidR="005065F8">
        <w:rPr>
          <w:rFonts w:ascii="Arial" w:hAnsi="Arial" w:cs="Arial"/>
          <w:sz w:val="20"/>
          <w:szCs w:val="20"/>
        </w:rPr>
        <w:t xml:space="preserve">are </w:t>
      </w:r>
      <w:r w:rsidR="005065F8" w:rsidRPr="007A150C">
        <w:rPr>
          <w:rFonts w:ascii="Arial" w:hAnsi="Arial" w:cs="Arial"/>
          <w:sz w:val="20"/>
          <w:szCs w:val="20"/>
        </w:rPr>
        <w:t xml:space="preserve">informally quite powerful </w:t>
      </w:r>
      <w:r w:rsidR="005065F8">
        <w:rPr>
          <w:rFonts w:ascii="Arial" w:hAnsi="Arial" w:cs="Arial"/>
          <w:sz w:val="20"/>
          <w:szCs w:val="20"/>
        </w:rPr>
        <w:t>as to which events</w:t>
      </w:r>
      <w:r w:rsidR="005065F8" w:rsidRPr="007A150C">
        <w:rPr>
          <w:rFonts w:ascii="Arial" w:hAnsi="Arial" w:cs="Arial"/>
          <w:sz w:val="20"/>
          <w:szCs w:val="20"/>
        </w:rPr>
        <w:t xml:space="preserve"> they allow or refuse</w:t>
      </w:r>
      <w:r w:rsidR="005065F8">
        <w:rPr>
          <w:rFonts w:ascii="Arial" w:hAnsi="Arial" w:cs="Arial"/>
          <w:sz w:val="20"/>
          <w:szCs w:val="20"/>
        </w:rPr>
        <w:t xml:space="preserve"> with one assessor stating </w:t>
      </w:r>
      <w:r w:rsidR="005065F8" w:rsidRPr="005065F8">
        <w:rPr>
          <w:rFonts w:ascii="Arial" w:hAnsi="Arial" w:cs="Arial"/>
          <w:sz w:val="20"/>
          <w:szCs w:val="20"/>
        </w:rPr>
        <w:t>“I hate to see something in the community not go ahead because of a piece of paper”</w:t>
      </w:r>
      <w:r w:rsidR="001232CF">
        <w:rPr>
          <w:rFonts w:ascii="Arial" w:hAnsi="Arial" w:cs="Arial"/>
          <w:sz w:val="20"/>
          <w:szCs w:val="20"/>
        </w:rPr>
        <w:t xml:space="preserve"> </w:t>
      </w:r>
      <w:r w:rsidR="005065F8">
        <w:rPr>
          <w:rFonts w:ascii="Arial" w:hAnsi="Arial" w:cs="Arial"/>
          <w:sz w:val="20"/>
          <w:szCs w:val="20"/>
        </w:rPr>
        <w:fldChar w:fldCharType="begin"/>
      </w:r>
      <w:r w:rsidR="005065F8">
        <w:rPr>
          <w:rFonts w:ascii="Arial" w:hAnsi="Arial" w:cs="Arial"/>
          <w:sz w:val="20"/>
          <w:szCs w:val="20"/>
        </w:rPr>
        <w:instrText xml:space="preserve"> ADDIN EN.CITE &lt;EndNote&gt;&lt;Cite&gt;&lt;Author&gt;Interview 19&lt;/Author&gt;&lt;Year&gt;2015&lt;/Year&gt;&lt;RecNum&gt;2439&lt;/RecNum&gt;&lt;DisplayText&gt;(Interview 19, 2015)&lt;/DisplayText&gt;&lt;record&gt;&lt;rec-number&gt;2439&lt;/rec-number&gt;&lt;foreign-keys&gt;&lt;key app="EN" db-id="fraxveszltxfzeev9v0vfv9xf0ps5zzpvz2x" timestamp="1475297579"&gt;2439&lt;/key&gt;&lt;/foreign-keys&gt;&lt;ref-type name="Interview"&gt;64&lt;/ref-type&gt;&lt;contributors&gt;&lt;authors&gt;&lt;author&gt;Interview 19,&lt;/author&gt;&lt;/authors&gt;&lt;secondary-authors&gt;&lt;author&gt;Garry O&amp;apos;Dell&lt;/author&gt;&lt;/secondary-authors&gt;&lt;/contributors&gt;&lt;titles&gt;&lt;title&gt;Event Assessor&lt;/title&gt;&lt;/titles&gt;&lt;dates&gt;&lt;year&gt;2015&lt;/year&gt;&lt;pub-dates&gt;&lt;date&gt;24 June&lt;/date&gt;&lt;/pub-dates&gt;&lt;/dates&gt;&lt;urls&gt;&lt;/urls&gt;&lt;/record&gt;&lt;/Cite&gt;&lt;/EndNote&gt;</w:instrText>
      </w:r>
      <w:r w:rsidR="005065F8">
        <w:rPr>
          <w:rFonts w:ascii="Arial" w:hAnsi="Arial" w:cs="Arial"/>
          <w:sz w:val="20"/>
          <w:szCs w:val="20"/>
        </w:rPr>
        <w:fldChar w:fldCharType="separate"/>
      </w:r>
      <w:r w:rsidR="005065F8">
        <w:rPr>
          <w:rFonts w:ascii="Arial" w:hAnsi="Arial" w:cs="Arial"/>
          <w:noProof/>
          <w:sz w:val="20"/>
          <w:szCs w:val="20"/>
        </w:rPr>
        <w:t>(</w:t>
      </w:r>
      <w:hyperlink w:anchor="_ENREF_54" w:tooltip="Interview 19, 2015 #2439" w:history="1">
        <w:r w:rsidR="0010792B">
          <w:rPr>
            <w:rFonts w:ascii="Arial" w:hAnsi="Arial" w:cs="Arial"/>
            <w:noProof/>
            <w:sz w:val="20"/>
            <w:szCs w:val="20"/>
          </w:rPr>
          <w:t>Interview 19, 2015</w:t>
        </w:r>
      </w:hyperlink>
      <w:r w:rsidR="005065F8">
        <w:rPr>
          <w:rFonts w:ascii="Arial" w:hAnsi="Arial" w:cs="Arial"/>
          <w:noProof/>
          <w:sz w:val="20"/>
          <w:szCs w:val="20"/>
        </w:rPr>
        <w:t>)</w:t>
      </w:r>
      <w:r w:rsidR="005065F8">
        <w:rPr>
          <w:rFonts w:ascii="Arial" w:hAnsi="Arial" w:cs="Arial"/>
          <w:sz w:val="20"/>
          <w:szCs w:val="20"/>
        </w:rPr>
        <w:fldChar w:fldCharType="end"/>
      </w:r>
      <w:r w:rsidR="001232CF">
        <w:rPr>
          <w:rFonts w:ascii="Arial" w:hAnsi="Arial" w:cs="Arial"/>
          <w:sz w:val="20"/>
          <w:szCs w:val="20"/>
        </w:rPr>
        <w:t>.</w:t>
      </w:r>
    </w:p>
    <w:p w14:paraId="2A9D203A" w14:textId="77777777" w:rsidR="00B87B3C" w:rsidRPr="00B87B3C" w:rsidRDefault="00B87B3C" w:rsidP="00B87B3C">
      <w:pPr>
        <w:spacing w:after="0"/>
        <w:jc w:val="both"/>
        <w:rPr>
          <w:rFonts w:ascii="Arial" w:hAnsi="Arial" w:cs="Arial"/>
          <w:color w:val="000000" w:themeColor="text1"/>
          <w:sz w:val="20"/>
          <w:szCs w:val="20"/>
        </w:rPr>
      </w:pPr>
    </w:p>
    <w:p w14:paraId="35080E68" w14:textId="730C2515" w:rsidR="0082739E" w:rsidRPr="009A71DB" w:rsidRDefault="0082739E" w:rsidP="0082739E">
      <w:pPr>
        <w:jc w:val="both"/>
        <w:rPr>
          <w:rFonts w:ascii="Arial" w:hAnsi="Arial" w:cs="Arial"/>
          <w:b/>
        </w:rPr>
      </w:pPr>
      <w:r w:rsidRPr="009A71DB">
        <w:rPr>
          <w:rFonts w:ascii="Arial" w:hAnsi="Arial" w:cs="Arial"/>
          <w:b/>
        </w:rPr>
        <w:t>Discussion</w:t>
      </w:r>
    </w:p>
    <w:p w14:paraId="148B7985" w14:textId="5C93F363" w:rsidR="00217AF5" w:rsidRDefault="00632A69" w:rsidP="00237927">
      <w:pPr>
        <w:jc w:val="both"/>
        <w:rPr>
          <w:rFonts w:ascii="Arial" w:hAnsi="Arial" w:cs="Arial"/>
          <w:sz w:val="20"/>
          <w:szCs w:val="20"/>
        </w:rPr>
      </w:pPr>
      <w:r w:rsidRPr="008A2ADD">
        <w:rPr>
          <w:rFonts w:ascii="Arial" w:hAnsi="Arial" w:cs="Arial"/>
          <w:color w:val="000000" w:themeColor="text1"/>
          <w:sz w:val="20"/>
          <w:szCs w:val="20"/>
        </w:rPr>
        <w:t>E</w:t>
      </w:r>
      <w:r w:rsidRPr="008A2ADD">
        <w:rPr>
          <w:rFonts w:ascii="Arial" w:hAnsi="Arial" w:cs="Arial"/>
          <w:sz w:val="20"/>
          <w:szCs w:val="20"/>
        </w:rPr>
        <w:t xml:space="preserve">vents </w:t>
      </w:r>
      <w:r w:rsidRPr="008A2ADD">
        <w:rPr>
          <w:rFonts w:ascii="Arial" w:hAnsi="Arial" w:cs="Arial"/>
          <w:color w:val="000000" w:themeColor="text1"/>
          <w:sz w:val="20"/>
          <w:szCs w:val="20"/>
        </w:rPr>
        <w:t>have become more commercialised and integrated into neoliberal place</w:t>
      </w:r>
      <w:r>
        <w:rPr>
          <w:rFonts w:ascii="Arial" w:hAnsi="Arial" w:cs="Arial"/>
          <w:color w:val="000000" w:themeColor="text1"/>
          <w:sz w:val="20"/>
          <w:szCs w:val="20"/>
        </w:rPr>
        <w:t>-</w:t>
      </w:r>
      <w:r w:rsidRPr="008A2ADD">
        <w:rPr>
          <w:rFonts w:ascii="Arial" w:hAnsi="Arial" w:cs="Arial"/>
          <w:color w:val="000000" w:themeColor="text1"/>
          <w:sz w:val="20"/>
          <w:szCs w:val="20"/>
        </w:rPr>
        <w:t>marketing agendas</w:t>
      </w:r>
      <w:r w:rsidR="00A763B5" w:rsidRPr="00A763B5">
        <w:rPr>
          <w:rFonts w:ascii="Arial" w:hAnsi="Arial" w:cs="Arial"/>
          <w:color w:val="000000" w:themeColor="text1"/>
          <w:sz w:val="20"/>
          <w:szCs w:val="20"/>
        </w:rPr>
        <w:t xml:space="preserve"> </w:t>
      </w:r>
      <w:r w:rsidR="00A763B5">
        <w:rPr>
          <w:rFonts w:ascii="Arial" w:hAnsi="Arial" w:cs="Arial"/>
          <w:color w:val="000000" w:themeColor="text1"/>
          <w:sz w:val="20"/>
          <w:szCs w:val="20"/>
        </w:rPr>
        <w:t xml:space="preserve">and </w:t>
      </w:r>
      <w:r w:rsidR="00A763B5" w:rsidRPr="003E6CA3">
        <w:rPr>
          <w:rFonts w:ascii="Arial" w:hAnsi="Arial" w:cs="Arial"/>
          <w:color w:val="000000" w:themeColor="text1"/>
          <w:sz w:val="20"/>
          <w:szCs w:val="20"/>
        </w:rPr>
        <w:t xml:space="preserve">are closely aligned with free market values and the deregulated direction of neoliberal principles </w:t>
      </w:r>
      <w:r w:rsidR="00A763B5" w:rsidRPr="003E6CA3">
        <w:rPr>
          <w:rFonts w:ascii="Arial" w:hAnsi="Arial" w:cs="Arial"/>
          <w:color w:val="000000" w:themeColor="text1"/>
          <w:sz w:val="20"/>
          <w:szCs w:val="20"/>
        </w:rPr>
        <w:fldChar w:fldCharType="begin"/>
      </w:r>
      <w:r w:rsidR="00A763B5" w:rsidRPr="003E6CA3">
        <w:rPr>
          <w:rFonts w:ascii="Arial" w:hAnsi="Arial" w:cs="Arial"/>
          <w:color w:val="000000" w:themeColor="text1"/>
          <w:sz w:val="20"/>
          <w:szCs w:val="20"/>
        </w:rPr>
        <w:instrText xml:space="preserve"> ADDIN EN.CITE &lt;EndNote&gt;&lt;Cite&gt;&lt;Author&gt;Cudny&lt;/Author&gt;&lt;Year&gt;2014&lt;/Year&gt;&lt;RecNum&gt;2126&lt;/RecNum&gt;&lt;DisplayText&gt;(Cudny, 2014)&lt;/DisplayText&gt;&lt;record&gt;&lt;rec-number&gt;2126&lt;/rec-number&gt;&lt;foreign-keys&gt;&lt;key app="EN" db-id="fraxveszltxfzeev9v0vfv9xf0ps5zzpvz2x" timestamp="1442533865"&gt;2126&lt;/key&gt;&lt;/foreign-keys&gt;&lt;ref-type name="Journal Article"&gt;17&lt;/ref-type&gt;&lt;contributors&gt;&lt;authors&gt;&lt;author&gt;Waldemar Cudny&lt;/author&gt;&lt;/authors&gt;&lt;/contributors&gt;&lt;titles&gt;&lt;title&gt;Festivals as a subject for geographical research&lt;/title&gt;&lt;secondary-title&gt;Geografisk Tidsskrift-Danish Journal of Geography&lt;/secondary-title&gt;&lt;/titles&gt;&lt;periodical&gt;&lt;full-title&gt;Geografisk Tidsskrift-Danish Journal of Geography&lt;/full-title&gt;&lt;/periodical&gt;&lt;pages&gt;132-142&lt;/pages&gt;&lt;volume&gt;114&lt;/volume&gt;&lt;number&gt;2&lt;/number&gt;&lt;dates&gt;&lt;year&gt;2014&lt;/year&gt;&lt;pub-dates&gt;&lt;date&gt;2014/07/03&lt;/date&gt;&lt;/pub-dates&gt;&lt;/dates&gt;&lt;publisher&gt;Routledge&lt;/publisher&gt;&lt;isbn&gt;0016-7223&lt;/isbn&gt;&lt;urls&gt;&lt;related-urls&gt;&lt;url&gt;http://dx.doi.org/10.1080/00167223.2014.895673&lt;/url&gt;&lt;/related-urls&gt;&lt;/urls&gt;&lt;electronic-resource-num&gt;10.1080/00167223.2014.895673&lt;/electronic-resource-num&gt;&lt;access-date&gt;2015/09/17&lt;/access-date&gt;&lt;/record&gt;&lt;/Cite&gt;&lt;/EndNote&gt;</w:instrText>
      </w:r>
      <w:r w:rsidR="00A763B5" w:rsidRPr="003E6CA3">
        <w:rPr>
          <w:rFonts w:ascii="Arial" w:hAnsi="Arial" w:cs="Arial"/>
          <w:color w:val="000000" w:themeColor="text1"/>
          <w:sz w:val="20"/>
          <w:szCs w:val="20"/>
        </w:rPr>
        <w:fldChar w:fldCharType="separate"/>
      </w:r>
      <w:r w:rsidR="00A763B5" w:rsidRPr="003E6CA3">
        <w:rPr>
          <w:rFonts w:ascii="Arial" w:hAnsi="Arial" w:cs="Arial"/>
          <w:noProof/>
          <w:color w:val="000000" w:themeColor="text1"/>
          <w:sz w:val="20"/>
          <w:szCs w:val="20"/>
        </w:rPr>
        <w:t>(</w:t>
      </w:r>
      <w:hyperlink w:anchor="_ENREF_20" w:tooltip="Cudny, 2014 #2126" w:history="1">
        <w:r w:rsidR="0010792B" w:rsidRPr="003E6CA3">
          <w:rPr>
            <w:rFonts w:ascii="Arial" w:hAnsi="Arial" w:cs="Arial"/>
            <w:noProof/>
            <w:color w:val="000000" w:themeColor="text1"/>
            <w:sz w:val="20"/>
            <w:szCs w:val="20"/>
          </w:rPr>
          <w:t>Cudny, 2014</w:t>
        </w:r>
      </w:hyperlink>
      <w:r w:rsidR="00A763B5" w:rsidRPr="003E6CA3">
        <w:rPr>
          <w:rFonts w:ascii="Arial" w:hAnsi="Arial" w:cs="Arial"/>
          <w:noProof/>
          <w:color w:val="000000" w:themeColor="text1"/>
          <w:sz w:val="20"/>
          <w:szCs w:val="20"/>
        </w:rPr>
        <w:t>)</w:t>
      </w:r>
      <w:r w:rsidR="00A763B5" w:rsidRPr="003E6CA3">
        <w:rPr>
          <w:rFonts w:ascii="Arial" w:hAnsi="Arial" w:cs="Arial"/>
          <w:color w:val="000000" w:themeColor="text1"/>
          <w:sz w:val="20"/>
          <w:szCs w:val="20"/>
        </w:rPr>
        <w:fldChar w:fldCharType="end"/>
      </w:r>
      <w:r w:rsidRPr="008A2ADD">
        <w:rPr>
          <w:rFonts w:ascii="Arial" w:hAnsi="Arial" w:cs="Arial"/>
          <w:sz w:val="20"/>
          <w:szCs w:val="20"/>
        </w:rPr>
        <w:t>.</w:t>
      </w:r>
      <w:r w:rsidR="00E63268" w:rsidRPr="00E63268">
        <w:rPr>
          <w:rFonts w:ascii="Arial" w:hAnsi="Arial" w:cs="Arial"/>
          <w:sz w:val="20"/>
          <w:szCs w:val="20"/>
        </w:rPr>
        <w:t xml:space="preserve"> </w:t>
      </w:r>
      <w:r w:rsidR="00E63268" w:rsidRPr="003E6CA3">
        <w:rPr>
          <w:rFonts w:ascii="Arial" w:hAnsi="Arial" w:cs="Arial"/>
          <w:sz w:val="20"/>
          <w:szCs w:val="20"/>
        </w:rPr>
        <w:t>Despite this neolib</w:t>
      </w:r>
      <w:r w:rsidR="00EE0ADB">
        <w:rPr>
          <w:rFonts w:ascii="Arial" w:hAnsi="Arial" w:cs="Arial"/>
          <w:sz w:val="20"/>
          <w:szCs w:val="20"/>
        </w:rPr>
        <w:t xml:space="preserve">eral context, local government </w:t>
      </w:r>
      <w:r w:rsidR="00D674CA" w:rsidRPr="003E6CA3">
        <w:rPr>
          <w:rFonts w:ascii="Arial" w:hAnsi="Arial" w:cs="Arial"/>
          <w:sz w:val="20"/>
          <w:szCs w:val="20"/>
        </w:rPr>
        <w:t>regulate</w:t>
      </w:r>
      <w:r w:rsidR="00D674CA">
        <w:rPr>
          <w:rFonts w:ascii="Arial" w:hAnsi="Arial" w:cs="Arial"/>
          <w:sz w:val="20"/>
          <w:szCs w:val="20"/>
        </w:rPr>
        <w:t>s</w:t>
      </w:r>
      <w:r w:rsidR="00D674CA" w:rsidRPr="003E6CA3">
        <w:rPr>
          <w:rFonts w:ascii="Arial" w:hAnsi="Arial" w:cs="Arial"/>
          <w:sz w:val="20"/>
          <w:szCs w:val="20"/>
        </w:rPr>
        <w:t xml:space="preserve"> the type, location and other aspects of events </w:t>
      </w:r>
      <w:r w:rsidR="00E63268" w:rsidRPr="003E6CA3">
        <w:rPr>
          <w:rFonts w:ascii="Arial" w:hAnsi="Arial" w:cs="Arial"/>
          <w:sz w:val="20"/>
          <w:szCs w:val="20"/>
        </w:rPr>
        <w:t xml:space="preserve">applies in a formal and impersonal way </w:t>
      </w:r>
      <w:r w:rsidR="00E83C65">
        <w:rPr>
          <w:rFonts w:ascii="Arial" w:hAnsi="Arial" w:cs="Arial"/>
          <w:sz w:val="20"/>
          <w:szCs w:val="20"/>
        </w:rPr>
        <w:t>f</w:t>
      </w:r>
      <w:r w:rsidR="00E63268" w:rsidRPr="003E6CA3">
        <w:rPr>
          <w:rFonts w:ascii="Arial" w:hAnsi="Arial" w:cs="Arial"/>
          <w:sz w:val="20"/>
          <w:szCs w:val="20"/>
        </w:rPr>
        <w:t xml:space="preserve">rom a Weberian perspective </w:t>
      </w:r>
      <w:r w:rsidR="00E63268" w:rsidRPr="003E6CA3">
        <w:rPr>
          <w:rFonts w:ascii="Arial" w:hAnsi="Arial" w:cs="Arial"/>
          <w:sz w:val="20"/>
          <w:szCs w:val="20"/>
        </w:rPr>
        <w:fldChar w:fldCharType="begin"/>
      </w:r>
      <w:r w:rsidR="00E63268" w:rsidRPr="003E6CA3">
        <w:rPr>
          <w:rFonts w:ascii="Arial" w:hAnsi="Arial" w:cs="Arial"/>
          <w:sz w:val="20"/>
          <w:szCs w:val="20"/>
        </w:rPr>
        <w:instrText xml:space="preserve"> ADDIN EN.CITE &lt;EndNote&gt;&lt;Cite&gt;&lt;Author&gt;Beetham&lt;/Author&gt;&lt;Year&gt;1996&lt;/Year&gt;&lt;RecNum&gt;1165&lt;/RecNum&gt;&lt;DisplayText&gt;(Beetham, 1996)&lt;/DisplayText&gt;&lt;record&gt;&lt;rec-number&gt;1165&lt;/rec-number&gt;&lt;foreign-keys&gt;&lt;key app="EN" db-id="fraxveszltxfzeev9v0vfv9xf0ps5zzpvz2x" timestamp="1363992887"&gt;1165&lt;/key&gt;&lt;/foreign-keys&gt;&lt;ref-type name="Book"&gt;6&lt;/ref-type&gt;&lt;contributors&gt;&lt;authors&gt;&lt;author&gt;David Beetham&lt;/author&gt;&lt;/authors&gt;&lt;/contributors&gt;&lt;titles&gt;&lt;title&gt;Bureaucracy&lt;/title&gt;&lt;/titles&gt;&lt;edition&gt;2nd&lt;/edition&gt;&lt;keywords&gt;&lt;keyword&gt;auchmuty&lt;/keyword&gt;&lt;/keywords&gt;&lt;dates&gt;&lt;year&gt;1996&lt;/year&gt;&lt;/dates&gt;&lt;pub-location&gt;Buckingham&lt;/pub-location&gt;&lt;publisher&gt;Open University Press&lt;/publisher&gt;&lt;urls&gt;&lt;/urls&gt;&lt;/record&gt;&lt;/Cite&gt;&lt;/EndNote&gt;</w:instrText>
      </w:r>
      <w:r w:rsidR="00E63268" w:rsidRPr="003E6CA3">
        <w:rPr>
          <w:rFonts w:ascii="Arial" w:hAnsi="Arial" w:cs="Arial"/>
          <w:sz w:val="20"/>
          <w:szCs w:val="20"/>
        </w:rPr>
        <w:fldChar w:fldCharType="separate"/>
      </w:r>
      <w:r w:rsidR="00E63268" w:rsidRPr="003E6CA3">
        <w:rPr>
          <w:rFonts w:ascii="Arial" w:hAnsi="Arial" w:cs="Arial"/>
          <w:noProof/>
          <w:sz w:val="20"/>
          <w:szCs w:val="20"/>
        </w:rPr>
        <w:t>(</w:t>
      </w:r>
      <w:hyperlink w:anchor="_ENREF_7" w:tooltip="Beetham, 1996 #1165" w:history="1">
        <w:r w:rsidR="0010792B" w:rsidRPr="003E6CA3">
          <w:rPr>
            <w:rFonts w:ascii="Arial" w:hAnsi="Arial" w:cs="Arial"/>
            <w:noProof/>
            <w:sz w:val="20"/>
            <w:szCs w:val="20"/>
          </w:rPr>
          <w:t>Beetham, 1996</w:t>
        </w:r>
      </w:hyperlink>
      <w:r w:rsidR="00E63268" w:rsidRPr="003E6CA3">
        <w:rPr>
          <w:rFonts w:ascii="Arial" w:hAnsi="Arial" w:cs="Arial"/>
          <w:noProof/>
          <w:sz w:val="20"/>
          <w:szCs w:val="20"/>
        </w:rPr>
        <w:t>)</w:t>
      </w:r>
      <w:r w:rsidR="00E63268" w:rsidRPr="003E6CA3">
        <w:rPr>
          <w:rFonts w:ascii="Arial" w:hAnsi="Arial" w:cs="Arial"/>
          <w:sz w:val="20"/>
          <w:szCs w:val="20"/>
        </w:rPr>
        <w:fldChar w:fldCharType="end"/>
      </w:r>
      <w:r w:rsidR="00D674CA">
        <w:rPr>
          <w:rFonts w:ascii="Arial" w:hAnsi="Arial" w:cs="Arial"/>
          <w:sz w:val="20"/>
          <w:szCs w:val="20"/>
        </w:rPr>
        <w:t xml:space="preserve"> </w:t>
      </w:r>
      <w:r w:rsidR="00E63268" w:rsidRPr="003E6CA3">
        <w:rPr>
          <w:rFonts w:ascii="Arial" w:hAnsi="Arial" w:cs="Arial"/>
          <w:sz w:val="20"/>
          <w:szCs w:val="20"/>
        </w:rPr>
        <w:t>us</w:t>
      </w:r>
      <w:r w:rsidR="00D674CA">
        <w:rPr>
          <w:rFonts w:ascii="Arial" w:hAnsi="Arial" w:cs="Arial"/>
          <w:sz w:val="20"/>
          <w:szCs w:val="20"/>
        </w:rPr>
        <w:t>ing</w:t>
      </w:r>
      <w:r w:rsidR="007F395E">
        <w:rPr>
          <w:rFonts w:ascii="Arial" w:hAnsi="Arial" w:cs="Arial"/>
          <w:sz w:val="20"/>
          <w:szCs w:val="20"/>
        </w:rPr>
        <w:t xml:space="preserve"> </w:t>
      </w:r>
      <w:r w:rsidR="00E63268" w:rsidRPr="003E6CA3">
        <w:rPr>
          <w:rFonts w:ascii="Arial" w:hAnsi="Arial" w:cs="Arial"/>
          <w:sz w:val="20"/>
          <w:szCs w:val="20"/>
        </w:rPr>
        <w:t xml:space="preserve">a combination of formal institutional practice, scientific knowledge, evangelism and routinized procedures </w:t>
      </w:r>
      <w:r w:rsidR="00E63268" w:rsidRPr="003E6CA3">
        <w:rPr>
          <w:rFonts w:ascii="Arial" w:hAnsi="Arial" w:cs="Arial"/>
          <w:sz w:val="20"/>
          <w:szCs w:val="20"/>
        </w:rPr>
        <w:fldChar w:fldCharType="begin"/>
      </w:r>
      <w:r w:rsidR="00E63268" w:rsidRPr="003E6CA3">
        <w:rPr>
          <w:rFonts w:ascii="Arial" w:hAnsi="Arial" w:cs="Arial"/>
          <w:sz w:val="20"/>
          <w:szCs w:val="20"/>
        </w:rPr>
        <w:instrText xml:space="preserve"> ADDIN EN.CITE &lt;EndNote&gt;&lt;Cite&gt;&lt;Author&gt;Healey&lt;/Author&gt;&lt;Year&gt;1997&lt;/Year&gt;&lt;RecNum&gt;2260&lt;/RecNum&gt;&lt;DisplayText&gt;(Healey, 1997)&lt;/DisplayText&gt;&lt;record&gt;&lt;rec-number&gt;2260&lt;/rec-number&gt;&lt;foreign-keys&gt;&lt;key app="EN" db-id="fraxveszltxfzeev9v0vfv9xf0ps5zzpvz2x" timestamp="1456612345"&gt;2260&lt;/key&gt;&lt;/foreign-keys&gt;&lt;ref-type name="Book"&gt;6&lt;/ref-type&gt;&lt;contributors&gt;&lt;authors&gt;&lt;author&gt;Patsey Healey&lt;/author&gt;&lt;/authors&gt;&lt;secondary-authors&gt;&lt;author&gt;Yvonne Rydin&lt;/author&gt;&lt;author&gt;Andrew Thornley&lt;/author&gt;&lt;/secondary-authors&gt;&lt;/contributors&gt;&lt;titles&gt;&lt;title&gt;Collaborative Planning: Shaping Places in Fragmented Societies&lt;/title&gt;&lt;secondary-title&gt;Planning - Environment - Cities&lt;/secondary-title&gt;&lt;/titles&gt;&lt;dates&gt;&lt;year&gt;1997&lt;/year&gt;&lt;/dates&gt;&lt;pub-location&gt;London&lt;/pub-location&gt;&lt;publisher&gt;Macmillan Press&lt;/publisher&gt;&lt;urls&gt;&lt;/urls&gt;&lt;/record&gt;&lt;/Cite&gt;&lt;/EndNote&gt;</w:instrText>
      </w:r>
      <w:r w:rsidR="00E63268" w:rsidRPr="003E6CA3">
        <w:rPr>
          <w:rFonts w:ascii="Arial" w:hAnsi="Arial" w:cs="Arial"/>
          <w:sz w:val="20"/>
          <w:szCs w:val="20"/>
        </w:rPr>
        <w:fldChar w:fldCharType="separate"/>
      </w:r>
      <w:r w:rsidR="00E63268" w:rsidRPr="003E6CA3">
        <w:rPr>
          <w:rFonts w:ascii="Arial" w:hAnsi="Arial" w:cs="Arial"/>
          <w:noProof/>
          <w:sz w:val="20"/>
          <w:szCs w:val="20"/>
        </w:rPr>
        <w:t>(</w:t>
      </w:r>
      <w:hyperlink w:anchor="_ENREF_39" w:tooltip="Healey, 1997 #2260" w:history="1">
        <w:r w:rsidR="0010792B" w:rsidRPr="008677D1">
          <w:rPr>
            <w:rFonts w:ascii="Arial" w:hAnsi="Arial" w:cs="Arial"/>
            <w:noProof/>
            <w:sz w:val="20"/>
            <w:szCs w:val="20"/>
          </w:rPr>
          <w:t>Healey, 1997</w:t>
        </w:r>
      </w:hyperlink>
      <w:r w:rsidR="00E63268" w:rsidRPr="003E6CA3">
        <w:rPr>
          <w:rFonts w:ascii="Arial" w:hAnsi="Arial" w:cs="Arial"/>
          <w:noProof/>
          <w:sz w:val="20"/>
          <w:szCs w:val="20"/>
        </w:rPr>
        <w:t>)</w:t>
      </w:r>
      <w:r w:rsidR="00E63268" w:rsidRPr="003E6CA3">
        <w:rPr>
          <w:rFonts w:ascii="Arial" w:hAnsi="Arial" w:cs="Arial"/>
          <w:sz w:val="20"/>
          <w:szCs w:val="20"/>
        </w:rPr>
        <w:fldChar w:fldCharType="end"/>
      </w:r>
      <w:r w:rsidR="00D36FA1" w:rsidRPr="003E6CA3">
        <w:rPr>
          <w:rFonts w:ascii="Arial" w:hAnsi="Arial" w:cs="Arial"/>
          <w:sz w:val="20"/>
          <w:szCs w:val="20"/>
        </w:rPr>
        <w:t xml:space="preserve">. </w:t>
      </w:r>
      <w:r w:rsidR="00D674CA" w:rsidRPr="00D674CA">
        <w:rPr>
          <w:rFonts w:ascii="Arial" w:hAnsi="Arial" w:cs="Arial"/>
          <w:sz w:val="20"/>
          <w:szCs w:val="20"/>
        </w:rPr>
        <w:t>But</w:t>
      </w:r>
      <w:r w:rsidR="00217AF5" w:rsidRPr="00D674CA">
        <w:rPr>
          <w:rFonts w:ascii="Arial" w:hAnsi="Arial" w:cs="Arial"/>
          <w:color w:val="000000" w:themeColor="text1"/>
          <w:sz w:val="20"/>
          <w:szCs w:val="20"/>
        </w:rPr>
        <w:t xml:space="preserve"> </w:t>
      </w:r>
      <w:r w:rsidR="00217AF5" w:rsidRPr="00D674CA">
        <w:rPr>
          <w:rFonts w:ascii="Arial" w:hAnsi="Arial" w:cs="Arial"/>
          <w:sz w:val="20"/>
          <w:szCs w:val="20"/>
        </w:rPr>
        <w:t>Council</w:t>
      </w:r>
      <w:r w:rsidR="00217AF5" w:rsidRPr="003E6CA3">
        <w:rPr>
          <w:rFonts w:ascii="Arial" w:hAnsi="Arial" w:cs="Arial"/>
          <w:sz w:val="20"/>
          <w:szCs w:val="20"/>
        </w:rPr>
        <w:t xml:space="preserve"> officials may use different interpretations, motives and approaches which create uncertainty and ambiguity for the event organisers, the community and other regulators</w:t>
      </w:r>
      <w:r w:rsidR="00217AF5" w:rsidRPr="003E6CA3">
        <w:rPr>
          <w:rFonts w:ascii="Arial" w:eastAsiaTheme="minorEastAsia" w:hAnsi="Arial" w:cs="Arial"/>
          <w:sz w:val="20"/>
          <w:szCs w:val="20"/>
        </w:rPr>
        <w:t>.</w:t>
      </w:r>
      <w:r w:rsidR="00673536">
        <w:rPr>
          <w:rFonts w:ascii="Arial" w:eastAsiaTheme="minorEastAsia" w:hAnsi="Arial" w:cs="Arial"/>
          <w:sz w:val="20"/>
          <w:szCs w:val="20"/>
        </w:rPr>
        <w:t xml:space="preserve"> </w:t>
      </w:r>
      <w:r w:rsidR="00673536" w:rsidRPr="00751391">
        <w:rPr>
          <w:rFonts w:ascii="Arial" w:hAnsi="Arial" w:cs="Arial"/>
          <w:color w:val="000000" w:themeColor="text1"/>
          <w:sz w:val="20"/>
          <w:szCs w:val="20"/>
        </w:rPr>
        <w:t xml:space="preserve">These processes of </w:t>
      </w:r>
      <w:r w:rsidR="00673536" w:rsidRPr="00751391">
        <w:rPr>
          <w:rFonts w:ascii="Arial" w:hAnsi="Arial" w:cs="Arial"/>
          <w:sz w:val="20"/>
          <w:szCs w:val="20"/>
        </w:rPr>
        <w:t>procedural fairness maintain reliability, protect impartiality and remove opinions divorcing the administration of public life from private moral stances</w:t>
      </w:r>
      <w:r w:rsidR="00673536">
        <w:rPr>
          <w:rFonts w:ascii="Arial" w:hAnsi="Arial" w:cs="Arial"/>
          <w:sz w:val="20"/>
          <w:szCs w:val="20"/>
        </w:rPr>
        <w:t xml:space="preserve"> but i</w:t>
      </w:r>
      <w:r w:rsidR="00673536" w:rsidRPr="00751391">
        <w:rPr>
          <w:rFonts w:ascii="Arial" w:hAnsi="Arial" w:cs="Arial"/>
          <w:sz w:val="20"/>
          <w:szCs w:val="20"/>
        </w:rPr>
        <w:t xml:space="preserve">t is questionable whether the assessment of events with the </w:t>
      </w:r>
      <w:r w:rsidR="00673536">
        <w:rPr>
          <w:rFonts w:ascii="Arial" w:hAnsi="Arial" w:cs="Arial"/>
          <w:sz w:val="20"/>
          <w:szCs w:val="20"/>
        </w:rPr>
        <w:t xml:space="preserve">local </w:t>
      </w:r>
      <w:r w:rsidR="00673536" w:rsidRPr="00751391">
        <w:rPr>
          <w:rFonts w:ascii="Arial" w:hAnsi="Arial" w:cs="Arial"/>
          <w:sz w:val="20"/>
          <w:szCs w:val="20"/>
        </w:rPr>
        <w:t xml:space="preserve">government’s preoccupation with </w:t>
      </w:r>
      <w:r w:rsidR="00673536" w:rsidRPr="001232CF">
        <w:rPr>
          <w:rFonts w:ascii="Arial" w:hAnsi="Arial" w:cs="Arial"/>
          <w:sz w:val="20"/>
          <w:szCs w:val="20"/>
        </w:rPr>
        <w:t>“civic boosterism”</w:t>
      </w:r>
      <w:r w:rsidR="001232CF">
        <w:rPr>
          <w:rFonts w:ascii="Arial" w:hAnsi="Arial" w:cs="Arial"/>
          <w:i/>
          <w:sz w:val="20"/>
          <w:szCs w:val="20"/>
        </w:rPr>
        <w:t xml:space="preserve"> </w:t>
      </w:r>
      <w:r w:rsidR="00673536" w:rsidRPr="00751391">
        <w:rPr>
          <w:rFonts w:ascii="Arial" w:hAnsi="Arial" w:cs="Arial"/>
          <w:sz w:val="20"/>
          <w:szCs w:val="20"/>
        </w:rPr>
        <w:fldChar w:fldCharType="begin"/>
      </w:r>
      <w:r w:rsidR="00673536" w:rsidRPr="00751391">
        <w:rPr>
          <w:rFonts w:ascii="Arial" w:hAnsi="Arial" w:cs="Arial"/>
          <w:sz w:val="20"/>
          <w:szCs w:val="20"/>
        </w:rPr>
        <w:instrText xml:space="preserve"> ADDIN EN.CITE &lt;EndNote&gt;&lt;Cite&gt;&lt;Author&gt;Waitt&lt;/Author&gt;&lt;Year&gt;2001&lt;/Year&gt;&lt;RecNum&gt;2326&lt;/RecNum&gt;&lt;DisplayText&gt;(Waitt, 2001)&lt;/DisplayText&gt;&lt;record&gt;&lt;rec-number&gt;2326&lt;/rec-number&gt;&lt;foreign-keys&gt;&lt;key app="EN" db-id="fraxveszltxfzeev9v0vfv9xf0ps5zzpvz2x" timestamp="1464753168"&gt;2326&lt;/key&gt;&lt;/foreign-keys&gt;&lt;ref-type name="Journal Article"&gt;17&lt;/ref-type&gt;&lt;contributors&gt;&lt;authors&gt;&lt;author&gt;Waitt, Gordon&lt;/author&gt;&lt;/authors&gt;&lt;/contributors&gt;&lt;titles&gt;&lt;title&gt;The Olympic spirit and civic boosterism: The Sydney 2000 Olympics&lt;/title&gt;&lt;secondary-title&gt;Tourism Geographies&lt;/secondary-title&gt;&lt;/titles&gt;&lt;periodical&gt;&lt;full-title&gt;Tourism Geographies&lt;/full-title&gt;&lt;/periodical&gt;&lt;pages&gt;249-278&lt;/pages&gt;&lt;volume&gt;3&lt;/volume&gt;&lt;number&gt;3&lt;/number&gt;&lt;dates&gt;&lt;year&gt;2001&lt;/year&gt;&lt;pub-dates&gt;&lt;date&gt;2001/01/01&lt;/date&gt;&lt;/pub-dates&gt;&lt;/dates&gt;&lt;publisher&gt;Routledge&lt;/publisher&gt;&lt;isbn&gt;1461-6688&amp;#xD;1470-1340&lt;/isbn&gt;&lt;urls&gt;&lt;related-urls&gt;&lt;url&gt;http://dx.doi.org/10.1080/14616680110055402&lt;/url&gt;&lt;/related-urls&gt;&lt;/urls&gt;&lt;electronic-resource-num&gt;10.1080/14616680110055402&lt;/electronic-resource-num&gt;&lt;/record&gt;&lt;/Cite&gt;&lt;/EndNote&gt;</w:instrText>
      </w:r>
      <w:r w:rsidR="00673536" w:rsidRPr="00751391">
        <w:rPr>
          <w:rFonts w:ascii="Arial" w:hAnsi="Arial" w:cs="Arial"/>
          <w:sz w:val="20"/>
          <w:szCs w:val="20"/>
        </w:rPr>
        <w:fldChar w:fldCharType="separate"/>
      </w:r>
      <w:r w:rsidR="00673536" w:rsidRPr="00751391">
        <w:rPr>
          <w:rFonts w:ascii="Arial" w:hAnsi="Arial" w:cs="Arial"/>
          <w:noProof/>
          <w:sz w:val="20"/>
          <w:szCs w:val="20"/>
        </w:rPr>
        <w:t>(</w:t>
      </w:r>
      <w:hyperlink w:anchor="_ENREF_95" w:tooltip="Waitt, 2001 #2326" w:history="1">
        <w:r w:rsidR="0010792B" w:rsidRPr="00FB2E6E">
          <w:rPr>
            <w:rFonts w:ascii="Arial" w:hAnsi="Arial" w:cs="Arial"/>
            <w:noProof/>
            <w:sz w:val="20"/>
            <w:szCs w:val="20"/>
          </w:rPr>
          <w:t>Waitt, 2001</w:t>
        </w:r>
      </w:hyperlink>
      <w:r w:rsidR="00673536" w:rsidRPr="00751391">
        <w:rPr>
          <w:rFonts w:ascii="Arial" w:hAnsi="Arial" w:cs="Arial"/>
          <w:noProof/>
          <w:sz w:val="20"/>
          <w:szCs w:val="20"/>
        </w:rPr>
        <w:t>)</w:t>
      </w:r>
      <w:r w:rsidR="00673536" w:rsidRPr="00751391">
        <w:rPr>
          <w:rFonts w:ascii="Arial" w:hAnsi="Arial" w:cs="Arial"/>
          <w:sz w:val="20"/>
          <w:szCs w:val="20"/>
        </w:rPr>
        <w:fldChar w:fldCharType="end"/>
      </w:r>
      <w:r w:rsidR="00673536" w:rsidRPr="00751391">
        <w:rPr>
          <w:rFonts w:ascii="Arial" w:hAnsi="Arial" w:cs="Arial"/>
          <w:sz w:val="20"/>
          <w:szCs w:val="20"/>
        </w:rPr>
        <w:t xml:space="preserve"> would foster this separation.</w:t>
      </w:r>
      <w:r w:rsidR="00673536">
        <w:rPr>
          <w:rFonts w:ascii="Arial" w:hAnsi="Arial" w:cs="Arial"/>
          <w:sz w:val="20"/>
          <w:szCs w:val="20"/>
        </w:rPr>
        <w:t xml:space="preserve"> </w:t>
      </w:r>
      <w:r w:rsidR="00217AF5" w:rsidRPr="003E6CA3">
        <w:rPr>
          <w:rFonts w:ascii="Arial" w:eastAsiaTheme="minorEastAsia" w:hAnsi="Arial" w:cs="Arial"/>
          <w:sz w:val="20"/>
          <w:szCs w:val="20"/>
        </w:rPr>
        <w:t xml:space="preserve"> Indeed, Kelly and Smith </w:t>
      </w:r>
      <w:r w:rsidR="00217AF5" w:rsidRPr="003E6CA3">
        <w:rPr>
          <w:rFonts w:ascii="Arial" w:eastAsiaTheme="minorEastAsia" w:hAnsi="Arial" w:cs="Arial"/>
          <w:sz w:val="20"/>
          <w:szCs w:val="20"/>
        </w:rPr>
        <w:fldChar w:fldCharType="begin"/>
      </w:r>
      <w:r w:rsidR="00217AF5" w:rsidRPr="003E6CA3">
        <w:rPr>
          <w:rFonts w:ascii="Arial" w:eastAsiaTheme="minorEastAsia" w:hAnsi="Arial" w:cs="Arial"/>
          <w:sz w:val="20"/>
          <w:szCs w:val="20"/>
        </w:rPr>
        <w:instrText xml:space="preserve"> ADDIN EN.CITE &lt;EndNote&gt;&lt;Cite ExcludeAuth="1"&gt;&lt;Author&gt;Kelly&lt;/Author&gt;&lt;Year&gt;2008&lt;/Year&gt;&lt;RecNum&gt;1211&lt;/RecNum&gt;&lt;DisplayText&gt;(2008)&lt;/DisplayText&gt;&lt;record&gt;&lt;rec-number&gt;1211&lt;/rec-number&gt;&lt;foreign-keys&gt;&lt;key app="EN" db-id="fraxveszltxfzeev9v0vfv9xf0ps5zzpvz2x" timestamp="1370153334"&gt;1211&lt;/key&gt;&lt;/foreign-keys&gt;&lt;ref-type name="Journal Article"&gt;17&lt;/ref-type&gt;&lt;contributors&gt;&lt;authors&gt;&lt;author&gt;Andrew H Kelly&lt;/author&gt;&lt;author&gt;Christopher Smith&lt;/author&gt;&lt;/authors&gt;&lt;/contributors&gt;&lt;titles&gt;&lt;title&gt;The capriciousness of Australian planning law: Zoning objectives in NSW as a case study&lt;/title&gt;&lt;secondary-title&gt;Urban Policy and Research&lt;/secondary-title&gt;&lt;/titles&gt;&lt;periodical&gt;&lt;full-title&gt;Urban Policy and Research&lt;/full-title&gt;&lt;/periodical&gt;&lt;pages&gt;83-100&lt;/pages&gt;&lt;volume&gt;26&lt;/volume&gt;&lt;number&gt;1&lt;/number&gt;&lt;dates&gt;&lt;year&gt;2008&lt;/year&gt;&lt;pub-dates&gt;&lt;date&gt;2008/03/01&lt;/date&gt;&lt;/pub-dates&gt;&lt;/dates&gt;&lt;publisher&gt;Routledge&lt;/publisher&gt;&lt;isbn&gt;0811-1146&lt;/isbn&gt;&lt;urls&gt;&lt;related-urls&gt;&lt;url&gt;http://dx.doi.org/10.1080/08111140701724562&lt;/url&gt;&lt;/related-urls&gt;&lt;/urls&gt;&lt;electronic-resource-num&gt;10.1080/08111140701724562&lt;/electronic-resource-num&gt;&lt;access-date&gt;2013/06/01&lt;/access-date&gt;&lt;/record&gt;&lt;/Cite&gt;&lt;/EndNote&gt;</w:instrText>
      </w:r>
      <w:r w:rsidR="00217AF5" w:rsidRPr="003E6CA3">
        <w:rPr>
          <w:rFonts w:ascii="Arial" w:eastAsiaTheme="minorEastAsia" w:hAnsi="Arial" w:cs="Arial"/>
          <w:sz w:val="20"/>
          <w:szCs w:val="20"/>
        </w:rPr>
        <w:fldChar w:fldCharType="separate"/>
      </w:r>
      <w:r w:rsidR="00217AF5" w:rsidRPr="003E6CA3">
        <w:rPr>
          <w:rFonts w:ascii="Arial" w:eastAsiaTheme="minorEastAsia" w:hAnsi="Arial" w:cs="Arial"/>
          <w:noProof/>
          <w:sz w:val="20"/>
          <w:szCs w:val="20"/>
        </w:rPr>
        <w:t>(</w:t>
      </w:r>
      <w:hyperlink w:anchor="_ENREF_66" w:tooltip="Kelly, 2008 #1211" w:history="1">
        <w:r w:rsidR="0010792B" w:rsidRPr="003E6CA3">
          <w:rPr>
            <w:rFonts w:ascii="Arial" w:eastAsiaTheme="minorEastAsia" w:hAnsi="Arial" w:cs="Arial"/>
            <w:noProof/>
            <w:sz w:val="20"/>
            <w:szCs w:val="20"/>
          </w:rPr>
          <w:t>2008</w:t>
        </w:r>
      </w:hyperlink>
      <w:r w:rsidR="00217AF5" w:rsidRPr="003E6CA3">
        <w:rPr>
          <w:rFonts w:ascii="Arial" w:eastAsiaTheme="minorEastAsia" w:hAnsi="Arial" w:cs="Arial"/>
          <w:noProof/>
          <w:sz w:val="20"/>
          <w:szCs w:val="20"/>
        </w:rPr>
        <w:t>)</w:t>
      </w:r>
      <w:r w:rsidR="00217AF5" w:rsidRPr="003E6CA3">
        <w:rPr>
          <w:rFonts w:ascii="Arial" w:eastAsiaTheme="minorEastAsia" w:hAnsi="Arial" w:cs="Arial"/>
          <w:sz w:val="20"/>
          <w:szCs w:val="20"/>
        </w:rPr>
        <w:fldChar w:fldCharType="end"/>
      </w:r>
      <w:r w:rsidR="00217AF5" w:rsidRPr="003E6CA3">
        <w:rPr>
          <w:rFonts w:ascii="Arial" w:eastAsiaTheme="minorEastAsia" w:hAnsi="Arial" w:cs="Arial"/>
          <w:sz w:val="20"/>
          <w:szCs w:val="20"/>
        </w:rPr>
        <w:t xml:space="preserve"> characterise the NSW local government regulatory environment in which these decisions are made as volatile and constantly changing. </w:t>
      </w:r>
    </w:p>
    <w:p w14:paraId="0D4AC333" w14:textId="77777777" w:rsidR="001232CF" w:rsidRDefault="003140EA" w:rsidP="007B2BA6">
      <w:pPr>
        <w:jc w:val="both"/>
        <w:rPr>
          <w:rFonts w:ascii="Arial" w:hAnsi="Arial" w:cs="Arial"/>
          <w:sz w:val="20"/>
          <w:szCs w:val="20"/>
        </w:rPr>
      </w:pPr>
      <w:r>
        <w:rPr>
          <w:rFonts w:ascii="Arial" w:hAnsi="Arial" w:cs="Arial"/>
          <w:sz w:val="20"/>
          <w:szCs w:val="20"/>
        </w:rPr>
        <w:t>To</w:t>
      </w:r>
      <w:r w:rsidRPr="003E6CA3">
        <w:rPr>
          <w:rFonts w:ascii="Arial" w:hAnsi="Arial" w:cs="Arial"/>
          <w:sz w:val="20"/>
          <w:szCs w:val="20"/>
        </w:rPr>
        <w:t xml:space="preserve"> ensure certainty and transparency in the functioning of governments individual decision making is discouraged </w:t>
      </w:r>
      <w:r w:rsidRPr="003E6CA3">
        <w:rPr>
          <w:rFonts w:ascii="Arial" w:hAnsi="Arial" w:cs="Arial"/>
          <w:sz w:val="20"/>
          <w:szCs w:val="20"/>
        </w:rPr>
        <w:fldChar w:fldCharType="begin"/>
      </w:r>
      <w:r>
        <w:rPr>
          <w:rFonts w:ascii="Arial" w:hAnsi="Arial" w:cs="Arial"/>
          <w:sz w:val="20"/>
          <w:szCs w:val="20"/>
        </w:rPr>
        <w:instrText xml:space="preserve"> ADDIN EN.CITE &lt;EndNote&gt;&lt;Cite&gt;&lt;Author&gt;Sewell&lt;/Author&gt;&lt;Year&gt;2006 &lt;/Year&gt;&lt;RecNum&gt;1172&lt;/RecNum&gt;&lt;DisplayText&gt;(Allen, 2004; Sewell &amp;amp; Barker, 2006 )&lt;/DisplayText&gt;&lt;record&gt;&lt;rec-number&gt;1172&lt;/rec-number&gt;&lt;foreign-keys&gt;&lt;key app="EN" db-id="fraxveszltxfzeev9v0vfv9xf0ps5zzpvz2x" timestamp="1363996022"&gt;1172&lt;/key&gt;&lt;/foreign-keys&gt;&lt;ref-type name="Electronic Book Section"&gt;60&lt;/ref-type&gt;&lt;contributors&gt;&lt;authors&gt;&lt;author&gt;Graham Sewell&lt;/author&gt;&lt;author&gt;James Barker&lt;/author&gt;&lt;/authors&gt;&lt;secondary-authors&gt;&lt;author&gt;Korczynski, Marek Hodson, Randy Edwards, Paul &lt;/author&gt;&lt;/secondary-authors&gt;&lt;/contributors&gt;&lt;titles&gt;&lt;title&gt;Max Weber and the Irony of Bureaucracy&lt;/title&gt;&lt;secondary-title&gt;Social Theory at Work&lt;/secondary-title&gt;&lt;/titles&gt;&lt;pages&gt;56-87&lt;/pages&gt;&lt;keywords&gt;&lt;keyword&gt;http://site.ebrary.com/id/10233738?ppg=102&lt;/keyword&gt;&lt;/keywords&gt;&lt;dates&gt;&lt;year&gt;2006 &lt;/year&gt;&lt;/dates&gt;&lt;pub-location&gt;Oxford&lt;/pub-location&gt;&lt;publisher&gt;Oxford University Press&lt;/publisher&gt;&lt;urls&gt;&lt;/urls&gt;&lt;/record&gt;&lt;/Cite&gt;&lt;Cite&gt;&lt;Author&gt;Allen&lt;/Author&gt;&lt;Year&gt;2004&lt;/Year&gt;&lt;RecNum&gt;1159&lt;/RecNum&gt;&lt;record&gt;&lt;rec-number&gt;1159&lt;/rec-number&gt;&lt;foreign-keys&gt;&lt;key app="EN" db-id="fraxveszltxfzeev9v0vfv9xf0ps5zzpvz2x" timestamp="1363040264"&gt;1159&lt;/key&gt;&lt;/foreign-keys&gt;&lt;ref-type name="Book"&gt;6&lt;/ref-type&gt;&lt;contributors&gt;&lt;authors&gt;&lt;author&gt;Kieran Allen&lt;/author&gt;&lt;/authors&gt;&lt;/contributors&gt;&lt;titles&gt;&lt;title&gt;Max Weber - A Critical Introduction&lt;/title&gt;&lt;/titles&gt;&lt;dates&gt;&lt;year&gt;2004&lt;/year&gt;&lt;/dates&gt;&lt;pub-location&gt;London&lt;/pub-location&gt;&lt;publisher&gt;Pluto Press&lt;/publisher&gt;&lt;urls&gt;&lt;/urls&gt;&lt;/record&gt;&lt;/Cite&gt;&lt;/EndNote&gt;</w:instrText>
      </w:r>
      <w:r w:rsidRPr="003E6CA3">
        <w:rPr>
          <w:rFonts w:ascii="Arial" w:hAnsi="Arial" w:cs="Arial"/>
          <w:sz w:val="20"/>
          <w:szCs w:val="20"/>
        </w:rPr>
        <w:fldChar w:fldCharType="separate"/>
      </w:r>
      <w:r>
        <w:rPr>
          <w:rFonts w:ascii="Arial" w:hAnsi="Arial" w:cs="Arial"/>
          <w:noProof/>
          <w:sz w:val="20"/>
          <w:szCs w:val="20"/>
        </w:rPr>
        <w:t>(</w:t>
      </w:r>
      <w:hyperlink w:anchor="_ENREF_2" w:tooltip="Allen, 2004 #1159" w:history="1">
        <w:r w:rsidR="0010792B">
          <w:rPr>
            <w:rFonts w:ascii="Arial" w:hAnsi="Arial" w:cs="Arial"/>
            <w:noProof/>
            <w:sz w:val="20"/>
            <w:szCs w:val="20"/>
          </w:rPr>
          <w:t>Allen, 2004</w:t>
        </w:r>
      </w:hyperlink>
      <w:r>
        <w:rPr>
          <w:rFonts w:ascii="Arial" w:hAnsi="Arial" w:cs="Arial"/>
          <w:noProof/>
          <w:sz w:val="20"/>
          <w:szCs w:val="20"/>
        </w:rPr>
        <w:t xml:space="preserve">; </w:t>
      </w:r>
      <w:hyperlink w:anchor="_ENREF_91" w:tooltip="Sewell, 2006  #1172" w:history="1">
        <w:r w:rsidR="0010792B">
          <w:rPr>
            <w:rFonts w:ascii="Arial" w:hAnsi="Arial" w:cs="Arial"/>
            <w:noProof/>
            <w:sz w:val="20"/>
            <w:szCs w:val="20"/>
          </w:rPr>
          <w:t xml:space="preserve">Sewell &amp; Barker, 2006 </w:t>
        </w:r>
      </w:hyperlink>
      <w:r>
        <w:rPr>
          <w:rFonts w:ascii="Arial" w:hAnsi="Arial" w:cs="Arial"/>
          <w:noProof/>
          <w:sz w:val="20"/>
          <w:szCs w:val="20"/>
        </w:rPr>
        <w:t>)</w:t>
      </w:r>
      <w:r w:rsidRPr="003E6CA3">
        <w:rPr>
          <w:rFonts w:ascii="Arial" w:hAnsi="Arial" w:cs="Arial"/>
          <w:sz w:val="20"/>
          <w:szCs w:val="20"/>
        </w:rPr>
        <w:fldChar w:fldCharType="end"/>
      </w:r>
      <w:r>
        <w:rPr>
          <w:rFonts w:ascii="Arial" w:hAnsi="Arial" w:cs="Arial"/>
          <w:sz w:val="20"/>
          <w:szCs w:val="20"/>
        </w:rPr>
        <w:t xml:space="preserve"> in the Hunter by many </w:t>
      </w:r>
      <w:r w:rsidRPr="003E6CA3">
        <w:rPr>
          <w:rFonts w:ascii="Arial" w:eastAsiaTheme="minorEastAsia" w:hAnsi="Arial" w:cs="Arial"/>
          <w:spacing w:val="4"/>
          <w:sz w:val="20"/>
          <w:szCs w:val="20"/>
        </w:rPr>
        <w:t>standardised</w:t>
      </w:r>
      <w:r>
        <w:rPr>
          <w:rFonts w:ascii="Arial" w:hAnsi="Arial" w:cs="Arial"/>
          <w:color w:val="000000" w:themeColor="text1"/>
          <w:sz w:val="20"/>
          <w:szCs w:val="20"/>
        </w:rPr>
        <w:t xml:space="preserve"> </w:t>
      </w:r>
      <w:r w:rsidR="00FB31BA" w:rsidRPr="008A2ADD">
        <w:rPr>
          <w:rFonts w:ascii="Arial" w:hAnsi="Arial" w:cs="Arial"/>
          <w:sz w:val="20"/>
          <w:szCs w:val="20"/>
        </w:rPr>
        <w:t>checklist</w:t>
      </w:r>
      <w:r>
        <w:rPr>
          <w:rFonts w:ascii="Arial" w:hAnsi="Arial" w:cs="Arial"/>
          <w:sz w:val="20"/>
          <w:szCs w:val="20"/>
        </w:rPr>
        <w:t>s and</w:t>
      </w:r>
      <w:r w:rsidR="00FB31BA" w:rsidRPr="008A2ADD">
        <w:rPr>
          <w:rFonts w:ascii="Arial" w:hAnsi="Arial" w:cs="Arial"/>
          <w:sz w:val="20"/>
          <w:szCs w:val="20"/>
        </w:rPr>
        <w:t xml:space="preserve"> ‘tick-</w:t>
      </w:r>
      <w:r>
        <w:rPr>
          <w:rFonts w:ascii="Arial" w:hAnsi="Arial" w:cs="Arial"/>
          <w:sz w:val="20"/>
          <w:szCs w:val="20"/>
        </w:rPr>
        <w:t>the -</w:t>
      </w:r>
      <w:r w:rsidR="00FB31BA" w:rsidRPr="008A2ADD">
        <w:rPr>
          <w:rFonts w:ascii="Arial" w:hAnsi="Arial" w:cs="Arial"/>
          <w:sz w:val="20"/>
          <w:szCs w:val="20"/>
        </w:rPr>
        <w:t xml:space="preserve">box’ system </w:t>
      </w:r>
      <w:r w:rsidR="00FB31BA">
        <w:rPr>
          <w:rFonts w:ascii="Arial" w:hAnsi="Arial" w:cs="Arial"/>
          <w:sz w:val="20"/>
          <w:szCs w:val="20"/>
        </w:rPr>
        <w:t xml:space="preserve">for events </w:t>
      </w:r>
      <w:r w:rsidR="007B2BA6" w:rsidRPr="003E6CA3">
        <w:rPr>
          <w:rFonts w:ascii="Arial" w:eastAsiaTheme="minorEastAsia" w:hAnsi="Arial" w:cs="Arial"/>
          <w:spacing w:val="4"/>
          <w:sz w:val="20"/>
          <w:szCs w:val="20"/>
        </w:rPr>
        <w:t>regulation</w:t>
      </w:r>
      <w:r>
        <w:rPr>
          <w:rFonts w:ascii="Arial" w:eastAsiaTheme="minorEastAsia" w:hAnsi="Arial" w:cs="Arial"/>
          <w:spacing w:val="4"/>
          <w:sz w:val="20"/>
          <w:szCs w:val="20"/>
        </w:rPr>
        <w:t xml:space="preserve">. This </w:t>
      </w:r>
      <w:r w:rsidR="007B2BA6" w:rsidRPr="003E6CA3">
        <w:rPr>
          <w:rFonts w:ascii="Arial" w:eastAsiaTheme="minorEastAsia" w:hAnsi="Arial" w:cs="Arial"/>
          <w:spacing w:val="4"/>
          <w:sz w:val="20"/>
          <w:szCs w:val="20"/>
        </w:rPr>
        <w:t>replace</w:t>
      </w:r>
      <w:r>
        <w:rPr>
          <w:rFonts w:ascii="Arial" w:eastAsiaTheme="minorEastAsia" w:hAnsi="Arial" w:cs="Arial"/>
          <w:spacing w:val="4"/>
          <w:sz w:val="20"/>
          <w:szCs w:val="20"/>
        </w:rPr>
        <w:t>s</w:t>
      </w:r>
      <w:r w:rsidR="007B2BA6" w:rsidRPr="003E6CA3">
        <w:rPr>
          <w:rFonts w:ascii="Arial" w:eastAsiaTheme="minorEastAsia" w:hAnsi="Arial" w:cs="Arial"/>
          <w:spacing w:val="4"/>
          <w:sz w:val="20"/>
          <w:szCs w:val="20"/>
        </w:rPr>
        <w:t xml:space="preserve"> individual discretion with an “iron cage” </w:t>
      </w:r>
      <w:r w:rsidR="007B2BA6" w:rsidRPr="003E6CA3">
        <w:rPr>
          <w:rFonts w:ascii="Arial" w:eastAsiaTheme="minorEastAsia" w:hAnsi="Arial" w:cs="Arial"/>
          <w:spacing w:val="4"/>
          <w:sz w:val="20"/>
          <w:szCs w:val="20"/>
        </w:rPr>
        <w:fldChar w:fldCharType="begin"/>
      </w:r>
      <w:r w:rsidR="007B2BA6" w:rsidRPr="003E6CA3">
        <w:rPr>
          <w:rFonts w:ascii="Arial" w:eastAsiaTheme="minorEastAsia" w:hAnsi="Arial" w:cs="Arial"/>
          <w:spacing w:val="4"/>
          <w:sz w:val="20"/>
          <w:szCs w:val="20"/>
        </w:rPr>
        <w:instrText xml:space="preserve"> ADDIN EN.CITE &lt;EndNote&gt;&lt;Cite&gt;&lt;Author&gt;Ritzer&lt;/Author&gt;&lt;Year&gt;2013&lt;/Year&gt;&lt;RecNum&gt;1312&lt;/RecNum&gt;&lt;DisplayText&gt;(Ritzer, 2013; Weber, 1968)&lt;/DisplayText&gt;&lt;record&gt;&lt;rec-number&gt;1312&lt;/rec-number&gt;&lt;foreign-keys&gt;&lt;key app="EN" db-id="fraxveszltxfzeev9v0vfv9xf0ps5zzpvz2x" timestamp="1376961196"&gt;1312&lt;/key&gt;&lt;/foreign-keys&gt;&lt;ref-type name="Book"&gt;6&lt;/ref-type&gt;&lt;contributors&gt;&lt;authors&gt;&lt;author&gt;George Ritzer&lt;/author&gt;&lt;/authors&gt;&lt;/contributors&gt;&lt;titles&gt;&lt;title&gt;The McDonaldization of Society&lt;/title&gt;&lt;/titles&gt;&lt;edition&gt;20th Anniversary&lt;/edition&gt;&lt;keywords&gt;&lt;keyword&gt;My Library&lt;/keyword&gt;&lt;/keywords&gt;&lt;dates&gt;&lt;year&gt;2013&lt;/year&gt;&lt;/dates&gt;&lt;pub-location&gt;California&lt;/pub-location&gt;&lt;publisher&gt;Pine Forge Press&lt;/publisher&gt;&lt;urls&gt;&lt;/urls&gt;&lt;/record&gt;&lt;/Cite&gt;&lt;Cite&gt;&lt;Author&gt;Weber&lt;/Author&gt;&lt;Year&gt;1968&lt;/Year&gt;&lt;RecNum&gt;1170&lt;/RecNum&gt;&lt;record&gt;&lt;rec-number&gt;1170&lt;/rec-number&gt;&lt;foreign-keys&gt;&lt;key app="EN" db-id="fraxveszltxfzeev9v0vfv9xf0ps5zzpvz2x" timestamp="1363994302"&gt;1170&lt;/key&gt;&lt;/foreign-keys&gt;&lt;ref-type name="Book Section"&gt;5&lt;/ref-type&gt;&lt;contributors&gt;&lt;authors&gt;&lt;author&gt;Weber, Max&lt;/author&gt;&lt;/authors&gt;&lt;secondary-authors&gt;&lt;author&gt;Guenther Roth&lt;/author&gt;&lt;author&gt;Claus Wittich&lt;/author&gt;&lt;/secondary-authors&gt;&lt;subsidiary-authors&gt;&lt;author&gt;Ephraim Fischoff&lt;/author&gt;&lt;author&gt;others&lt;/author&gt;&lt;/subsidiary-authors&gt;&lt;/contributors&gt;&lt;titles&gt;&lt;title&gt;Bureaucracy&lt;/title&gt;&lt;secondary-title&gt;Economy and Society ; an outline of interpretive sociology&lt;/secondary-title&gt;&lt;/titles&gt;&lt;pages&gt;956-1005&lt;/pages&gt;&lt;volume&gt;Vol. 3&lt;/volume&gt;&lt;dates&gt;&lt;year&gt;1968&lt;/year&gt;&lt;/dates&gt;&lt;pub-location&gt;New York&lt;/pub-location&gt;&lt;publisher&gt;Bedminster Press&lt;/publisher&gt;&lt;urls&gt;&lt;/urls&gt;&lt;/record&gt;&lt;/Cite&gt;&lt;/EndNote&gt;</w:instrText>
      </w:r>
      <w:r w:rsidR="007B2BA6" w:rsidRPr="003E6CA3">
        <w:rPr>
          <w:rFonts w:ascii="Arial" w:eastAsiaTheme="minorEastAsia" w:hAnsi="Arial" w:cs="Arial"/>
          <w:spacing w:val="4"/>
          <w:sz w:val="20"/>
          <w:szCs w:val="20"/>
        </w:rPr>
        <w:fldChar w:fldCharType="separate"/>
      </w:r>
      <w:r w:rsidR="007B2BA6" w:rsidRPr="003E6CA3">
        <w:rPr>
          <w:rFonts w:ascii="Arial" w:eastAsiaTheme="minorEastAsia" w:hAnsi="Arial" w:cs="Arial"/>
          <w:noProof/>
          <w:spacing w:val="4"/>
          <w:sz w:val="20"/>
          <w:szCs w:val="20"/>
        </w:rPr>
        <w:t>(</w:t>
      </w:r>
      <w:hyperlink w:anchor="_ENREF_86" w:tooltip="Ritzer, 2013 #1312" w:history="1">
        <w:r w:rsidR="0010792B" w:rsidRPr="003E6CA3">
          <w:rPr>
            <w:rFonts w:ascii="Arial" w:eastAsiaTheme="minorEastAsia" w:hAnsi="Arial" w:cs="Arial"/>
            <w:noProof/>
            <w:spacing w:val="4"/>
            <w:sz w:val="20"/>
            <w:szCs w:val="20"/>
          </w:rPr>
          <w:t>Ritzer, 2013</w:t>
        </w:r>
      </w:hyperlink>
      <w:r w:rsidR="007B2BA6" w:rsidRPr="003E6CA3">
        <w:rPr>
          <w:rFonts w:ascii="Arial" w:eastAsiaTheme="minorEastAsia" w:hAnsi="Arial" w:cs="Arial"/>
          <w:noProof/>
          <w:spacing w:val="4"/>
          <w:sz w:val="20"/>
          <w:szCs w:val="20"/>
        </w:rPr>
        <w:t xml:space="preserve">; </w:t>
      </w:r>
      <w:hyperlink w:anchor="_ENREF_96" w:tooltip="Weber, 1968 #1170" w:history="1">
        <w:r w:rsidR="0010792B" w:rsidRPr="003E6CA3">
          <w:rPr>
            <w:rFonts w:ascii="Arial" w:eastAsiaTheme="minorEastAsia" w:hAnsi="Arial" w:cs="Arial"/>
            <w:noProof/>
            <w:spacing w:val="4"/>
            <w:sz w:val="20"/>
            <w:szCs w:val="20"/>
          </w:rPr>
          <w:t>Weber, 1968</w:t>
        </w:r>
      </w:hyperlink>
      <w:r w:rsidR="007B2BA6" w:rsidRPr="003E6CA3">
        <w:rPr>
          <w:rFonts w:ascii="Arial" w:eastAsiaTheme="minorEastAsia" w:hAnsi="Arial" w:cs="Arial"/>
          <w:noProof/>
          <w:spacing w:val="4"/>
          <w:sz w:val="20"/>
          <w:szCs w:val="20"/>
        </w:rPr>
        <w:t>)</w:t>
      </w:r>
      <w:r w:rsidR="007B2BA6" w:rsidRPr="003E6CA3">
        <w:rPr>
          <w:rFonts w:ascii="Arial" w:eastAsiaTheme="minorEastAsia" w:hAnsi="Arial" w:cs="Arial"/>
          <w:spacing w:val="4"/>
          <w:sz w:val="20"/>
          <w:szCs w:val="20"/>
        </w:rPr>
        <w:fldChar w:fldCharType="end"/>
      </w:r>
      <w:r w:rsidR="007B2BA6">
        <w:rPr>
          <w:rFonts w:ascii="Arial" w:eastAsiaTheme="minorEastAsia" w:hAnsi="Arial" w:cs="Arial"/>
          <w:spacing w:val="4"/>
          <w:sz w:val="20"/>
          <w:szCs w:val="20"/>
        </w:rPr>
        <w:t>.</w:t>
      </w:r>
      <w:r w:rsidR="007B2BA6" w:rsidRPr="003E6CA3">
        <w:rPr>
          <w:rFonts w:ascii="Arial" w:eastAsiaTheme="minorEastAsia" w:hAnsi="Arial" w:cs="Arial"/>
          <w:spacing w:val="4"/>
          <w:sz w:val="20"/>
          <w:szCs w:val="20"/>
        </w:rPr>
        <w:t xml:space="preserve"> </w:t>
      </w:r>
      <w:r w:rsidR="007B2BA6">
        <w:rPr>
          <w:rFonts w:ascii="Arial" w:eastAsiaTheme="minorEastAsia" w:hAnsi="Arial" w:cs="Arial"/>
          <w:spacing w:val="4"/>
          <w:sz w:val="20"/>
          <w:szCs w:val="20"/>
        </w:rPr>
        <w:t>W</w:t>
      </w:r>
      <w:r w:rsidR="00FB31BA">
        <w:rPr>
          <w:rFonts w:ascii="Arial" w:hAnsi="Arial" w:cs="Arial"/>
          <w:sz w:val="20"/>
          <w:szCs w:val="20"/>
        </w:rPr>
        <w:t>hilst meeting the</w:t>
      </w:r>
      <w:r w:rsidR="00FB31BA" w:rsidRPr="00FB31BA">
        <w:rPr>
          <w:rFonts w:ascii="Arial" w:hAnsi="Arial" w:cs="Arial"/>
          <w:sz w:val="20"/>
          <w:szCs w:val="20"/>
        </w:rPr>
        <w:t xml:space="preserve"> formal and impersonal </w:t>
      </w:r>
      <w:r w:rsidR="00FB31BA">
        <w:rPr>
          <w:rFonts w:ascii="Arial" w:hAnsi="Arial" w:cs="Arial"/>
          <w:sz w:val="20"/>
          <w:szCs w:val="20"/>
        </w:rPr>
        <w:t xml:space="preserve">context of </w:t>
      </w:r>
      <w:r w:rsidR="00FB31BA" w:rsidRPr="00FB31BA">
        <w:rPr>
          <w:rFonts w:ascii="Arial" w:hAnsi="Arial" w:cs="Arial"/>
          <w:sz w:val="20"/>
          <w:szCs w:val="20"/>
        </w:rPr>
        <w:t xml:space="preserve">Weberian </w:t>
      </w:r>
      <w:r w:rsidR="00EE0ADB">
        <w:rPr>
          <w:rFonts w:ascii="Arial" w:hAnsi="Arial" w:cs="Arial"/>
          <w:sz w:val="20"/>
          <w:szCs w:val="20"/>
        </w:rPr>
        <w:t>principles</w:t>
      </w:r>
      <w:r w:rsidR="00FB31BA">
        <w:rPr>
          <w:rFonts w:ascii="Arial" w:hAnsi="Arial" w:cs="Arial"/>
          <w:sz w:val="20"/>
          <w:szCs w:val="20"/>
        </w:rPr>
        <w:t>, the checklist also achieves the neoliberal</w:t>
      </w:r>
      <w:r w:rsidR="00FB31BA" w:rsidRPr="008A2ADD">
        <w:rPr>
          <w:rFonts w:ascii="Arial" w:hAnsi="Arial" w:cs="Arial"/>
          <w:sz w:val="20"/>
          <w:szCs w:val="20"/>
        </w:rPr>
        <w:t xml:space="preserve"> drive for efficiency </w:t>
      </w:r>
      <w:r w:rsidR="00FB31BA" w:rsidRPr="008A2ADD">
        <w:rPr>
          <w:rFonts w:ascii="Arial" w:hAnsi="Arial" w:cs="Arial"/>
          <w:color w:val="000000" w:themeColor="text1"/>
          <w:sz w:val="20"/>
          <w:szCs w:val="20"/>
        </w:rPr>
        <w:t>in government by</w:t>
      </w:r>
      <w:r w:rsidR="00FB31BA" w:rsidRPr="008A2ADD">
        <w:rPr>
          <w:rFonts w:ascii="Arial" w:hAnsi="Arial" w:cs="Arial"/>
          <w:sz w:val="20"/>
          <w:szCs w:val="20"/>
        </w:rPr>
        <w:t xml:space="preserve"> limiting the use of discretion as well as providing data </w:t>
      </w:r>
      <w:r w:rsidR="00FB31BA">
        <w:rPr>
          <w:rFonts w:ascii="Arial" w:hAnsi="Arial" w:cs="Arial"/>
          <w:sz w:val="20"/>
          <w:szCs w:val="20"/>
        </w:rPr>
        <w:t xml:space="preserve">to </w:t>
      </w:r>
      <w:r w:rsidR="00FB31BA" w:rsidRPr="008A2ADD">
        <w:rPr>
          <w:rFonts w:ascii="Arial" w:hAnsi="Arial" w:cs="Arial"/>
          <w:sz w:val="20"/>
          <w:szCs w:val="20"/>
        </w:rPr>
        <w:t xml:space="preserve">measure the speed of decision making </w:t>
      </w:r>
      <w:r w:rsidR="00FB31BA" w:rsidRPr="008A2ADD">
        <w:rPr>
          <w:rFonts w:ascii="Arial" w:hAnsi="Arial" w:cs="Arial"/>
          <w:sz w:val="20"/>
          <w:szCs w:val="20"/>
        </w:rPr>
        <w:fldChar w:fldCharType="begin"/>
      </w:r>
      <w:r w:rsidR="00FB31BA" w:rsidRPr="008A2ADD">
        <w:rPr>
          <w:rFonts w:ascii="Arial" w:hAnsi="Arial" w:cs="Arial"/>
          <w:sz w:val="20"/>
          <w:szCs w:val="20"/>
        </w:rPr>
        <w:instrText xml:space="preserve"> ADDIN EN.CITE &lt;EndNote&gt;&lt;Cite&gt;&lt;Author&gt;Allmendinger&lt;/Author&gt;&lt;Year&gt;2003&lt;/Year&gt;&lt;RecNum&gt;1801&lt;/RecNum&gt;&lt;DisplayText&gt;(Allmendinger, Tewdwr-Jones, &amp;amp; Morphet, 2003)&lt;/DisplayText&gt;&lt;record&gt;&lt;rec-number&gt;1801&lt;/rec-number&gt;&lt;foreign-keys&gt;&lt;key app="EN" db-id="fraxveszltxfzeev9v0vfv9xf0ps5zzpvz2x" timestamp="1401580719"&gt;1801&lt;/key&gt;&lt;/foreign-keys&gt;&lt;ref-type name="Journal Article"&gt;17&lt;/ref-type&gt;&lt;contributors&gt;&lt;authors&gt;&lt;author&gt;Allmendinger, Philip&lt;/author&gt;&lt;author&gt;Tewdwr-Jones, Mark&lt;/author&gt;&lt;author&gt;Morphet, Janice&lt;/author&gt;&lt;/authors&gt;&lt;/contributors&gt;&lt;titles&gt;&lt;title&gt;Public Scrutiny, Standards and the Planning System: Assessing Professional Values within a Modernized Local Government&lt;/title&gt;&lt;secondary-title&gt;Public Administration&lt;/secondary-title&gt;&lt;/titles&gt;&lt;periodical&gt;&lt;full-title&gt;Public Administration&lt;/full-title&gt;&lt;/periodical&gt;&lt;pages&gt;761-780&lt;/pages&gt;&lt;volume&gt;81&lt;/volume&gt;&lt;number&gt;4&lt;/number&gt;&lt;dates&gt;&lt;year&gt;2003&lt;/year&gt;&lt;/dates&gt;&lt;publisher&gt;Blackwell Publishing Ltd&lt;/publisher&gt;&lt;isbn&gt;1467-9299&lt;/isbn&gt;&lt;urls&gt;&lt;related-urls&gt;&lt;url&gt;http://dx.doi.org/10.1111/j.0033-3298.2003.00370.x&lt;/url&gt;&lt;/related-urls&gt;&lt;/urls&gt;&lt;electronic-resource-num&gt;10.1111/j.0033-3298.2003.00370.x&lt;/electronic-resource-num&gt;&lt;/record&gt;&lt;/Cite&gt;&lt;/EndNote&gt;</w:instrText>
      </w:r>
      <w:r w:rsidR="00FB31BA" w:rsidRPr="008A2ADD">
        <w:rPr>
          <w:rFonts w:ascii="Arial" w:hAnsi="Arial" w:cs="Arial"/>
          <w:sz w:val="20"/>
          <w:szCs w:val="20"/>
        </w:rPr>
        <w:fldChar w:fldCharType="separate"/>
      </w:r>
      <w:r w:rsidR="00FB31BA" w:rsidRPr="008A2ADD">
        <w:rPr>
          <w:rFonts w:ascii="Arial" w:hAnsi="Arial" w:cs="Arial"/>
          <w:noProof/>
          <w:sz w:val="20"/>
          <w:szCs w:val="20"/>
        </w:rPr>
        <w:t>(</w:t>
      </w:r>
      <w:hyperlink w:anchor="_ENREF_3" w:tooltip="Allmendinger, 2003 #1801" w:history="1">
        <w:r w:rsidR="0010792B" w:rsidRPr="008A2ADD">
          <w:rPr>
            <w:rFonts w:ascii="Arial" w:hAnsi="Arial" w:cs="Arial"/>
            <w:noProof/>
            <w:sz w:val="20"/>
            <w:szCs w:val="20"/>
          </w:rPr>
          <w:t>Allmendinger, Tewdwr-Jones, &amp; Morphet, 2003</w:t>
        </w:r>
      </w:hyperlink>
      <w:r w:rsidR="00FB31BA" w:rsidRPr="008A2ADD">
        <w:rPr>
          <w:rFonts w:ascii="Arial" w:hAnsi="Arial" w:cs="Arial"/>
          <w:noProof/>
          <w:sz w:val="20"/>
          <w:szCs w:val="20"/>
        </w:rPr>
        <w:t>)</w:t>
      </w:r>
      <w:r w:rsidR="00FB31BA" w:rsidRPr="008A2ADD">
        <w:rPr>
          <w:rFonts w:ascii="Arial" w:hAnsi="Arial" w:cs="Arial"/>
          <w:sz w:val="20"/>
          <w:szCs w:val="20"/>
        </w:rPr>
        <w:fldChar w:fldCharType="end"/>
      </w:r>
      <w:r w:rsidR="00FB31BA" w:rsidRPr="008A2ADD">
        <w:rPr>
          <w:rFonts w:ascii="Arial" w:hAnsi="Arial" w:cs="Arial"/>
          <w:sz w:val="20"/>
          <w:szCs w:val="20"/>
        </w:rPr>
        <w:t>.</w:t>
      </w:r>
      <w:r w:rsidR="00FB31BA">
        <w:rPr>
          <w:rFonts w:ascii="Arial" w:hAnsi="Arial" w:cs="Arial"/>
          <w:sz w:val="20"/>
          <w:szCs w:val="20"/>
        </w:rPr>
        <w:t xml:space="preserve"> </w:t>
      </w:r>
      <w:r w:rsidR="00F16EE8">
        <w:rPr>
          <w:rFonts w:ascii="Arial" w:hAnsi="Arial" w:cs="Arial"/>
          <w:sz w:val="20"/>
          <w:szCs w:val="20"/>
        </w:rPr>
        <w:t>The role of the official is often questioned particularly w</w:t>
      </w:r>
      <w:r w:rsidR="00F16EE8" w:rsidRPr="003E6CA3">
        <w:rPr>
          <w:rFonts w:ascii="Arial" w:hAnsi="Arial" w:cs="Arial"/>
          <w:sz w:val="20"/>
          <w:szCs w:val="20"/>
        </w:rPr>
        <w:t xml:space="preserve">hen regulations and related work practices are not progressing according to an event proposer’s expectation, the outcome is often blamed on excessive paperwork, tangled rules or lethargic bureaucratic behaviour </w:t>
      </w:r>
      <w:r w:rsidR="00F16EE8" w:rsidRPr="003E6CA3">
        <w:rPr>
          <w:rFonts w:ascii="Arial" w:hAnsi="Arial" w:cs="Arial"/>
          <w:sz w:val="20"/>
          <w:szCs w:val="20"/>
        </w:rPr>
        <w:fldChar w:fldCharType="begin"/>
      </w:r>
      <w:r w:rsidR="00F16EE8" w:rsidRPr="003E6CA3">
        <w:rPr>
          <w:rFonts w:ascii="Arial" w:hAnsi="Arial" w:cs="Arial"/>
          <w:sz w:val="20"/>
          <w:szCs w:val="20"/>
        </w:rPr>
        <w:instrText xml:space="preserve"> ADDIN EN.CITE &lt;EndNote&gt;&lt;Cite&gt;&lt;Author&gt;Bozeman&lt;/Author&gt;&lt;Year&gt;2011&lt;/Year&gt;&lt;RecNum&gt;1034&lt;/RecNum&gt;&lt;DisplayText&gt;(Bozeman &amp;amp; Feeney, 2011)&lt;/DisplayText&gt;&lt;record&gt;&lt;rec-number&gt;1034&lt;/rec-number&gt;&lt;foreign-keys&gt;&lt;key app="EN" db-id="fraxveszltxfzeev9v0vfv9xf0ps5zzpvz2x" timestamp="1359345923"&gt;1034&lt;/key&gt;&lt;/foreign-keys&gt;&lt;ref-type name="Book"&gt;6&lt;/ref-type&gt;&lt;contributors&gt;&lt;authors&gt;&lt;author&gt;Barry Bozeman&lt;/author&gt;&lt;author&gt;Mary K Feeney&lt;/author&gt;&lt;/authors&gt;&lt;/contributors&gt;&lt;titles&gt;&lt;title&gt;Rules and Red Tape - A Prism for Public Administration Theory and Research&lt;/title&gt;&lt;/titles&gt;&lt;keywords&gt;&lt;keyword&gt;My Library&lt;/keyword&gt;&lt;/keywords&gt;&lt;dates&gt;&lt;year&gt;2011&lt;/year&gt;&lt;/dates&gt;&lt;pub-location&gt;New York&lt;/pub-location&gt;&lt;publisher&gt;M.E. Sharpe Inc.&lt;/publisher&gt;&lt;urls&gt;&lt;/urls&gt;&lt;/record&gt;&lt;/Cite&gt;&lt;/EndNote&gt;</w:instrText>
      </w:r>
      <w:r w:rsidR="00F16EE8" w:rsidRPr="003E6CA3">
        <w:rPr>
          <w:rFonts w:ascii="Arial" w:hAnsi="Arial" w:cs="Arial"/>
          <w:sz w:val="20"/>
          <w:szCs w:val="20"/>
        </w:rPr>
        <w:fldChar w:fldCharType="separate"/>
      </w:r>
      <w:r w:rsidR="00F16EE8" w:rsidRPr="003E6CA3">
        <w:rPr>
          <w:rFonts w:ascii="Arial" w:hAnsi="Arial" w:cs="Arial"/>
          <w:noProof/>
          <w:sz w:val="20"/>
          <w:szCs w:val="20"/>
        </w:rPr>
        <w:t>(</w:t>
      </w:r>
      <w:hyperlink w:anchor="_ENREF_11" w:tooltip="Bozeman, 2011 #1034" w:history="1">
        <w:r w:rsidR="0010792B" w:rsidRPr="003E6CA3">
          <w:rPr>
            <w:rFonts w:ascii="Arial" w:hAnsi="Arial" w:cs="Arial"/>
            <w:noProof/>
            <w:sz w:val="20"/>
            <w:szCs w:val="20"/>
          </w:rPr>
          <w:t>Bozeman &amp; Feeney, 2011</w:t>
        </w:r>
      </w:hyperlink>
      <w:r w:rsidR="00F16EE8" w:rsidRPr="003E6CA3">
        <w:rPr>
          <w:rFonts w:ascii="Arial" w:hAnsi="Arial" w:cs="Arial"/>
          <w:noProof/>
          <w:sz w:val="20"/>
          <w:szCs w:val="20"/>
        </w:rPr>
        <w:t>)</w:t>
      </w:r>
      <w:r w:rsidR="00F16EE8" w:rsidRPr="003E6CA3">
        <w:rPr>
          <w:rFonts w:ascii="Arial" w:hAnsi="Arial" w:cs="Arial"/>
          <w:sz w:val="20"/>
          <w:szCs w:val="20"/>
        </w:rPr>
        <w:fldChar w:fldCharType="end"/>
      </w:r>
      <w:r w:rsidR="00F16EE8" w:rsidRPr="003E6CA3">
        <w:rPr>
          <w:rFonts w:ascii="Arial" w:hAnsi="Arial" w:cs="Arial"/>
          <w:sz w:val="20"/>
          <w:szCs w:val="20"/>
        </w:rPr>
        <w:t>.</w:t>
      </w:r>
      <w:r w:rsidR="00F16EE8">
        <w:rPr>
          <w:rFonts w:ascii="Arial" w:hAnsi="Arial" w:cs="Arial"/>
          <w:sz w:val="20"/>
          <w:szCs w:val="20"/>
        </w:rPr>
        <w:t xml:space="preserve"> </w:t>
      </w:r>
    </w:p>
    <w:p w14:paraId="531FFFD8" w14:textId="4B155AD7" w:rsidR="003140EA" w:rsidRDefault="00F16EE8" w:rsidP="007B2BA6">
      <w:pPr>
        <w:jc w:val="both"/>
        <w:rPr>
          <w:rFonts w:ascii="Arial" w:hAnsi="Arial" w:cs="Arial"/>
          <w:sz w:val="20"/>
          <w:szCs w:val="20"/>
        </w:rPr>
      </w:pPr>
      <w:r w:rsidRPr="003E6CA3">
        <w:rPr>
          <w:rFonts w:ascii="Arial" w:hAnsi="Arial" w:cs="Arial"/>
          <w:sz w:val="20"/>
          <w:szCs w:val="20"/>
        </w:rPr>
        <w:t>Even though many see red tape as something problematic that must be overcome, there is another viewpoint — “One man’s red tape is another’s treasured procedural safeguard.”</w:t>
      </w:r>
      <w:r w:rsidRPr="003E6CA3">
        <w:rPr>
          <w:rFonts w:ascii="Arial" w:hAnsi="Arial" w:cs="Arial"/>
          <w:sz w:val="20"/>
          <w:szCs w:val="20"/>
        </w:rPr>
        <w:fldChar w:fldCharType="begin"/>
      </w:r>
      <w:r w:rsidRPr="003E6CA3">
        <w:rPr>
          <w:rFonts w:ascii="Arial" w:hAnsi="Arial" w:cs="Arial"/>
          <w:sz w:val="20"/>
          <w:szCs w:val="20"/>
        </w:rPr>
        <w:instrText xml:space="preserve"> ADDIN EN.CITE &lt;EndNote&gt;&lt;Cite&gt;&lt;Author&gt;Kaufman&lt;/Author&gt;&lt;Year&gt;1977&lt;/Year&gt;&lt;RecNum&gt;1136&lt;/RecNum&gt;&lt;Pages&gt;4&lt;/Pages&gt;&lt;DisplayText&gt;(Kaufman, 1977, p. 4)&lt;/DisplayText&gt;&lt;record&gt;&lt;rec-number&gt;1136&lt;/rec-number&gt;&lt;foreign-keys&gt;&lt;key app="EN" db-id="fraxveszltxfzeev9v0vfv9xf0ps5zzpvz2x" timestamp="1362265036"&gt;1136&lt;/key&gt;&lt;/foreign-keys&gt;&lt;ref-type name="Book"&gt;6&lt;/ref-type&gt;&lt;contributors&gt;&lt;authors&gt;&lt;author&gt;Herbert Kaufman&lt;/author&gt;&lt;/authors&gt;&lt;/contributors&gt;&lt;titles&gt;&lt;title&gt;Red Tape - Its origins, uses and abuses&lt;/title&gt;&lt;/titles&gt;&lt;keywords&gt;&lt;keyword&gt;My Library&lt;/keyword&gt;&lt;/keywords&gt;&lt;dates&gt;&lt;year&gt;1977&lt;/year&gt;&lt;/dates&gt;&lt;pub-location&gt;Washington DC&lt;/pub-location&gt;&lt;publisher&gt;The Bookings Institute&lt;/publisher&gt;&lt;urls&gt;&lt;/urls&gt;&lt;/record&gt;&lt;/Cite&gt;&lt;/EndNote&gt;</w:instrText>
      </w:r>
      <w:r w:rsidRPr="003E6CA3">
        <w:rPr>
          <w:rFonts w:ascii="Arial" w:hAnsi="Arial" w:cs="Arial"/>
          <w:sz w:val="20"/>
          <w:szCs w:val="20"/>
        </w:rPr>
        <w:fldChar w:fldCharType="separate"/>
      </w:r>
      <w:r w:rsidRPr="003E6CA3">
        <w:rPr>
          <w:rFonts w:ascii="Arial" w:hAnsi="Arial" w:cs="Arial"/>
          <w:noProof/>
          <w:sz w:val="20"/>
          <w:szCs w:val="20"/>
        </w:rPr>
        <w:t>(</w:t>
      </w:r>
      <w:hyperlink w:anchor="_ENREF_65" w:tooltip="Kaufman, 1977 #1136" w:history="1">
        <w:r w:rsidR="0010792B" w:rsidRPr="003E6CA3">
          <w:rPr>
            <w:rFonts w:ascii="Arial" w:hAnsi="Arial" w:cs="Arial"/>
            <w:noProof/>
            <w:sz w:val="20"/>
            <w:szCs w:val="20"/>
          </w:rPr>
          <w:t>Kaufman, 1977, p. 4</w:t>
        </w:r>
      </w:hyperlink>
      <w:r w:rsidRPr="003E6CA3">
        <w:rPr>
          <w:rFonts w:ascii="Arial" w:hAnsi="Arial" w:cs="Arial"/>
          <w:noProof/>
          <w:sz w:val="20"/>
          <w:szCs w:val="20"/>
        </w:rPr>
        <w:t>)</w:t>
      </w:r>
      <w:r w:rsidRPr="003E6CA3">
        <w:rPr>
          <w:rFonts w:ascii="Arial" w:hAnsi="Arial" w:cs="Arial"/>
          <w:sz w:val="20"/>
          <w:szCs w:val="20"/>
        </w:rPr>
        <w:fldChar w:fldCharType="end"/>
      </w:r>
      <w:r w:rsidRPr="003E6CA3">
        <w:rPr>
          <w:rFonts w:ascii="Arial" w:hAnsi="Arial" w:cs="Arial"/>
          <w:sz w:val="20"/>
          <w:szCs w:val="20"/>
        </w:rPr>
        <w:t>. An additional complication is that all rules are interpreted and implemented by government officials who may have their own considerations.</w:t>
      </w:r>
      <w:r>
        <w:rPr>
          <w:rFonts w:ascii="Arial" w:hAnsi="Arial" w:cs="Arial"/>
          <w:sz w:val="20"/>
          <w:szCs w:val="20"/>
        </w:rPr>
        <w:t xml:space="preserve"> </w:t>
      </w:r>
      <w:r w:rsidRPr="003E6CA3">
        <w:rPr>
          <w:rFonts w:ascii="Arial" w:eastAsiaTheme="minorEastAsia" w:hAnsi="Arial" w:cs="Arial"/>
          <w:sz w:val="20"/>
          <w:szCs w:val="20"/>
        </w:rPr>
        <w:t xml:space="preserve">Lipsky’s </w:t>
      </w:r>
      <w:r w:rsidRPr="003E6CA3">
        <w:rPr>
          <w:rFonts w:ascii="Arial" w:eastAsiaTheme="minorEastAsia" w:hAnsi="Arial" w:cs="Arial"/>
          <w:sz w:val="20"/>
          <w:szCs w:val="20"/>
        </w:rPr>
        <w:fldChar w:fldCharType="begin"/>
      </w:r>
      <w:r w:rsidRPr="003E6CA3">
        <w:rPr>
          <w:rFonts w:ascii="Arial" w:eastAsiaTheme="minorEastAsia" w:hAnsi="Arial" w:cs="Arial"/>
          <w:sz w:val="20"/>
          <w:szCs w:val="20"/>
        </w:rPr>
        <w:instrText xml:space="preserve"> ADDIN EN.CITE &lt;EndNote&gt;&lt;Cite ExcludeAuth="1"&gt;&lt;Author&gt;Lipsky&lt;/Author&gt;&lt;Year&gt;2010&lt;/Year&gt;&lt;RecNum&gt;1580&lt;/RecNum&gt;&lt;DisplayText&gt;(2010)&lt;/DisplayText&gt;&lt;record&gt;&lt;rec-number&gt;1580&lt;/rec-number&gt;&lt;foreign-keys&gt;&lt;key app="EN" db-id="fraxveszltxfzeev9v0vfv9xf0ps5zzpvz2x" timestamp="1386914912"&gt;1580&lt;/key&gt;&lt;/foreign-keys&gt;&lt;ref-type name="Book"&gt;6&lt;/ref-type&gt;&lt;contributors&gt;&lt;authors&gt;&lt;author&gt;Michael Lipsky&lt;/author&gt;&lt;/authors&gt;&lt;/contributors&gt;&lt;titles&gt;&lt;title&gt;Street-Level Bureaucracy: The Dilemmas of Individuals in Public Services&lt;/title&gt;&lt;/titles&gt;&lt;edition&gt;30th Anniversary Update&lt;/edition&gt;&lt;keywords&gt;&lt;keyword&gt;My Library&lt;/keyword&gt;&lt;/keywords&gt;&lt;dates&gt;&lt;year&gt;2010&lt;/year&gt;&lt;/dates&gt;&lt;pub-location&gt;New York&lt;/pub-location&gt;&lt;publisher&gt;Russell Sage Foundation&lt;/publisher&gt;&lt;urls&gt;&lt;/urls&gt;&lt;/record&gt;&lt;/Cite&gt;&lt;/EndNote&gt;</w:instrText>
      </w:r>
      <w:r w:rsidRPr="003E6CA3">
        <w:rPr>
          <w:rFonts w:ascii="Arial" w:eastAsiaTheme="minorEastAsia" w:hAnsi="Arial" w:cs="Arial"/>
          <w:sz w:val="20"/>
          <w:szCs w:val="20"/>
        </w:rPr>
        <w:fldChar w:fldCharType="separate"/>
      </w:r>
      <w:r w:rsidRPr="003E6CA3">
        <w:rPr>
          <w:rFonts w:ascii="Arial" w:eastAsiaTheme="minorEastAsia" w:hAnsi="Arial" w:cs="Arial"/>
          <w:noProof/>
          <w:sz w:val="20"/>
          <w:szCs w:val="20"/>
        </w:rPr>
        <w:t>(</w:t>
      </w:r>
      <w:hyperlink w:anchor="_ENREF_72" w:tooltip="Lipsky, 2010 #1580" w:history="1">
        <w:r w:rsidR="0010792B" w:rsidRPr="003E6CA3">
          <w:rPr>
            <w:rFonts w:ascii="Arial" w:eastAsiaTheme="minorEastAsia" w:hAnsi="Arial" w:cs="Arial"/>
            <w:noProof/>
            <w:sz w:val="20"/>
            <w:szCs w:val="20"/>
          </w:rPr>
          <w:t>2010</w:t>
        </w:r>
      </w:hyperlink>
      <w:r w:rsidRPr="003E6CA3">
        <w:rPr>
          <w:rFonts w:ascii="Arial" w:eastAsiaTheme="minorEastAsia" w:hAnsi="Arial" w:cs="Arial"/>
          <w:noProof/>
          <w:sz w:val="20"/>
          <w:szCs w:val="20"/>
        </w:rPr>
        <w:t>)</w:t>
      </w:r>
      <w:r w:rsidRPr="003E6CA3">
        <w:rPr>
          <w:rFonts w:ascii="Arial" w:eastAsiaTheme="minorEastAsia" w:hAnsi="Arial" w:cs="Arial"/>
          <w:sz w:val="20"/>
          <w:szCs w:val="20"/>
        </w:rPr>
        <w:fldChar w:fldCharType="end"/>
      </w:r>
      <w:r w:rsidRPr="003E6CA3">
        <w:rPr>
          <w:rFonts w:ascii="Arial" w:eastAsiaTheme="minorEastAsia" w:hAnsi="Arial" w:cs="Arial"/>
          <w:sz w:val="20"/>
          <w:szCs w:val="20"/>
        </w:rPr>
        <w:t xml:space="preserve"> theory of discretion provides some guidance to the use of “my rules” by officials. Lipsky describes public sector professionals as “street-level bureaucrats” who balance the rigidity of rules and the need for flexibility and compassion. Lipsky provides insights into these bureaucrats’ shortcuts, coping mechanisms, rules of engagement, rule flexibility and process simplification. When regulating events, bureaucrats apply</w:t>
      </w:r>
      <w:r w:rsidRPr="003E6CA3">
        <w:rPr>
          <w:rFonts w:ascii="Arial" w:hAnsi="Arial" w:cs="Arial"/>
          <w:sz w:val="20"/>
          <w:szCs w:val="20"/>
        </w:rPr>
        <w:t xml:space="preserve"> personal beliefs and norms about fairness </w:t>
      </w:r>
      <w:r w:rsidRPr="003E6CA3">
        <w:rPr>
          <w:rFonts w:ascii="Arial" w:hAnsi="Arial" w:cs="Arial"/>
          <w:sz w:val="20"/>
          <w:szCs w:val="20"/>
        </w:rPr>
        <w:fldChar w:fldCharType="begin"/>
      </w:r>
      <w:r w:rsidRPr="003E6CA3">
        <w:rPr>
          <w:rFonts w:ascii="Arial" w:hAnsi="Arial" w:cs="Arial"/>
          <w:sz w:val="20"/>
          <w:szCs w:val="20"/>
        </w:rPr>
        <w:instrText xml:space="preserve"> ADDIN EN.CITE &lt;EndNote&gt;&lt;Cite&gt;&lt;Author&gt;Hupe&lt;/Author&gt;&lt;Year&gt;2014&lt;/Year&gt;&lt;RecNum&gt;2171&lt;/RecNum&gt;&lt;DisplayText&gt;(Hupe &amp;amp; Buffat, 2014)&lt;/DisplayText&gt;&lt;record&gt;&lt;rec-number&gt;2171&lt;/rec-number&gt;&lt;foreign-keys&gt;&lt;key app="EN" db-id="fraxveszltxfzeev9v0vfv9xf0ps5zzpvz2x" timestamp="1448494444"&gt;2171&lt;/key&gt;&lt;/foreign-keys&gt;&lt;ref-type name="Journal Article"&gt;17&lt;/ref-type&gt;&lt;contributors&gt;&lt;authors&gt;&lt;author&gt;Hupe, Peter&lt;/author&gt;&lt;author&gt;Buffat, Aurélien&lt;/author&gt;&lt;/authors&gt;&lt;/contributors&gt;&lt;titles&gt;&lt;title&gt;A Public Service Gap: Capturing contexts in a comparative approach of street-level bureaucracy&lt;/title&gt;&lt;secondary-title&gt;Public Management Review&lt;/secondary-title&gt;&lt;/titles&gt;&lt;periodical&gt;&lt;full-title&gt;Public Management Review&lt;/full-title&gt;&lt;/periodical&gt;&lt;pages&gt;548-569&lt;/pages&gt;&lt;volume&gt;16&lt;/volume&gt;&lt;number&gt;4&lt;/number&gt;&lt;keywords&gt;&lt;keyword&gt;BUREAUCRACY&lt;/keyword&gt;&lt;keyword&gt;GOVERNMENT policy&lt;/keyword&gt;&lt;keyword&gt;MUNICIPAL services&lt;/keyword&gt;&lt;keyword&gt;PUBLIC officers&lt;/keyword&gt;&lt;keyword&gt;comparative research&lt;/keyword&gt;&lt;keyword&gt;performance&lt;/keyword&gt;&lt;keyword&gt;policy implementation&lt;/keyword&gt;&lt;keyword&gt;policy outputs&lt;/keyword&gt;&lt;keyword&gt;public service gap&lt;/keyword&gt;&lt;keyword&gt;Street-level bureaucracy&lt;/keyword&gt;&lt;keyword&gt;LIPSKY, Michael&lt;/keyword&gt;&lt;/keywords&gt;&lt;dates&gt;&lt;year&gt;2014&lt;/year&gt;&lt;/dates&gt;&lt;publisher&gt;Routledge&lt;/publisher&gt;&lt;isbn&gt;14719037&lt;/isbn&gt;&lt;accession-num&gt;95431230&lt;/accession-num&gt;&lt;work-type&gt;Article&lt;/work-type&gt;&lt;urls&gt;&lt;related-urls&gt;&lt;url&gt;http://search.ebscohost.com/login.aspx?direct=true&amp;amp;db=bth&amp;amp;AN=95431230&amp;amp;site=eds-live&lt;/url&gt;&lt;/related-urls&gt;&lt;/urls&gt;&lt;electronic-resource-num&gt;10.1080/14719037.2013.854401&lt;/electronic-resource-num&gt;&lt;remote-database-name&gt;bth&lt;/remote-database-name&gt;&lt;remote-database-provider&gt;EBSCOhost&lt;/remote-database-provider&gt;&lt;/record&gt;&lt;/Cite&gt;&lt;/EndNote&gt;</w:instrText>
      </w:r>
      <w:r w:rsidRPr="003E6CA3">
        <w:rPr>
          <w:rFonts w:ascii="Arial" w:hAnsi="Arial" w:cs="Arial"/>
          <w:sz w:val="20"/>
          <w:szCs w:val="20"/>
        </w:rPr>
        <w:fldChar w:fldCharType="separate"/>
      </w:r>
      <w:r w:rsidRPr="003E6CA3">
        <w:rPr>
          <w:rFonts w:ascii="Arial" w:hAnsi="Arial" w:cs="Arial"/>
          <w:sz w:val="20"/>
          <w:szCs w:val="20"/>
        </w:rPr>
        <w:t>(</w:t>
      </w:r>
      <w:hyperlink w:anchor="_ENREF_42" w:tooltip="Hupe, 2014 #2171" w:history="1">
        <w:r w:rsidR="0010792B" w:rsidRPr="003E6CA3">
          <w:rPr>
            <w:rFonts w:ascii="Arial" w:hAnsi="Arial" w:cs="Arial"/>
            <w:sz w:val="20"/>
            <w:szCs w:val="20"/>
          </w:rPr>
          <w:t>Hupe &amp; Buffat, 2014</w:t>
        </w:r>
      </w:hyperlink>
      <w:r w:rsidRPr="003E6CA3">
        <w:rPr>
          <w:rFonts w:ascii="Arial" w:hAnsi="Arial" w:cs="Arial"/>
          <w:sz w:val="20"/>
          <w:szCs w:val="20"/>
        </w:rPr>
        <w:t>)</w:t>
      </w:r>
      <w:r w:rsidRPr="003E6CA3">
        <w:rPr>
          <w:rFonts w:ascii="Arial" w:hAnsi="Arial" w:cs="Arial"/>
          <w:sz w:val="20"/>
          <w:szCs w:val="20"/>
        </w:rPr>
        <w:fldChar w:fldCharType="end"/>
      </w:r>
      <w:r w:rsidRPr="003E6CA3">
        <w:rPr>
          <w:rFonts w:ascii="Arial" w:hAnsi="Arial" w:cs="Arial"/>
          <w:sz w:val="20"/>
          <w:szCs w:val="20"/>
        </w:rPr>
        <w:t xml:space="preserve"> and dilemmas are often resolved “through recourse to their own moral judgements” </w:t>
      </w:r>
      <w:r w:rsidRPr="003E6CA3">
        <w:rPr>
          <w:rFonts w:ascii="Arial" w:hAnsi="Arial" w:cs="Arial"/>
          <w:sz w:val="20"/>
          <w:szCs w:val="20"/>
        </w:rPr>
        <w:fldChar w:fldCharType="begin"/>
      </w:r>
      <w:r w:rsidRPr="003E6CA3">
        <w:rPr>
          <w:rFonts w:ascii="Arial" w:hAnsi="Arial" w:cs="Arial"/>
          <w:sz w:val="20"/>
          <w:szCs w:val="20"/>
        </w:rPr>
        <w:instrText xml:space="preserve"> ADDIN EN.CITE &lt;EndNote&gt;&lt;Cite&gt;&lt;Author&gt;Abram&lt;/Author&gt;&lt;Year&gt;2004&lt;/Year&gt;&lt;RecNum&gt;1144&lt;/RecNum&gt;&lt;Pages&gt;25&lt;/Pages&gt;&lt;DisplayText&gt;(Abram, 2004, p. 25)&lt;/DisplayText&gt;&lt;record&gt;&lt;rec-number&gt;1144&lt;/rec-number&gt;&lt;foreign-keys&gt;&lt;key app="EN" db-id="fraxveszltxfzeev9v0vfv9xf0ps5zzpvz2x" timestamp="1362353928"&gt;1144&lt;/key&gt;&lt;/foreign-keys&gt;&lt;ref-type name="Journal Article"&gt;17&lt;/ref-type&gt;&lt;contributors&gt;&lt;authors&gt;&lt;author&gt;Abram, Simone&lt;/author&gt;&lt;/authors&gt;&lt;/contributors&gt;&lt;titles&gt;&lt;title&gt;Personality and professionalism in a Norwegian District Council&lt;/title&gt;&lt;secondary-title&gt;Planning Theory&lt;/secondary-title&gt;&lt;/titles&gt;&lt;periodical&gt;&lt;full-title&gt;Planning Theory&lt;/full-title&gt;&lt;/periodical&gt;&lt;pages&gt;21-40&lt;/pages&gt;&lt;volume&gt;3&lt;/volume&gt;&lt;number&gt;1&lt;/number&gt;&lt;dates&gt;&lt;year&gt;2004&lt;/year&gt;&lt;pub-dates&gt;&lt;date&gt;March 1, 2004&lt;/date&gt;&lt;/pub-dates&gt;&lt;/dates&gt;&lt;urls&gt;&lt;related-urls&gt;&lt;url&gt;http://plt.sagepub.com/cgi/content/abstract/3/1/21&lt;/url&gt;&lt;/related-urls&gt;&lt;/urls&gt;&lt;electronic-resource-num&gt;10.1177/1473095204042316&lt;/electronic-resource-num&gt;&lt;/record&gt;&lt;/Cite&gt;&lt;/EndNote&gt;</w:instrText>
      </w:r>
      <w:r w:rsidRPr="003E6CA3">
        <w:rPr>
          <w:rFonts w:ascii="Arial" w:hAnsi="Arial" w:cs="Arial"/>
          <w:sz w:val="20"/>
          <w:szCs w:val="20"/>
        </w:rPr>
        <w:fldChar w:fldCharType="separate"/>
      </w:r>
      <w:r w:rsidRPr="003E6CA3">
        <w:rPr>
          <w:rFonts w:ascii="Arial" w:hAnsi="Arial" w:cs="Arial"/>
          <w:noProof/>
          <w:sz w:val="20"/>
          <w:szCs w:val="20"/>
        </w:rPr>
        <w:t>(</w:t>
      </w:r>
      <w:hyperlink w:anchor="_ENREF_1" w:tooltip="Abram, 2004 #1144" w:history="1">
        <w:r w:rsidR="0010792B" w:rsidRPr="003E6CA3">
          <w:rPr>
            <w:rFonts w:ascii="Arial" w:hAnsi="Arial" w:cs="Arial"/>
            <w:noProof/>
            <w:sz w:val="20"/>
            <w:szCs w:val="20"/>
          </w:rPr>
          <w:t>Abram, 2004, p. 25</w:t>
        </w:r>
      </w:hyperlink>
      <w:r w:rsidRPr="003E6CA3">
        <w:rPr>
          <w:rFonts w:ascii="Arial" w:hAnsi="Arial" w:cs="Arial"/>
          <w:noProof/>
          <w:sz w:val="20"/>
          <w:szCs w:val="20"/>
        </w:rPr>
        <w:t>)</w:t>
      </w:r>
      <w:r w:rsidRPr="003E6CA3">
        <w:rPr>
          <w:rFonts w:ascii="Arial" w:hAnsi="Arial" w:cs="Arial"/>
          <w:sz w:val="20"/>
          <w:szCs w:val="20"/>
        </w:rPr>
        <w:fldChar w:fldCharType="end"/>
      </w:r>
      <w:r w:rsidRPr="003E6CA3">
        <w:rPr>
          <w:rFonts w:ascii="Arial" w:hAnsi="Arial" w:cs="Arial"/>
          <w:sz w:val="20"/>
          <w:szCs w:val="20"/>
        </w:rPr>
        <w:t xml:space="preserve">. As Smith </w:t>
      </w:r>
      <w:r w:rsidRPr="003E6CA3">
        <w:rPr>
          <w:rFonts w:ascii="Arial" w:hAnsi="Arial" w:cs="Arial"/>
          <w:color w:val="000000" w:themeColor="text1"/>
          <w:sz w:val="20"/>
          <w:szCs w:val="20"/>
        </w:rPr>
        <w:fldChar w:fldCharType="begin"/>
      </w:r>
      <w:r w:rsidRPr="003E6CA3">
        <w:rPr>
          <w:rFonts w:ascii="Arial" w:hAnsi="Arial" w:cs="Arial"/>
          <w:color w:val="000000" w:themeColor="text1"/>
          <w:sz w:val="20"/>
          <w:szCs w:val="20"/>
        </w:rPr>
        <w:instrText xml:space="preserve"> ADDIN EN.CITE &lt;EndNote&gt;&lt;Cite ExcludeAuth="1"&gt;&lt;Author&gt;Smith&lt;/Author&gt;&lt;Year&gt;2016&lt;/Year&gt;&lt;RecNum&gt;2292&lt;/RecNum&gt;&lt;DisplayText&gt;(2016)&lt;/DisplayText&gt;&lt;record&gt;&lt;rec-number&gt;2292&lt;/rec-number&gt;&lt;foreign-keys&gt;&lt;key app="EN" db-id="fraxveszltxfzeev9v0vfv9xf0ps5zzpvz2x" timestamp="1459208987"&gt;2292&lt;/key&gt;&lt;/foreign-keys&gt;&lt;ref-type name="Electronic Book"&gt;44&lt;/ref-type&gt;&lt;contributors&gt;&lt;authors&gt;&lt;author&gt;Andrew Smith&lt;/author&gt;&lt;/authors&gt;&lt;/contributors&gt;&lt;titles&gt;&lt;title&gt;Events in the City - Using public spaces as event venues&lt;/title&gt;&lt;/titles&gt;&lt;dates&gt;&lt;year&gt;2016&lt;/year&gt;&lt;/dates&gt;&lt;pub-location&gt;Abington&lt;/pub-location&gt;&lt;publisher&gt;Routledge&lt;/publisher&gt;&lt;urls&gt;&lt;related-urls&gt;&lt;url&gt;https://play.google.com/books/reader?id=CZf4CgAAQBAJ&amp;amp;printsec=frontcover&amp;amp;output=reader&amp;amp;hl=en_GB&amp;amp;pg=GBS.PT16.w.4.0.34&lt;/url&gt;&lt;/related-urls&gt;&lt;/urls&gt;&lt;/record&gt;&lt;/Cite&gt;&lt;/EndNote&gt;</w:instrText>
      </w:r>
      <w:r w:rsidRPr="003E6CA3">
        <w:rPr>
          <w:rFonts w:ascii="Arial" w:hAnsi="Arial" w:cs="Arial"/>
          <w:color w:val="000000" w:themeColor="text1"/>
          <w:sz w:val="20"/>
          <w:szCs w:val="20"/>
        </w:rPr>
        <w:fldChar w:fldCharType="separate"/>
      </w:r>
      <w:r w:rsidRPr="003E6CA3">
        <w:rPr>
          <w:rFonts w:ascii="Arial" w:hAnsi="Arial" w:cs="Arial"/>
          <w:noProof/>
          <w:color w:val="000000" w:themeColor="text1"/>
          <w:sz w:val="20"/>
          <w:szCs w:val="20"/>
        </w:rPr>
        <w:t>(</w:t>
      </w:r>
      <w:hyperlink w:anchor="_ENREF_94" w:tooltip="Smith, 2016 #2292" w:history="1">
        <w:r w:rsidR="0010792B" w:rsidRPr="003E6CA3">
          <w:rPr>
            <w:rFonts w:ascii="Arial" w:hAnsi="Arial" w:cs="Arial"/>
            <w:noProof/>
            <w:color w:val="000000" w:themeColor="text1"/>
            <w:sz w:val="20"/>
            <w:szCs w:val="20"/>
          </w:rPr>
          <w:t>2016</w:t>
        </w:r>
      </w:hyperlink>
      <w:r w:rsidRPr="003E6CA3">
        <w:rPr>
          <w:rFonts w:ascii="Arial" w:hAnsi="Arial" w:cs="Arial"/>
          <w:noProof/>
          <w:color w:val="000000" w:themeColor="text1"/>
          <w:sz w:val="20"/>
          <w:szCs w:val="20"/>
        </w:rPr>
        <w:t>)</w:t>
      </w:r>
      <w:r w:rsidRPr="003E6CA3">
        <w:rPr>
          <w:rFonts w:ascii="Arial" w:hAnsi="Arial" w:cs="Arial"/>
          <w:color w:val="000000" w:themeColor="text1"/>
          <w:sz w:val="20"/>
          <w:szCs w:val="20"/>
        </w:rPr>
        <w:fldChar w:fldCharType="end"/>
      </w:r>
      <w:r w:rsidRPr="003E6CA3">
        <w:rPr>
          <w:rFonts w:ascii="Arial" w:hAnsi="Arial" w:cs="Arial"/>
          <w:sz w:val="20"/>
          <w:szCs w:val="20"/>
        </w:rPr>
        <w:t xml:space="preserve"> suggests, </w:t>
      </w:r>
      <w:r w:rsidRPr="003E6CA3">
        <w:rPr>
          <w:rFonts w:ascii="Arial" w:hAnsi="Arial" w:cs="Arial"/>
          <w:color w:val="000000" w:themeColor="text1"/>
          <w:sz w:val="20"/>
          <w:szCs w:val="20"/>
        </w:rPr>
        <w:t>“…because an event is a temporary phenomenon environmental damage will be temporary too. This a commonly cited assertion…,”</w:t>
      </w:r>
      <w:r w:rsidRPr="003E6CA3">
        <w:rPr>
          <w:rFonts w:ascii="Arial" w:hAnsi="Arial" w:cs="Arial"/>
          <w:color w:val="000000" w:themeColor="text1"/>
          <w:sz w:val="20"/>
          <w:szCs w:val="20"/>
        </w:rPr>
        <w:fldChar w:fldCharType="begin"/>
      </w:r>
      <w:r w:rsidRPr="003E6CA3">
        <w:rPr>
          <w:rFonts w:ascii="Arial" w:hAnsi="Arial" w:cs="Arial"/>
          <w:color w:val="000000" w:themeColor="text1"/>
          <w:sz w:val="20"/>
          <w:szCs w:val="20"/>
        </w:rPr>
        <w:instrText xml:space="preserve"> ADDIN EN.CITE &lt;EndNote&gt;&lt;Cite ExcludeAuth="1" ExcludeYear="1"&gt;&lt;Author&gt;Smith&lt;/Author&gt;&lt;Year&gt;2016&lt;/Year&gt;&lt;RecNum&gt;2292&lt;/RecNum&gt;&lt;Pages&gt;160&lt;/Pages&gt;&lt;DisplayText&gt;(p. 160)&lt;/DisplayText&gt;&lt;record&gt;&lt;rec-number&gt;2292&lt;/rec-number&gt;&lt;foreign-keys&gt;&lt;key app="EN" db-id="fraxveszltxfzeev9v0vfv9xf0ps5zzpvz2x" timestamp="1459208987"&gt;2292&lt;/key&gt;&lt;/foreign-keys&gt;&lt;ref-type name="Electronic Book"&gt;44&lt;/ref-type&gt;&lt;contributors&gt;&lt;authors&gt;&lt;author&gt;Andrew Smith&lt;/author&gt;&lt;/authors&gt;&lt;/contributors&gt;&lt;titles&gt;&lt;title&gt;Events in the City - Using public spaces as event venues&lt;/title&gt;&lt;/titles&gt;&lt;dates&gt;&lt;year&gt;2016&lt;/year&gt;&lt;/dates&gt;&lt;pub-location&gt;Abington&lt;/pub-location&gt;&lt;publisher&gt;Routledge&lt;/publisher&gt;&lt;urls&gt;&lt;related-urls&gt;&lt;url&gt;https://play.google.com/books/reader?id=CZf4CgAAQBAJ&amp;amp;printsec=frontcover&amp;amp;output=reader&amp;amp;hl=en_GB&amp;amp;pg=GBS.PT16.w.4.0.34&lt;/url&gt;&lt;/related-urls&gt;&lt;/urls&gt;&lt;/record&gt;&lt;/Cite&gt;&lt;/EndNote&gt;</w:instrText>
      </w:r>
      <w:r w:rsidRPr="003E6CA3">
        <w:rPr>
          <w:rFonts w:ascii="Arial" w:hAnsi="Arial" w:cs="Arial"/>
          <w:color w:val="000000" w:themeColor="text1"/>
          <w:sz w:val="20"/>
          <w:szCs w:val="20"/>
        </w:rPr>
        <w:fldChar w:fldCharType="separate"/>
      </w:r>
      <w:r w:rsidRPr="003E6CA3">
        <w:rPr>
          <w:rFonts w:ascii="Arial" w:hAnsi="Arial" w:cs="Arial"/>
          <w:noProof/>
          <w:color w:val="000000" w:themeColor="text1"/>
          <w:sz w:val="20"/>
          <w:szCs w:val="20"/>
        </w:rPr>
        <w:t>(</w:t>
      </w:r>
      <w:hyperlink w:anchor="_ENREF_94" w:tooltip="Smith, 2016 #2292" w:history="1">
        <w:r w:rsidR="0010792B" w:rsidRPr="003E6CA3">
          <w:rPr>
            <w:rFonts w:ascii="Arial" w:hAnsi="Arial" w:cs="Arial"/>
            <w:noProof/>
            <w:color w:val="000000" w:themeColor="text1"/>
            <w:sz w:val="20"/>
            <w:szCs w:val="20"/>
          </w:rPr>
          <w:t>p. 160</w:t>
        </w:r>
      </w:hyperlink>
      <w:r w:rsidRPr="003E6CA3">
        <w:rPr>
          <w:rFonts w:ascii="Arial" w:hAnsi="Arial" w:cs="Arial"/>
          <w:noProof/>
          <w:color w:val="000000" w:themeColor="text1"/>
          <w:sz w:val="20"/>
          <w:szCs w:val="20"/>
        </w:rPr>
        <w:t>)</w:t>
      </w:r>
      <w:r w:rsidRPr="003E6CA3">
        <w:rPr>
          <w:rFonts w:ascii="Arial" w:hAnsi="Arial" w:cs="Arial"/>
          <w:color w:val="000000" w:themeColor="text1"/>
          <w:sz w:val="20"/>
          <w:szCs w:val="20"/>
        </w:rPr>
        <w:fldChar w:fldCharType="end"/>
      </w:r>
      <w:r w:rsidRPr="003E6CA3">
        <w:rPr>
          <w:rFonts w:ascii="Arial" w:hAnsi="Arial" w:cs="Arial"/>
          <w:sz w:val="20"/>
          <w:szCs w:val="20"/>
        </w:rPr>
        <w:t xml:space="preserve"> an assertion which further questions the role of officials in the implementation of the rules</w:t>
      </w:r>
      <w:r w:rsidRPr="003E6CA3">
        <w:rPr>
          <w:rFonts w:ascii="Arial" w:hAnsi="Arial" w:cs="Arial"/>
          <w:color w:val="000000" w:themeColor="text1"/>
          <w:sz w:val="20"/>
          <w:szCs w:val="20"/>
        </w:rPr>
        <w:t>.</w:t>
      </w:r>
    </w:p>
    <w:p w14:paraId="53C60028" w14:textId="4877C013" w:rsidR="00F60927" w:rsidRPr="00237927" w:rsidRDefault="000859E6" w:rsidP="007B2BA6">
      <w:pPr>
        <w:jc w:val="both"/>
        <w:rPr>
          <w:rFonts w:ascii="Arial" w:hAnsi="Arial" w:cs="Arial"/>
          <w:color w:val="000000" w:themeColor="text1"/>
          <w:sz w:val="20"/>
          <w:szCs w:val="20"/>
        </w:rPr>
      </w:pPr>
      <w:r>
        <w:rPr>
          <w:rFonts w:ascii="Arial" w:eastAsiaTheme="minorEastAsia" w:hAnsi="Arial" w:cs="Arial"/>
          <w:color w:val="000000" w:themeColor="text1"/>
          <w:sz w:val="20"/>
          <w:szCs w:val="20"/>
        </w:rPr>
        <w:lastRenderedPageBreak/>
        <w:t>Even though local government advocate</w:t>
      </w:r>
      <w:r w:rsidR="007B2BA6">
        <w:rPr>
          <w:rFonts w:ascii="Arial" w:eastAsiaTheme="minorEastAsia" w:hAnsi="Arial" w:cs="Arial"/>
          <w:color w:val="000000" w:themeColor="text1"/>
          <w:sz w:val="20"/>
          <w:szCs w:val="20"/>
        </w:rPr>
        <w:t>s</w:t>
      </w:r>
      <w:r>
        <w:rPr>
          <w:rFonts w:ascii="Arial" w:eastAsiaTheme="minorEastAsia" w:hAnsi="Arial" w:cs="Arial"/>
          <w:color w:val="000000" w:themeColor="text1"/>
          <w:sz w:val="20"/>
          <w:szCs w:val="20"/>
        </w:rPr>
        <w:t xml:space="preserve"> community debates, t</w:t>
      </w:r>
      <w:r w:rsidR="00F60927">
        <w:rPr>
          <w:rFonts w:ascii="Arial" w:eastAsiaTheme="minorEastAsia" w:hAnsi="Arial" w:cs="Arial"/>
          <w:color w:val="000000" w:themeColor="text1"/>
          <w:sz w:val="20"/>
          <w:szCs w:val="20"/>
        </w:rPr>
        <w:t>he regulation</w:t>
      </w:r>
      <w:r w:rsidR="00F60927" w:rsidRPr="008A2ADD">
        <w:rPr>
          <w:rFonts w:ascii="Arial" w:eastAsiaTheme="minorEastAsia" w:hAnsi="Arial" w:cs="Arial"/>
          <w:color w:val="000000" w:themeColor="text1"/>
          <w:sz w:val="20"/>
          <w:szCs w:val="20"/>
        </w:rPr>
        <w:t xml:space="preserve"> of events </w:t>
      </w:r>
      <w:r w:rsidR="00F60927">
        <w:rPr>
          <w:rFonts w:ascii="Arial" w:eastAsiaTheme="minorEastAsia" w:hAnsi="Arial" w:cs="Arial"/>
          <w:color w:val="000000" w:themeColor="text1"/>
          <w:sz w:val="20"/>
          <w:szCs w:val="20"/>
        </w:rPr>
        <w:t xml:space="preserve">occurs </w:t>
      </w:r>
      <w:r w:rsidR="00F60927" w:rsidRPr="008A2ADD">
        <w:rPr>
          <w:rFonts w:ascii="Arial" w:eastAsiaTheme="minorEastAsia" w:hAnsi="Arial" w:cs="Arial"/>
          <w:color w:val="000000" w:themeColor="text1"/>
          <w:sz w:val="20"/>
          <w:szCs w:val="20"/>
        </w:rPr>
        <w:t>with</w:t>
      </w:r>
      <w:r w:rsidR="00F60927">
        <w:rPr>
          <w:rFonts w:ascii="Arial" w:eastAsiaTheme="minorEastAsia" w:hAnsi="Arial" w:cs="Arial"/>
          <w:color w:val="000000" w:themeColor="text1"/>
          <w:sz w:val="20"/>
          <w:szCs w:val="20"/>
        </w:rPr>
        <w:t xml:space="preserve"> limited</w:t>
      </w:r>
      <w:r w:rsidR="00F60927" w:rsidRPr="008A2ADD">
        <w:rPr>
          <w:rFonts w:ascii="Arial" w:eastAsiaTheme="minorEastAsia" w:hAnsi="Arial" w:cs="Arial"/>
          <w:color w:val="000000" w:themeColor="text1"/>
          <w:sz w:val="20"/>
          <w:szCs w:val="20"/>
        </w:rPr>
        <w:t xml:space="preserve"> </w:t>
      </w:r>
      <w:r w:rsidR="00F60927">
        <w:rPr>
          <w:rFonts w:ascii="Arial" w:eastAsiaTheme="minorEastAsia" w:hAnsi="Arial" w:cs="Arial"/>
          <w:color w:val="000000" w:themeColor="text1"/>
          <w:sz w:val="20"/>
          <w:szCs w:val="20"/>
        </w:rPr>
        <w:t>community consultation as</w:t>
      </w:r>
      <w:r w:rsidR="00F60927" w:rsidRPr="008A2ADD">
        <w:rPr>
          <w:rFonts w:ascii="Arial" w:eastAsiaTheme="minorEastAsia" w:hAnsi="Arial" w:cs="Arial"/>
          <w:color w:val="000000" w:themeColor="text1"/>
          <w:sz w:val="20"/>
          <w:szCs w:val="20"/>
        </w:rPr>
        <w:t xml:space="preserve"> to the number, location and type of events, preservation of the events</w:t>
      </w:r>
      <w:r w:rsidR="00F60927">
        <w:rPr>
          <w:rFonts w:ascii="Arial" w:eastAsiaTheme="minorEastAsia" w:hAnsi="Arial" w:cs="Arial"/>
          <w:color w:val="000000" w:themeColor="text1"/>
          <w:sz w:val="20"/>
          <w:szCs w:val="20"/>
        </w:rPr>
        <w:t>’</w:t>
      </w:r>
      <w:r w:rsidR="00F60927" w:rsidRPr="008A2ADD">
        <w:rPr>
          <w:rFonts w:ascii="Arial" w:eastAsiaTheme="minorEastAsia" w:hAnsi="Arial" w:cs="Arial"/>
          <w:color w:val="000000" w:themeColor="text1"/>
          <w:sz w:val="20"/>
          <w:szCs w:val="20"/>
        </w:rPr>
        <w:t xml:space="preserve"> character and location, resource usage and management of community resources and expectation </w:t>
      </w:r>
      <w:r w:rsidR="00F60927" w:rsidRPr="008A2ADD">
        <w:rPr>
          <w:rFonts w:ascii="Arial" w:eastAsiaTheme="minorEastAsia" w:hAnsi="Arial" w:cs="Arial"/>
          <w:color w:val="000000" w:themeColor="text1"/>
          <w:sz w:val="20"/>
          <w:szCs w:val="20"/>
        </w:rPr>
        <w:fldChar w:fldCharType="begin"/>
      </w:r>
      <w:r w:rsidR="00F60927" w:rsidRPr="008A2ADD">
        <w:rPr>
          <w:rFonts w:ascii="Arial" w:eastAsiaTheme="minorEastAsia" w:hAnsi="Arial" w:cs="Arial"/>
          <w:color w:val="000000" w:themeColor="text1"/>
          <w:sz w:val="20"/>
          <w:szCs w:val="20"/>
        </w:rPr>
        <w:instrText xml:space="preserve"> ADDIN EN.CITE &lt;EndNote&gt;&lt;Cite&gt;&lt;Author&gt;Ziakas&lt;/Author&gt;&lt;Year&gt;2010&lt;/Year&gt;&lt;RecNum&gt;2090&lt;/RecNum&gt;&lt;DisplayText&gt;(Ziakas, 2010)&lt;/DisplayText&gt;&lt;record&gt;&lt;rec-number&gt;2090&lt;/rec-number&gt;&lt;foreign-keys&gt;&lt;key app="EN" db-id="fraxveszltxfzeev9v0vfv9xf0ps5zzpvz2x" timestamp="1436929140"&gt;2090&lt;/key&gt;&lt;/foreign-keys&gt;&lt;ref-type name="Journal Article"&gt;17&lt;/ref-type&gt;&lt;contributors&gt;&lt;authors&gt;&lt;author&gt;Vassilios Ziakas&lt;/author&gt;&lt;/authors&gt;&lt;/contributors&gt;&lt;titles&gt;&lt;title&gt;Understanding an event portfolio: the uncovering of interrelationships, synergies, and leveraging opportunities&lt;/title&gt;&lt;secondary-title&gt;Journal of Policy Research in Tourism, Leisure and Events&lt;/secondary-title&gt;&lt;/titles&gt;&lt;periodical&gt;&lt;full-title&gt;Journal of Policy Research in Tourism, Leisure and Events&lt;/full-title&gt;&lt;/periodical&gt;&lt;pages&gt;144-164&lt;/pages&gt;&lt;volume&gt;2&lt;/volume&gt;&lt;number&gt;2&lt;/number&gt;&lt;dates&gt;&lt;year&gt;2010&lt;/year&gt;&lt;/dates&gt;&lt;urls&gt;&lt;/urls&gt;&lt;/record&gt;&lt;/Cite&gt;&lt;/EndNote&gt;</w:instrText>
      </w:r>
      <w:r w:rsidR="00F60927" w:rsidRPr="008A2ADD">
        <w:rPr>
          <w:rFonts w:ascii="Arial" w:eastAsiaTheme="minorEastAsia" w:hAnsi="Arial" w:cs="Arial"/>
          <w:color w:val="000000" w:themeColor="text1"/>
          <w:sz w:val="20"/>
          <w:szCs w:val="20"/>
        </w:rPr>
        <w:fldChar w:fldCharType="separate"/>
      </w:r>
      <w:r w:rsidR="00F60927" w:rsidRPr="008A2ADD">
        <w:rPr>
          <w:rFonts w:ascii="Arial" w:eastAsiaTheme="minorEastAsia" w:hAnsi="Arial" w:cs="Arial"/>
          <w:noProof/>
          <w:color w:val="000000" w:themeColor="text1"/>
          <w:sz w:val="20"/>
          <w:szCs w:val="20"/>
        </w:rPr>
        <w:t>(</w:t>
      </w:r>
      <w:hyperlink w:anchor="_ENREF_99" w:tooltip="Ziakas, 2010 #2090" w:history="1">
        <w:r w:rsidR="0010792B" w:rsidRPr="008A2ADD">
          <w:rPr>
            <w:rFonts w:ascii="Arial" w:eastAsiaTheme="minorEastAsia" w:hAnsi="Arial" w:cs="Arial"/>
            <w:noProof/>
            <w:color w:val="000000" w:themeColor="text1"/>
            <w:sz w:val="20"/>
            <w:szCs w:val="20"/>
          </w:rPr>
          <w:t>Ziakas, 2010</w:t>
        </w:r>
      </w:hyperlink>
      <w:r w:rsidR="00F60927" w:rsidRPr="008A2ADD">
        <w:rPr>
          <w:rFonts w:ascii="Arial" w:eastAsiaTheme="minorEastAsia" w:hAnsi="Arial" w:cs="Arial"/>
          <w:noProof/>
          <w:color w:val="000000" w:themeColor="text1"/>
          <w:sz w:val="20"/>
          <w:szCs w:val="20"/>
        </w:rPr>
        <w:t>)</w:t>
      </w:r>
      <w:r w:rsidR="00F60927" w:rsidRPr="008A2ADD">
        <w:rPr>
          <w:rFonts w:ascii="Arial" w:eastAsiaTheme="minorEastAsia" w:hAnsi="Arial" w:cs="Arial"/>
          <w:color w:val="000000" w:themeColor="text1"/>
          <w:sz w:val="20"/>
          <w:szCs w:val="20"/>
        </w:rPr>
        <w:fldChar w:fldCharType="end"/>
      </w:r>
      <w:r w:rsidR="00F60927" w:rsidRPr="008A2ADD">
        <w:rPr>
          <w:rFonts w:ascii="Arial" w:eastAsiaTheme="minorEastAsia" w:hAnsi="Arial" w:cs="Arial"/>
          <w:color w:val="000000" w:themeColor="text1"/>
          <w:sz w:val="20"/>
          <w:szCs w:val="20"/>
        </w:rPr>
        <w:t xml:space="preserve">. </w:t>
      </w:r>
      <w:r w:rsidR="00217AF5">
        <w:rPr>
          <w:rFonts w:ascii="Arial" w:hAnsi="Arial" w:cs="Arial"/>
          <w:sz w:val="20"/>
          <w:szCs w:val="20"/>
        </w:rPr>
        <w:t>The outcome is</w:t>
      </w:r>
      <w:r w:rsidR="00217AF5" w:rsidRPr="003E6CA3">
        <w:rPr>
          <w:rFonts w:ascii="Arial" w:eastAsiaTheme="minorEastAsia" w:hAnsi="Arial" w:cs="Arial"/>
          <w:sz w:val="20"/>
          <w:szCs w:val="20"/>
        </w:rPr>
        <w:t xml:space="preserve"> a reactive approach addressing each event in isolation from any framework</w:t>
      </w:r>
      <w:r w:rsidR="00217AF5" w:rsidRPr="003E6CA3">
        <w:rPr>
          <w:rFonts w:ascii="Arial" w:hAnsi="Arial" w:cs="Arial"/>
          <w:sz w:val="20"/>
          <w:szCs w:val="20"/>
        </w:rPr>
        <w:t xml:space="preserve"> </w:t>
      </w:r>
      <w:r w:rsidR="00217AF5" w:rsidRPr="003E6CA3">
        <w:rPr>
          <w:rFonts w:ascii="Arial" w:hAnsi="Arial" w:cs="Arial"/>
          <w:color w:val="000000" w:themeColor="text1"/>
          <w:sz w:val="20"/>
          <w:szCs w:val="20"/>
        </w:rPr>
        <w:fldChar w:fldCharType="begin"/>
      </w:r>
      <w:r w:rsidR="00217AF5" w:rsidRPr="003E6CA3">
        <w:rPr>
          <w:rFonts w:ascii="Arial" w:hAnsi="Arial" w:cs="Arial"/>
          <w:color w:val="000000" w:themeColor="text1"/>
          <w:sz w:val="20"/>
          <w:szCs w:val="20"/>
        </w:rPr>
        <w:instrText xml:space="preserve"> ADDIN EN.CITE &lt;EndNote&gt;&lt;Cite&gt;&lt;Author&gt;Pugh&lt;/Author&gt;&lt;Year&gt;2004&lt;/Year&gt;&lt;RecNum&gt;1950&lt;/RecNum&gt;&lt;DisplayText&gt;(Pugh &amp;amp; Wood, 2004)&lt;/DisplayText&gt;&lt;record&gt;&lt;rec-number&gt;1950&lt;/rec-number&gt;&lt;foreign-keys&gt;&lt;key app="EN" db-id="fraxveszltxfzeev9v0vfv9xf0ps5zzpvz2x" timestamp="1414817365"&gt;1950&lt;/key&gt;&lt;/foreign-keys&gt;&lt;ref-type name="Journal Article"&gt;17&lt;/ref-type&gt;&lt;contributors&gt;&lt;authors&gt;&lt;author&gt;Pugh, Craig&lt;/author&gt;&lt;author&gt;Wood, Emma H.&lt;/author&gt;&lt;/authors&gt;&lt;/contributors&gt;&lt;titles&gt;&lt;title&gt;The Strategic Use of Events within Local Government: A Study of London Borough Councils&lt;/title&gt;&lt;secondary-title&gt;Event Management&lt;/secondary-title&gt;&lt;/titles&gt;&lt;periodical&gt;&lt;full-title&gt;Event Management&lt;/full-title&gt;&lt;/periodical&gt;&lt;pages&gt;61-71&lt;/pages&gt;&lt;volume&gt;9&lt;/volume&gt;&lt;number&gt;1-1&lt;/number&gt;&lt;keywords&gt;&lt;keyword&gt;Local government&lt;/keyword&gt;&lt;keyword&gt;Marketing&lt;/keyword&gt;&lt;keyword&gt;Strategic events&lt;/keyword&gt;&lt;/keywords&gt;&lt;dates&gt;&lt;year&gt;2004&lt;/year&gt;&lt;pub-dates&gt;&lt;date&gt;//&lt;/date&gt;&lt;/pub-dates&gt;&lt;/dates&gt;&lt;urls&gt;&lt;related-urls&gt;&lt;url&gt;http://www.ingentaconnect.com/content/cog/em/2004/00000009/F0020001/art00006&lt;/url&gt;&lt;url&gt;http://dx.doi.org/10.3727/1525995042781093&lt;/url&gt;&lt;/related-urls&gt;&lt;/urls&gt;&lt;electronic-resource-num&gt;10.3727/1525995042781093&lt;/electronic-resource-num&gt;&lt;/record&gt;&lt;/Cite&gt;&lt;/EndNote&gt;</w:instrText>
      </w:r>
      <w:r w:rsidR="00217AF5" w:rsidRPr="003E6CA3">
        <w:rPr>
          <w:rFonts w:ascii="Arial" w:hAnsi="Arial" w:cs="Arial"/>
          <w:color w:val="000000" w:themeColor="text1"/>
          <w:sz w:val="20"/>
          <w:szCs w:val="20"/>
        </w:rPr>
        <w:fldChar w:fldCharType="separate"/>
      </w:r>
      <w:r w:rsidR="00217AF5" w:rsidRPr="003E6CA3">
        <w:rPr>
          <w:rFonts w:ascii="Arial" w:hAnsi="Arial" w:cs="Arial"/>
          <w:noProof/>
          <w:color w:val="000000" w:themeColor="text1"/>
          <w:sz w:val="20"/>
          <w:szCs w:val="20"/>
        </w:rPr>
        <w:t>(</w:t>
      </w:r>
      <w:hyperlink w:anchor="_ENREF_81" w:tooltip="Pugh, 2004 #1950" w:history="1">
        <w:r w:rsidR="0010792B" w:rsidRPr="003E6CA3">
          <w:rPr>
            <w:rFonts w:ascii="Arial" w:hAnsi="Arial" w:cs="Arial"/>
            <w:noProof/>
            <w:color w:val="000000" w:themeColor="text1"/>
            <w:sz w:val="20"/>
            <w:szCs w:val="20"/>
          </w:rPr>
          <w:t>Pugh &amp; Wood, 2004</w:t>
        </w:r>
      </w:hyperlink>
      <w:r w:rsidR="00217AF5" w:rsidRPr="003E6CA3">
        <w:rPr>
          <w:rFonts w:ascii="Arial" w:hAnsi="Arial" w:cs="Arial"/>
          <w:noProof/>
          <w:color w:val="000000" w:themeColor="text1"/>
          <w:sz w:val="20"/>
          <w:szCs w:val="20"/>
        </w:rPr>
        <w:t>)</w:t>
      </w:r>
      <w:r w:rsidR="00217AF5" w:rsidRPr="003E6CA3">
        <w:rPr>
          <w:rFonts w:ascii="Arial" w:hAnsi="Arial" w:cs="Arial"/>
          <w:color w:val="000000" w:themeColor="text1"/>
          <w:sz w:val="20"/>
          <w:szCs w:val="20"/>
        </w:rPr>
        <w:fldChar w:fldCharType="end"/>
      </w:r>
      <w:r w:rsidR="00217AF5">
        <w:rPr>
          <w:rFonts w:ascii="Arial" w:hAnsi="Arial" w:cs="Arial"/>
          <w:color w:val="000000" w:themeColor="text1"/>
          <w:sz w:val="20"/>
          <w:szCs w:val="20"/>
        </w:rPr>
        <w:t xml:space="preserve">. </w:t>
      </w:r>
      <w:r w:rsidR="00217AF5">
        <w:rPr>
          <w:rFonts w:ascii="Arial" w:eastAsiaTheme="minorEastAsia" w:hAnsi="Arial" w:cs="Arial"/>
          <w:color w:val="000000" w:themeColor="text1"/>
          <w:sz w:val="20"/>
          <w:szCs w:val="20"/>
        </w:rPr>
        <w:t xml:space="preserve">Without such a framework, it is difficult to balance the demands of neoliberalism </w:t>
      </w:r>
      <w:r w:rsidR="007B2BA6">
        <w:rPr>
          <w:rFonts w:ascii="Arial" w:eastAsiaTheme="minorEastAsia" w:hAnsi="Arial" w:cs="Arial"/>
          <w:color w:val="000000" w:themeColor="text1"/>
          <w:sz w:val="20"/>
          <w:szCs w:val="20"/>
        </w:rPr>
        <w:t>and</w:t>
      </w:r>
      <w:r w:rsidR="00217AF5">
        <w:rPr>
          <w:rFonts w:ascii="Arial" w:eastAsiaTheme="minorEastAsia" w:hAnsi="Arial" w:cs="Arial"/>
          <w:color w:val="000000" w:themeColor="text1"/>
          <w:sz w:val="20"/>
          <w:szCs w:val="20"/>
        </w:rPr>
        <w:t xml:space="preserve"> bureaucracy</w:t>
      </w:r>
      <w:r w:rsidR="007B2BA6">
        <w:rPr>
          <w:rFonts w:ascii="Arial" w:eastAsiaTheme="minorEastAsia" w:hAnsi="Arial" w:cs="Arial"/>
          <w:color w:val="000000" w:themeColor="text1"/>
          <w:sz w:val="20"/>
          <w:szCs w:val="20"/>
        </w:rPr>
        <w:t xml:space="preserve"> </w:t>
      </w:r>
      <w:r w:rsidR="00217AF5">
        <w:rPr>
          <w:rFonts w:ascii="Arial" w:eastAsiaTheme="minorEastAsia" w:hAnsi="Arial" w:cs="Arial"/>
          <w:color w:val="000000" w:themeColor="text1"/>
          <w:sz w:val="20"/>
          <w:szCs w:val="20"/>
        </w:rPr>
        <w:t xml:space="preserve">resulting in a confused and uncertain decision making environment. </w:t>
      </w:r>
      <w:r w:rsidR="00217AF5">
        <w:rPr>
          <w:rFonts w:ascii="Arial" w:hAnsi="Arial" w:cs="Arial"/>
          <w:color w:val="000000" w:themeColor="text1"/>
          <w:sz w:val="20"/>
          <w:szCs w:val="20"/>
        </w:rPr>
        <w:t>To achieve a</w:t>
      </w:r>
      <w:r w:rsidR="006D5C49" w:rsidRPr="008A2ADD">
        <w:rPr>
          <w:rFonts w:ascii="Arial" w:hAnsi="Arial" w:cs="Arial"/>
          <w:color w:val="000000" w:themeColor="text1"/>
          <w:sz w:val="20"/>
          <w:szCs w:val="20"/>
        </w:rPr>
        <w:t xml:space="preserve"> transparent, logical approach to regulation of events</w:t>
      </w:r>
      <w:r w:rsidR="007B2BA6">
        <w:rPr>
          <w:rFonts w:ascii="Arial" w:hAnsi="Arial" w:cs="Arial"/>
          <w:color w:val="000000" w:themeColor="text1"/>
          <w:sz w:val="20"/>
          <w:szCs w:val="20"/>
        </w:rPr>
        <w:t>,</w:t>
      </w:r>
      <w:r w:rsidR="006D5C49" w:rsidRPr="008A2ADD">
        <w:rPr>
          <w:rFonts w:ascii="Arial" w:hAnsi="Arial" w:cs="Arial"/>
          <w:color w:val="000000" w:themeColor="text1"/>
          <w:sz w:val="20"/>
          <w:szCs w:val="20"/>
        </w:rPr>
        <w:t xml:space="preserve"> </w:t>
      </w:r>
      <w:r w:rsidR="006D5C49" w:rsidRPr="008A2ADD">
        <w:rPr>
          <w:rFonts w:ascii="Arial" w:hAnsi="Arial" w:cs="Arial"/>
          <w:sz w:val="20"/>
          <w:szCs w:val="20"/>
        </w:rPr>
        <w:t xml:space="preserve">Getz suggests </w:t>
      </w:r>
      <w:r w:rsidR="006D5C49">
        <w:rPr>
          <w:rFonts w:ascii="Arial" w:hAnsi="Arial" w:cs="Arial"/>
          <w:sz w:val="20"/>
          <w:szCs w:val="20"/>
        </w:rPr>
        <w:t>that the community</w:t>
      </w:r>
      <w:r w:rsidR="006D5C49" w:rsidRPr="008A2ADD">
        <w:rPr>
          <w:rFonts w:ascii="Arial" w:hAnsi="Arial" w:cs="Arial"/>
          <w:sz w:val="20"/>
          <w:szCs w:val="20"/>
        </w:rPr>
        <w:t xml:space="preserve"> “cannot expect rational and sustainable decision making until and unless there is full, open and honest public discourse on events”</w:t>
      </w:r>
      <w:r w:rsidR="006D5C49" w:rsidRPr="008A2ADD">
        <w:rPr>
          <w:rFonts w:ascii="Arial" w:hAnsi="Arial" w:cs="Arial"/>
          <w:sz w:val="20"/>
          <w:szCs w:val="20"/>
        </w:rPr>
        <w:fldChar w:fldCharType="begin"/>
      </w:r>
      <w:r w:rsidR="006D5C49">
        <w:rPr>
          <w:rFonts w:ascii="Arial" w:hAnsi="Arial" w:cs="Arial"/>
          <w:sz w:val="20"/>
          <w:szCs w:val="20"/>
        </w:rPr>
        <w:instrText xml:space="preserve"> ADDIN EN.CITE &lt;EndNote&gt;&lt;Cite ExcludeAuth="1"&gt;&lt;Author&gt;Getz&lt;/Author&gt;&lt;Year&gt;2012&lt;/Year&gt;&lt;RecNum&gt;999&lt;/RecNum&gt;&lt;Pages&gt;351&lt;/Pages&gt;&lt;DisplayText&gt;(2012, p. 351)&lt;/DisplayText&gt;&lt;record&gt;&lt;rec-number&gt;999&lt;/rec-number&gt;&lt;foreign-keys&gt;&lt;key app="EN" db-id="fraxveszltxfzeev9v0vfv9xf0ps5zzpvz2x" timestamp="1353389886"&gt;999&lt;/key&gt;&lt;/foreign-keys&gt;&lt;ref-type name="Book"&gt;6&lt;/ref-type&gt;&lt;contributors&gt;&lt;authors&gt;&lt;author&gt;Donald Getz&lt;/author&gt;&lt;/authors&gt;&lt;/contributors&gt;&lt;titles&gt;&lt;title&gt;Event Studies: Theory, Research and Policy for Planned Events&lt;/title&gt;&lt;secondary-title&gt;Event Management&lt;/secondary-title&gt;&lt;/titles&gt;&lt;periodical&gt;&lt;full-title&gt;Event Management&lt;/full-title&gt;&lt;/periodical&gt;&lt;edition&gt;2nd&lt;/edition&gt;&lt;keywords&gt;&lt;keyword&gt;Victoria Uni&lt;/keyword&gt;&lt;/keywords&gt;&lt;dates&gt;&lt;year&gt;2012&lt;/year&gt;&lt;/dates&gt;&lt;pub-location&gt;London&lt;/pub-location&gt;&lt;publisher&gt;Routledge&lt;/publisher&gt;&lt;urls&gt;&lt;/urls&gt;&lt;/record&gt;&lt;/Cite&gt;&lt;/EndNote&gt;</w:instrText>
      </w:r>
      <w:r w:rsidR="006D5C49" w:rsidRPr="008A2ADD">
        <w:rPr>
          <w:rFonts w:ascii="Arial" w:hAnsi="Arial" w:cs="Arial"/>
          <w:sz w:val="20"/>
          <w:szCs w:val="20"/>
        </w:rPr>
        <w:fldChar w:fldCharType="separate"/>
      </w:r>
      <w:r w:rsidR="006D5C49">
        <w:rPr>
          <w:rFonts w:ascii="Arial" w:hAnsi="Arial" w:cs="Arial"/>
          <w:noProof/>
          <w:sz w:val="20"/>
          <w:szCs w:val="20"/>
        </w:rPr>
        <w:t>(</w:t>
      </w:r>
      <w:hyperlink w:anchor="_ENREF_29" w:tooltip="Getz, 2012 #999" w:history="1">
        <w:r w:rsidR="0010792B">
          <w:rPr>
            <w:rFonts w:ascii="Arial" w:hAnsi="Arial" w:cs="Arial"/>
            <w:noProof/>
            <w:sz w:val="20"/>
            <w:szCs w:val="20"/>
          </w:rPr>
          <w:t>2012, p. 351</w:t>
        </w:r>
      </w:hyperlink>
      <w:r w:rsidR="006D5C49">
        <w:rPr>
          <w:rFonts w:ascii="Arial" w:hAnsi="Arial" w:cs="Arial"/>
          <w:noProof/>
          <w:sz w:val="20"/>
          <w:szCs w:val="20"/>
        </w:rPr>
        <w:t>)</w:t>
      </w:r>
      <w:r w:rsidR="006D5C49" w:rsidRPr="008A2ADD">
        <w:rPr>
          <w:rFonts w:ascii="Arial" w:hAnsi="Arial" w:cs="Arial"/>
          <w:sz w:val="20"/>
          <w:szCs w:val="20"/>
        </w:rPr>
        <w:fldChar w:fldCharType="end"/>
      </w:r>
      <w:r w:rsidR="006D5C49" w:rsidRPr="008A2ADD">
        <w:rPr>
          <w:rFonts w:ascii="Arial" w:hAnsi="Arial" w:cs="Arial"/>
          <w:sz w:val="20"/>
          <w:szCs w:val="20"/>
        </w:rPr>
        <w:t>.</w:t>
      </w:r>
      <w:r w:rsidR="00D75F1E">
        <w:rPr>
          <w:rFonts w:ascii="Arial" w:hAnsi="Arial" w:cs="Arial"/>
          <w:sz w:val="20"/>
          <w:szCs w:val="20"/>
        </w:rPr>
        <w:t xml:space="preserve"> </w:t>
      </w:r>
    </w:p>
    <w:p w14:paraId="15460DE7" w14:textId="77777777" w:rsidR="001232CF" w:rsidRDefault="001232CF" w:rsidP="00031DFD">
      <w:pPr>
        <w:jc w:val="both"/>
        <w:rPr>
          <w:rFonts w:ascii="Arial" w:hAnsi="Arial" w:cs="Arial"/>
          <w:b/>
        </w:rPr>
      </w:pPr>
    </w:p>
    <w:p w14:paraId="010A1DD8" w14:textId="77777777" w:rsidR="001232CF" w:rsidRDefault="001232CF" w:rsidP="00031DFD">
      <w:pPr>
        <w:jc w:val="both"/>
        <w:rPr>
          <w:rFonts w:ascii="Arial" w:hAnsi="Arial" w:cs="Arial"/>
          <w:b/>
        </w:rPr>
      </w:pPr>
    </w:p>
    <w:p w14:paraId="42A89603" w14:textId="3899D842" w:rsidR="00031DFD" w:rsidRPr="009A71DB" w:rsidRDefault="00176A9E" w:rsidP="00031DFD">
      <w:pPr>
        <w:jc w:val="both"/>
        <w:rPr>
          <w:rFonts w:ascii="Arial" w:hAnsi="Arial" w:cs="Arial"/>
          <w:b/>
        </w:rPr>
      </w:pPr>
      <w:r w:rsidRPr="009A71DB">
        <w:rPr>
          <w:rFonts w:ascii="Arial" w:hAnsi="Arial" w:cs="Arial"/>
          <w:b/>
        </w:rPr>
        <w:t>Conclusions</w:t>
      </w:r>
    </w:p>
    <w:p w14:paraId="2FE3E090" w14:textId="2D6C0979" w:rsidR="001232CF" w:rsidRPr="001232CF" w:rsidRDefault="001B20C4" w:rsidP="005A4DF1">
      <w:pPr>
        <w:jc w:val="both"/>
        <w:rPr>
          <w:rFonts w:ascii="Arial" w:hAnsi="Arial" w:cs="Arial"/>
          <w:sz w:val="20"/>
          <w:szCs w:val="20"/>
        </w:rPr>
      </w:pPr>
      <w:r>
        <w:rPr>
          <w:rFonts w:ascii="Arial" w:hAnsi="Arial" w:cs="Arial"/>
          <w:sz w:val="20"/>
          <w:szCs w:val="20"/>
        </w:rPr>
        <w:t>This paper commenced noting that i</w:t>
      </w:r>
      <w:r w:rsidRPr="00B95FEE">
        <w:rPr>
          <w:rFonts w:ascii="Arial" w:hAnsi="Arial" w:cs="Arial"/>
          <w:sz w:val="20"/>
          <w:szCs w:val="20"/>
        </w:rPr>
        <w:t xml:space="preserve">nnovative land, air and water </w:t>
      </w:r>
      <w:r>
        <w:rPr>
          <w:rFonts w:ascii="Arial" w:hAnsi="Arial" w:cs="Arial"/>
          <w:sz w:val="20"/>
          <w:szCs w:val="20"/>
        </w:rPr>
        <w:t>based e</w:t>
      </w:r>
      <w:r w:rsidRPr="001B20C4">
        <w:rPr>
          <w:rFonts w:ascii="Arial" w:hAnsi="Arial" w:cs="Arial"/>
          <w:sz w:val="20"/>
          <w:szCs w:val="20"/>
        </w:rPr>
        <w:t xml:space="preserve">vents are increasingly encouraged and permitted by governments </w:t>
      </w:r>
      <w:r w:rsidR="008E036C" w:rsidRPr="00B95FEE">
        <w:rPr>
          <w:rFonts w:ascii="Arial" w:hAnsi="Arial" w:cs="Arial"/>
          <w:sz w:val="20"/>
          <w:szCs w:val="20"/>
        </w:rPr>
        <w:t xml:space="preserve">to support cities and urban development </w:t>
      </w:r>
      <w:r w:rsidRPr="00B95FEE">
        <w:rPr>
          <w:rFonts w:ascii="Arial" w:hAnsi="Arial" w:cs="Arial"/>
          <w:sz w:val="20"/>
          <w:szCs w:val="20"/>
        </w:rPr>
        <w:t>policies</w:t>
      </w:r>
      <w:r>
        <w:rPr>
          <w:rFonts w:ascii="Arial" w:hAnsi="Arial" w:cs="Arial"/>
          <w:sz w:val="20"/>
          <w:szCs w:val="20"/>
        </w:rPr>
        <w:t xml:space="preserve">. </w:t>
      </w:r>
      <w:r w:rsidR="005D2480" w:rsidRPr="005D2480">
        <w:rPr>
          <w:rFonts w:ascii="Arial" w:hAnsi="Arial" w:cs="Arial"/>
          <w:sz w:val="20"/>
          <w:szCs w:val="20"/>
        </w:rPr>
        <w:t>Some events are held fixed formal, purpose-built physical infrastructure</w:t>
      </w:r>
      <w:r w:rsidR="00313310">
        <w:rPr>
          <w:rFonts w:ascii="Arial" w:hAnsi="Arial" w:cs="Arial"/>
          <w:sz w:val="20"/>
          <w:szCs w:val="20"/>
        </w:rPr>
        <w:t>, whilst</w:t>
      </w:r>
      <w:r w:rsidR="005D2480" w:rsidRPr="005D2480">
        <w:rPr>
          <w:rFonts w:ascii="Arial" w:hAnsi="Arial" w:cs="Arial"/>
          <w:sz w:val="20"/>
          <w:szCs w:val="20"/>
        </w:rPr>
        <w:t xml:space="preserve"> </w:t>
      </w:r>
      <w:r w:rsidR="00313310" w:rsidRPr="00313310">
        <w:rPr>
          <w:rFonts w:ascii="Arial" w:hAnsi="Arial" w:cs="Arial"/>
          <w:sz w:val="20"/>
          <w:szCs w:val="20"/>
        </w:rPr>
        <w:t xml:space="preserve">new spaces historically not considered by regulators </w:t>
      </w:r>
      <w:r w:rsidR="00313310">
        <w:rPr>
          <w:rFonts w:ascii="Arial" w:hAnsi="Arial" w:cs="Arial"/>
          <w:sz w:val="20"/>
          <w:szCs w:val="20"/>
        </w:rPr>
        <w:t>are used</w:t>
      </w:r>
      <w:r w:rsidR="00313310" w:rsidRPr="00313310">
        <w:rPr>
          <w:rFonts w:ascii="Arial" w:hAnsi="Arial" w:cs="Arial"/>
          <w:sz w:val="20"/>
          <w:szCs w:val="20"/>
        </w:rPr>
        <w:t xml:space="preserve"> </w:t>
      </w:r>
      <w:r w:rsidR="00313310">
        <w:rPr>
          <w:rFonts w:ascii="Arial" w:hAnsi="Arial" w:cs="Arial"/>
          <w:sz w:val="20"/>
          <w:szCs w:val="20"/>
        </w:rPr>
        <w:t xml:space="preserve">as venues. </w:t>
      </w:r>
      <w:r>
        <w:rPr>
          <w:rFonts w:ascii="Arial" w:hAnsi="Arial" w:cs="Arial"/>
          <w:sz w:val="20"/>
          <w:szCs w:val="20"/>
        </w:rPr>
        <w:t>This prompted a research question seeking to describe</w:t>
      </w:r>
      <w:r w:rsidRPr="005859E2">
        <w:rPr>
          <w:rFonts w:ascii="Arial" w:hAnsi="Arial" w:cs="Arial"/>
          <w:sz w:val="20"/>
          <w:szCs w:val="20"/>
        </w:rPr>
        <w:t xml:space="preserve"> the regulation of events </w:t>
      </w:r>
      <w:r>
        <w:rPr>
          <w:rFonts w:ascii="Arial" w:hAnsi="Arial" w:cs="Arial"/>
          <w:sz w:val="20"/>
          <w:szCs w:val="20"/>
        </w:rPr>
        <w:t xml:space="preserve">process </w:t>
      </w:r>
      <w:r w:rsidR="00C927B2">
        <w:rPr>
          <w:rFonts w:ascii="Arial" w:hAnsi="Arial" w:cs="Arial"/>
          <w:sz w:val="20"/>
          <w:szCs w:val="20"/>
        </w:rPr>
        <w:t>in this time of change and</w:t>
      </w:r>
      <w:r w:rsidR="00C927B2" w:rsidRPr="008A2ADD">
        <w:rPr>
          <w:rFonts w:ascii="Arial" w:hAnsi="Arial" w:cs="Arial"/>
          <w:sz w:val="20"/>
          <w:szCs w:val="20"/>
        </w:rPr>
        <w:t xml:space="preserve"> </w:t>
      </w:r>
      <w:r w:rsidR="001232CF">
        <w:rPr>
          <w:rFonts w:ascii="Arial" w:hAnsi="Arial" w:cs="Arial"/>
          <w:sz w:val="20"/>
          <w:szCs w:val="20"/>
        </w:rPr>
        <w:t>as a</w:t>
      </w:r>
      <w:r w:rsidR="00C927B2" w:rsidRPr="008A2ADD">
        <w:rPr>
          <w:rFonts w:ascii="Arial" w:hAnsi="Arial" w:cs="Arial"/>
          <w:sz w:val="20"/>
          <w:szCs w:val="20"/>
        </w:rPr>
        <w:t xml:space="preserve"> gap in </w:t>
      </w:r>
      <w:r w:rsidR="001232CF">
        <w:rPr>
          <w:rFonts w:ascii="Arial" w:hAnsi="Arial" w:cs="Arial"/>
          <w:sz w:val="20"/>
          <w:szCs w:val="20"/>
        </w:rPr>
        <w:t xml:space="preserve">the </w:t>
      </w:r>
      <w:r w:rsidR="00C927B2" w:rsidRPr="008A2ADD">
        <w:rPr>
          <w:rFonts w:ascii="Arial" w:hAnsi="Arial" w:cs="Arial"/>
          <w:sz w:val="20"/>
          <w:szCs w:val="20"/>
        </w:rPr>
        <w:t>research</w:t>
      </w:r>
      <w:r w:rsidR="00C927B2">
        <w:rPr>
          <w:rFonts w:ascii="Arial" w:hAnsi="Arial" w:cs="Arial"/>
          <w:sz w:val="20"/>
          <w:szCs w:val="20"/>
        </w:rPr>
        <w:t>. B</w:t>
      </w:r>
      <w:r w:rsidR="00C927B2" w:rsidRPr="00941C8C">
        <w:rPr>
          <w:rFonts w:ascii="Arial" w:hAnsi="Arial" w:cs="Arial"/>
          <w:sz w:val="20"/>
          <w:szCs w:val="20"/>
        </w:rPr>
        <w:t xml:space="preserve">y examining the </w:t>
      </w:r>
      <w:r w:rsidR="00C927B2">
        <w:rPr>
          <w:rFonts w:ascii="Arial" w:hAnsi="Arial" w:cs="Arial"/>
          <w:sz w:val="20"/>
          <w:szCs w:val="20"/>
        </w:rPr>
        <w:t>local government event regulation process</w:t>
      </w:r>
      <w:r w:rsidR="001232CF">
        <w:rPr>
          <w:rFonts w:ascii="Arial" w:hAnsi="Arial" w:cs="Arial"/>
          <w:sz w:val="20"/>
          <w:szCs w:val="20"/>
        </w:rPr>
        <w:t>,</w:t>
      </w:r>
      <w:r w:rsidR="00C927B2">
        <w:rPr>
          <w:rFonts w:ascii="Arial" w:hAnsi="Arial" w:cs="Arial"/>
          <w:sz w:val="20"/>
          <w:szCs w:val="20"/>
        </w:rPr>
        <w:t xml:space="preserve"> </w:t>
      </w:r>
      <w:r w:rsidR="00C927B2" w:rsidRPr="00953352">
        <w:rPr>
          <w:rFonts w:ascii="Arial" w:eastAsiaTheme="minorEastAsia" w:hAnsi="Arial" w:cs="Arial"/>
          <w:color w:val="000000" w:themeColor="text1"/>
          <w:sz w:val="20"/>
          <w:szCs w:val="20"/>
        </w:rPr>
        <w:t xml:space="preserve">tensions </w:t>
      </w:r>
      <w:r w:rsidR="00C927B2">
        <w:rPr>
          <w:rFonts w:ascii="Arial" w:eastAsiaTheme="minorEastAsia" w:hAnsi="Arial" w:cs="Arial"/>
          <w:color w:val="000000" w:themeColor="text1"/>
          <w:sz w:val="20"/>
          <w:szCs w:val="20"/>
        </w:rPr>
        <w:t xml:space="preserve">were </w:t>
      </w:r>
      <w:r w:rsidR="00C927B2">
        <w:rPr>
          <w:rFonts w:ascii="Arial" w:hAnsi="Arial" w:cs="Arial"/>
          <w:sz w:val="20"/>
          <w:szCs w:val="20"/>
        </w:rPr>
        <w:t>e</w:t>
      </w:r>
      <w:r w:rsidR="00C927B2" w:rsidRPr="008A2ADD">
        <w:rPr>
          <w:rFonts w:ascii="Arial" w:hAnsi="Arial" w:cs="Arial"/>
          <w:sz w:val="20"/>
          <w:szCs w:val="20"/>
        </w:rPr>
        <w:t>xpos</w:t>
      </w:r>
      <w:r w:rsidR="00C927B2">
        <w:rPr>
          <w:rFonts w:ascii="Arial" w:hAnsi="Arial" w:cs="Arial"/>
          <w:sz w:val="20"/>
          <w:szCs w:val="20"/>
        </w:rPr>
        <w:t>ed</w:t>
      </w:r>
      <w:r w:rsidR="00C927B2" w:rsidRPr="00953352">
        <w:rPr>
          <w:rFonts w:ascii="Arial" w:eastAsiaTheme="minorEastAsia" w:hAnsi="Arial" w:cs="Arial"/>
          <w:color w:val="000000" w:themeColor="text1"/>
          <w:sz w:val="20"/>
          <w:szCs w:val="20"/>
        </w:rPr>
        <w:t xml:space="preserve"> between bureaucratic and neoliberal principles, inadequate rules, jurisdictional overlap and lack of transparency of process, leading to perceived issues of bias, uncertainty and individual “rules”. </w:t>
      </w:r>
      <w:r w:rsidR="001232CF">
        <w:rPr>
          <w:rFonts w:ascii="Arial" w:hAnsi="Arial" w:cs="Arial"/>
          <w:sz w:val="20"/>
          <w:szCs w:val="20"/>
        </w:rPr>
        <w:t>Even though</w:t>
      </w:r>
      <w:r w:rsidR="001232CF" w:rsidRPr="00751391">
        <w:rPr>
          <w:rFonts w:ascii="Arial" w:hAnsi="Arial" w:cs="Arial"/>
          <w:sz w:val="20"/>
          <w:szCs w:val="20"/>
        </w:rPr>
        <w:t xml:space="preserve"> bureaucracy was a major impediment </w:t>
      </w:r>
      <w:r w:rsidR="001232CF">
        <w:rPr>
          <w:rFonts w:ascii="Arial" w:hAnsi="Arial" w:cs="Arial"/>
          <w:sz w:val="20"/>
          <w:szCs w:val="20"/>
        </w:rPr>
        <w:t xml:space="preserve">viewed as red tape and with officials using </w:t>
      </w:r>
      <w:r w:rsidR="001232CF" w:rsidRPr="005A4DF1">
        <w:rPr>
          <w:rFonts w:ascii="Arial" w:hAnsi="Arial" w:cs="Arial"/>
          <w:sz w:val="20"/>
          <w:szCs w:val="20"/>
        </w:rPr>
        <w:t>shortcuts, rule flexibility and process simplification</w:t>
      </w:r>
      <w:r w:rsidR="001232CF">
        <w:rPr>
          <w:rFonts w:ascii="Arial" w:hAnsi="Arial" w:cs="Arial"/>
          <w:sz w:val="20"/>
          <w:szCs w:val="20"/>
        </w:rPr>
        <w:t>,</w:t>
      </w:r>
      <w:r w:rsidR="001232CF" w:rsidRPr="005A4DF1">
        <w:rPr>
          <w:rFonts w:ascii="Arial" w:hAnsi="Arial" w:cs="Arial"/>
          <w:sz w:val="20"/>
          <w:szCs w:val="20"/>
        </w:rPr>
        <w:t xml:space="preserve"> </w:t>
      </w:r>
      <w:r w:rsidR="001232CF">
        <w:rPr>
          <w:rFonts w:ascii="Arial" w:hAnsi="Arial" w:cs="Arial"/>
          <w:sz w:val="20"/>
          <w:szCs w:val="20"/>
        </w:rPr>
        <w:t>it is</w:t>
      </w:r>
      <w:r w:rsidR="001232CF" w:rsidRPr="00751391">
        <w:rPr>
          <w:rFonts w:ascii="Arial" w:hAnsi="Arial" w:cs="Arial"/>
          <w:sz w:val="20"/>
          <w:szCs w:val="20"/>
        </w:rPr>
        <w:t xml:space="preserve"> a </w:t>
      </w:r>
      <w:r w:rsidR="001232CF">
        <w:rPr>
          <w:rFonts w:ascii="Arial" w:hAnsi="Arial" w:cs="Arial"/>
          <w:sz w:val="20"/>
          <w:szCs w:val="20"/>
        </w:rPr>
        <w:t xml:space="preserve">necessary </w:t>
      </w:r>
      <w:r w:rsidR="001232CF" w:rsidRPr="00751391">
        <w:rPr>
          <w:rFonts w:ascii="Arial" w:hAnsi="Arial" w:cs="Arial"/>
          <w:sz w:val="20"/>
          <w:szCs w:val="20"/>
        </w:rPr>
        <w:t>mechanism to manag</w:t>
      </w:r>
      <w:r w:rsidR="001232CF">
        <w:rPr>
          <w:rFonts w:ascii="Arial" w:hAnsi="Arial" w:cs="Arial"/>
          <w:sz w:val="20"/>
          <w:szCs w:val="20"/>
        </w:rPr>
        <w:t>e</w:t>
      </w:r>
      <w:r w:rsidR="001232CF" w:rsidRPr="00751391">
        <w:rPr>
          <w:rFonts w:ascii="Arial" w:hAnsi="Arial" w:cs="Arial"/>
          <w:sz w:val="20"/>
          <w:szCs w:val="20"/>
        </w:rPr>
        <w:t xml:space="preserve"> the process of decision-making </w:t>
      </w:r>
      <w:r w:rsidR="001232CF">
        <w:rPr>
          <w:rFonts w:ascii="Arial" w:hAnsi="Arial" w:cs="Arial"/>
          <w:sz w:val="20"/>
          <w:szCs w:val="20"/>
        </w:rPr>
        <w:t>in the neoliberal government structures.</w:t>
      </w:r>
    </w:p>
    <w:p w14:paraId="7611BADA" w14:textId="74BDC963" w:rsidR="005A4DF1" w:rsidRDefault="005A4DF1" w:rsidP="005A4DF1">
      <w:pPr>
        <w:jc w:val="both"/>
        <w:rPr>
          <w:rFonts w:ascii="Arial" w:eastAsiaTheme="minorEastAsia" w:hAnsi="Arial" w:cs="Arial"/>
          <w:color w:val="000000" w:themeColor="text1"/>
          <w:sz w:val="20"/>
          <w:szCs w:val="20"/>
        </w:rPr>
      </w:pPr>
      <w:r w:rsidRPr="00751391">
        <w:rPr>
          <w:rFonts w:ascii="Arial" w:hAnsi="Arial" w:cs="Arial"/>
          <w:sz w:val="20"/>
          <w:szCs w:val="20"/>
        </w:rPr>
        <w:t>This paper has demonstrated</w:t>
      </w:r>
      <w:r>
        <w:rPr>
          <w:rFonts w:ascii="Arial" w:hAnsi="Arial" w:cs="Arial"/>
          <w:sz w:val="20"/>
          <w:szCs w:val="20"/>
        </w:rPr>
        <w:t xml:space="preserve"> that</w:t>
      </w:r>
      <w:r w:rsidRPr="00577344">
        <w:rPr>
          <w:rFonts w:ascii="Arial" w:hAnsi="Arial" w:cs="Arial"/>
          <w:sz w:val="20"/>
          <w:szCs w:val="20"/>
        </w:rPr>
        <w:t xml:space="preserve"> the efficacy of the regulation of events </w:t>
      </w:r>
      <w:r>
        <w:rPr>
          <w:rFonts w:ascii="Arial" w:hAnsi="Arial" w:cs="Arial"/>
          <w:sz w:val="20"/>
          <w:szCs w:val="20"/>
        </w:rPr>
        <w:t>by</w:t>
      </w:r>
      <w:r w:rsidRPr="00577344">
        <w:rPr>
          <w:rFonts w:ascii="Arial" w:hAnsi="Arial" w:cs="Arial"/>
          <w:sz w:val="20"/>
          <w:szCs w:val="20"/>
        </w:rPr>
        <w:t xml:space="preserve"> local government</w:t>
      </w:r>
      <w:r>
        <w:rPr>
          <w:rFonts w:ascii="Arial" w:hAnsi="Arial" w:cs="Arial"/>
          <w:sz w:val="20"/>
          <w:szCs w:val="20"/>
        </w:rPr>
        <w:t xml:space="preserve">s in the Hunter </w:t>
      </w:r>
      <w:r w:rsidRPr="006B732F">
        <w:rPr>
          <w:rFonts w:ascii="Arial" w:hAnsi="Arial" w:cs="Arial"/>
          <w:sz w:val="20"/>
          <w:szCs w:val="20"/>
        </w:rPr>
        <w:t xml:space="preserve">is a contested and confused activity with </w:t>
      </w:r>
      <w:r>
        <w:rPr>
          <w:rFonts w:ascii="Arial" w:hAnsi="Arial" w:cs="Arial"/>
          <w:sz w:val="20"/>
          <w:szCs w:val="20"/>
        </w:rPr>
        <w:t xml:space="preserve">councils having </w:t>
      </w:r>
      <w:r w:rsidRPr="006B732F">
        <w:rPr>
          <w:rFonts w:ascii="Arial" w:hAnsi="Arial" w:cs="Arial"/>
          <w:sz w:val="20"/>
          <w:szCs w:val="20"/>
        </w:rPr>
        <w:t xml:space="preserve">a multitude of inputs </w:t>
      </w:r>
      <w:r>
        <w:rPr>
          <w:rFonts w:ascii="Arial" w:hAnsi="Arial" w:cs="Arial"/>
          <w:sz w:val="20"/>
          <w:szCs w:val="20"/>
        </w:rPr>
        <w:t xml:space="preserve">and playing </w:t>
      </w:r>
      <w:r w:rsidRPr="006B732F">
        <w:rPr>
          <w:rFonts w:ascii="Arial" w:hAnsi="Arial" w:cs="Arial"/>
          <w:sz w:val="20"/>
          <w:szCs w:val="20"/>
        </w:rPr>
        <w:t>many roles as events operator</w:t>
      </w:r>
      <w:r>
        <w:rPr>
          <w:rFonts w:ascii="Arial" w:hAnsi="Arial" w:cs="Arial"/>
          <w:sz w:val="20"/>
          <w:szCs w:val="20"/>
        </w:rPr>
        <w:t>s</w:t>
      </w:r>
      <w:r w:rsidRPr="006B732F">
        <w:rPr>
          <w:rFonts w:ascii="Arial" w:hAnsi="Arial" w:cs="Arial"/>
          <w:sz w:val="20"/>
          <w:szCs w:val="20"/>
        </w:rPr>
        <w:t xml:space="preserve"> or provider</w:t>
      </w:r>
      <w:r>
        <w:rPr>
          <w:rFonts w:ascii="Arial" w:hAnsi="Arial" w:cs="Arial"/>
          <w:sz w:val="20"/>
          <w:szCs w:val="20"/>
        </w:rPr>
        <w:t>s</w:t>
      </w:r>
      <w:r w:rsidRPr="006B732F">
        <w:rPr>
          <w:rFonts w:ascii="Arial" w:hAnsi="Arial" w:cs="Arial"/>
          <w:sz w:val="20"/>
          <w:szCs w:val="20"/>
        </w:rPr>
        <w:t>, venue owner</w:t>
      </w:r>
      <w:r>
        <w:rPr>
          <w:rFonts w:ascii="Arial" w:hAnsi="Arial" w:cs="Arial"/>
          <w:sz w:val="20"/>
          <w:szCs w:val="20"/>
        </w:rPr>
        <w:t>s</w:t>
      </w:r>
      <w:r w:rsidRPr="006B732F">
        <w:rPr>
          <w:rFonts w:ascii="Arial" w:hAnsi="Arial" w:cs="Arial"/>
          <w:sz w:val="20"/>
          <w:szCs w:val="20"/>
        </w:rPr>
        <w:t xml:space="preserve"> or regulator</w:t>
      </w:r>
      <w:r>
        <w:rPr>
          <w:rFonts w:ascii="Arial" w:hAnsi="Arial" w:cs="Arial"/>
          <w:sz w:val="20"/>
          <w:szCs w:val="20"/>
        </w:rPr>
        <w:t>s.</w:t>
      </w:r>
      <w:r w:rsidRPr="00953352">
        <w:rPr>
          <w:rFonts w:ascii="Arial" w:eastAsiaTheme="minorEastAsia" w:hAnsi="Arial" w:cs="Arial"/>
          <w:color w:val="000000" w:themeColor="text1"/>
          <w:sz w:val="20"/>
          <w:szCs w:val="20"/>
        </w:rPr>
        <w:t xml:space="preserve"> </w:t>
      </w:r>
    </w:p>
    <w:p w14:paraId="343C35EC" w14:textId="6A45E9D0" w:rsidR="00047FA9" w:rsidRPr="00941C8C" w:rsidRDefault="00C927B2" w:rsidP="00E2641D">
      <w:pPr>
        <w:jc w:val="both"/>
        <w:rPr>
          <w:rFonts w:ascii="Arial" w:eastAsiaTheme="minorEastAsia" w:hAnsi="Arial" w:cs="Arial"/>
          <w:color w:val="000000" w:themeColor="text1"/>
          <w:sz w:val="20"/>
          <w:szCs w:val="20"/>
        </w:rPr>
      </w:pPr>
      <w:r>
        <w:rPr>
          <w:rFonts w:ascii="Arial" w:hAnsi="Arial" w:cs="Arial"/>
          <w:sz w:val="20"/>
          <w:szCs w:val="20"/>
        </w:rPr>
        <w:t xml:space="preserve">In conclusion, </w:t>
      </w:r>
      <w:r w:rsidRPr="00751391">
        <w:rPr>
          <w:rFonts w:ascii="Arial" w:hAnsi="Arial" w:cs="Arial"/>
          <w:sz w:val="20"/>
          <w:szCs w:val="20"/>
        </w:rPr>
        <w:t>further work needs to be done to tease out what happens</w:t>
      </w:r>
      <w:r>
        <w:rPr>
          <w:rFonts w:ascii="Arial" w:hAnsi="Arial" w:cs="Arial"/>
          <w:sz w:val="20"/>
          <w:szCs w:val="20"/>
        </w:rPr>
        <w:t>,</w:t>
      </w:r>
      <w:r w:rsidRPr="00751391">
        <w:rPr>
          <w:rFonts w:ascii="Arial" w:hAnsi="Arial" w:cs="Arial"/>
          <w:sz w:val="20"/>
          <w:szCs w:val="20"/>
        </w:rPr>
        <w:t xml:space="preserve"> more than just describing </w:t>
      </w:r>
      <w:r w:rsidR="005A4DF1">
        <w:rPr>
          <w:rFonts w:ascii="Arial" w:hAnsi="Arial" w:cs="Arial"/>
          <w:sz w:val="20"/>
          <w:szCs w:val="20"/>
        </w:rPr>
        <w:t xml:space="preserve">but </w:t>
      </w:r>
      <w:r>
        <w:rPr>
          <w:rFonts w:ascii="Arial" w:hAnsi="Arial" w:cs="Arial"/>
          <w:sz w:val="20"/>
          <w:szCs w:val="20"/>
        </w:rPr>
        <w:t>to explore</w:t>
      </w:r>
      <w:r w:rsidRPr="00751391">
        <w:rPr>
          <w:rFonts w:ascii="Arial" w:hAnsi="Arial" w:cs="Arial"/>
          <w:sz w:val="20"/>
          <w:szCs w:val="20"/>
        </w:rPr>
        <w:t xml:space="preserve"> the </w:t>
      </w:r>
      <w:r w:rsidRPr="005A4DF1">
        <w:rPr>
          <w:rFonts w:ascii="Arial" w:hAnsi="Arial" w:cs="Arial"/>
          <w:sz w:val="20"/>
          <w:szCs w:val="20"/>
        </w:rPr>
        <w:t xml:space="preserve">tensions and contradictions </w:t>
      </w:r>
      <w:r w:rsidR="005A4DF1">
        <w:rPr>
          <w:rFonts w:ascii="Arial" w:hAnsi="Arial" w:cs="Arial"/>
          <w:sz w:val="20"/>
          <w:szCs w:val="20"/>
        </w:rPr>
        <w:t xml:space="preserve">and the </w:t>
      </w:r>
      <w:r w:rsidR="005A4DF1" w:rsidRPr="005A4DF1">
        <w:rPr>
          <w:rFonts w:ascii="Arial" w:hAnsi="Arial" w:cs="Arial"/>
          <w:color w:val="000000" w:themeColor="text1"/>
          <w:sz w:val="20"/>
          <w:szCs w:val="20"/>
        </w:rPr>
        <w:t xml:space="preserve">cultural and historical </w:t>
      </w:r>
      <w:r w:rsidR="005A4DF1">
        <w:rPr>
          <w:rFonts w:ascii="Arial" w:hAnsi="Arial" w:cs="Arial"/>
          <w:color w:val="000000" w:themeColor="text1"/>
          <w:sz w:val="20"/>
          <w:szCs w:val="20"/>
        </w:rPr>
        <w:t>context of</w:t>
      </w:r>
      <w:r w:rsidRPr="005A4DF1">
        <w:rPr>
          <w:rFonts w:ascii="Arial" w:hAnsi="Arial" w:cs="Arial"/>
          <w:sz w:val="20"/>
          <w:szCs w:val="20"/>
        </w:rPr>
        <w:t xml:space="preserve"> the process</w:t>
      </w:r>
      <w:r w:rsidR="00EE0685" w:rsidRPr="005A4DF1">
        <w:rPr>
          <w:rFonts w:ascii="Arial" w:hAnsi="Arial" w:cs="Arial"/>
          <w:sz w:val="20"/>
          <w:szCs w:val="20"/>
        </w:rPr>
        <w:t>. T</w:t>
      </w:r>
      <w:r w:rsidRPr="005A4DF1">
        <w:rPr>
          <w:rFonts w:ascii="Arial" w:hAnsi="Arial" w:cs="Arial"/>
          <w:sz w:val="20"/>
          <w:szCs w:val="20"/>
        </w:rPr>
        <w:t>her</w:t>
      </w:r>
      <w:r>
        <w:rPr>
          <w:rFonts w:ascii="Arial" w:hAnsi="Arial" w:cs="Arial"/>
          <w:sz w:val="20"/>
          <w:szCs w:val="20"/>
        </w:rPr>
        <w:t xml:space="preserve">e is a </w:t>
      </w:r>
      <w:r w:rsidR="00055F42" w:rsidRPr="00751391">
        <w:rPr>
          <w:rFonts w:ascii="Arial" w:hAnsi="Arial" w:cs="Arial"/>
          <w:sz w:val="20"/>
          <w:szCs w:val="20"/>
        </w:rPr>
        <w:t xml:space="preserve">need </w:t>
      </w:r>
      <w:r>
        <w:rPr>
          <w:rFonts w:ascii="Arial" w:hAnsi="Arial" w:cs="Arial"/>
          <w:sz w:val="20"/>
          <w:szCs w:val="20"/>
        </w:rPr>
        <w:t>for a</w:t>
      </w:r>
      <w:r w:rsidR="00055F42" w:rsidRPr="00751391">
        <w:rPr>
          <w:rFonts w:ascii="Arial" w:hAnsi="Arial" w:cs="Arial"/>
          <w:sz w:val="20"/>
          <w:szCs w:val="20"/>
        </w:rPr>
        <w:t xml:space="preserve"> more sophisticated analysis </w:t>
      </w:r>
      <w:r>
        <w:rPr>
          <w:rFonts w:ascii="Arial" w:hAnsi="Arial" w:cs="Arial"/>
          <w:sz w:val="20"/>
          <w:szCs w:val="20"/>
        </w:rPr>
        <w:t>using the</w:t>
      </w:r>
      <w:r w:rsidR="00055F42" w:rsidRPr="00751391">
        <w:rPr>
          <w:rFonts w:ascii="Arial" w:hAnsi="Arial" w:cs="Arial"/>
          <w:sz w:val="20"/>
          <w:szCs w:val="20"/>
        </w:rPr>
        <w:t xml:space="preserve"> framework </w:t>
      </w:r>
      <w:r>
        <w:rPr>
          <w:rFonts w:ascii="Arial" w:hAnsi="Arial" w:cs="Arial"/>
          <w:sz w:val="20"/>
          <w:szCs w:val="20"/>
        </w:rPr>
        <w:t>of CHAT</w:t>
      </w:r>
      <w:r w:rsidR="00055F42" w:rsidRPr="00751391">
        <w:rPr>
          <w:rFonts w:ascii="Arial" w:hAnsi="Arial" w:cs="Arial"/>
          <w:sz w:val="20"/>
          <w:szCs w:val="20"/>
        </w:rPr>
        <w:t xml:space="preserve"> </w:t>
      </w:r>
      <w:r w:rsidR="00EE0685" w:rsidRPr="00EE0685">
        <w:rPr>
          <w:rFonts w:ascii="Arial" w:hAnsi="Arial" w:cs="Arial"/>
          <w:sz w:val="20"/>
          <w:szCs w:val="20"/>
        </w:rPr>
        <w:t>as a useful heuristic to see how things look from the perspective of the various subjects, to capture data, identify the historically accumulating tensions, inform the analysis and to make sense of individual actions in the regulation of events</w:t>
      </w:r>
      <w:r w:rsidR="00DC6D6F">
        <w:rPr>
          <w:rFonts w:ascii="Arial" w:hAnsi="Arial" w:cs="Arial"/>
          <w:sz w:val="20"/>
          <w:szCs w:val="20"/>
        </w:rPr>
        <w:t xml:space="preserve"> – essentially, we now know </w:t>
      </w:r>
      <w:r w:rsidR="00055F42" w:rsidRPr="00751391">
        <w:rPr>
          <w:rFonts w:ascii="Arial" w:hAnsi="Arial" w:cs="Arial"/>
          <w:sz w:val="20"/>
          <w:szCs w:val="20"/>
        </w:rPr>
        <w:t xml:space="preserve">what is happening </w:t>
      </w:r>
      <w:r w:rsidR="00DC6D6F">
        <w:rPr>
          <w:rFonts w:ascii="Arial" w:hAnsi="Arial" w:cs="Arial"/>
          <w:sz w:val="20"/>
          <w:szCs w:val="20"/>
        </w:rPr>
        <w:t>but</w:t>
      </w:r>
      <w:r w:rsidR="00055F42" w:rsidRPr="00751391">
        <w:rPr>
          <w:rFonts w:ascii="Arial" w:hAnsi="Arial" w:cs="Arial"/>
          <w:sz w:val="20"/>
          <w:szCs w:val="20"/>
        </w:rPr>
        <w:t xml:space="preserve"> further work </w:t>
      </w:r>
      <w:r w:rsidR="00DC6D6F">
        <w:rPr>
          <w:rFonts w:ascii="Arial" w:hAnsi="Arial" w:cs="Arial"/>
          <w:sz w:val="20"/>
          <w:szCs w:val="20"/>
        </w:rPr>
        <w:t xml:space="preserve">is required </w:t>
      </w:r>
      <w:r w:rsidR="00055F42" w:rsidRPr="00751391">
        <w:rPr>
          <w:rFonts w:ascii="Arial" w:hAnsi="Arial" w:cs="Arial"/>
          <w:sz w:val="20"/>
          <w:szCs w:val="20"/>
        </w:rPr>
        <w:t>to understand why</w:t>
      </w:r>
      <w:r w:rsidR="00DC6D6F">
        <w:rPr>
          <w:rFonts w:ascii="Arial" w:hAnsi="Arial" w:cs="Arial"/>
          <w:sz w:val="20"/>
          <w:szCs w:val="20"/>
        </w:rPr>
        <w:t xml:space="preserve">. </w:t>
      </w:r>
      <w:r w:rsidR="00FF20CE">
        <w:rPr>
          <w:rFonts w:ascii="Arial" w:eastAsiaTheme="minorEastAsia" w:hAnsi="Arial" w:cs="Arial"/>
          <w:color w:val="000000" w:themeColor="text1"/>
          <w:sz w:val="20"/>
          <w:szCs w:val="20"/>
        </w:rPr>
        <w:t>When complete the</w:t>
      </w:r>
      <w:r w:rsidR="00DF3B99">
        <w:rPr>
          <w:rFonts w:ascii="Arial" w:eastAsiaTheme="minorEastAsia" w:hAnsi="Arial" w:cs="Arial"/>
          <w:color w:val="000000" w:themeColor="text1"/>
          <w:sz w:val="20"/>
          <w:szCs w:val="20"/>
        </w:rPr>
        <w:t xml:space="preserve"> final outcomes of this research can assist with </w:t>
      </w:r>
      <w:r w:rsidR="00FF20CE">
        <w:rPr>
          <w:rFonts w:ascii="Arial" w:eastAsiaTheme="minorEastAsia" w:hAnsi="Arial" w:cs="Arial"/>
          <w:color w:val="000000" w:themeColor="text1"/>
          <w:sz w:val="20"/>
          <w:szCs w:val="20"/>
        </w:rPr>
        <w:t xml:space="preserve">the </w:t>
      </w:r>
      <w:r w:rsidR="00975EF1">
        <w:rPr>
          <w:rFonts w:ascii="Arial" w:eastAsiaTheme="minorEastAsia" w:hAnsi="Arial" w:cs="Arial"/>
          <w:color w:val="000000" w:themeColor="text1"/>
          <w:sz w:val="20"/>
          <w:szCs w:val="20"/>
        </w:rPr>
        <w:t xml:space="preserve">debate </w:t>
      </w:r>
      <w:r w:rsidR="002D61BD">
        <w:rPr>
          <w:rFonts w:ascii="Arial" w:eastAsiaTheme="minorEastAsia" w:hAnsi="Arial" w:cs="Arial"/>
          <w:color w:val="000000" w:themeColor="text1"/>
          <w:sz w:val="20"/>
          <w:szCs w:val="20"/>
        </w:rPr>
        <w:t>about regulation of events as well as</w:t>
      </w:r>
      <w:r w:rsidR="00975EF1">
        <w:rPr>
          <w:rFonts w:ascii="Arial" w:eastAsiaTheme="minorEastAsia" w:hAnsi="Arial" w:cs="Arial"/>
          <w:color w:val="000000" w:themeColor="text1"/>
          <w:sz w:val="20"/>
          <w:szCs w:val="20"/>
        </w:rPr>
        <w:t xml:space="preserve"> related </w:t>
      </w:r>
      <w:r w:rsidR="00DF3B99">
        <w:rPr>
          <w:rFonts w:ascii="Arial" w:eastAsiaTheme="minorEastAsia" w:hAnsi="Arial" w:cs="Arial"/>
          <w:color w:val="000000" w:themeColor="text1"/>
          <w:sz w:val="20"/>
          <w:szCs w:val="20"/>
        </w:rPr>
        <w:t>policy development and implementation</w:t>
      </w:r>
      <w:r w:rsidR="00E2641D" w:rsidRPr="008A2ADD">
        <w:rPr>
          <w:rFonts w:ascii="Arial" w:hAnsi="Arial" w:cs="Arial"/>
          <w:sz w:val="20"/>
          <w:szCs w:val="20"/>
        </w:rPr>
        <w:t>.</w:t>
      </w:r>
      <w:r w:rsidR="00565E9B" w:rsidRPr="008A2ADD">
        <w:rPr>
          <w:rFonts w:ascii="Arial" w:hAnsi="Arial" w:cs="Arial"/>
          <w:sz w:val="20"/>
          <w:szCs w:val="20"/>
        </w:rPr>
        <w:t xml:space="preserve"> </w:t>
      </w:r>
    </w:p>
    <w:p w14:paraId="4F52757F" w14:textId="7E4E2364" w:rsidR="004E0410" w:rsidRDefault="004E0410" w:rsidP="00420186">
      <w:pPr>
        <w:jc w:val="both"/>
        <w:rPr>
          <w:rFonts w:ascii="Arial" w:hAnsi="Arial" w:cs="Arial"/>
          <w:sz w:val="20"/>
          <w:szCs w:val="20"/>
        </w:rPr>
      </w:pPr>
      <w:r>
        <w:rPr>
          <w:rFonts w:ascii="Arial" w:hAnsi="Arial" w:cs="Arial"/>
          <w:sz w:val="20"/>
          <w:szCs w:val="20"/>
        </w:rPr>
        <w:br w:type="page"/>
      </w:r>
    </w:p>
    <w:p w14:paraId="01AC4C63" w14:textId="77777777" w:rsidR="0010792B" w:rsidRPr="0010792B" w:rsidRDefault="004649DA" w:rsidP="0010792B">
      <w:pPr>
        <w:pStyle w:val="EndNoteBibliographyTitle"/>
      </w:pPr>
      <w:r w:rsidRPr="007644F9">
        <w:lastRenderedPageBreak/>
        <w:fldChar w:fldCharType="begin"/>
      </w:r>
      <w:r w:rsidRPr="007644F9">
        <w:instrText xml:space="preserve"> ADDIN EN.REFLIST </w:instrText>
      </w:r>
      <w:r w:rsidRPr="007644F9">
        <w:fldChar w:fldCharType="separate"/>
      </w:r>
      <w:r w:rsidR="0010792B" w:rsidRPr="0010792B">
        <w:t>REFERENCES</w:t>
      </w:r>
    </w:p>
    <w:p w14:paraId="43650B63" w14:textId="77777777" w:rsidR="0010792B" w:rsidRPr="0010792B" w:rsidRDefault="0010792B" w:rsidP="0010792B">
      <w:pPr>
        <w:pStyle w:val="EndNoteBibliographyTitle"/>
      </w:pPr>
    </w:p>
    <w:p w14:paraId="655160DC" w14:textId="77777777" w:rsidR="0010792B" w:rsidRPr="0010792B" w:rsidRDefault="0010792B" w:rsidP="0010792B">
      <w:pPr>
        <w:pStyle w:val="EndNoteBibliography"/>
        <w:spacing w:after="0"/>
        <w:ind w:left="720" w:hanging="720"/>
      </w:pPr>
      <w:bookmarkStart w:id="1" w:name="_ENREF_1"/>
      <w:r w:rsidRPr="0010792B">
        <w:t xml:space="preserve">Abram, S. (2004). Personality and professionalism in a Norwegian District Council. </w:t>
      </w:r>
      <w:r w:rsidRPr="0010792B">
        <w:rPr>
          <w:i/>
        </w:rPr>
        <w:t>Planning Theory, 3</w:t>
      </w:r>
      <w:r w:rsidRPr="0010792B">
        <w:t>(1), 21-40. doi:10.1177/1473095204042316</w:t>
      </w:r>
      <w:bookmarkEnd w:id="1"/>
    </w:p>
    <w:p w14:paraId="0E421656" w14:textId="77777777" w:rsidR="0010792B" w:rsidRPr="0010792B" w:rsidRDefault="0010792B" w:rsidP="0010792B">
      <w:pPr>
        <w:pStyle w:val="EndNoteBibliography"/>
        <w:spacing w:after="0"/>
        <w:ind w:left="720" w:hanging="720"/>
      </w:pPr>
      <w:bookmarkStart w:id="2" w:name="_ENREF_2"/>
      <w:r w:rsidRPr="0010792B">
        <w:t xml:space="preserve">Allen, K. (2004). </w:t>
      </w:r>
      <w:r w:rsidRPr="0010792B">
        <w:rPr>
          <w:i/>
        </w:rPr>
        <w:t>Max Weber - A Critical Introduction</w:t>
      </w:r>
      <w:r w:rsidRPr="0010792B">
        <w:t>. London: Pluto Press.</w:t>
      </w:r>
      <w:bookmarkEnd w:id="2"/>
    </w:p>
    <w:p w14:paraId="5A0CB9A7" w14:textId="77777777" w:rsidR="0010792B" w:rsidRPr="0010792B" w:rsidRDefault="0010792B" w:rsidP="0010792B">
      <w:pPr>
        <w:pStyle w:val="EndNoteBibliography"/>
        <w:spacing w:after="0"/>
        <w:ind w:left="720" w:hanging="720"/>
      </w:pPr>
      <w:bookmarkStart w:id="3" w:name="_ENREF_3"/>
      <w:r w:rsidRPr="0010792B">
        <w:t xml:space="preserve">Allmendinger, P., Tewdwr-Jones, M., &amp; Morphet, J. (2003). Public Scrutiny, Standards and the Planning System: Assessing Professional Values within a Modernized Local Government. </w:t>
      </w:r>
      <w:r w:rsidRPr="0010792B">
        <w:rPr>
          <w:i/>
        </w:rPr>
        <w:t>Public Administration, 81</w:t>
      </w:r>
      <w:r w:rsidRPr="0010792B">
        <w:t>(4), 761-780. doi:10.1111/j.0033-3298.2003.00370.x</w:t>
      </w:r>
      <w:bookmarkEnd w:id="3"/>
    </w:p>
    <w:p w14:paraId="6DC3E675" w14:textId="77777777" w:rsidR="0010792B" w:rsidRPr="0010792B" w:rsidRDefault="0010792B" w:rsidP="0010792B">
      <w:pPr>
        <w:pStyle w:val="EndNoteBibliography"/>
        <w:spacing w:after="0"/>
        <w:ind w:left="720" w:hanging="720"/>
      </w:pPr>
      <w:bookmarkStart w:id="4" w:name="_ENREF_4"/>
      <w:r w:rsidRPr="0010792B">
        <w:t xml:space="preserve">Arcodia, C., &amp; McKinnon, S. (2004). Public liability insurance. </w:t>
      </w:r>
      <w:r w:rsidRPr="0010792B">
        <w:rPr>
          <w:i/>
        </w:rPr>
        <w:t>Journal of Convention &amp; Event Tourism, 6</w:t>
      </w:r>
      <w:r w:rsidRPr="0010792B">
        <w:t>(3), 101-110. doi:10.1300/J452v06n03_07</w:t>
      </w:r>
      <w:bookmarkEnd w:id="4"/>
    </w:p>
    <w:p w14:paraId="28093361" w14:textId="77777777" w:rsidR="0010792B" w:rsidRPr="0010792B" w:rsidRDefault="0010792B" w:rsidP="0010792B">
      <w:pPr>
        <w:pStyle w:val="EndNoteBibliography"/>
        <w:spacing w:after="0"/>
        <w:ind w:left="720" w:hanging="720"/>
      </w:pPr>
      <w:bookmarkStart w:id="5" w:name="_ENREF_5"/>
      <w:r w:rsidRPr="0010792B">
        <w:t xml:space="preserve">Avis, J. (2009). Transformation or transformism: Engeström’s version of activity theory? </w:t>
      </w:r>
      <w:r w:rsidRPr="0010792B">
        <w:rPr>
          <w:i/>
        </w:rPr>
        <w:t>Educational Review, 61</w:t>
      </w:r>
      <w:r w:rsidRPr="0010792B">
        <w:t>(2), 151-165. doi:10.1080/00131910902844754</w:t>
      </w:r>
      <w:bookmarkEnd w:id="5"/>
    </w:p>
    <w:p w14:paraId="4B4FD60A" w14:textId="77777777" w:rsidR="0010792B" w:rsidRPr="0010792B" w:rsidRDefault="0010792B" w:rsidP="0010792B">
      <w:pPr>
        <w:pStyle w:val="EndNoteBibliography"/>
        <w:spacing w:after="0"/>
        <w:ind w:left="720" w:hanging="720"/>
      </w:pPr>
      <w:bookmarkStart w:id="6" w:name="_ENREF_6"/>
      <w:r w:rsidRPr="0010792B">
        <w:t xml:space="preserve">Bakhurst, D. (2009). Reflections on activity theory. </w:t>
      </w:r>
      <w:r w:rsidRPr="0010792B">
        <w:rPr>
          <w:i/>
        </w:rPr>
        <w:t>Educational Review, 61</w:t>
      </w:r>
      <w:r w:rsidRPr="0010792B">
        <w:t>(2), 197-210. doi:10.1080/00131910902846916</w:t>
      </w:r>
      <w:bookmarkEnd w:id="6"/>
    </w:p>
    <w:p w14:paraId="5079E920" w14:textId="77777777" w:rsidR="0010792B" w:rsidRPr="0010792B" w:rsidRDefault="0010792B" w:rsidP="0010792B">
      <w:pPr>
        <w:pStyle w:val="EndNoteBibliography"/>
        <w:spacing w:after="0"/>
        <w:ind w:left="720" w:hanging="720"/>
      </w:pPr>
      <w:bookmarkStart w:id="7" w:name="_ENREF_7"/>
      <w:r w:rsidRPr="0010792B">
        <w:t xml:space="preserve">Beetham, D. (1996). </w:t>
      </w:r>
      <w:r w:rsidRPr="0010792B">
        <w:rPr>
          <w:i/>
        </w:rPr>
        <w:t>Bureaucracy</w:t>
      </w:r>
      <w:r w:rsidRPr="0010792B">
        <w:t xml:space="preserve"> (2nd ed.). Buckingham: Open University Press.</w:t>
      </w:r>
      <w:bookmarkEnd w:id="7"/>
    </w:p>
    <w:p w14:paraId="10F020A5" w14:textId="77777777" w:rsidR="0010792B" w:rsidRPr="0010792B" w:rsidRDefault="0010792B" w:rsidP="0010792B">
      <w:pPr>
        <w:pStyle w:val="EndNoteBibliography"/>
        <w:spacing w:after="0"/>
        <w:ind w:left="720" w:hanging="720"/>
      </w:pPr>
      <w:bookmarkStart w:id="8" w:name="_ENREF_8"/>
      <w:r w:rsidRPr="0010792B">
        <w:t xml:space="preserve">Benneworth, P., &amp; Dauncey, H. (2010). International urban festivals as a catalyst for governance capacity building. </w:t>
      </w:r>
      <w:r w:rsidRPr="0010792B">
        <w:rPr>
          <w:i/>
        </w:rPr>
        <w:t>Environment and Planning C: Government and Policy, 28</w:t>
      </w:r>
      <w:r w:rsidRPr="0010792B">
        <w:t xml:space="preserve">(6), 1083-1100. </w:t>
      </w:r>
      <w:bookmarkEnd w:id="8"/>
    </w:p>
    <w:p w14:paraId="7B6E23A2" w14:textId="77777777" w:rsidR="0010792B" w:rsidRPr="0010792B" w:rsidRDefault="0010792B" w:rsidP="0010792B">
      <w:pPr>
        <w:pStyle w:val="EndNoteBibliography"/>
        <w:spacing w:after="0"/>
        <w:ind w:left="720" w:hanging="720"/>
      </w:pPr>
      <w:bookmarkStart w:id="9" w:name="_ENREF_9"/>
      <w:r w:rsidRPr="0010792B">
        <w:t xml:space="preserve">Bishop, P., &amp; Williams, L. (2012). </w:t>
      </w:r>
      <w:r w:rsidRPr="0010792B">
        <w:rPr>
          <w:i/>
        </w:rPr>
        <w:t>The Temporary City</w:t>
      </w:r>
      <w:r w:rsidRPr="0010792B">
        <w:t>. London: Routledge.</w:t>
      </w:r>
      <w:bookmarkEnd w:id="9"/>
    </w:p>
    <w:p w14:paraId="38DDCA71" w14:textId="77777777" w:rsidR="0010792B" w:rsidRPr="0010792B" w:rsidRDefault="0010792B" w:rsidP="0010792B">
      <w:pPr>
        <w:pStyle w:val="EndNoteBibliography"/>
        <w:spacing w:after="0"/>
        <w:ind w:left="720" w:hanging="720"/>
      </w:pPr>
      <w:bookmarkStart w:id="10" w:name="_ENREF_10"/>
      <w:r w:rsidRPr="0010792B">
        <w:t xml:space="preserve">Bozeman, B. (2000). </w:t>
      </w:r>
      <w:r w:rsidRPr="0010792B">
        <w:rPr>
          <w:i/>
        </w:rPr>
        <w:t>Bureaucracy and Red Tape</w:t>
      </w:r>
      <w:r w:rsidRPr="0010792B">
        <w:t>. New Jersey: Prentice-Hall.</w:t>
      </w:r>
      <w:bookmarkEnd w:id="10"/>
    </w:p>
    <w:p w14:paraId="78839AB1" w14:textId="77777777" w:rsidR="0010792B" w:rsidRPr="0010792B" w:rsidRDefault="0010792B" w:rsidP="0010792B">
      <w:pPr>
        <w:pStyle w:val="EndNoteBibliography"/>
        <w:spacing w:after="0"/>
        <w:ind w:left="720" w:hanging="720"/>
      </w:pPr>
      <w:bookmarkStart w:id="11" w:name="_ENREF_11"/>
      <w:r w:rsidRPr="0010792B">
        <w:t xml:space="preserve">Bozeman, B., &amp; Feeney, M. K. (2011). </w:t>
      </w:r>
      <w:r w:rsidRPr="0010792B">
        <w:rPr>
          <w:i/>
        </w:rPr>
        <w:t>Rules and Red Tape - A Prism for Public Administration Theory and Research</w:t>
      </w:r>
      <w:r w:rsidRPr="0010792B">
        <w:t>. New York: M.E. Sharpe Inc.</w:t>
      </w:r>
      <w:bookmarkEnd w:id="11"/>
    </w:p>
    <w:p w14:paraId="5AB08857" w14:textId="77777777" w:rsidR="0010792B" w:rsidRPr="0010792B" w:rsidRDefault="0010792B" w:rsidP="0010792B">
      <w:pPr>
        <w:pStyle w:val="EndNoteBibliography"/>
        <w:spacing w:after="0"/>
        <w:ind w:left="720" w:hanging="720"/>
      </w:pPr>
      <w:bookmarkStart w:id="12" w:name="_ENREF_12"/>
      <w:r w:rsidRPr="0010792B">
        <w:t xml:space="preserve">Briassoulis, H. (2002). Sustainable tourism and the question of the commons. </w:t>
      </w:r>
      <w:r w:rsidRPr="0010792B">
        <w:rPr>
          <w:i/>
        </w:rPr>
        <w:t>Annals of Tourism Research, 29</w:t>
      </w:r>
      <w:r w:rsidRPr="0010792B">
        <w:t xml:space="preserve">(4), 1065-1085. </w:t>
      </w:r>
      <w:bookmarkEnd w:id="12"/>
    </w:p>
    <w:p w14:paraId="50D79C65" w14:textId="77777777" w:rsidR="0010792B" w:rsidRPr="0010792B" w:rsidRDefault="0010792B" w:rsidP="0010792B">
      <w:pPr>
        <w:pStyle w:val="EndNoteBibliography"/>
        <w:spacing w:after="0"/>
        <w:ind w:left="720" w:hanging="720"/>
      </w:pPr>
      <w:bookmarkStart w:id="13" w:name="_ENREF_13"/>
      <w:r w:rsidRPr="0010792B">
        <w:t xml:space="preserve">Brown, S. (2014). Emerging Professionalism in the Event Industry: A Practitioner's Perspective. </w:t>
      </w:r>
      <w:r w:rsidRPr="0010792B">
        <w:rPr>
          <w:i/>
        </w:rPr>
        <w:t>Event Management, 18</w:t>
      </w:r>
      <w:r w:rsidRPr="0010792B">
        <w:t>(1), 15-24. doi:10.3727/152599514X13883555341760</w:t>
      </w:r>
      <w:bookmarkEnd w:id="13"/>
    </w:p>
    <w:p w14:paraId="285D7873" w14:textId="77777777" w:rsidR="0010792B" w:rsidRPr="0010792B" w:rsidRDefault="0010792B" w:rsidP="0010792B">
      <w:pPr>
        <w:pStyle w:val="EndNoteBibliography"/>
        <w:spacing w:after="0"/>
        <w:ind w:left="720" w:hanging="720"/>
      </w:pPr>
      <w:bookmarkStart w:id="14" w:name="_ENREF_14"/>
      <w:r w:rsidRPr="0010792B">
        <w:t xml:space="preserve">Bryman, A., &amp; Bell, E. (2011). </w:t>
      </w:r>
      <w:r w:rsidRPr="0010792B">
        <w:rPr>
          <w:i/>
        </w:rPr>
        <w:t>Business Research Methods</w:t>
      </w:r>
      <w:r w:rsidRPr="0010792B">
        <w:t>. Oxford: Oxford University Press.</w:t>
      </w:r>
      <w:bookmarkEnd w:id="14"/>
    </w:p>
    <w:p w14:paraId="609702C8" w14:textId="77777777" w:rsidR="0010792B" w:rsidRPr="0010792B" w:rsidRDefault="0010792B" w:rsidP="0010792B">
      <w:pPr>
        <w:pStyle w:val="EndNoteBibliography"/>
        <w:spacing w:after="0"/>
        <w:ind w:left="720" w:hanging="720"/>
      </w:pPr>
      <w:bookmarkStart w:id="15" w:name="_ENREF_15"/>
      <w:r w:rsidRPr="0010792B">
        <w:t xml:space="preserve">Bull, A. O. (2004). </w:t>
      </w:r>
      <w:r w:rsidRPr="0010792B">
        <w:rPr>
          <w:i/>
        </w:rPr>
        <w:t>Mega or Multi-Mini? Comparing the value to a destination of different policies towards events.</w:t>
      </w:r>
      <w:r w:rsidRPr="0010792B">
        <w:t xml:space="preserve"> Paper presented at the The Impact and Management of Tourism-Related Events - 3rd DeHaan Tourism Management Conference, Nottingham.</w:t>
      </w:r>
      <w:bookmarkEnd w:id="15"/>
    </w:p>
    <w:p w14:paraId="2B1A79CE" w14:textId="77777777" w:rsidR="0010792B" w:rsidRPr="0010792B" w:rsidRDefault="0010792B" w:rsidP="0010792B">
      <w:pPr>
        <w:pStyle w:val="EndNoteBibliography"/>
        <w:spacing w:after="0"/>
        <w:ind w:left="720" w:hanging="720"/>
      </w:pPr>
      <w:bookmarkStart w:id="16" w:name="_ENREF_16"/>
      <w:r w:rsidRPr="0010792B">
        <w:t xml:space="preserve">Çela, A., Knowles-Lankford, J., &amp; Lankford, S. (2007). Local food festivals in Northeast Iowa communities: A visitor and economic impact study. </w:t>
      </w:r>
      <w:r w:rsidRPr="0010792B">
        <w:rPr>
          <w:i/>
        </w:rPr>
        <w:t>Managing Leisure, 12</w:t>
      </w:r>
      <w:r w:rsidRPr="0010792B">
        <w:t>(2-3), 171-186. doi:10.1080/13606710701339470</w:t>
      </w:r>
      <w:bookmarkEnd w:id="16"/>
    </w:p>
    <w:p w14:paraId="31267699" w14:textId="77777777" w:rsidR="0010792B" w:rsidRPr="0010792B" w:rsidRDefault="0010792B" w:rsidP="0010792B">
      <w:pPr>
        <w:pStyle w:val="EndNoteBibliography"/>
        <w:spacing w:after="0"/>
        <w:ind w:left="720" w:hanging="720"/>
      </w:pPr>
      <w:bookmarkStart w:id="17" w:name="_ENREF_17"/>
      <w:r w:rsidRPr="0010792B">
        <w:t xml:space="preserve">Chaiklin, S. (Ed.) (2001). </w:t>
      </w:r>
      <w:r w:rsidRPr="0010792B">
        <w:rPr>
          <w:i/>
        </w:rPr>
        <w:t>The Theory and Practice of Cultural-Historical Theory</w:t>
      </w:r>
      <w:r w:rsidRPr="0010792B">
        <w:t>. Aarhus: Aarhus University Press.</w:t>
      </w:r>
      <w:bookmarkEnd w:id="17"/>
    </w:p>
    <w:p w14:paraId="48FA5125" w14:textId="77777777" w:rsidR="0010792B" w:rsidRPr="0010792B" w:rsidRDefault="0010792B" w:rsidP="0010792B">
      <w:pPr>
        <w:pStyle w:val="EndNoteBibliography"/>
        <w:spacing w:after="0"/>
        <w:ind w:left="720" w:hanging="720"/>
      </w:pPr>
      <w:bookmarkStart w:id="18" w:name="_ENREF_18"/>
      <w:r w:rsidRPr="0010792B">
        <w:t xml:space="preserve">Colomb, C. (2012). Pushing The Urban Frontier: Temporary Uses Of Space, City Marketing, And The Creative City Discourse In 2000s Berlin. </w:t>
      </w:r>
      <w:r w:rsidRPr="0010792B">
        <w:rPr>
          <w:i/>
        </w:rPr>
        <w:t>Journal of Urban Affairs, 34,</w:t>
      </w:r>
      <w:r w:rsidRPr="0010792B">
        <w:t xml:space="preserve">( 2), 131-152. </w:t>
      </w:r>
      <w:bookmarkEnd w:id="18"/>
    </w:p>
    <w:p w14:paraId="33EFF347" w14:textId="77777777" w:rsidR="0010792B" w:rsidRPr="0010792B" w:rsidRDefault="0010792B" w:rsidP="0010792B">
      <w:pPr>
        <w:pStyle w:val="EndNoteBibliography"/>
        <w:spacing w:after="0"/>
        <w:ind w:left="720" w:hanging="720"/>
      </w:pPr>
      <w:bookmarkStart w:id="19" w:name="_ENREF_19"/>
      <w:r w:rsidRPr="0010792B">
        <w:t xml:space="preserve">Crowther, P. (2014). Strategic Event Creation. In L. Sharples, P. Crowther, D. May, &amp; C. Orefice (Eds.), </w:t>
      </w:r>
      <w:r w:rsidRPr="0010792B">
        <w:rPr>
          <w:i/>
        </w:rPr>
        <w:t>Strategic Event Creation</w:t>
      </w:r>
      <w:r w:rsidRPr="0010792B">
        <w:t>. Oxford: Goodfellow Publishers.</w:t>
      </w:r>
      <w:bookmarkEnd w:id="19"/>
    </w:p>
    <w:p w14:paraId="6DFA751A" w14:textId="77777777" w:rsidR="0010792B" w:rsidRPr="0010792B" w:rsidRDefault="0010792B" w:rsidP="0010792B">
      <w:pPr>
        <w:pStyle w:val="EndNoteBibliography"/>
        <w:spacing w:after="0"/>
        <w:ind w:left="720" w:hanging="720"/>
      </w:pPr>
      <w:bookmarkStart w:id="20" w:name="_ENREF_20"/>
      <w:r w:rsidRPr="0010792B">
        <w:t xml:space="preserve">Cudny, W. (2014). Festivals as a subject for geographical research. </w:t>
      </w:r>
      <w:r w:rsidRPr="0010792B">
        <w:rPr>
          <w:i/>
        </w:rPr>
        <w:t>Geografisk Tidsskrift-Danish Journal of Geography, 114</w:t>
      </w:r>
      <w:r w:rsidRPr="0010792B">
        <w:t>(2), 132-142. doi:10.1080/00167223.2014.895673</w:t>
      </w:r>
      <w:bookmarkEnd w:id="20"/>
    </w:p>
    <w:p w14:paraId="7C6B015C" w14:textId="77777777" w:rsidR="0010792B" w:rsidRPr="0010792B" w:rsidRDefault="0010792B" w:rsidP="0010792B">
      <w:pPr>
        <w:pStyle w:val="EndNoteBibliography"/>
        <w:spacing w:after="0"/>
        <w:ind w:left="720" w:hanging="720"/>
      </w:pPr>
      <w:bookmarkStart w:id="21" w:name="_ENREF_21"/>
      <w:r w:rsidRPr="0010792B">
        <w:t xml:space="preserve">Cudny, W. (2016). </w:t>
      </w:r>
      <w:r w:rsidRPr="0010792B">
        <w:rPr>
          <w:i/>
        </w:rPr>
        <w:t>Festivalisation of Urban Spaces - Factors, Processes and Effects</w:t>
      </w:r>
      <w:r w:rsidRPr="0010792B">
        <w:t>. Switzerland: Springer.</w:t>
      </w:r>
      <w:bookmarkEnd w:id="21"/>
    </w:p>
    <w:p w14:paraId="41361089" w14:textId="77777777" w:rsidR="0010792B" w:rsidRPr="0010792B" w:rsidRDefault="0010792B" w:rsidP="0010792B">
      <w:pPr>
        <w:pStyle w:val="EndNoteBibliography"/>
        <w:spacing w:after="0"/>
        <w:ind w:left="720" w:hanging="720"/>
      </w:pPr>
      <w:bookmarkStart w:id="22" w:name="_ENREF_22"/>
      <w:r w:rsidRPr="0010792B">
        <w:t xml:space="preserve">Doz, Y. (2011). Qualitative research for international business. </w:t>
      </w:r>
      <w:r w:rsidRPr="0010792B">
        <w:rPr>
          <w:i/>
        </w:rPr>
        <w:t>Journal of International Business Studies</w:t>
      </w:r>
      <w:r w:rsidRPr="0010792B">
        <w:t xml:space="preserve">(42), 582-590. </w:t>
      </w:r>
      <w:bookmarkEnd w:id="22"/>
    </w:p>
    <w:p w14:paraId="051B68D6" w14:textId="77777777" w:rsidR="0010792B" w:rsidRPr="0010792B" w:rsidRDefault="0010792B" w:rsidP="0010792B">
      <w:pPr>
        <w:pStyle w:val="EndNoteBibliography"/>
        <w:spacing w:after="0"/>
        <w:ind w:left="720" w:hanging="720"/>
      </w:pPr>
      <w:bookmarkStart w:id="23" w:name="_ENREF_23"/>
      <w:r w:rsidRPr="0010792B">
        <w:t xml:space="preserve">Dragin-Jensen, C., Schnittka, O., &amp; Arkil, C. (2016). More options do not always create perceived variety in life: Attracting new residents with quality- vs. quantity-oriented event portfolios. </w:t>
      </w:r>
      <w:r w:rsidRPr="0010792B">
        <w:rPr>
          <w:i/>
        </w:rPr>
        <w:t>Cities, 56</w:t>
      </w:r>
      <w:r w:rsidRPr="0010792B">
        <w:t>, 55-62. doi:10.1016/j.cities.2016.03.004</w:t>
      </w:r>
      <w:bookmarkEnd w:id="23"/>
    </w:p>
    <w:p w14:paraId="2540F909" w14:textId="77777777" w:rsidR="0010792B" w:rsidRPr="0010792B" w:rsidRDefault="0010792B" w:rsidP="0010792B">
      <w:pPr>
        <w:pStyle w:val="EndNoteBibliography"/>
        <w:spacing w:after="0"/>
        <w:ind w:left="720" w:hanging="720"/>
      </w:pPr>
      <w:bookmarkStart w:id="24" w:name="_ENREF_24"/>
      <w:r w:rsidRPr="0010792B">
        <w:t xml:space="preserve">Dredge, D. (2001). Local government tourism planning and policy-making in New South Wales: Institutional development and historical legacies. </w:t>
      </w:r>
      <w:r w:rsidRPr="0010792B">
        <w:rPr>
          <w:i/>
        </w:rPr>
        <w:t>Current Issues in Tourism, 4</w:t>
      </w:r>
      <w:r w:rsidRPr="0010792B">
        <w:t>(2-4), 355-380. doi:10.1080/13683500108667893</w:t>
      </w:r>
      <w:bookmarkEnd w:id="24"/>
    </w:p>
    <w:p w14:paraId="56BABB9F" w14:textId="77777777" w:rsidR="0010792B" w:rsidRPr="0010792B" w:rsidRDefault="0010792B" w:rsidP="0010792B">
      <w:pPr>
        <w:pStyle w:val="EndNoteBibliography"/>
        <w:spacing w:after="0"/>
        <w:ind w:left="720" w:hanging="720"/>
      </w:pPr>
      <w:bookmarkStart w:id="25" w:name="_ENREF_25"/>
      <w:r w:rsidRPr="0010792B">
        <w:t xml:space="preserve">Dredge, D., Ford, E., Lamont, M., Phi, G., Whitford, M., &amp; Wynn-Moylan, P. (2010). </w:t>
      </w:r>
      <w:r w:rsidRPr="0010792B">
        <w:rPr>
          <w:i/>
        </w:rPr>
        <w:t>Event governance: the rhetoric and reality of the World Rally Championship, Northern Rivers, NSW</w:t>
      </w:r>
      <w:r w:rsidRPr="0010792B">
        <w:t xml:space="preserve">. Paper presented at the CAUTHE 2010: Challenge the Limits, Hobart, Tasmania. </w:t>
      </w:r>
      <w:bookmarkEnd w:id="25"/>
    </w:p>
    <w:p w14:paraId="64C79AFC" w14:textId="77777777" w:rsidR="0010792B" w:rsidRPr="0010792B" w:rsidRDefault="0010792B" w:rsidP="0010792B">
      <w:pPr>
        <w:pStyle w:val="EndNoteBibliography"/>
        <w:spacing w:after="0"/>
        <w:ind w:left="720" w:hanging="720"/>
      </w:pPr>
      <w:bookmarkStart w:id="26" w:name="_ENREF_26"/>
      <w:r w:rsidRPr="0010792B">
        <w:t xml:space="preserve">Evans, G. (2011). Hold back the night: Nuit Blanche and all-night events in capital cities. </w:t>
      </w:r>
      <w:r w:rsidRPr="0010792B">
        <w:rPr>
          <w:i/>
        </w:rPr>
        <w:t>Current Issues in Tourism, 15</w:t>
      </w:r>
      <w:r w:rsidRPr="0010792B">
        <w:t>(1-2), 35-49. doi:10.1080/13683500.2011.634893</w:t>
      </w:r>
      <w:bookmarkEnd w:id="26"/>
    </w:p>
    <w:p w14:paraId="09855801" w14:textId="77777777" w:rsidR="0010792B" w:rsidRPr="0010792B" w:rsidRDefault="0010792B" w:rsidP="0010792B">
      <w:pPr>
        <w:pStyle w:val="EndNoteBibliography"/>
        <w:spacing w:after="0"/>
        <w:ind w:left="720" w:hanging="720"/>
      </w:pPr>
      <w:bookmarkStart w:id="27" w:name="_ENREF_27"/>
      <w:r w:rsidRPr="0010792B">
        <w:t xml:space="preserve">Getz, D. (2008). Event tourism: Definition, evolution, and research. </w:t>
      </w:r>
      <w:r w:rsidRPr="0010792B">
        <w:rPr>
          <w:i/>
        </w:rPr>
        <w:t>Tourism Management, 29</w:t>
      </w:r>
      <w:r w:rsidRPr="0010792B">
        <w:t>(3), 403-428. doi:10.1016/j.tourman.2007.07.017</w:t>
      </w:r>
      <w:bookmarkEnd w:id="27"/>
    </w:p>
    <w:p w14:paraId="4873C195" w14:textId="77777777" w:rsidR="0010792B" w:rsidRPr="0010792B" w:rsidRDefault="0010792B" w:rsidP="0010792B">
      <w:pPr>
        <w:pStyle w:val="EndNoteBibliography"/>
        <w:spacing w:after="0"/>
        <w:ind w:left="720" w:hanging="720"/>
      </w:pPr>
      <w:bookmarkStart w:id="28" w:name="_ENREF_28"/>
      <w:r w:rsidRPr="0010792B">
        <w:t xml:space="preserve">Getz, D. (2009). Policy for sustainable and responsible festivals and events: institutionalization of a new paradigm. </w:t>
      </w:r>
      <w:r w:rsidRPr="0010792B">
        <w:rPr>
          <w:i/>
        </w:rPr>
        <w:t>Journal of Policy Research in Tourism, Leisure and Events, 1</w:t>
      </w:r>
      <w:r w:rsidRPr="0010792B">
        <w:t>(1), 61-78. doi:10.1080/19407960802703524</w:t>
      </w:r>
      <w:bookmarkEnd w:id="28"/>
    </w:p>
    <w:p w14:paraId="06910312" w14:textId="77777777" w:rsidR="0010792B" w:rsidRPr="0010792B" w:rsidRDefault="0010792B" w:rsidP="0010792B">
      <w:pPr>
        <w:pStyle w:val="EndNoteBibliography"/>
        <w:spacing w:after="0"/>
        <w:ind w:left="720" w:hanging="720"/>
      </w:pPr>
      <w:bookmarkStart w:id="29" w:name="_ENREF_29"/>
      <w:r w:rsidRPr="0010792B">
        <w:lastRenderedPageBreak/>
        <w:t xml:space="preserve">Getz, D. (2012). </w:t>
      </w:r>
      <w:r w:rsidRPr="0010792B">
        <w:rPr>
          <w:i/>
        </w:rPr>
        <w:t>Event Studies: Theory, Research and Policy for Planned Events</w:t>
      </w:r>
      <w:r w:rsidRPr="0010792B">
        <w:t xml:space="preserve"> (2nd ed.). London: Routledge.</w:t>
      </w:r>
      <w:bookmarkEnd w:id="29"/>
    </w:p>
    <w:p w14:paraId="1DAECD0A" w14:textId="77777777" w:rsidR="0010792B" w:rsidRPr="0010792B" w:rsidRDefault="0010792B" w:rsidP="0010792B">
      <w:pPr>
        <w:pStyle w:val="EndNoteBibliography"/>
        <w:spacing w:after="0"/>
        <w:ind w:left="720" w:hanging="720"/>
      </w:pPr>
      <w:bookmarkStart w:id="30" w:name="_ENREF_30"/>
      <w:r w:rsidRPr="0010792B">
        <w:t xml:space="preserve">Getz, D. (2015). Event Studies. In S. J. Page &amp; J. Connell (Eds.), </w:t>
      </w:r>
      <w:r w:rsidRPr="0010792B">
        <w:rPr>
          <w:i/>
        </w:rPr>
        <w:t>The Routledge Handbook of Events</w:t>
      </w:r>
      <w:r w:rsidRPr="0010792B">
        <w:t xml:space="preserve">. London: Routledge </w:t>
      </w:r>
      <w:bookmarkEnd w:id="30"/>
    </w:p>
    <w:p w14:paraId="5D2F1421" w14:textId="77777777" w:rsidR="0010792B" w:rsidRPr="0010792B" w:rsidRDefault="0010792B" w:rsidP="0010792B">
      <w:pPr>
        <w:pStyle w:val="EndNoteBibliography"/>
        <w:spacing w:after="0"/>
        <w:ind w:left="720" w:hanging="720"/>
      </w:pPr>
      <w:bookmarkStart w:id="31" w:name="_ENREF_31"/>
      <w:r w:rsidRPr="0010792B">
        <w:t xml:space="preserve">Getz, D., &amp; Page, S. J. (2016). Progress and prospects for event tourism research. </w:t>
      </w:r>
      <w:r w:rsidRPr="0010792B">
        <w:rPr>
          <w:i/>
        </w:rPr>
        <w:t>Tourism Management, 52</w:t>
      </w:r>
      <w:r w:rsidRPr="0010792B">
        <w:t>, 593-631. doi:10.1016/j.tourman.2015.03.007</w:t>
      </w:r>
      <w:bookmarkEnd w:id="31"/>
    </w:p>
    <w:p w14:paraId="6EB8706D" w14:textId="77777777" w:rsidR="0010792B" w:rsidRPr="0010792B" w:rsidRDefault="0010792B" w:rsidP="0010792B">
      <w:pPr>
        <w:pStyle w:val="EndNoteBibliography"/>
        <w:spacing w:after="0"/>
        <w:ind w:left="720" w:hanging="720"/>
      </w:pPr>
      <w:bookmarkStart w:id="32" w:name="_ENREF_32"/>
      <w:r w:rsidRPr="0010792B">
        <w:t xml:space="preserve">Gibson, C. (2013). Music Festivals and Regional Development Policy: Towards a Festival Ecology. </w:t>
      </w:r>
      <w:r w:rsidRPr="0010792B">
        <w:rPr>
          <w:i/>
        </w:rPr>
        <w:t>Perfect Beat, 14</w:t>
      </w:r>
      <w:r w:rsidRPr="0010792B">
        <w:t xml:space="preserve">(2), 140-157. </w:t>
      </w:r>
      <w:bookmarkEnd w:id="32"/>
    </w:p>
    <w:p w14:paraId="75D7FEE9" w14:textId="0010D312" w:rsidR="0010792B" w:rsidRPr="0010792B" w:rsidRDefault="0010792B" w:rsidP="0010792B">
      <w:pPr>
        <w:pStyle w:val="EndNoteBibliography"/>
        <w:spacing w:after="0"/>
        <w:ind w:left="720" w:hanging="720"/>
      </w:pPr>
      <w:bookmarkStart w:id="33" w:name="_ENREF_33"/>
      <w:r w:rsidRPr="0010792B">
        <w:t xml:space="preserve">Gibson, C., &amp; Stewart, A. (2009). </w:t>
      </w:r>
      <w:r w:rsidRPr="0010792B">
        <w:rPr>
          <w:i/>
        </w:rPr>
        <w:t>Reinventing Rural Places - The Extent and Impact of Festivals in Rural and Regional Australia</w:t>
      </w:r>
      <w:r w:rsidRPr="0010792B">
        <w:t xml:space="preserve">. Retrieved from Wollongong: </w:t>
      </w:r>
      <w:hyperlink r:id="rId9" w:history="1">
        <w:r w:rsidRPr="0010792B">
          <w:rPr>
            <w:rStyle w:val="Hyperlink"/>
          </w:rPr>
          <w:t>http://festivalsproject.uow.edu.au/</w:t>
        </w:r>
        <w:bookmarkEnd w:id="33"/>
      </w:hyperlink>
    </w:p>
    <w:p w14:paraId="59D6643C" w14:textId="77777777" w:rsidR="0010792B" w:rsidRPr="0010792B" w:rsidRDefault="0010792B" w:rsidP="0010792B">
      <w:pPr>
        <w:pStyle w:val="EndNoteBibliography"/>
        <w:spacing w:after="0"/>
        <w:ind w:left="720" w:hanging="720"/>
      </w:pPr>
      <w:bookmarkStart w:id="34" w:name="_ENREF_34"/>
      <w:r w:rsidRPr="0010792B">
        <w:t xml:space="preserve">Gleeson, B. (2003). The difference that planning makes. </w:t>
      </w:r>
      <w:r w:rsidRPr="0010792B">
        <w:rPr>
          <w:i/>
        </w:rPr>
        <w:t>Environment and Planning, 35</w:t>
      </w:r>
      <w:r w:rsidRPr="0010792B">
        <w:t>(5), 765-770. doi:10.1068/a3505com</w:t>
      </w:r>
      <w:bookmarkEnd w:id="34"/>
    </w:p>
    <w:p w14:paraId="217F4BD7" w14:textId="77777777" w:rsidR="0010792B" w:rsidRPr="0010792B" w:rsidRDefault="0010792B" w:rsidP="0010792B">
      <w:pPr>
        <w:pStyle w:val="EndNoteBibliography"/>
        <w:spacing w:after="0"/>
        <w:ind w:left="720" w:hanging="720"/>
      </w:pPr>
      <w:bookmarkStart w:id="35" w:name="_ENREF_35"/>
      <w:r w:rsidRPr="0010792B">
        <w:t xml:space="preserve">Greco, J. (2012). From Pop-UP to Permanent. </w:t>
      </w:r>
      <w:r w:rsidRPr="0010792B">
        <w:rPr>
          <w:i/>
        </w:rPr>
        <w:t>Planning, 78</w:t>
      </w:r>
      <w:r w:rsidRPr="0010792B">
        <w:t xml:space="preserve">(9), 14-18. </w:t>
      </w:r>
      <w:bookmarkEnd w:id="35"/>
    </w:p>
    <w:p w14:paraId="2EDC1793" w14:textId="77777777" w:rsidR="0010792B" w:rsidRPr="0010792B" w:rsidRDefault="0010792B" w:rsidP="0010792B">
      <w:pPr>
        <w:pStyle w:val="EndNoteBibliography"/>
        <w:spacing w:after="0"/>
        <w:ind w:left="720" w:hanging="720"/>
      </w:pPr>
      <w:bookmarkStart w:id="36" w:name="_ENREF_36"/>
      <w:r w:rsidRPr="0010792B">
        <w:t xml:space="preserve">Hall, M. C. (2006). Urban entrepreneurship, corporate interests and sports mega-events: the thin policies of competitiveness within the hard outcomes of neoliberalism. </w:t>
      </w:r>
      <w:r w:rsidRPr="0010792B">
        <w:rPr>
          <w:i/>
        </w:rPr>
        <w:t>The Sociological Review, 54</w:t>
      </w:r>
      <w:r w:rsidRPr="0010792B">
        <w:t>, 59-70. doi:10.1111/j.1467-954X.2006.00653.x</w:t>
      </w:r>
      <w:bookmarkEnd w:id="36"/>
    </w:p>
    <w:p w14:paraId="5DAD7804" w14:textId="77777777" w:rsidR="0010792B" w:rsidRPr="0010792B" w:rsidRDefault="0010792B" w:rsidP="0010792B">
      <w:pPr>
        <w:pStyle w:val="EndNoteBibliography"/>
        <w:spacing w:after="0"/>
        <w:ind w:left="720" w:hanging="720"/>
      </w:pPr>
      <w:bookmarkStart w:id="37" w:name="_ENREF_37"/>
      <w:r w:rsidRPr="0010792B">
        <w:t xml:space="preserve">Hall, M. C., &amp; Page, S. J. (2015). Geography and the Study of Events. In S. J. Page &amp; J. Connell (Eds.), </w:t>
      </w:r>
      <w:r w:rsidRPr="0010792B">
        <w:rPr>
          <w:i/>
        </w:rPr>
        <w:t>The Routledge Handbook of Events</w:t>
      </w:r>
      <w:r w:rsidRPr="0010792B">
        <w:t xml:space="preserve"> (pp. 148-164). Abington: Routledge.</w:t>
      </w:r>
      <w:bookmarkEnd w:id="37"/>
    </w:p>
    <w:p w14:paraId="0BD87713" w14:textId="1D855101" w:rsidR="0010792B" w:rsidRPr="0010792B" w:rsidRDefault="0010792B" w:rsidP="0010792B">
      <w:pPr>
        <w:pStyle w:val="EndNoteBibliography"/>
        <w:spacing w:after="0"/>
        <w:ind w:left="720" w:hanging="720"/>
      </w:pPr>
      <w:bookmarkStart w:id="38" w:name="_ENREF_38"/>
      <w:r w:rsidRPr="0010792B">
        <w:t xml:space="preserve">Hasan, H., &amp; Kazlauskas, A. (2014). Activity Theory: who is doing what, why and how. . In H. Hasan (Ed.), Being Practical with Theory: A Window into Business Research (pp. 9-14). Wollongong: THEORI. Retrieved from </w:t>
      </w:r>
      <w:hyperlink r:id="rId10" w:history="1">
        <w:r w:rsidRPr="0010792B">
          <w:rPr>
            <w:rStyle w:val="Hyperlink"/>
          </w:rPr>
          <w:t>http://eurekaconnection.files.wordpress.com/2014/02/p-09-14-activity-theory-theori-ebook-2014.pdf</w:t>
        </w:r>
      </w:hyperlink>
      <w:r w:rsidRPr="0010792B">
        <w:t xml:space="preserve">. </w:t>
      </w:r>
      <w:bookmarkEnd w:id="38"/>
    </w:p>
    <w:p w14:paraId="22263F43" w14:textId="77777777" w:rsidR="0010792B" w:rsidRPr="0010792B" w:rsidRDefault="0010792B" w:rsidP="0010792B">
      <w:pPr>
        <w:pStyle w:val="EndNoteBibliography"/>
        <w:spacing w:after="0"/>
        <w:ind w:left="720" w:hanging="720"/>
      </w:pPr>
      <w:bookmarkStart w:id="39" w:name="_ENREF_39"/>
      <w:r w:rsidRPr="0010792B">
        <w:t xml:space="preserve">Healey, P. (1997). </w:t>
      </w:r>
      <w:r w:rsidRPr="0010792B">
        <w:rPr>
          <w:i/>
        </w:rPr>
        <w:t>Collaborative Planning: Shaping Places in Fragmented Societies</w:t>
      </w:r>
      <w:r w:rsidRPr="0010792B">
        <w:t>. London: Macmillan Press.</w:t>
      </w:r>
      <w:bookmarkEnd w:id="39"/>
    </w:p>
    <w:p w14:paraId="0BC63792" w14:textId="77777777" w:rsidR="0010792B" w:rsidRPr="0010792B" w:rsidRDefault="0010792B" w:rsidP="0010792B">
      <w:pPr>
        <w:pStyle w:val="EndNoteBibliography"/>
        <w:spacing w:after="0"/>
        <w:ind w:left="720" w:hanging="720"/>
      </w:pPr>
      <w:bookmarkStart w:id="40" w:name="_ENREF_40"/>
      <w:r w:rsidRPr="0010792B">
        <w:t xml:space="preserve">Hollows, J., Jones, S., Taylor, B., &amp; Dowthwaite, K. (2013). Making sense of urban food festivals: cultural regeneration, disorder and hospitable cities. </w:t>
      </w:r>
      <w:r w:rsidRPr="0010792B">
        <w:rPr>
          <w:i/>
        </w:rPr>
        <w:t>Journal of Policy Research in Tourism, Leisure and Events, 6</w:t>
      </w:r>
      <w:r w:rsidRPr="0010792B">
        <w:t>(1), 1-14. doi:10.1080/19407963.2013.774406</w:t>
      </w:r>
      <w:bookmarkEnd w:id="40"/>
    </w:p>
    <w:p w14:paraId="16931270" w14:textId="77777777" w:rsidR="0010792B" w:rsidRPr="0010792B" w:rsidRDefault="0010792B" w:rsidP="0010792B">
      <w:pPr>
        <w:pStyle w:val="EndNoteBibliography"/>
        <w:spacing w:after="0"/>
        <w:ind w:left="720" w:hanging="720"/>
      </w:pPr>
      <w:bookmarkStart w:id="41" w:name="_ENREF_41"/>
      <w:r w:rsidRPr="0010792B">
        <w:t xml:space="preserve">Hracs, B. J., Seman, M., &amp; Virani, T. E. (2016). </w:t>
      </w:r>
      <w:r w:rsidRPr="0010792B">
        <w:rPr>
          <w:i/>
        </w:rPr>
        <w:t>The Production and Consumption of Music in the Digital Age</w:t>
      </w:r>
      <w:r w:rsidRPr="0010792B">
        <w:t>: Routledge.</w:t>
      </w:r>
      <w:bookmarkEnd w:id="41"/>
    </w:p>
    <w:p w14:paraId="6339FF6B" w14:textId="77777777" w:rsidR="0010792B" w:rsidRPr="0010792B" w:rsidRDefault="0010792B" w:rsidP="0010792B">
      <w:pPr>
        <w:pStyle w:val="EndNoteBibliography"/>
        <w:spacing w:after="0"/>
        <w:ind w:left="720" w:hanging="720"/>
      </w:pPr>
      <w:bookmarkStart w:id="42" w:name="_ENREF_42"/>
      <w:r w:rsidRPr="0010792B">
        <w:t xml:space="preserve">Hupe, P., &amp; Buffat, A. (2014). A Public Service Gap: Capturing contexts in a comparative approach of street-level bureaucracy. </w:t>
      </w:r>
      <w:r w:rsidRPr="0010792B">
        <w:rPr>
          <w:i/>
        </w:rPr>
        <w:t>Public Management Review, 16</w:t>
      </w:r>
      <w:r w:rsidRPr="0010792B">
        <w:t>(4), 548-569. doi:10.1080/14719037.2013.854401</w:t>
      </w:r>
      <w:bookmarkEnd w:id="42"/>
    </w:p>
    <w:p w14:paraId="38EA49B2" w14:textId="77777777" w:rsidR="0010792B" w:rsidRPr="0010792B" w:rsidRDefault="0010792B" w:rsidP="0010792B">
      <w:pPr>
        <w:pStyle w:val="EndNoteBibliography"/>
        <w:spacing w:after="0"/>
        <w:ind w:left="720" w:hanging="720"/>
      </w:pPr>
      <w:bookmarkStart w:id="43" w:name="_ENREF_43"/>
      <w:r w:rsidRPr="0010792B">
        <w:t xml:space="preserve">Interview 1. (26 November 2014, 26 November) </w:t>
      </w:r>
      <w:r w:rsidRPr="0010792B">
        <w:rPr>
          <w:i/>
        </w:rPr>
        <w:t>Personal/Interviewer: G. O'Dell</w:t>
      </w:r>
      <w:r w:rsidRPr="0010792B">
        <w:t>.</w:t>
      </w:r>
      <w:bookmarkEnd w:id="43"/>
    </w:p>
    <w:p w14:paraId="73B9D6BC" w14:textId="77777777" w:rsidR="0010792B" w:rsidRPr="0010792B" w:rsidRDefault="0010792B" w:rsidP="0010792B">
      <w:pPr>
        <w:pStyle w:val="EndNoteBibliography"/>
        <w:spacing w:after="0"/>
        <w:ind w:left="720" w:hanging="720"/>
      </w:pPr>
      <w:bookmarkStart w:id="44" w:name="_ENREF_44"/>
      <w:r w:rsidRPr="0010792B">
        <w:t xml:space="preserve">Interview 3. (2014, 10 November) </w:t>
      </w:r>
      <w:r w:rsidRPr="0010792B">
        <w:rPr>
          <w:i/>
        </w:rPr>
        <w:t>Key Informant/Interviewer: G. O'Dell</w:t>
      </w:r>
      <w:r w:rsidRPr="0010792B">
        <w:t>.</w:t>
      </w:r>
      <w:bookmarkEnd w:id="44"/>
    </w:p>
    <w:p w14:paraId="4648B5F0" w14:textId="77777777" w:rsidR="0010792B" w:rsidRPr="0010792B" w:rsidRDefault="0010792B" w:rsidP="0010792B">
      <w:pPr>
        <w:pStyle w:val="EndNoteBibliography"/>
        <w:spacing w:after="0"/>
        <w:ind w:left="720" w:hanging="720"/>
      </w:pPr>
      <w:bookmarkStart w:id="45" w:name="_ENREF_45"/>
      <w:r w:rsidRPr="0010792B">
        <w:t xml:space="preserve">Interview 5. (2015, 20 April) </w:t>
      </w:r>
      <w:r w:rsidRPr="0010792B">
        <w:rPr>
          <w:i/>
        </w:rPr>
        <w:t>Event Assessor/Interviewer: G. O'Dell</w:t>
      </w:r>
      <w:r w:rsidRPr="0010792B">
        <w:t>.</w:t>
      </w:r>
      <w:bookmarkEnd w:id="45"/>
    </w:p>
    <w:p w14:paraId="22F4234D" w14:textId="77777777" w:rsidR="0010792B" w:rsidRPr="0010792B" w:rsidRDefault="0010792B" w:rsidP="0010792B">
      <w:pPr>
        <w:pStyle w:val="EndNoteBibliography"/>
        <w:spacing w:after="0"/>
        <w:ind w:left="720" w:hanging="720"/>
      </w:pPr>
      <w:bookmarkStart w:id="46" w:name="_ENREF_46"/>
      <w:r w:rsidRPr="0010792B">
        <w:t xml:space="preserve">Interview 6. (2015, 24 August) </w:t>
      </w:r>
      <w:r w:rsidRPr="0010792B">
        <w:rPr>
          <w:i/>
        </w:rPr>
        <w:t>Key Informant/Interviewer: G. O'Dell</w:t>
      </w:r>
      <w:r w:rsidRPr="0010792B">
        <w:t>.</w:t>
      </w:r>
      <w:bookmarkEnd w:id="46"/>
    </w:p>
    <w:p w14:paraId="5DB67571" w14:textId="77777777" w:rsidR="0010792B" w:rsidRPr="0010792B" w:rsidRDefault="0010792B" w:rsidP="0010792B">
      <w:pPr>
        <w:pStyle w:val="EndNoteBibliography"/>
        <w:spacing w:after="0"/>
        <w:ind w:left="720" w:hanging="720"/>
      </w:pPr>
      <w:bookmarkStart w:id="47" w:name="_ENREF_47"/>
      <w:r w:rsidRPr="0010792B">
        <w:t xml:space="preserve">Interview 7. (2015, 20 April) </w:t>
      </w:r>
      <w:r w:rsidRPr="0010792B">
        <w:rPr>
          <w:i/>
        </w:rPr>
        <w:t>Event Assessor/Interviewer: G. O'Dell</w:t>
      </w:r>
      <w:r w:rsidRPr="0010792B">
        <w:t>.</w:t>
      </w:r>
      <w:bookmarkEnd w:id="47"/>
    </w:p>
    <w:p w14:paraId="752837ED" w14:textId="77777777" w:rsidR="0010792B" w:rsidRPr="0010792B" w:rsidRDefault="0010792B" w:rsidP="0010792B">
      <w:pPr>
        <w:pStyle w:val="EndNoteBibliography"/>
        <w:spacing w:after="0"/>
        <w:ind w:left="720" w:hanging="720"/>
      </w:pPr>
      <w:bookmarkStart w:id="48" w:name="_ENREF_48"/>
      <w:r w:rsidRPr="0010792B">
        <w:t xml:space="preserve">Interview 8. (2015, 4 May) </w:t>
      </w:r>
      <w:r w:rsidRPr="0010792B">
        <w:rPr>
          <w:i/>
        </w:rPr>
        <w:t>Event Assessor/Interviewer: G. O'Dell</w:t>
      </w:r>
      <w:r w:rsidRPr="0010792B">
        <w:t>.</w:t>
      </w:r>
      <w:bookmarkEnd w:id="48"/>
    </w:p>
    <w:p w14:paraId="5E507F03" w14:textId="77777777" w:rsidR="0010792B" w:rsidRPr="0010792B" w:rsidRDefault="0010792B" w:rsidP="0010792B">
      <w:pPr>
        <w:pStyle w:val="EndNoteBibliography"/>
        <w:spacing w:after="0"/>
        <w:ind w:left="720" w:hanging="720"/>
      </w:pPr>
      <w:bookmarkStart w:id="49" w:name="_ENREF_49"/>
      <w:r w:rsidRPr="0010792B">
        <w:t xml:space="preserve">Interview 9. (2016, 22 February) </w:t>
      </w:r>
      <w:r w:rsidRPr="0010792B">
        <w:rPr>
          <w:i/>
        </w:rPr>
        <w:t>Key Informant/Interviewer: G. O'Dell</w:t>
      </w:r>
      <w:r w:rsidRPr="0010792B">
        <w:t>.</w:t>
      </w:r>
      <w:bookmarkEnd w:id="49"/>
    </w:p>
    <w:p w14:paraId="28C75B25" w14:textId="77777777" w:rsidR="0010792B" w:rsidRPr="0010792B" w:rsidRDefault="0010792B" w:rsidP="0010792B">
      <w:pPr>
        <w:pStyle w:val="EndNoteBibliography"/>
        <w:spacing w:after="0"/>
        <w:ind w:left="720" w:hanging="720"/>
      </w:pPr>
      <w:bookmarkStart w:id="50" w:name="_ENREF_50"/>
      <w:r w:rsidRPr="0010792B">
        <w:t xml:space="preserve">Interview 11. (2015, 8 April) </w:t>
      </w:r>
      <w:r w:rsidRPr="0010792B">
        <w:rPr>
          <w:i/>
        </w:rPr>
        <w:t>Event Assessor/Interviewer: G. O'Dell</w:t>
      </w:r>
      <w:r w:rsidRPr="0010792B">
        <w:t>.</w:t>
      </w:r>
      <w:bookmarkEnd w:id="50"/>
    </w:p>
    <w:p w14:paraId="425A4CC3" w14:textId="77777777" w:rsidR="0010792B" w:rsidRPr="0010792B" w:rsidRDefault="0010792B" w:rsidP="0010792B">
      <w:pPr>
        <w:pStyle w:val="EndNoteBibliography"/>
        <w:spacing w:after="0"/>
        <w:ind w:left="720" w:hanging="720"/>
      </w:pPr>
      <w:bookmarkStart w:id="51" w:name="_ENREF_51"/>
      <w:r w:rsidRPr="0010792B">
        <w:t xml:space="preserve">Interview 12. (2014, 10 October) </w:t>
      </w:r>
      <w:r w:rsidRPr="0010792B">
        <w:rPr>
          <w:i/>
        </w:rPr>
        <w:t>Event Assessor/Interviewer: G. O'Dell</w:t>
      </w:r>
      <w:r w:rsidRPr="0010792B">
        <w:t>.</w:t>
      </w:r>
      <w:bookmarkEnd w:id="51"/>
    </w:p>
    <w:p w14:paraId="2D9083BC" w14:textId="77777777" w:rsidR="0010792B" w:rsidRPr="0010792B" w:rsidRDefault="0010792B" w:rsidP="0010792B">
      <w:pPr>
        <w:pStyle w:val="EndNoteBibliography"/>
        <w:spacing w:after="0"/>
        <w:ind w:left="720" w:hanging="720"/>
      </w:pPr>
      <w:bookmarkStart w:id="52" w:name="_ENREF_52"/>
      <w:r w:rsidRPr="0010792B">
        <w:t xml:space="preserve">Interview 13. (2015, 16 March) </w:t>
      </w:r>
      <w:r w:rsidRPr="0010792B">
        <w:rPr>
          <w:i/>
        </w:rPr>
        <w:t>Event Assessor/Interviewer: G. O'Dell</w:t>
      </w:r>
      <w:r w:rsidRPr="0010792B">
        <w:t>.</w:t>
      </w:r>
      <w:bookmarkEnd w:id="52"/>
    </w:p>
    <w:p w14:paraId="7F2A0214" w14:textId="77777777" w:rsidR="0010792B" w:rsidRPr="0010792B" w:rsidRDefault="0010792B" w:rsidP="0010792B">
      <w:pPr>
        <w:pStyle w:val="EndNoteBibliography"/>
        <w:spacing w:after="0"/>
        <w:ind w:left="720" w:hanging="720"/>
      </w:pPr>
      <w:bookmarkStart w:id="53" w:name="_ENREF_53"/>
      <w:r w:rsidRPr="0010792B">
        <w:t xml:space="preserve">Interview 18. (2015, 17 August) </w:t>
      </w:r>
      <w:r w:rsidRPr="0010792B">
        <w:rPr>
          <w:i/>
        </w:rPr>
        <w:t>Event Assessor/Interviewer: G. O'Dell</w:t>
      </w:r>
      <w:r w:rsidRPr="0010792B">
        <w:t>.</w:t>
      </w:r>
      <w:bookmarkEnd w:id="53"/>
    </w:p>
    <w:p w14:paraId="26D11E47" w14:textId="77777777" w:rsidR="0010792B" w:rsidRPr="0010792B" w:rsidRDefault="0010792B" w:rsidP="0010792B">
      <w:pPr>
        <w:pStyle w:val="EndNoteBibliography"/>
        <w:spacing w:after="0"/>
        <w:ind w:left="720" w:hanging="720"/>
      </w:pPr>
      <w:bookmarkStart w:id="54" w:name="_ENREF_54"/>
      <w:r w:rsidRPr="0010792B">
        <w:t xml:space="preserve">Interview 19. (2015, 24 June) </w:t>
      </w:r>
      <w:r w:rsidRPr="0010792B">
        <w:rPr>
          <w:i/>
        </w:rPr>
        <w:t>Event Assessor/Interviewer: G. O'Dell</w:t>
      </w:r>
      <w:r w:rsidRPr="0010792B">
        <w:t>.</w:t>
      </w:r>
      <w:bookmarkEnd w:id="54"/>
    </w:p>
    <w:p w14:paraId="2AF7590A" w14:textId="77777777" w:rsidR="0010792B" w:rsidRPr="0010792B" w:rsidRDefault="0010792B" w:rsidP="0010792B">
      <w:pPr>
        <w:pStyle w:val="EndNoteBibliography"/>
        <w:spacing w:after="0"/>
        <w:ind w:left="720" w:hanging="720"/>
      </w:pPr>
      <w:bookmarkStart w:id="55" w:name="_ENREF_55"/>
      <w:r w:rsidRPr="0010792B">
        <w:t xml:space="preserve">Interview 23. (2015, 8 July) </w:t>
      </w:r>
      <w:r w:rsidRPr="0010792B">
        <w:rPr>
          <w:i/>
        </w:rPr>
        <w:t>Event Assessor/Interviewer: G. O'Dell</w:t>
      </w:r>
      <w:r w:rsidRPr="0010792B">
        <w:t>.</w:t>
      </w:r>
      <w:bookmarkEnd w:id="55"/>
    </w:p>
    <w:p w14:paraId="7D40C694" w14:textId="77777777" w:rsidR="0010792B" w:rsidRPr="0010792B" w:rsidRDefault="0010792B" w:rsidP="0010792B">
      <w:pPr>
        <w:pStyle w:val="EndNoteBibliography"/>
        <w:spacing w:after="0"/>
        <w:ind w:left="720" w:hanging="720"/>
      </w:pPr>
      <w:bookmarkStart w:id="56" w:name="_ENREF_56"/>
      <w:r w:rsidRPr="0010792B">
        <w:t xml:space="preserve">Interview 24. (2015, 25 May) </w:t>
      </w:r>
      <w:r w:rsidRPr="0010792B">
        <w:rPr>
          <w:i/>
        </w:rPr>
        <w:t>Event Assessor/Interviewer: G. O'Dell</w:t>
      </w:r>
      <w:r w:rsidRPr="0010792B">
        <w:t>.</w:t>
      </w:r>
      <w:bookmarkEnd w:id="56"/>
    </w:p>
    <w:p w14:paraId="1506DB87" w14:textId="77777777" w:rsidR="0010792B" w:rsidRPr="0010792B" w:rsidRDefault="0010792B" w:rsidP="0010792B">
      <w:pPr>
        <w:pStyle w:val="EndNoteBibliography"/>
        <w:spacing w:after="0"/>
        <w:ind w:left="720" w:hanging="720"/>
      </w:pPr>
      <w:bookmarkStart w:id="57" w:name="_ENREF_57"/>
      <w:r w:rsidRPr="0010792B">
        <w:t xml:space="preserve">Interview 27. (2015, 24 June) </w:t>
      </w:r>
      <w:r w:rsidRPr="0010792B">
        <w:rPr>
          <w:i/>
        </w:rPr>
        <w:t>Event Assessor/Interviewer: G. O'Dell</w:t>
      </w:r>
      <w:r w:rsidRPr="0010792B">
        <w:t>.</w:t>
      </w:r>
      <w:bookmarkEnd w:id="57"/>
    </w:p>
    <w:p w14:paraId="53C0A35B" w14:textId="77777777" w:rsidR="0010792B" w:rsidRPr="0010792B" w:rsidRDefault="0010792B" w:rsidP="0010792B">
      <w:pPr>
        <w:pStyle w:val="EndNoteBibliography"/>
        <w:spacing w:after="0"/>
        <w:ind w:left="720" w:hanging="720"/>
      </w:pPr>
      <w:bookmarkStart w:id="58" w:name="_ENREF_58"/>
      <w:r w:rsidRPr="0010792B">
        <w:t xml:space="preserve">Interview 32. (2015, 4 May) </w:t>
      </w:r>
      <w:r w:rsidRPr="0010792B">
        <w:rPr>
          <w:i/>
        </w:rPr>
        <w:t>Event Assessor/Interviewer: G. O'Dell</w:t>
      </w:r>
      <w:r w:rsidRPr="0010792B">
        <w:t>.</w:t>
      </w:r>
      <w:bookmarkEnd w:id="58"/>
    </w:p>
    <w:p w14:paraId="783DC233" w14:textId="77777777" w:rsidR="0010792B" w:rsidRPr="0010792B" w:rsidRDefault="0010792B" w:rsidP="0010792B">
      <w:pPr>
        <w:pStyle w:val="EndNoteBibliography"/>
        <w:spacing w:after="0"/>
        <w:ind w:left="720" w:hanging="720"/>
      </w:pPr>
      <w:bookmarkStart w:id="59" w:name="_ENREF_59"/>
      <w:r w:rsidRPr="0010792B">
        <w:t xml:space="preserve">Interview 33. (2015, 20 July) </w:t>
      </w:r>
      <w:r w:rsidRPr="0010792B">
        <w:rPr>
          <w:i/>
        </w:rPr>
        <w:t>Event Assessor/Interviewer: G. O'Dell</w:t>
      </w:r>
      <w:r w:rsidRPr="0010792B">
        <w:t>.</w:t>
      </w:r>
      <w:bookmarkEnd w:id="59"/>
    </w:p>
    <w:p w14:paraId="3AB086FF" w14:textId="77777777" w:rsidR="0010792B" w:rsidRPr="0010792B" w:rsidRDefault="0010792B" w:rsidP="0010792B">
      <w:pPr>
        <w:pStyle w:val="EndNoteBibliography"/>
        <w:spacing w:after="0"/>
        <w:ind w:left="720" w:hanging="720"/>
      </w:pPr>
      <w:bookmarkStart w:id="60" w:name="_ENREF_60"/>
      <w:r w:rsidRPr="0010792B">
        <w:t xml:space="preserve">Interview 35. (2015, 20 May) </w:t>
      </w:r>
      <w:r w:rsidRPr="0010792B">
        <w:rPr>
          <w:i/>
        </w:rPr>
        <w:t>Event Organiser/Interviewer: G. O'Dell</w:t>
      </w:r>
      <w:r w:rsidRPr="0010792B">
        <w:t>.</w:t>
      </w:r>
      <w:bookmarkEnd w:id="60"/>
    </w:p>
    <w:p w14:paraId="74172E88" w14:textId="77777777" w:rsidR="0010792B" w:rsidRPr="0010792B" w:rsidRDefault="0010792B" w:rsidP="0010792B">
      <w:pPr>
        <w:pStyle w:val="EndNoteBibliography"/>
        <w:spacing w:after="0"/>
        <w:ind w:left="720" w:hanging="720"/>
      </w:pPr>
      <w:bookmarkStart w:id="61" w:name="_ENREF_61"/>
      <w:r w:rsidRPr="0010792B">
        <w:t xml:space="preserve">Interview 36. (2015, 11 August) </w:t>
      </w:r>
      <w:r w:rsidRPr="0010792B">
        <w:rPr>
          <w:i/>
        </w:rPr>
        <w:t>Event Organiser/Interviewer: G. O'Dell</w:t>
      </w:r>
      <w:r w:rsidRPr="0010792B">
        <w:t>.</w:t>
      </w:r>
      <w:bookmarkEnd w:id="61"/>
    </w:p>
    <w:p w14:paraId="7CDF8F5A" w14:textId="77777777" w:rsidR="0010792B" w:rsidRPr="0010792B" w:rsidRDefault="0010792B" w:rsidP="0010792B">
      <w:pPr>
        <w:pStyle w:val="EndNoteBibliography"/>
        <w:spacing w:after="0"/>
        <w:ind w:left="720" w:hanging="720"/>
      </w:pPr>
      <w:bookmarkStart w:id="62" w:name="_ENREF_62"/>
      <w:r w:rsidRPr="0010792B">
        <w:t xml:space="preserve">Jago, L., &amp; Dwyer, L. (2006). </w:t>
      </w:r>
      <w:r w:rsidRPr="0010792B">
        <w:rPr>
          <w:i/>
        </w:rPr>
        <w:t>Economic Evaluation of Special Events - A practioner's guide.</w:t>
      </w:r>
      <w:r w:rsidRPr="0010792B">
        <w:t xml:space="preserve"> Altona, Victoria: Common Ground Publishing Pty Ltd.</w:t>
      </w:r>
      <w:bookmarkEnd w:id="62"/>
    </w:p>
    <w:p w14:paraId="4A60D6C1" w14:textId="77777777" w:rsidR="0010792B" w:rsidRPr="0010792B" w:rsidRDefault="0010792B" w:rsidP="0010792B">
      <w:pPr>
        <w:pStyle w:val="EndNoteBibliography"/>
        <w:spacing w:after="0"/>
        <w:ind w:left="720" w:hanging="720"/>
      </w:pPr>
      <w:bookmarkStart w:id="63" w:name="_ENREF_63"/>
      <w:r w:rsidRPr="0010792B">
        <w:t xml:space="preserve">Jakob, D. (2013). The eventification of place: Urban development and experience consumption in Berlin and New York City. </w:t>
      </w:r>
      <w:r w:rsidRPr="0010792B">
        <w:rPr>
          <w:i/>
        </w:rPr>
        <w:t>European Urban and Regional Studies, 20</w:t>
      </w:r>
      <w:r w:rsidRPr="0010792B">
        <w:t>(4), 447-459. doi:10.1177/0969776412459860</w:t>
      </w:r>
      <w:bookmarkEnd w:id="63"/>
    </w:p>
    <w:p w14:paraId="2A57492B" w14:textId="77777777" w:rsidR="0010792B" w:rsidRPr="0010792B" w:rsidRDefault="0010792B" w:rsidP="0010792B">
      <w:pPr>
        <w:pStyle w:val="EndNoteBibliography"/>
        <w:spacing w:after="0"/>
        <w:ind w:left="720" w:hanging="720"/>
      </w:pPr>
      <w:bookmarkStart w:id="64" w:name="_ENREF_64"/>
      <w:r w:rsidRPr="0010792B">
        <w:t xml:space="preserve">Johansson, M., &amp; Kociatkiewicz, J. (2011). City festivals: creativity and control in staged urban experiences. </w:t>
      </w:r>
      <w:r w:rsidRPr="0010792B">
        <w:rPr>
          <w:i/>
        </w:rPr>
        <w:t>European Urban and Regional Studies, 18</w:t>
      </w:r>
      <w:r w:rsidRPr="0010792B">
        <w:t>(4), 392-405. doi:10.1177/0969776411407810</w:t>
      </w:r>
      <w:bookmarkEnd w:id="64"/>
    </w:p>
    <w:p w14:paraId="71C1D24A" w14:textId="77777777" w:rsidR="0010792B" w:rsidRPr="0010792B" w:rsidRDefault="0010792B" w:rsidP="0010792B">
      <w:pPr>
        <w:pStyle w:val="EndNoteBibliography"/>
        <w:spacing w:after="0"/>
        <w:ind w:left="720" w:hanging="720"/>
      </w:pPr>
      <w:bookmarkStart w:id="65" w:name="_ENREF_65"/>
      <w:r w:rsidRPr="0010792B">
        <w:t xml:space="preserve">Kaufman, H. (1977). </w:t>
      </w:r>
      <w:r w:rsidRPr="0010792B">
        <w:rPr>
          <w:i/>
        </w:rPr>
        <w:t>Red Tape - Its origins, uses and abuses</w:t>
      </w:r>
      <w:r w:rsidRPr="0010792B">
        <w:t>. Washington DC: The Bookings Institute.</w:t>
      </w:r>
      <w:bookmarkEnd w:id="65"/>
    </w:p>
    <w:p w14:paraId="4EE9AF7D" w14:textId="77777777" w:rsidR="0010792B" w:rsidRPr="0010792B" w:rsidRDefault="0010792B" w:rsidP="0010792B">
      <w:pPr>
        <w:pStyle w:val="EndNoteBibliography"/>
        <w:spacing w:after="0"/>
        <w:ind w:left="720" w:hanging="720"/>
      </w:pPr>
      <w:bookmarkStart w:id="66" w:name="_ENREF_66"/>
      <w:r w:rsidRPr="0010792B">
        <w:lastRenderedPageBreak/>
        <w:t xml:space="preserve">Kelly, A. H., &amp; Smith, C. (2008). The capriciousness of Australian planning law: Zoning objectives in NSW as a case study. </w:t>
      </w:r>
      <w:r w:rsidRPr="0010792B">
        <w:rPr>
          <w:i/>
        </w:rPr>
        <w:t>Urban Policy and Research, 26</w:t>
      </w:r>
      <w:r w:rsidRPr="0010792B">
        <w:t>(1), 83-100. doi:10.1080/08111140701724562</w:t>
      </w:r>
      <w:bookmarkEnd w:id="66"/>
    </w:p>
    <w:p w14:paraId="17577E95" w14:textId="77777777" w:rsidR="0010792B" w:rsidRPr="0010792B" w:rsidRDefault="0010792B" w:rsidP="0010792B">
      <w:pPr>
        <w:pStyle w:val="EndNoteBibliography"/>
        <w:spacing w:after="0"/>
        <w:ind w:left="720" w:hanging="720"/>
      </w:pPr>
      <w:bookmarkStart w:id="67" w:name="_ENREF_67"/>
      <w:r w:rsidRPr="0010792B">
        <w:t xml:space="preserve">Kelly, M., &amp; Gilg, A. (2000). The analysis of development control decision making: A cautionary tale from recent york on aggregate data. </w:t>
      </w:r>
      <w:r w:rsidRPr="0010792B">
        <w:rPr>
          <w:i/>
        </w:rPr>
        <w:t>Planning Practice &amp; Research, 15</w:t>
      </w:r>
      <w:r w:rsidRPr="0010792B">
        <w:t>(4), 335-342. doi:10.1080/713691911</w:t>
      </w:r>
      <w:bookmarkEnd w:id="67"/>
    </w:p>
    <w:p w14:paraId="1B9BF713" w14:textId="77777777" w:rsidR="0010792B" w:rsidRPr="0010792B" w:rsidRDefault="0010792B" w:rsidP="0010792B">
      <w:pPr>
        <w:pStyle w:val="EndNoteBibliography"/>
        <w:spacing w:after="0"/>
        <w:ind w:left="720" w:hanging="720"/>
      </w:pPr>
      <w:bookmarkStart w:id="68" w:name="_ENREF_68"/>
      <w:r w:rsidRPr="0010792B">
        <w:t xml:space="preserve">Kossak, F. (2012). Temporary urbanism: Its impact and relevance on teaching urban design. </w:t>
      </w:r>
      <w:r w:rsidRPr="0010792B">
        <w:rPr>
          <w:i/>
        </w:rPr>
        <w:t>Urban Design</w:t>
      </w:r>
      <w:r w:rsidRPr="0010792B">
        <w:t xml:space="preserve">(122), 32-33. </w:t>
      </w:r>
      <w:bookmarkEnd w:id="68"/>
    </w:p>
    <w:p w14:paraId="5A6F2F3C" w14:textId="77777777" w:rsidR="0010792B" w:rsidRPr="0010792B" w:rsidRDefault="0010792B" w:rsidP="0010792B">
      <w:pPr>
        <w:pStyle w:val="EndNoteBibliography"/>
        <w:spacing w:after="0"/>
        <w:ind w:left="720" w:hanging="720"/>
      </w:pPr>
      <w:bookmarkStart w:id="69" w:name="_ENREF_69"/>
      <w:r w:rsidRPr="0010792B">
        <w:t xml:space="preserve">Lehtovuori, P., &amp; Ruoppila, S. (2012). </w:t>
      </w:r>
      <w:r w:rsidRPr="0010792B">
        <w:rPr>
          <w:i/>
        </w:rPr>
        <w:t>Temporary uses as means of experimental urban planning</w:t>
      </w:r>
      <w:r w:rsidRPr="0010792B">
        <w:t xml:space="preserve">. S A J. Estonian Academy of Arts - University of Turku.  </w:t>
      </w:r>
      <w:bookmarkEnd w:id="69"/>
    </w:p>
    <w:p w14:paraId="68BBABD2" w14:textId="77777777" w:rsidR="0010792B" w:rsidRPr="0010792B" w:rsidRDefault="0010792B" w:rsidP="0010792B">
      <w:pPr>
        <w:pStyle w:val="EndNoteBibliography"/>
        <w:spacing w:after="0"/>
        <w:ind w:left="720" w:hanging="720"/>
      </w:pPr>
      <w:bookmarkStart w:id="70" w:name="_ENREF_70"/>
      <w:r w:rsidRPr="0010792B">
        <w:t xml:space="preserve">Lehtovuori, P., &amp; Ruoppila, S. (2015, 14th - 15th January 2015). </w:t>
      </w:r>
      <w:r w:rsidRPr="0010792B">
        <w:rPr>
          <w:i/>
        </w:rPr>
        <w:t>Temporary Uses Producing Difference in Contemporary Urbanism.</w:t>
      </w:r>
      <w:r w:rsidRPr="0010792B">
        <w:t xml:space="preserve"> Paper presented at the Transience and Permanence in Urban Development - International Research Workshop, The University of Sheffield.</w:t>
      </w:r>
      <w:bookmarkEnd w:id="70"/>
    </w:p>
    <w:p w14:paraId="6D952D97" w14:textId="57A0C90D" w:rsidR="0010792B" w:rsidRPr="0010792B" w:rsidRDefault="0010792B" w:rsidP="0010792B">
      <w:pPr>
        <w:pStyle w:val="EndNoteBibliography"/>
        <w:spacing w:after="0"/>
        <w:ind w:left="720" w:hanging="720"/>
      </w:pPr>
      <w:bookmarkStart w:id="71" w:name="_ENREF_71"/>
      <w:r w:rsidRPr="0010792B">
        <w:t xml:space="preserve">Lepska, D. (2012). The Rise of the Temporary City. </w:t>
      </w:r>
      <w:r w:rsidRPr="0010792B">
        <w:rPr>
          <w:i/>
        </w:rPr>
        <w:t>The Atlantic Cities</w:t>
      </w:r>
      <w:r w:rsidRPr="0010792B">
        <w:t xml:space="preserve">. Retrieved from </w:t>
      </w:r>
      <w:hyperlink r:id="rId11" w:history="1">
        <w:r w:rsidRPr="0010792B">
          <w:rPr>
            <w:rStyle w:val="Hyperlink"/>
          </w:rPr>
          <w:t>www.theatlanticcities.com/design/2012/05/rise-temporary-city/1865/</w:t>
        </w:r>
        <w:bookmarkEnd w:id="71"/>
      </w:hyperlink>
    </w:p>
    <w:p w14:paraId="7FB5E966" w14:textId="77777777" w:rsidR="0010792B" w:rsidRPr="0010792B" w:rsidRDefault="0010792B" w:rsidP="0010792B">
      <w:pPr>
        <w:pStyle w:val="EndNoteBibliography"/>
        <w:spacing w:after="0"/>
        <w:ind w:left="720" w:hanging="720"/>
      </w:pPr>
      <w:bookmarkStart w:id="72" w:name="_ENREF_72"/>
      <w:r w:rsidRPr="0010792B">
        <w:t xml:space="preserve">Lipsky, M. (2010). </w:t>
      </w:r>
      <w:r w:rsidRPr="0010792B">
        <w:rPr>
          <w:i/>
        </w:rPr>
        <w:t>Street-Level Bureaucracy: The Dilemmas of Individuals in Public Services</w:t>
      </w:r>
      <w:r w:rsidRPr="0010792B">
        <w:t xml:space="preserve"> (30th Anniversary Update ed.). New York: Russell Sage Foundation.</w:t>
      </w:r>
      <w:bookmarkEnd w:id="72"/>
    </w:p>
    <w:p w14:paraId="0AE82C2E" w14:textId="7EF408AB" w:rsidR="0010792B" w:rsidRPr="0010792B" w:rsidRDefault="0010792B" w:rsidP="0010792B">
      <w:pPr>
        <w:pStyle w:val="EndNoteBibliography"/>
        <w:spacing w:after="0"/>
        <w:ind w:left="720" w:hanging="720"/>
      </w:pPr>
      <w:bookmarkStart w:id="73" w:name="_ENREF_73"/>
      <w:r w:rsidRPr="0010792B">
        <w:t xml:space="preserve">Németh, J., &amp; Langhorst, J. (2014). Rethinking urban transformation: Temporary uses for vacant land. </w:t>
      </w:r>
      <w:r w:rsidRPr="0010792B">
        <w:rPr>
          <w:i/>
        </w:rPr>
        <w:t>Cities, 40</w:t>
      </w:r>
      <w:r w:rsidRPr="0010792B">
        <w:t>(Part B), 143-150. doi:</w:t>
      </w:r>
      <w:hyperlink r:id="rId12" w:history="1">
        <w:r w:rsidRPr="0010792B">
          <w:rPr>
            <w:rStyle w:val="Hyperlink"/>
          </w:rPr>
          <w:t>http://dx.doi.org/10.1016/j.cities.2013.04.007</w:t>
        </w:r>
        <w:bookmarkEnd w:id="73"/>
      </w:hyperlink>
    </w:p>
    <w:p w14:paraId="0377D271" w14:textId="77777777" w:rsidR="0010792B" w:rsidRPr="0010792B" w:rsidRDefault="0010792B" w:rsidP="0010792B">
      <w:pPr>
        <w:pStyle w:val="EndNoteBibliography"/>
        <w:spacing w:after="0"/>
        <w:ind w:left="720" w:hanging="720"/>
      </w:pPr>
      <w:bookmarkStart w:id="74" w:name="_ENREF_74"/>
      <w:r w:rsidRPr="0010792B">
        <w:t xml:space="preserve">NSW Department of Planning. (2006). </w:t>
      </w:r>
      <w:r w:rsidRPr="0010792B">
        <w:rPr>
          <w:i/>
        </w:rPr>
        <w:t>Standard Instrument (Local Environmental Plans) Order - Questions and Answers</w:t>
      </w:r>
      <w:r w:rsidRPr="0010792B">
        <w:t>. Sydney: NSW Government.</w:t>
      </w:r>
      <w:bookmarkEnd w:id="74"/>
    </w:p>
    <w:p w14:paraId="36B1886E" w14:textId="1923841F" w:rsidR="0010792B" w:rsidRPr="0010792B" w:rsidRDefault="0010792B" w:rsidP="0010792B">
      <w:pPr>
        <w:pStyle w:val="EndNoteBibliography"/>
        <w:spacing w:after="0"/>
        <w:ind w:left="720" w:hanging="720"/>
      </w:pPr>
      <w:bookmarkStart w:id="75" w:name="_ENREF_75"/>
      <w:r w:rsidRPr="0010792B">
        <w:t xml:space="preserve">NSW Department of Trade and Investment. (2013). NSW Regions.   Retrieved from </w:t>
      </w:r>
      <w:hyperlink r:id="rId13" w:history="1">
        <w:r w:rsidRPr="0010792B">
          <w:rPr>
            <w:rStyle w:val="Hyperlink"/>
          </w:rPr>
          <w:t>http://www.business.nsw.gov.au/invest-in-nsw/regional-nsw/nsw-regions/hunterN</w:t>
        </w:r>
        <w:bookmarkEnd w:id="75"/>
      </w:hyperlink>
    </w:p>
    <w:p w14:paraId="47984190" w14:textId="77777777" w:rsidR="0010792B" w:rsidRPr="0010792B" w:rsidRDefault="0010792B" w:rsidP="0010792B">
      <w:pPr>
        <w:pStyle w:val="EndNoteBibliography"/>
        <w:spacing w:after="0"/>
        <w:ind w:left="720" w:hanging="720"/>
      </w:pPr>
      <w:bookmarkStart w:id="76" w:name="_ENREF_76"/>
      <w:r w:rsidRPr="0010792B">
        <w:t>NSW Major Events Act, No 73 (2009 ).</w:t>
      </w:r>
      <w:bookmarkEnd w:id="76"/>
    </w:p>
    <w:p w14:paraId="008B7691" w14:textId="77777777" w:rsidR="0010792B" w:rsidRPr="0010792B" w:rsidRDefault="0010792B" w:rsidP="0010792B">
      <w:pPr>
        <w:pStyle w:val="EndNoteBibliography"/>
        <w:spacing w:after="0"/>
        <w:ind w:left="720" w:hanging="720"/>
      </w:pPr>
      <w:bookmarkStart w:id="77" w:name="_ENREF_77"/>
      <w:r w:rsidRPr="0010792B">
        <w:t>NSW Motor Racing (Sydney and Newcastle) Act, No 106 Stat. (2008).</w:t>
      </w:r>
      <w:bookmarkEnd w:id="77"/>
    </w:p>
    <w:p w14:paraId="7EA63B6F" w14:textId="77777777" w:rsidR="0010792B" w:rsidRPr="0010792B" w:rsidRDefault="0010792B" w:rsidP="0010792B">
      <w:pPr>
        <w:pStyle w:val="EndNoteBibliography"/>
        <w:spacing w:after="0"/>
        <w:ind w:left="720" w:hanging="720"/>
      </w:pPr>
      <w:bookmarkStart w:id="78" w:name="_ENREF_78"/>
      <w:r w:rsidRPr="0010792B">
        <w:t>NSW Standard Instrument (Local Environmental Plans) Order 2006, NSW State Government, No 155 Stat. (2006).</w:t>
      </w:r>
      <w:bookmarkEnd w:id="78"/>
    </w:p>
    <w:p w14:paraId="0AC402A5" w14:textId="77777777" w:rsidR="0010792B" w:rsidRPr="0010792B" w:rsidRDefault="0010792B" w:rsidP="0010792B">
      <w:pPr>
        <w:pStyle w:val="EndNoteBibliography"/>
        <w:spacing w:after="0"/>
        <w:ind w:left="720" w:hanging="720"/>
      </w:pPr>
      <w:bookmarkStart w:id="79" w:name="_ENREF_79"/>
      <w:r w:rsidRPr="0010792B">
        <w:t xml:space="preserve">NSW Visitor Economy Taskforce. (2012). </w:t>
      </w:r>
      <w:r w:rsidRPr="0010792B">
        <w:rPr>
          <w:i/>
        </w:rPr>
        <w:t>Final report of the Visitor Economy Taskforce - A Plan to Double Overnight Visitor Expenditure by 2020</w:t>
      </w:r>
      <w:r w:rsidRPr="0010792B">
        <w:t>. Sydney: NSW Govermnent.</w:t>
      </w:r>
      <w:bookmarkEnd w:id="79"/>
    </w:p>
    <w:p w14:paraId="2E233B75" w14:textId="77777777" w:rsidR="0010792B" w:rsidRPr="0010792B" w:rsidRDefault="0010792B" w:rsidP="0010792B">
      <w:pPr>
        <w:pStyle w:val="EndNoteBibliography"/>
        <w:spacing w:after="0"/>
        <w:ind w:left="720" w:hanging="720"/>
      </w:pPr>
      <w:bookmarkStart w:id="80" w:name="_ENREF_80"/>
      <w:r w:rsidRPr="0010792B">
        <w:t xml:space="preserve">Overmeyer, K. (2007). </w:t>
      </w:r>
      <w:r w:rsidRPr="0010792B">
        <w:rPr>
          <w:i/>
        </w:rPr>
        <w:t>Urban Pioneers: Temporary Use and Urban Development in Berlin</w:t>
      </w:r>
      <w:r w:rsidRPr="0010792B">
        <w:t>. Berlin Germany: JOVIS Verlag.</w:t>
      </w:r>
      <w:bookmarkEnd w:id="80"/>
    </w:p>
    <w:p w14:paraId="0DB828D7" w14:textId="77777777" w:rsidR="0010792B" w:rsidRPr="0010792B" w:rsidRDefault="0010792B" w:rsidP="0010792B">
      <w:pPr>
        <w:pStyle w:val="EndNoteBibliography"/>
        <w:spacing w:after="0"/>
        <w:ind w:left="720" w:hanging="720"/>
      </w:pPr>
      <w:bookmarkStart w:id="81" w:name="_ENREF_81"/>
      <w:r w:rsidRPr="0010792B">
        <w:t xml:space="preserve">Pugh, C., &amp; Wood, E. H. (2004). The Strategic Use of Events within Local Government: A Study of London Borough Councils. </w:t>
      </w:r>
      <w:r w:rsidRPr="0010792B">
        <w:rPr>
          <w:i/>
        </w:rPr>
        <w:t>Event Management, 9</w:t>
      </w:r>
      <w:r w:rsidRPr="0010792B">
        <w:t>(1-1), 61-71. doi:10.3727/1525995042781093</w:t>
      </w:r>
      <w:bookmarkEnd w:id="81"/>
    </w:p>
    <w:p w14:paraId="36FD5DBE" w14:textId="77777777" w:rsidR="0010792B" w:rsidRPr="0010792B" w:rsidRDefault="0010792B" w:rsidP="0010792B">
      <w:pPr>
        <w:pStyle w:val="EndNoteBibliography"/>
        <w:spacing w:after="0"/>
        <w:ind w:left="720" w:hanging="720"/>
      </w:pPr>
      <w:bookmarkStart w:id="82" w:name="_ENREF_82"/>
      <w:r w:rsidRPr="0010792B">
        <w:t xml:space="preserve">Punch, K. F. (2012). </w:t>
      </w:r>
      <w:r w:rsidRPr="0010792B">
        <w:rPr>
          <w:i/>
        </w:rPr>
        <w:t>An Introduction to Social Research - Quantitative and Qualitative Approaches</w:t>
      </w:r>
      <w:r w:rsidRPr="0010792B">
        <w:t xml:space="preserve"> (2nd ed.). Los Angeles: SAGE Publications.</w:t>
      </w:r>
      <w:bookmarkEnd w:id="82"/>
    </w:p>
    <w:p w14:paraId="42BED2E5" w14:textId="295A1530" w:rsidR="0010792B" w:rsidRPr="0010792B" w:rsidRDefault="0010792B" w:rsidP="0010792B">
      <w:pPr>
        <w:pStyle w:val="EndNoteBibliography"/>
        <w:spacing w:after="0"/>
        <w:ind w:left="720" w:hanging="720"/>
      </w:pPr>
      <w:bookmarkStart w:id="83" w:name="_ENREF_83"/>
      <w:r w:rsidRPr="0010792B">
        <w:t xml:space="preserve">Reis, A., &amp; Sperandei, S. (2014). Support for Sport Events and the Economy of Appearances: A Case Study of the 2011 World Rally Championship in Australia. </w:t>
      </w:r>
      <w:r w:rsidRPr="0010792B">
        <w:rPr>
          <w:i/>
        </w:rPr>
        <w:t>Event Management, 18</w:t>
      </w:r>
      <w:r w:rsidRPr="0010792B">
        <w:t>, 231-245. doi:</w:t>
      </w:r>
      <w:hyperlink r:id="rId14" w:history="1">
        <w:r w:rsidRPr="0010792B">
          <w:rPr>
            <w:rStyle w:val="Hyperlink"/>
          </w:rPr>
          <w:t>http://dx.doi.org/10.3727/152599514X13989500765646</w:t>
        </w:r>
        <w:bookmarkEnd w:id="83"/>
      </w:hyperlink>
    </w:p>
    <w:p w14:paraId="62C4699B" w14:textId="77777777" w:rsidR="0010792B" w:rsidRPr="0010792B" w:rsidRDefault="0010792B" w:rsidP="0010792B">
      <w:pPr>
        <w:pStyle w:val="EndNoteBibliography"/>
        <w:spacing w:after="0"/>
        <w:ind w:left="720" w:hanging="720"/>
      </w:pPr>
      <w:bookmarkStart w:id="84" w:name="_ENREF_84"/>
      <w:r w:rsidRPr="0010792B">
        <w:t xml:space="preserve">Reynolds, E. (2011). Interwhile uses. </w:t>
      </w:r>
      <w:r w:rsidRPr="0010792B">
        <w:rPr>
          <w:i/>
        </w:rPr>
        <w:t>Urban Regeneration and Renewal, 4</w:t>
      </w:r>
      <w:r w:rsidRPr="0010792B">
        <w:t xml:space="preserve">(4), 371-380. </w:t>
      </w:r>
      <w:bookmarkEnd w:id="84"/>
    </w:p>
    <w:p w14:paraId="3B3106D1" w14:textId="77777777" w:rsidR="0010792B" w:rsidRPr="0010792B" w:rsidRDefault="0010792B" w:rsidP="0010792B">
      <w:pPr>
        <w:pStyle w:val="EndNoteBibliography"/>
        <w:spacing w:after="0"/>
        <w:ind w:left="720" w:hanging="720"/>
      </w:pPr>
      <w:bookmarkStart w:id="85" w:name="_ENREF_85"/>
      <w:r w:rsidRPr="0010792B">
        <w:t xml:space="preserve">Richards, G., &amp; Palmer, R. (2012). </w:t>
      </w:r>
      <w:r w:rsidRPr="0010792B">
        <w:rPr>
          <w:i/>
        </w:rPr>
        <w:t>Eventful Cities - Cultural Management and Urban Revitalisation</w:t>
      </w:r>
      <w:r w:rsidRPr="0010792B">
        <w:t>. London: Routledge.</w:t>
      </w:r>
      <w:bookmarkEnd w:id="85"/>
    </w:p>
    <w:p w14:paraId="70D84E6A" w14:textId="77777777" w:rsidR="0010792B" w:rsidRPr="0010792B" w:rsidRDefault="0010792B" w:rsidP="0010792B">
      <w:pPr>
        <w:pStyle w:val="EndNoteBibliography"/>
        <w:spacing w:after="0"/>
        <w:ind w:left="720" w:hanging="720"/>
      </w:pPr>
      <w:bookmarkStart w:id="86" w:name="_ENREF_86"/>
      <w:r w:rsidRPr="0010792B">
        <w:t xml:space="preserve">Ritzer, G. (2013). </w:t>
      </w:r>
      <w:r w:rsidRPr="0010792B">
        <w:rPr>
          <w:i/>
        </w:rPr>
        <w:t>The McDonaldization of Society</w:t>
      </w:r>
      <w:r w:rsidRPr="0010792B">
        <w:t xml:space="preserve"> (20th Anniversary ed.). California: Pine Forge Press.</w:t>
      </w:r>
      <w:bookmarkEnd w:id="86"/>
    </w:p>
    <w:p w14:paraId="3819B86B" w14:textId="77777777" w:rsidR="0010792B" w:rsidRPr="0010792B" w:rsidRDefault="0010792B" w:rsidP="0010792B">
      <w:pPr>
        <w:pStyle w:val="EndNoteBibliography"/>
        <w:spacing w:after="0"/>
        <w:ind w:left="720" w:hanging="720"/>
      </w:pPr>
      <w:bookmarkStart w:id="87" w:name="_ENREF_87"/>
      <w:r w:rsidRPr="0010792B">
        <w:t xml:space="preserve">Roche, M. (1994). Mega-events and urban policy. </w:t>
      </w:r>
      <w:r w:rsidRPr="0010792B">
        <w:rPr>
          <w:i/>
        </w:rPr>
        <w:t>Annals of Tourism Research, 21</w:t>
      </w:r>
      <w:r w:rsidRPr="0010792B">
        <w:t>(1), 1-19. doi:10.1016/0160-7383(94)90002-7</w:t>
      </w:r>
      <w:bookmarkEnd w:id="87"/>
    </w:p>
    <w:p w14:paraId="655A2331" w14:textId="77777777" w:rsidR="0010792B" w:rsidRPr="0010792B" w:rsidRDefault="0010792B" w:rsidP="0010792B">
      <w:pPr>
        <w:pStyle w:val="EndNoteBibliography"/>
        <w:spacing w:after="0"/>
        <w:ind w:left="720" w:hanging="720"/>
      </w:pPr>
      <w:bookmarkStart w:id="88" w:name="_ENREF_88"/>
      <w:r w:rsidRPr="0010792B">
        <w:t xml:space="preserve">Rohrer-Murphy, L. (1999). Activity Theory. In D. H. Jonassen, M. Tessmer, &amp; W. H. Hannum (Eds.), </w:t>
      </w:r>
      <w:r w:rsidRPr="0010792B">
        <w:rPr>
          <w:i/>
        </w:rPr>
        <w:t>Task Analsysis Methods for Instructional Design</w:t>
      </w:r>
      <w:r w:rsidRPr="0010792B">
        <w:t xml:space="preserve"> (pp. 159-172). New Jersey: Lawrence Erlbaum Associates.</w:t>
      </w:r>
      <w:bookmarkEnd w:id="88"/>
    </w:p>
    <w:p w14:paraId="461D11B7" w14:textId="77777777" w:rsidR="0010792B" w:rsidRPr="0010792B" w:rsidRDefault="0010792B" w:rsidP="0010792B">
      <w:pPr>
        <w:pStyle w:val="EndNoteBibliography"/>
        <w:spacing w:after="0"/>
        <w:ind w:left="720" w:hanging="720"/>
      </w:pPr>
      <w:bookmarkStart w:id="89" w:name="_ENREF_89"/>
      <w:r w:rsidRPr="0010792B">
        <w:t xml:space="preserve">Rowe, D., Stevenson, D., Tomsen, S., Bavinton, N., &amp; Brass, K. (2008). </w:t>
      </w:r>
      <w:r w:rsidRPr="0010792B">
        <w:rPr>
          <w:i/>
        </w:rPr>
        <w:t>The City after Dark - Cultural Planning and Governance of the Night-time Economy in Parramatta</w:t>
      </w:r>
      <w:r w:rsidRPr="0010792B">
        <w:t>. Parramatta: University of Western Sydney.</w:t>
      </w:r>
      <w:bookmarkEnd w:id="89"/>
    </w:p>
    <w:p w14:paraId="21E5E056" w14:textId="77777777" w:rsidR="0010792B" w:rsidRPr="0010792B" w:rsidRDefault="0010792B" w:rsidP="0010792B">
      <w:pPr>
        <w:pStyle w:val="EndNoteBibliography"/>
        <w:spacing w:after="0"/>
        <w:ind w:left="720" w:hanging="720"/>
      </w:pPr>
      <w:bookmarkStart w:id="90" w:name="_ENREF_90"/>
      <w:r w:rsidRPr="0010792B">
        <w:t xml:space="preserve">Selmon, N. (2012). </w:t>
      </w:r>
      <w:r w:rsidRPr="0010792B">
        <w:rPr>
          <w:i/>
        </w:rPr>
        <w:t>Planning For Certainty in Uncertain Times – The Standardised Local Planning System in New South Wales, Australia</w:t>
      </w:r>
      <w:r w:rsidRPr="0010792B">
        <w:t xml:space="preserve">. Paper presented at the AESOP 26th Annual Congress, Ankara, Turkey. </w:t>
      </w:r>
      <w:bookmarkEnd w:id="90"/>
    </w:p>
    <w:p w14:paraId="78031C67" w14:textId="77777777" w:rsidR="0010792B" w:rsidRPr="0010792B" w:rsidRDefault="0010792B" w:rsidP="0010792B">
      <w:pPr>
        <w:pStyle w:val="EndNoteBibliography"/>
        <w:spacing w:after="0"/>
        <w:ind w:left="720" w:hanging="720"/>
      </w:pPr>
      <w:bookmarkStart w:id="91" w:name="_ENREF_91"/>
      <w:r w:rsidRPr="0010792B">
        <w:t xml:space="preserve">Sewell, G., &amp; Barker, J. (2006 ). Max Weber and the Irony of Bureaucracy. In M. H. Korczynski, Randy Edwards, Paul (Ed.), Social Theory at Work (pp. 56-87). Oxford: Oxford University Press. </w:t>
      </w:r>
      <w:bookmarkEnd w:id="91"/>
    </w:p>
    <w:p w14:paraId="196EC7C5" w14:textId="77777777" w:rsidR="0010792B" w:rsidRPr="0010792B" w:rsidRDefault="0010792B" w:rsidP="0010792B">
      <w:pPr>
        <w:pStyle w:val="EndNoteBibliography"/>
        <w:spacing w:after="0"/>
        <w:ind w:left="720" w:hanging="720"/>
      </w:pPr>
      <w:bookmarkStart w:id="92" w:name="_ENREF_92"/>
      <w:r w:rsidRPr="0010792B">
        <w:t xml:space="preserve">Smith, A. (2012). </w:t>
      </w:r>
      <w:r w:rsidRPr="0010792B">
        <w:rPr>
          <w:i/>
        </w:rPr>
        <w:t xml:space="preserve">Events and Urban Regeneration - The strategic use of events to revitalise cities </w:t>
      </w:r>
      <w:r w:rsidRPr="0010792B">
        <w:t>London: Routledge.</w:t>
      </w:r>
      <w:bookmarkEnd w:id="92"/>
    </w:p>
    <w:p w14:paraId="78952218" w14:textId="77777777" w:rsidR="0010792B" w:rsidRPr="0010792B" w:rsidRDefault="0010792B" w:rsidP="0010792B">
      <w:pPr>
        <w:pStyle w:val="EndNoteBibliography"/>
        <w:spacing w:after="0"/>
        <w:ind w:left="720" w:hanging="720"/>
      </w:pPr>
      <w:bookmarkStart w:id="93" w:name="_ENREF_93"/>
      <w:r w:rsidRPr="0010792B">
        <w:t xml:space="preserve">Smith, A. (2014). ‘Borrowing’ Public Space to Stage Major Events: The Greenwich Park Controversy. </w:t>
      </w:r>
      <w:r w:rsidRPr="0010792B">
        <w:rPr>
          <w:i/>
        </w:rPr>
        <w:t>Urban Studies, 51</w:t>
      </w:r>
      <w:r w:rsidRPr="0010792B">
        <w:t>(2), 247-263. doi:10.1177/0042098013489746</w:t>
      </w:r>
      <w:bookmarkEnd w:id="93"/>
    </w:p>
    <w:p w14:paraId="0BD3A9DC" w14:textId="6C8F21C5" w:rsidR="0010792B" w:rsidRPr="0010792B" w:rsidRDefault="0010792B" w:rsidP="0010792B">
      <w:pPr>
        <w:pStyle w:val="EndNoteBibliography"/>
        <w:spacing w:after="0"/>
        <w:ind w:left="720" w:hanging="720"/>
      </w:pPr>
      <w:bookmarkStart w:id="94" w:name="_ENREF_94"/>
      <w:r w:rsidRPr="0010792B">
        <w:lastRenderedPageBreak/>
        <w:t xml:space="preserve">Smith, A. (2016). </w:t>
      </w:r>
      <w:r w:rsidRPr="0010792B">
        <w:rPr>
          <w:i/>
        </w:rPr>
        <w:t xml:space="preserve">Events in the City - Using public spaces as event venues </w:t>
      </w:r>
      <w:r w:rsidRPr="0010792B">
        <w:t xml:space="preserve"> Retrieved from </w:t>
      </w:r>
      <w:hyperlink r:id="rId15" w:history="1">
        <w:r w:rsidRPr="0010792B">
          <w:rPr>
            <w:rStyle w:val="Hyperlink"/>
          </w:rPr>
          <w:t>https://play.google.com/books/reader?id=CZf4CgAAQBAJ&amp;printsec=frontcover&amp;output=reader&amp;hl=en_GB&amp;pg=GBS.PT16.w.4.0.34</w:t>
        </w:r>
      </w:hyperlink>
      <w:r w:rsidRPr="0010792B">
        <w:t xml:space="preserve"> </w:t>
      </w:r>
      <w:bookmarkEnd w:id="94"/>
    </w:p>
    <w:p w14:paraId="433D3AFD" w14:textId="77777777" w:rsidR="0010792B" w:rsidRPr="0010792B" w:rsidRDefault="0010792B" w:rsidP="0010792B">
      <w:pPr>
        <w:pStyle w:val="EndNoteBibliography"/>
        <w:spacing w:after="0"/>
        <w:ind w:left="720" w:hanging="720"/>
      </w:pPr>
      <w:bookmarkStart w:id="95" w:name="_ENREF_95"/>
      <w:r w:rsidRPr="0010792B">
        <w:t xml:space="preserve">Waitt, G. (2001). The Olympic spirit and civic boosterism: The Sydney 2000 Olympics. </w:t>
      </w:r>
      <w:r w:rsidRPr="0010792B">
        <w:rPr>
          <w:i/>
        </w:rPr>
        <w:t>Tourism Geographies, 3</w:t>
      </w:r>
      <w:r w:rsidRPr="0010792B">
        <w:t>(3), 249-278. doi:10.1080/14616680110055402</w:t>
      </w:r>
      <w:bookmarkEnd w:id="95"/>
    </w:p>
    <w:p w14:paraId="48463162" w14:textId="77777777" w:rsidR="0010792B" w:rsidRPr="0010792B" w:rsidRDefault="0010792B" w:rsidP="0010792B">
      <w:pPr>
        <w:pStyle w:val="EndNoteBibliography"/>
        <w:spacing w:after="0"/>
        <w:ind w:left="720" w:hanging="720"/>
      </w:pPr>
      <w:bookmarkStart w:id="96" w:name="_ENREF_96"/>
      <w:r w:rsidRPr="0010792B">
        <w:t xml:space="preserve">Weber, M. (1968). Bureaucracy (E. Fischoff &amp; others, Trans.). In G. Roth &amp; C. Wittich (Eds.), </w:t>
      </w:r>
      <w:r w:rsidRPr="0010792B">
        <w:rPr>
          <w:i/>
        </w:rPr>
        <w:t>Economy and Society ; an outline of interpretive sociology</w:t>
      </w:r>
      <w:r w:rsidRPr="0010792B">
        <w:t xml:space="preserve"> (Vol. Vol. 3, pp. 956-1005). New York: Bedminster Press.</w:t>
      </w:r>
      <w:bookmarkEnd w:id="96"/>
    </w:p>
    <w:p w14:paraId="3C8CB23B" w14:textId="77777777" w:rsidR="0010792B" w:rsidRPr="0010792B" w:rsidRDefault="0010792B" w:rsidP="0010792B">
      <w:pPr>
        <w:pStyle w:val="EndNoteBibliography"/>
        <w:spacing w:after="0"/>
        <w:ind w:left="720" w:hanging="720"/>
      </w:pPr>
      <w:bookmarkStart w:id="97" w:name="_ENREF_97"/>
      <w:r w:rsidRPr="0010792B">
        <w:t xml:space="preserve">Whitford, M. (2004). Event Public Policy Development in the Northern Sub-Regional Organisation of Councils, Queensland Australia. </w:t>
      </w:r>
      <w:r w:rsidRPr="0010792B">
        <w:rPr>
          <w:i/>
        </w:rPr>
        <w:t>Journal of Convention &amp; Event Tourism, 6</w:t>
      </w:r>
      <w:r w:rsidRPr="0010792B">
        <w:t>(3), 81-99. doi:10.1300/J452v06n03_06</w:t>
      </w:r>
      <w:bookmarkEnd w:id="97"/>
    </w:p>
    <w:p w14:paraId="652297FF" w14:textId="77777777" w:rsidR="0010792B" w:rsidRPr="0010792B" w:rsidRDefault="0010792B" w:rsidP="0010792B">
      <w:pPr>
        <w:pStyle w:val="EndNoteBibliography"/>
        <w:spacing w:after="0"/>
        <w:ind w:left="720" w:hanging="720"/>
      </w:pPr>
      <w:bookmarkStart w:id="98" w:name="_ENREF_98"/>
      <w:r w:rsidRPr="0010792B">
        <w:t xml:space="preserve">Williams, P., &amp; Maginn, P. J. (2012). Planning and Governance. In S. Thompson &amp; P. J. Maginn (Eds.), </w:t>
      </w:r>
      <w:r w:rsidRPr="0010792B">
        <w:rPr>
          <w:i/>
        </w:rPr>
        <w:t>Planning Australia - An Overview of Urban and Regional Planning</w:t>
      </w:r>
      <w:r w:rsidRPr="0010792B">
        <w:t xml:space="preserve"> (2nd ed., pp. 34-55). Cambridge: Cambridge University Press.</w:t>
      </w:r>
      <w:bookmarkEnd w:id="98"/>
    </w:p>
    <w:p w14:paraId="64161C79" w14:textId="77777777" w:rsidR="0010792B" w:rsidRPr="0010792B" w:rsidRDefault="0010792B" w:rsidP="0010792B">
      <w:pPr>
        <w:pStyle w:val="EndNoteBibliography"/>
        <w:spacing w:after="0"/>
        <w:ind w:left="720" w:hanging="720"/>
      </w:pPr>
      <w:bookmarkStart w:id="99" w:name="_ENREF_99"/>
      <w:r w:rsidRPr="0010792B">
        <w:t xml:space="preserve">Ziakas, V. (2010). Understanding an event portfolio: the uncovering of interrelationships, synergies, and leveraging opportunities. </w:t>
      </w:r>
      <w:r w:rsidRPr="0010792B">
        <w:rPr>
          <w:i/>
        </w:rPr>
        <w:t>Journal of Policy Research in Tourism, Leisure and Events, 2</w:t>
      </w:r>
      <w:r w:rsidRPr="0010792B">
        <w:t xml:space="preserve">(2), 144-164. </w:t>
      </w:r>
      <w:bookmarkEnd w:id="99"/>
    </w:p>
    <w:p w14:paraId="5FCCB432" w14:textId="77777777" w:rsidR="0010792B" w:rsidRPr="0010792B" w:rsidRDefault="0010792B" w:rsidP="0010792B">
      <w:pPr>
        <w:pStyle w:val="EndNoteBibliography"/>
        <w:spacing w:after="0"/>
        <w:ind w:left="720" w:hanging="720"/>
      </w:pPr>
      <w:bookmarkStart w:id="100" w:name="_ENREF_100"/>
      <w:r w:rsidRPr="0010792B">
        <w:t xml:space="preserve">Ziakas, V. (2014). </w:t>
      </w:r>
      <w:r w:rsidRPr="0010792B">
        <w:rPr>
          <w:i/>
        </w:rPr>
        <w:t>Event Portfolio Planning and Management - A holistic approach</w:t>
      </w:r>
      <w:r w:rsidRPr="0010792B">
        <w:t>. Abington: Routledge.</w:t>
      </w:r>
      <w:bookmarkEnd w:id="100"/>
    </w:p>
    <w:p w14:paraId="6313FA66" w14:textId="77777777" w:rsidR="0010792B" w:rsidRPr="0010792B" w:rsidRDefault="0010792B" w:rsidP="0010792B">
      <w:pPr>
        <w:pStyle w:val="EndNoteBibliography"/>
        <w:ind w:left="720" w:hanging="720"/>
      </w:pPr>
      <w:bookmarkStart w:id="101" w:name="_ENREF_101"/>
      <w:r w:rsidRPr="0010792B">
        <w:t xml:space="preserve">Ziakas, V. (2016). </w:t>
      </w:r>
      <w:r w:rsidRPr="0010792B">
        <w:rPr>
          <w:i/>
        </w:rPr>
        <w:t>“Hosting an Event Portfolio in the City: Issues, Developments and Prospects”</w:t>
      </w:r>
      <w:r w:rsidRPr="0010792B">
        <w:t xml:space="preserve">. Paper presented at the Rethinking the Eventful City: Perspectives, Practices, Prospects, Universitat Oberta De Catalunya Barcelona. </w:t>
      </w:r>
      <w:bookmarkEnd w:id="101"/>
    </w:p>
    <w:p w14:paraId="606F0132" w14:textId="1CFE4E71" w:rsidR="00176A9E" w:rsidRPr="007644F9" w:rsidRDefault="004649DA" w:rsidP="00461557">
      <w:pPr>
        <w:jc w:val="both"/>
        <w:rPr>
          <w:rFonts w:ascii="Arial" w:hAnsi="Arial" w:cs="Arial"/>
          <w:sz w:val="20"/>
          <w:szCs w:val="20"/>
        </w:rPr>
      </w:pPr>
      <w:r w:rsidRPr="007644F9">
        <w:rPr>
          <w:rFonts w:ascii="Arial" w:hAnsi="Arial" w:cs="Arial"/>
          <w:sz w:val="20"/>
          <w:szCs w:val="20"/>
        </w:rPr>
        <w:fldChar w:fldCharType="end"/>
      </w:r>
    </w:p>
    <w:sectPr w:rsidR="00176A9E" w:rsidRPr="007644F9" w:rsidSect="00D823BB">
      <w:headerReference w:type="default" r:id="rId16"/>
      <w:footerReference w:type="default" r:id="rId17"/>
      <w:headerReference w:type="first" r:id="rId18"/>
      <w:pgSz w:w="11906" w:h="16838"/>
      <w:pgMar w:top="1134" w:right="1418" w:bottom="1134" w:left="1418" w:header="709" w:footer="54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91E39" w14:textId="77777777" w:rsidR="00AE2706" w:rsidRDefault="00AE2706" w:rsidP="005109EA">
      <w:pPr>
        <w:spacing w:after="0"/>
      </w:pPr>
      <w:r>
        <w:separator/>
      </w:r>
    </w:p>
  </w:endnote>
  <w:endnote w:type="continuationSeparator" w:id="0">
    <w:p w14:paraId="05E30274" w14:textId="77777777" w:rsidR="00AE2706" w:rsidRDefault="00AE2706" w:rsidP="005109E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206FE" w14:textId="77777777" w:rsidR="009567CC" w:rsidRDefault="009567CC" w:rsidP="00122B23">
    <w:pPr>
      <w:pStyle w:val="Footer"/>
      <w:rPr>
        <w:rFonts w:ascii="Arial" w:hAnsi="Arial" w:cs="Arial"/>
        <w:color w:val="808080" w:themeColor="background1" w:themeShade="80"/>
        <w:sz w:val="18"/>
        <w:szCs w:val="18"/>
      </w:rPr>
    </w:pPr>
    <w:r w:rsidRPr="009152CA">
      <w:rPr>
        <w:rFonts w:ascii="Arial" w:hAnsi="Arial" w:cs="Arial"/>
        <w:i/>
        <w:noProof/>
        <w:color w:val="808080" w:themeColor="background1" w:themeShade="80"/>
        <w:sz w:val="18"/>
        <w:szCs w:val="18"/>
        <w:lang w:val="en-US"/>
      </w:rPr>
      <mc:AlternateContent>
        <mc:Choice Requires="wps">
          <w:drawing>
            <wp:anchor distT="0" distB="0" distL="114300" distR="114300" simplePos="0" relativeHeight="251661312" behindDoc="0" locked="0" layoutInCell="1" allowOverlap="1" wp14:anchorId="46C6B97F" wp14:editId="6DF94CF7">
              <wp:simplePos x="0" y="0"/>
              <wp:positionH relativeFrom="margin">
                <wp:align>center</wp:align>
              </wp:positionH>
              <wp:positionV relativeFrom="paragraph">
                <wp:posOffset>127000</wp:posOffset>
              </wp:positionV>
              <wp:extent cx="69246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6924675" cy="0"/>
                      </a:xfrm>
                      <a:prstGeom prst="line">
                        <a:avLst/>
                      </a:prstGeom>
                      <a:noFill/>
                      <a:ln w="9525" cap="flat" cmpd="sng" algn="ctr">
                        <a:solidFill>
                          <a:schemeClr val="bg1">
                            <a:lumMod val="50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2FE74A" id="Straight Connector 10"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pt" to="545.2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" strokecolor="#7f7f7f [1612]">
              <w10:wrap anchorx="margin"/>
            </v:line>
          </w:pict>
        </mc:Fallback>
      </mc:AlternateContent>
    </w:r>
  </w:p>
  <w:p w14:paraId="13032155" w14:textId="77777777" w:rsidR="009567CC" w:rsidRDefault="009567CC" w:rsidP="00122B23">
    <w:pPr>
      <w:pStyle w:val="Footer"/>
      <w:rPr>
        <w:rFonts w:ascii="Arial" w:hAnsi="Arial" w:cs="Arial"/>
        <w:color w:val="808080" w:themeColor="background1" w:themeShade="80"/>
        <w:sz w:val="18"/>
        <w:szCs w:val="18"/>
      </w:rPr>
    </w:pPr>
  </w:p>
  <w:p w14:paraId="7A22724C" w14:textId="62850935" w:rsidR="009567CC" w:rsidRDefault="009567CC" w:rsidP="00122B23">
    <w:pPr>
      <w:pStyle w:val="Footer"/>
      <w:rPr>
        <w:rFonts w:ascii="Arial" w:hAnsi="Arial" w:cs="Arial"/>
        <w:color w:val="808080" w:themeColor="background1" w:themeShade="80"/>
        <w:sz w:val="18"/>
        <w:szCs w:val="18"/>
      </w:rPr>
    </w:pPr>
    <w:r w:rsidRPr="009152CA">
      <w:rPr>
        <w:rFonts w:ascii="Arial" w:hAnsi="Arial" w:cs="Arial"/>
        <w:color w:val="808080" w:themeColor="background1" w:themeShade="80"/>
        <w:sz w:val="18"/>
        <w:szCs w:val="18"/>
      </w:rPr>
      <w:t xml:space="preserve">8th State of Australian Cities Conference Adelaide 28–30 November 2017 </w:t>
    </w:r>
    <w:r>
      <w:rPr>
        <w:rFonts w:ascii="Arial" w:hAnsi="Arial" w:cs="Arial"/>
        <w:color w:val="808080" w:themeColor="background1" w:themeShade="80"/>
        <w:sz w:val="18"/>
        <w:szCs w:val="18"/>
      </w:rPr>
      <w:tab/>
    </w:r>
    <w:sdt>
      <w:sdtPr>
        <w:rPr>
          <w:rFonts w:ascii="Arial" w:hAnsi="Arial" w:cs="Arial"/>
          <w:color w:val="808080" w:themeColor="background1" w:themeShade="80"/>
          <w:sz w:val="18"/>
          <w:szCs w:val="18"/>
        </w:rPr>
        <w:id w:val="1117097766"/>
        <w:docPartObj>
          <w:docPartGallery w:val="Page Numbers (Bottom of Page)"/>
          <w:docPartUnique/>
        </w:docPartObj>
      </w:sdtPr>
      <w:sdtEndPr/>
      <w:sdtContent>
        <w:sdt>
          <w:sdtPr>
            <w:rPr>
              <w:rFonts w:ascii="Arial" w:hAnsi="Arial" w:cs="Arial"/>
              <w:color w:val="808080" w:themeColor="background1" w:themeShade="80"/>
              <w:sz w:val="18"/>
              <w:szCs w:val="18"/>
            </w:rPr>
            <w:id w:val="84735707"/>
            <w:docPartObj>
              <w:docPartGallery w:val="Page Numbers (Top of Page)"/>
              <w:docPartUnique/>
            </w:docPartObj>
          </w:sdtPr>
          <w:sdtEndPr/>
          <w:sdtContent>
            <w:r w:rsidRPr="009152CA">
              <w:rPr>
                <w:rFonts w:ascii="Arial" w:hAnsi="Arial" w:cs="Arial"/>
                <w:color w:val="808080" w:themeColor="background1" w:themeShade="80"/>
                <w:sz w:val="18"/>
                <w:szCs w:val="18"/>
              </w:rPr>
              <w:t xml:space="preserve">Page </w:t>
            </w:r>
            <w:r w:rsidRPr="009152CA">
              <w:rPr>
                <w:rFonts w:ascii="Arial" w:hAnsi="Arial" w:cs="Arial"/>
                <w:bCs/>
                <w:color w:val="808080" w:themeColor="background1" w:themeShade="80"/>
                <w:sz w:val="18"/>
                <w:szCs w:val="18"/>
              </w:rPr>
              <w:fldChar w:fldCharType="begin"/>
            </w:r>
            <w:r w:rsidRPr="009152CA">
              <w:rPr>
                <w:rFonts w:ascii="Arial" w:hAnsi="Arial" w:cs="Arial"/>
                <w:bCs/>
                <w:color w:val="808080" w:themeColor="background1" w:themeShade="80"/>
                <w:sz w:val="18"/>
                <w:szCs w:val="18"/>
              </w:rPr>
              <w:instrText xml:space="preserve"> PAGE </w:instrText>
            </w:r>
            <w:r w:rsidRPr="009152CA">
              <w:rPr>
                <w:rFonts w:ascii="Arial" w:hAnsi="Arial" w:cs="Arial"/>
                <w:bCs/>
                <w:color w:val="808080" w:themeColor="background1" w:themeShade="80"/>
                <w:sz w:val="18"/>
                <w:szCs w:val="18"/>
              </w:rPr>
              <w:fldChar w:fldCharType="separate"/>
            </w:r>
            <w:r w:rsidR="00FE695B">
              <w:rPr>
                <w:rFonts w:ascii="Arial" w:hAnsi="Arial" w:cs="Arial"/>
                <w:bCs/>
                <w:noProof/>
                <w:color w:val="808080" w:themeColor="background1" w:themeShade="80"/>
                <w:sz w:val="18"/>
                <w:szCs w:val="18"/>
              </w:rPr>
              <w:t>11</w:t>
            </w:r>
            <w:r w:rsidRPr="009152CA">
              <w:rPr>
                <w:rFonts w:ascii="Arial" w:hAnsi="Arial" w:cs="Arial"/>
                <w:bCs/>
                <w:color w:val="808080" w:themeColor="background1" w:themeShade="80"/>
                <w:sz w:val="18"/>
                <w:szCs w:val="18"/>
              </w:rPr>
              <w:fldChar w:fldCharType="end"/>
            </w:r>
            <w:r w:rsidRPr="009152CA">
              <w:rPr>
                <w:rFonts w:ascii="Arial" w:hAnsi="Arial" w:cs="Arial"/>
                <w:color w:val="808080" w:themeColor="background1" w:themeShade="80"/>
                <w:sz w:val="18"/>
                <w:szCs w:val="18"/>
              </w:rPr>
              <w:t xml:space="preserve"> of </w:t>
            </w:r>
            <w:r w:rsidRPr="009152CA">
              <w:rPr>
                <w:rFonts w:ascii="Arial" w:hAnsi="Arial" w:cs="Arial"/>
                <w:bCs/>
                <w:color w:val="808080" w:themeColor="background1" w:themeShade="80"/>
                <w:sz w:val="18"/>
                <w:szCs w:val="18"/>
              </w:rPr>
              <w:fldChar w:fldCharType="begin"/>
            </w:r>
            <w:r w:rsidRPr="009152CA">
              <w:rPr>
                <w:rFonts w:ascii="Arial" w:hAnsi="Arial" w:cs="Arial"/>
                <w:bCs/>
                <w:color w:val="808080" w:themeColor="background1" w:themeShade="80"/>
                <w:sz w:val="18"/>
                <w:szCs w:val="18"/>
              </w:rPr>
              <w:instrText xml:space="preserve"> NUMPAGES  </w:instrText>
            </w:r>
            <w:r w:rsidRPr="009152CA">
              <w:rPr>
                <w:rFonts w:ascii="Arial" w:hAnsi="Arial" w:cs="Arial"/>
                <w:bCs/>
                <w:color w:val="808080" w:themeColor="background1" w:themeShade="80"/>
                <w:sz w:val="18"/>
                <w:szCs w:val="18"/>
              </w:rPr>
              <w:fldChar w:fldCharType="separate"/>
            </w:r>
            <w:r w:rsidR="00FE695B">
              <w:rPr>
                <w:rFonts w:ascii="Arial" w:hAnsi="Arial" w:cs="Arial"/>
                <w:bCs/>
                <w:noProof/>
                <w:color w:val="808080" w:themeColor="background1" w:themeShade="80"/>
                <w:sz w:val="18"/>
                <w:szCs w:val="18"/>
              </w:rPr>
              <w:t>12</w:t>
            </w:r>
            <w:r w:rsidRPr="009152CA">
              <w:rPr>
                <w:rFonts w:ascii="Arial" w:hAnsi="Arial" w:cs="Arial"/>
                <w:bCs/>
                <w:color w:val="808080" w:themeColor="background1" w:themeShade="80"/>
                <w:sz w:val="18"/>
                <w:szCs w:val="18"/>
              </w:rPr>
              <w:fldChar w:fldCharType="end"/>
            </w:r>
          </w:sdtContent>
        </w:sdt>
      </w:sdtContent>
    </w:sdt>
  </w:p>
  <w:p w14:paraId="1687C533" w14:textId="0ABE7FFC" w:rsidR="009567CC" w:rsidRDefault="009567CC" w:rsidP="00122B23">
    <w:pPr>
      <w:pStyle w:val="Footer"/>
      <w:rPr>
        <w:rFonts w:ascii="Arial" w:hAnsi="Arial" w:cs="Arial"/>
        <w:color w:val="808080" w:themeColor="background1" w:themeShade="80"/>
        <w:sz w:val="18"/>
        <w:szCs w:val="18"/>
      </w:rPr>
    </w:pPr>
    <w:r>
      <w:rPr>
        <w:rFonts w:ascii="Arial" w:hAnsi="Arial" w:cs="Arial"/>
        <w:color w:val="808080" w:themeColor="background1" w:themeShade="80"/>
        <w:sz w:val="18"/>
        <w:szCs w:val="18"/>
      </w:rPr>
      <w:t>R</w:t>
    </w:r>
    <w:r w:rsidRPr="00365C80">
      <w:rPr>
        <w:rFonts w:ascii="Arial" w:hAnsi="Arial" w:cs="Arial"/>
        <w:color w:val="808080" w:themeColor="background1" w:themeShade="80"/>
        <w:sz w:val="18"/>
        <w:szCs w:val="18"/>
      </w:rPr>
      <w:t>eference 0023</w:t>
    </w:r>
  </w:p>
  <w:p w14:paraId="49409813" w14:textId="7E63C291" w:rsidR="009567CC" w:rsidRPr="00DE0F36" w:rsidRDefault="009567CC" w:rsidP="00122B23">
    <w:pPr>
      <w:pStyle w:val="Footer"/>
      <w:rPr>
        <w:rFonts w:ascii="Arial" w:hAnsi="Arial" w:cs="Arial"/>
        <w:color w:val="808080" w:themeColor="background1" w:themeShade="80"/>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3449A" w14:textId="77777777" w:rsidR="00AE2706" w:rsidRDefault="00AE2706" w:rsidP="005109EA">
      <w:pPr>
        <w:spacing w:after="0"/>
      </w:pPr>
      <w:r>
        <w:separator/>
      </w:r>
    </w:p>
  </w:footnote>
  <w:footnote w:type="continuationSeparator" w:id="0">
    <w:p w14:paraId="22D44C88" w14:textId="77777777" w:rsidR="00AE2706" w:rsidRDefault="00AE2706" w:rsidP="005109EA">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E3AB3" w14:textId="28C4C107" w:rsidR="009567CC" w:rsidRPr="00E532D2" w:rsidRDefault="009567CC" w:rsidP="00E532D2">
    <w:pPr>
      <w:pStyle w:val="Header"/>
      <w:jc w:val="center"/>
      <w:rPr>
        <w:color w:val="A6A6A6" w:themeColor="background1" w:themeShade="A6"/>
      </w:rPr>
    </w:pPr>
    <w:r w:rsidRPr="009152CA">
      <w:rPr>
        <w:rFonts w:ascii="Arial" w:hAnsi="Arial" w:cs="Arial"/>
        <w:i/>
        <w:noProof/>
        <w:color w:val="808080" w:themeColor="background1" w:themeShade="80"/>
        <w:sz w:val="18"/>
        <w:szCs w:val="18"/>
        <w:lang w:val="en-US"/>
      </w:rPr>
      <mc:AlternateContent>
        <mc:Choice Requires="wps">
          <w:drawing>
            <wp:anchor distT="0" distB="0" distL="114300" distR="114300" simplePos="0" relativeHeight="251663360" behindDoc="0" locked="0" layoutInCell="1" allowOverlap="1" wp14:anchorId="387CE3FF" wp14:editId="26E4427A">
              <wp:simplePos x="0" y="0"/>
              <wp:positionH relativeFrom="page">
                <wp:align>left</wp:align>
              </wp:positionH>
              <wp:positionV relativeFrom="paragraph">
                <wp:posOffset>207009</wp:posOffset>
              </wp:positionV>
              <wp:extent cx="733425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7334250" cy="0"/>
                      </a:xfrm>
                      <a:prstGeom prst="line">
                        <a:avLst/>
                      </a:prstGeom>
                      <a:noFill/>
                      <a:ln w="9525"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E32707" id="Straight Connector 4" o:spid="_x0000_s1026" style="position:absolute;flip:y;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6.3pt" to="577.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" strokecolor="#7f7f7f">
              <w10:wrap anchorx="page"/>
            </v:line>
          </w:pict>
        </mc:Fallback>
      </mc:AlternateContent>
    </w:r>
    <w:r w:rsidRPr="00E532D2">
      <w:rPr>
        <w:rFonts w:ascii="Arial" w:hAnsi="Arial" w:cs="Arial"/>
        <w:b/>
        <w:i/>
        <w:color w:val="A6A6A6" w:themeColor="background1" w:themeShade="A6"/>
        <w:sz w:val="20"/>
        <w:szCs w:val="20"/>
      </w:rPr>
      <w:t>Bureaucracy</w:t>
    </w:r>
    <w:r w:rsidRPr="00E532D2">
      <w:rPr>
        <w:b/>
        <w:i/>
        <w:color w:val="A6A6A6" w:themeColor="background1" w:themeShade="A6"/>
      </w:rPr>
      <w:t xml:space="preserve">, Red Tape and My Rules - </w:t>
    </w:r>
    <w:r w:rsidRPr="00E532D2">
      <w:rPr>
        <w:b/>
        <w:color w:val="A6A6A6" w:themeColor="background1" w:themeShade="A6"/>
      </w:rPr>
      <w:t>Event Regulation in the NSW Hunter Valley</w:t>
    </w:r>
  </w:p>
  <w:p w14:paraId="419BBF77" w14:textId="6DCE9205" w:rsidR="009567CC" w:rsidRDefault="009567C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D617D" w14:textId="5F7690B9" w:rsidR="00FE695B" w:rsidRDefault="00FE695B">
    <w:pPr>
      <w:pStyle w:val="Header"/>
    </w:pPr>
    <w:r>
      <w:t>SOAC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B2766"/>
    <w:multiLevelType w:val="hybridMultilevel"/>
    <w:tmpl w:val="768A2D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CB91E57"/>
    <w:multiLevelType w:val="hybridMultilevel"/>
    <w:tmpl w:val="63809DB6"/>
    <w:lvl w:ilvl="0" w:tplc="2924A2D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CFD5B1A"/>
    <w:multiLevelType w:val="hybridMultilevel"/>
    <w:tmpl w:val="848438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2FE23D1"/>
    <w:multiLevelType w:val="hybridMultilevel"/>
    <w:tmpl w:val="F7F07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7B409B1"/>
    <w:multiLevelType w:val="hybridMultilevel"/>
    <w:tmpl w:val="52DAD25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4D4756EC"/>
    <w:multiLevelType w:val="hybridMultilevel"/>
    <w:tmpl w:val="BAAA8D68"/>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nsid w:val="643A4EBF"/>
    <w:multiLevelType w:val="hybridMultilevel"/>
    <w:tmpl w:val="52DAD25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EF3173B"/>
    <w:multiLevelType w:val="hybridMultilevel"/>
    <w:tmpl w:val="F1BE86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6"/>
  </w:num>
  <w:num w:numId="5">
    <w:abstractNumId w:val="0"/>
  </w:num>
  <w:num w:numId="6">
    <w:abstractNumId w:val="4"/>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Arial&lt;/FontName&gt;&lt;FontSize&gt;10&lt;/FontSize&gt;&lt;ReflistTitle&gt;REFERENCES&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raxveszltxfzeev9v0vfv9xf0ps5zzpvz2x&quot;&gt;Garry O&amp;apos;Dell Library&lt;record-ids&gt;&lt;item&gt;3&lt;/item&gt;&lt;item&gt;7&lt;/item&gt;&lt;item&gt;23&lt;/item&gt;&lt;item&gt;25&lt;/item&gt;&lt;item&gt;55&lt;/item&gt;&lt;item&gt;83&lt;/item&gt;&lt;item&gt;87&lt;/item&gt;&lt;item&gt;103&lt;/item&gt;&lt;item&gt;119&lt;/item&gt;&lt;item&gt;136&lt;/item&gt;&lt;item&gt;137&lt;/item&gt;&lt;item&gt;142&lt;/item&gt;&lt;item&gt;144&lt;/item&gt;&lt;item&gt;937&lt;/item&gt;&lt;item&gt;939&lt;/item&gt;&lt;item&gt;960&lt;/item&gt;&lt;item&gt;976&lt;/item&gt;&lt;item&gt;977&lt;/item&gt;&lt;item&gt;999&lt;/item&gt;&lt;item&gt;1034&lt;/item&gt;&lt;item&gt;1122&lt;/item&gt;&lt;item&gt;1136&lt;/item&gt;&lt;item&gt;1144&lt;/item&gt;&lt;item&gt;1152&lt;/item&gt;&lt;item&gt;1154&lt;/item&gt;&lt;item&gt;1159&lt;/item&gt;&lt;item&gt;1165&lt;/item&gt;&lt;item&gt;1170&lt;/item&gt;&lt;item&gt;1172&lt;/item&gt;&lt;item&gt;1202&lt;/item&gt;&lt;item&gt;1211&lt;/item&gt;&lt;item&gt;1234&lt;/item&gt;&lt;item&gt;1272&lt;/item&gt;&lt;item&gt;1281&lt;/item&gt;&lt;item&gt;1282&lt;/item&gt;&lt;item&gt;1312&lt;/item&gt;&lt;item&gt;1317&lt;/item&gt;&lt;item&gt;1333&lt;/item&gt;&lt;item&gt;1514&lt;/item&gt;&lt;item&gt;1545&lt;/item&gt;&lt;item&gt;1547&lt;/item&gt;&lt;item&gt;1559&lt;/item&gt;&lt;item&gt;1562&lt;/item&gt;&lt;item&gt;1580&lt;/item&gt;&lt;item&gt;1585&lt;/item&gt;&lt;item&gt;1596&lt;/item&gt;&lt;item&gt;1627&lt;/item&gt;&lt;item&gt;1659&lt;/item&gt;&lt;item&gt;1668&lt;/item&gt;&lt;item&gt;1801&lt;/item&gt;&lt;item&gt;1875&lt;/item&gt;&lt;item&gt;1880&lt;/item&gt;&lt;item&gt;1943&lt;/item&gt;&lt;item&gt;1949&lt;/item&gt;&lt;item&gt;1950&lt;/item&gt;&lt;item&gt;1970&lt;/item&gt;&lt;item&gt;1984&lt;/item&gt;&lt;item&gt;2000&lt;/item&gt;&lt;item&gt;2006&lt;/item&gt;&lt;item&gt;2032&lt;/item&gt;&lt;item&gt;2046&lt;/item&gt;&lt;item&gt;2056&lt;/item&gt;&lt;item&gt;2090&lt;/item&gt;&lt;item&gt;2126&lt;/item&gt;&lt;item&gt;2140&lt;/item&gt;&lt;item&gt;2143&lt;/item&gt;&lt;item&gt;2171&lt;/item&gt;&lt;item&gt;2212&lt;/item&gt;&lt;item&gt;2260&lt;/item&gt;&lt;item&gt;2292&lt;/item&gt;&lt;item&gt;2293&lt;/item&gt;&lt;item&gt;2326&lt;/item&gt;&lt;item&gt;2350&lt;/item&gt;&lt;item&gt;2399&lt;/item&gt;&lt;item&gt;2415&lt;/item&gt;&lt;item&gt;2420&lt;/item&gt;&lt;item&gt;2423&lt;/item&gt;&lt;item&gt;2424&lt;/item&gt;&lt;item&gt;2425&lt;/item&gt;&lt;item&gt;2427&lt;/item&gt;&lt;item&gt;2428&lt;/item&gt;&lt;item&gt;2429&lt;/item&gt;&lt;item&gt;2433&lt;/item&gt;&lt;item&gt;2434&lt;/item&gt;&lt;item&gt;2437&lt;/item&gt;&lt;item&gt;2439&lt;/item&gt;&lt;item&gt;2440&lt;/item&gt;&lt;item&gt;2444&lt;/item&gt;&lt;item&gt;2447&lt;/item&gt;&lt;item&gt;2449&lt;/item&gt;&lt;item&gt;2453&lt;/item&gt;&lt;item&gt;2455&lt;/item&gt;&lt;item&gt;2459&lt;/item&gt;&lt;item&gt;2460&lt;/item&gt;&lt;item&gt;2479&lt;/item&gt;&lt;item&gt;2540&lt;/item&gt;&lt;item&gt;2580&lt;/item&gt;&lt;item&gt;2581&lt;/item&gt;&lt;item&gt;2643&lt;/item&gt;&lt;item&gt;2659&lt;/item&gt;&lt;/record-ids&gt;&lt;/item&gt;&lt;/Libraries&gt;"/>
  </w:docVars>
  <w:rsids>
    <w:rsidRoot w:val="005109EA"/>
    <w:rsid w:val="00002D3C"/>
    <w:rsid w:val="00003960"/>
    <w:rsid w:val="00004079"/>
    <w:rsid w:val="0000461D"/>
    <w:rsid w:val="000058BA"/>
    <w:rsid w:val="00007FD6"/>
    <w:rsid w:val="00010FD6"/>
    <w:rsid w:val="00012522"/>
    <w:rsid w:val="00020554"/>
    <w:rsid w:val="00025AD8"/>
    <w:rsid w:val="00030E09"/>
    <w:rsid w:val="00031124"/>
    <w:rsid w:val="00031DFD"/>
    <w:rsid w:val="000352C9"/>
    <w:rsid w:val="00035C61"/>
    <w:rsid w:val="00035F3A"/>
    <w:rsid w:val="000407D3"/>
    <w:rsid w:val="000414A5"/>
    <w:rsid w:val="0004210D"/>
    <w:rsid w:val="0004549F"/>
    <w:rsid w:val="00047FA9"/>
    <w:rsid w:val="00053DA5"/>
    <w:rsid w:val="0005598A"/>
    <w:rsid w:val="00055F42"/>
    <w:rsid w:val="00076AFA"/>
    <w:rsid w:val="00082203"/>
    <w:rsid w:val="00082F41"/>
    <w:rsid w:val="000859E6"/>
    <w:rsid w:val="00085F8C"/>
    <w:rsid w:val="0008625C"/>
    <w:rsid w:val="000865AC"/>
    <w:rsid w:val="000878CF"/>
    <w:rsid w:val="00091613"/>
    <w:rsid w:val="00091B1A"/>
    <w:rsid w:val="00092E52"/>
    <w:rsid w:val="00093522"/>
    <w:rsid w:val="00094729"/>
    <w:rsid w:val="00095D85"/>
    <w:rsid w:val="000966A1"/>
    <w:rsid w:val="00096CA6"/>
    <w:rsid w:val="000A011B"/>
    <w:rsid w:val="000A3566"/>
    <w:rsid w:val="000A5DF0"/>
    <w:rsid w:val="000B0DE6"/>
    <w:rsid w:val="000B247D"/>
    <w:rsid w:val="000B2CAE"/>
    <w:rsid w:val="000B45AB"/>
    <w:rsid w:val="000B4D7E"/>
    <w:rsid w:val="000C2547"/>
    <w:rsid w:val="000C518A"/>
    <w:rsid w:val="000C51CF"/>
    <w:rsid w:val="000C5E14"/>
    <w:rsid w:val="000D1F98"/>
    <w:rsid w:val="000D39D4"/>
    <w:rsid w:val="000D4ADD"/>
    <w:rsid w:val="000D7B2A"/>
    <w:rsid w:val="000E0945"/>
    <w:rsid w:val="000E1E0B"/>
    <w:rsid w:val="000E6EFF"/>
    <w:rsid w:val="000E7F5A"/>
    <w:rsid w:val="000F1284"/>
    <w:rsid w:val="000F683E"/>
    <w:rsid w:val="00100A60"/>
    <w:rsid w:val="0010580A"/>
    <w:rsid w:val="00105A8E"/>
    <w:rsid w:val="001069DD"/>
    <w:rsid w:val="0010792B"/>
    <w:rsid w:val="00110F3E"/>
    <w:rsid w:val="001178C0"/>
    <w:rsid w:val="0012079B"/>
    <w:rsid w:val="00122B23"/>
    <w:rsid w:val="001232CF"/>
    <w:rsid w:val="00124BB9"/>
    <w:rsid w:val="00127224"/>
    <w:rsid w:val="00131038"/>
    <w:rsid w:val="00132045"/>
    <w:rsid w:val="00137F47"/>
    <w:rsid w:val="0014703B"/>
    <w:rsid w:val="00150253"/>
    <w:rsid w:val="00150DDB"/>
    <w:rsid w:val="00152D53"/>
    <w:rsid w:val="00155EEF"/>
    <w:rsid w:val="0015669E"/>
    <w:rsid w:val="00160B91"/>
    <w:rsid w:val="001620DF"/>
    <w:rsid w:val="00163184"/>
    <w:rsid w:val="001643E4"/>
    <w:rsid w:val="00167954"/>
    <w:rsid w:val="00167AEC"/>
    <w:rsid w:val="00170601"/>
    <w:rsid w:val="001708DA"/>
    <w:rsid w:val="001714E3"/>
    <w:rsid w:val="00171ABA"/>
    <w:rsid w:val="00173293"/>
    <w:rsid w:val="00173365"/>
    <w:rsid w:val="00174C09"/>
    <w:rsid w:val="00176198"/>
    <w:rsid w:val="00176A9E"/>
    <w:rsid w:val="00176AEE"/>
    <w:rsid w:val="0017777A"/>
    <w:rsid w:val="0018098E"/>
    <w:rsid w:val="00184732"/>
    <w:rsid w:val="00190EB0"/>
    <w:rsid w:val="00190F69"/>
    <w:rsid w:val="00192D19"/>
    <w:rsid w:val="00193F72"/>
    <w:rsid w:val="00194FBC"/>
    <w:rsid w:val="0019509B"/>
    <w:rsid w:val="00196C4B"/>
    <w:rsid w:val="001A0648"/>
    <w:rsid w:val="001A1644"/>
    <w:rsid w:val="001B20C4"/>
    <w:rsid w:val="001B2207"/>
    <w:rsid w:val="001B481A"/>
    <w:rsid w:val="001B7141"/>
    <w:rsid w:val="001B7880"/>
    <w:rsid w:val="001C0655"/>
    <w:rsid w:val="001C2DCD"/>
    <w:rsid w:val="001C2E58"/>
    <w:rsid w:val="001C319B"/>
    <w:rsid w:val="001C343C"/>
    <w:rsid w:val="001C49EE"/>
    <w:rsid w:val="001C5126"/>
    <w:rsid w:val="001D1FC1"/>
    <w:rsid w:val="001D333D"/>
    <w:rsid w:val="001D78B4"/>
    <w:rsid w:val="001E0394"/>
    <w:rsid w:val="001E178F"/>
    <w:rsid w:val="001E4F4B"/>
    <w:rsid w:val="001E5A09"/>
    <w:rsid w:val="001E67BF"/>
    <w:rsid w:val="001E6CFC"/>
    <w:rsid w:val="001E7CE9"/>
    <w:rsid w:val="001F005F"/>
    <w:rsid w:val="001F0596"/>
    <w:rsid w:val="001F0CA7"/>
    <w:rsid w:val="001F1525"/>
    <w:rsid w:val="001F232D"/>
    <w:rsid w:val="001F326E"/>
    <w:rsid w:val="001F6CEA"/>
    <w:rsid w:val="001F7396"/>
    <w:rsid w:val="002007D9"/>
    <w:rsid w:val="00203217"/>
    <w:rsid w:val="00214618"/>
    <w:rsid w:val="00214E98"/>
    <w:rsid w:val="0021543C"/>
    <w:rsid w:val="00216A86"/>
    <w:rsid w:val="00217AF5"/>
    <w:rsid w:val="0022058C"/>
    <w:rsid w:val="00221901"/>
    <w:rsid w:val="0022228A"/>
    <w:rsid w:val="00222FFF"/>
    <w:rsid w:val="00223A51"/>
    <w:rsid w:val="00224B96"/>
    <w:rsid w:val="002254FF"/>
    <w:rsid w:val="00227D14"/>
    <w:rsid w:val="00232924"/>
    <w:rsid w:val="00235DBE"/>
    <w:rsid w:val="00237927"/>
    <w:rsid w:val="0024002F"/>
    <w:rsid w:val="002415E4"/>
    <w:rsid w:val="00241638"/>
    <w:rsid w:val="00242098"/>
    <w:rsid w:val="00253ADC"/>
    <w:rsid w:val="00257DAE"/>
    <w:rsid w:val="00266E6E"/>
    <w:rsid w:val="00271045"/>
    <w:rsid w:val="0027203E"/>
    <w:rsid w:val="00272E28"/>
    <w:rsid w:val="0027315C"/>
    <w:rsid w:val="00275678"/>
    <w:rsid w:val="002760E0"/>
    <w:rsid w:val="0028017A"/>
    <w:rsid w:val="002904C2"/>
    <w:rsid w:val="00290513"/>
    <w:rsid w:val="00294A1B"/>
    <w:rsid w:val="002A0682"/>
    <w:rsid w:val="002A078A"/>
    <w:rsid w:val="002A1456"/>
    <w:rsid w:val="002A37E1"/>
    <w:rsid w:val="002A40D1"/>
    <w:rsid w:val="002A56F1"/>
    <w:rsid w:val="002A668C"/>
    <w:rsid w:val="002B59CE"/>
    <w:rsid w:val="002B61BB"/>
    <w:rsid w:val="002B6EC6"/>
    <w:rsid w:val="002C1B12"/>
    <w:rsid w:val="002C3DCB"/>
    <w:rsid w:val="002C4A5B"/>
    <w:rsid w:val="002C5799"/>
    <w:rsid w:val="002C6A0E"/>
    <w:rsid w:val="002D3C9C"/>
    <w:rsid w:val="002D4557"/>
    <w:rsid w:val="002D59FB"/>
    <w:rsid w:val="002D61BD"/>
    <w:rsid w:val="002E0409"/>
    <w:rsid w:val="002E61E6"/>
    <w:rsid w:val="002F468A"/>
    <w:rsid w:val="0030590F"/>
    <w:rsid w:val="0030667C"/>
    <w:rsid w:val="00307002"/>
    <w:rsid w:val="00310E82"/>
    <w:rsid w:val="003124F3"/>
    <w:rsid w:val="00313310"/>
    <w:rsid w:val="003140EA"/>
    <w:rsid w:val="00314189"/>
    <w:rsid w:val="003241AC"/>
    <w:rsid w:val="00327284"/>
    <w:rsid w:val="00327D9E"/>
    <w:rsid w:val="00330757"/>
    <w:rsid w:val="0033519C"/>
    <w:rsid w:val="0033603B"/>
    <w:rsid w:val="003364FB"/>
    <w:rsid w:val="0033739E"/>
    <w:rsid w:val="00337671"/>
    <w:rsid w:val="00337903"/>
    <w:rsid w:val="00340518"/>
    <w:rsid w:val="00341782"/>
    <w:rsid w:val="003424EA"/>
    <w:rsid w:val="00344EDE"/>
    <w:rsid w:val="0035213E"/>
    <w:rsid w:val="00355757"/>
    <w:rsid w:val="003560C6"/>
    <w:rsid w:val="00357FEF"/>
    <w:rsid w:val="00362A2D"/>
    <w:rsid w:val="00363467"/>
    <w:rsid w:val="003646FD"/>
    <w:rsid w:val="00364DCE"/>
    <w:rsid w:val="00364EB5"/>
    <w:rsid w:val="00365C80"/>
    <w:rsid w:val="0036732F"/>
    <w:rsid w:val="00371F0F"/>
    <w:rsid w:val="00373D4A"/>
    <w:rsid w:val="00375518"/>
    <w:rsid w:val="00376B88"/>
    <w:rsid w:val="00377715"/>
    <w:rsid w:val="00381424"/>
    <w:rsid w:val="003917C6"/>
    <w:rsid w:val="00392AEA"/>
    <w:rsid w:val="00395E3D"/>
    <w:rsid w:val="00396C4C"/>
    <w:rsid w:val="003A328E"/>
    <w:rsid w:val="003A5299"/>
    <w:rsid w:val="003A5752"/>
    <w:rsid w:val="003A67A2"/>
    <w:rsid w:val="003B0BD5"/>
    <w:rsid w:val="003B7D04"/>
    <w:rsid w:val="003C006A"/>
    <w:rsid w:val="003C0AF7"/>
    <w:rsid w:val="003C15AF"/>
    <w:rsid w:val="003C4CD9"/>
    <w:rsid w:val="003C53F8"/>
    <w:rsid w:val="003C7294"/>
    <w:rsid w:val="003C76B1"/>
    <w:rsid w:val="003D0970"/>
    <w:rsid w:val="003D4C13"/>
    <w:rsid w:val="003D4D60"/>
    <w:rsid w:val="003D5F4C"/>
    <w:rsid w:val="003E1ED0"/>
    <w:rsid w:val="003E5EFF"/>
    <w:rsid w:val="003E6CA3"/>
    <w:rsid w:val="003E7327"/>
    <w:rsid w:val="003E7C55"/>
    <w:rsid w:val="003F15A6"/>
    <w:rsid w:val="003F494C"/>
    <w:rsid w:val="0040248A"/>
    <w:rsid w:val="004044C1"/>
    <w:rsid w:val="00404D0F"/>
    <w:rsid w:val="004061EA"/>
    <w:rsid w:val="00412364"/>
    <w:rsid w:val="00412C53"/>
    <w:rsid w:val="00413223"/>
    <w:rsid w:val="00414361"/>
    <w:rsid w:val="004144F0"/>
    <w:rsid w:val="00414B14"/>
    <w:rsid w:val="00415C4D"/>
    <w:rsid w:val="0041692B"/>
    <w:rsid w:val="004176D7"/>
    <w:rsid w:val="00420186"/>
    <w:rsid w:val="00420B95"/>
    <w:rsid w:val="0042327A"/>
    <w:rsid w:val="00423A07"/>
    <w:rsid w:val="0042462F"/>
    <w:rsid w:val="004247EA"/>
    <w:rsid w:val="00424924"/>
    <w:rsid w:val="00424A0D"/>
    <w:rsid w:val="00425648"/>
    <w:rsid w:val="004260F1"/>
    <w:rsid w:val="0042705B"/>
    <w:rsid w:val="00427BD6"/>
    <w:rsid w:val="004335C7"/>
    <w:rsid w:val="00434C9D"/>
    <w:rsid w:val="00435B26"/>
    <w:rsid w:val="004403BD"/>
    <w:rsid w:val="00440644"/>
    <w:rsid w:val="004434F9"/>
    <w:rsid w:val="00453CF9"/>
    <w:rsid w:val="004565B4"/>
    <w:rsid w:val="00457C05"/>
    <w:rsid w:val="00457E55"/>
    <w:rsid w:val="00460979"/>
    <w:rsid w:val="00460FB4"/>
    <w:rsid w:val="00461557"/>
    <w:rsid w:val="00463B82"/>
    <w:rsid w:val="004649DA"/>
    <w:rsid w:val="00467258"/>
    <w:rsid w:val="0047005C"/>
    <w:rsid w:val="00470211"/>
    <w:rsid w:val="004718F4"/>
    <w:rsid w:val="004724B4"/>
    <w:rsid w:val="004733EC"/>
    <w:rsid w:val="00475320"/>
    <w:rsid w:val="00477416"/>
    <w:rsid w:val="00477993"/>
    <w:rsid w:val="0048005D"/>
    <w:rsid w:val="0048043E"/>
    <w:rsid w:val="004804F2"/>
    <w:rsid w:val="00490822"/>
    <w:rsid w:val="0049162C"/>
    <w:rsid w:val="00491F0C"/>
    <w:rsid w:val="00492577"/>
    <w:rsid w:val="00494ECD"/>
    <w:rsid w:val="004A03F2"/>
    <w:rsid w:val="004A15FE"/>
    <w:rsid w:val="004A2CE1"/>
    <w:rsid w:val="004A5E38"/>
    <w:rsid w:val="004B2742"/>
    <w:rsid w:val="004B31C7"/>
    <w:rsid w:val="004C03E4"/>
    <w:rsid w:val="004C0470"/>
    <w:rsid w:val="004C2179"/>
    <w:rsid w:val="004C3159"/>
    <w:rsid w:val="004C41D8"/>
    <w:rsid w:val="004C724A"/>
    <w:rsid w:val="004C7BEF"/>
    <w:rsid w:val="004D1F04"/>
    <w:rsid w:val="004D4BEC"/>
    <w:rsid w:val="004E0033"/>
    <w:rsid w:val="004E0410"/>
    <w:rsid w:val="004E0C32"/>
    <w:rsid w:val="004E1E77"/>
    <w:rsid w:val="004E569C"/>
    <w:rsid w:val="004F5036"/>
    <w:rsid w:val="005000E6"/>
    <w:rsid w:val="0050098C"/>
    <w:rsid w:val="0050502C"/>
    <w:rsid w:val="005050A3"/>
    <w:rsid w:val="005050C1"/>
    <w:rsid w:val="005065F8"/>
    <w:rsid w:val="00506E67"/>
    <w:rsid w:val="005109EA"/>
    <w:rsid w:val="005121B9"/>
    <w:rsid w:val="0051383A"/>
    <w:rsid w:val="005162C5"/>
    <w:rsid w:val="00517447"/>
    <w:rsid w:val="00521121"/>
    <w:rsid w:val="00521F2D"/>
    <w:rsid w:val="0052367E"/>
    <w:rsid w:val="00524D74"/>
    <w:rsid w:val="00526ABB"/>
    <w:rsid w:val="00531067"/>
    <w:rsid w:val="005321E2"/>
    <w:rsid w:val="00533546"/>
    <w:rsid w:val="00535CFC"/>
    <w:rsid w:val="00537785"/>
    <w:rsid w:val="005415DF"/>
    <w:rsid w:val="005416B9"/>
    <w:rsid w:val="00541EDE"/>
    <w:rsid w:val="005434C9"/>
    <w:rsid w:val="00550B09"/>
    <w:rsid w:val="00550FFF"/>
    <w:rsid w:val="00555603"/>
    <w:rsid w:val="0055629C"/>
    <w:rsid w:val="00557DB8"/>
    <w:rsid w:val="0056051E"/>
    <w:rsid w:val="0056065B"/>
    <w:rsid w:val="0056216C"/>
    <w:rsid w:val="00565C83"/>
    <w:rsid w:val="00565E9B"/>
    <w:rsid w:val="005667FD"/>
    <w:rsid w:val="0056686D"/>
    <w:rsid w:val="00572F7A"/>
    <w:rsid w:val="00573F6F"/>
    <w:rsid w:val="00577344"/>
    <w:rsid w:val="00583138"/>
    <w:rsid w:val="005838D1"/>
    <w:rsid w:val="00583EA4"/>
    <w:rsid w:val="00583FF9"/>
    <w:rsid w:val="00584AC0"/>
    <w:rsid w:val="0058572A"/>
    <w:rsid w:val="005859E2"/>
    <w:rsid w:val="005876AA"/>
    <w:rsid w:val="00594536"/>
    <w:rsid w:val="0059487A"/>
    <w:rsid w:val="005964BB"/>
    <w:rsid w:val="005A0524"/>
    <w:rsid w:val="005A13A9"/>
    <w:rsid w:val="005A4DF1"/>
    <w:rsid w:val="005A5B7E"/>
    <w:rsid w:val="005B014C"/>
    <w:rsid w:val="005B2C62"/>
    <w:rsid w:val="005B4CFD"/>
    <w:rsid w:val="005B68D5"/>
    <w:rsid w:val="005C435F"/>
    <w:rsid w:val="005C76AC"/>
    <w:rsid w:val="005D15E9"/>
    <w:rsid w:val="005D2480"/>
    <w:rsid w:val="005D409B"/>
    <w:rsid w:val="005D55A7"/>
    <w:rsid w:val="005E764E"/>
    <w:rsid w:val="005F24D5"/>
    <w:rsid w:val="005F4769"/>
    <w:rsid w:val="005F6DAD"/>
    <w:rsid w:val="00604851"/>
    <w:rsid w:val="006057DC"/>
    <w:rsid w:val="006068AD"/>
    <w:rsid w:val="00606DAE"/>
    <w:rsid w:val="006079C4"/>
    <w:rsid w:val="00607E6B"/>
    <w:rsid w:val="00622A66"/>
    <w:rsid w:val="00623091"/>
    <w:rsid w:val="0062529E"/>
    <w:rsid w:val="00630EC8"/>
    <w:rsid w:val="00632A69"/>
    <w:rsid w:val="006334BB"/>
    <w:rsid w:val="00634A74"/>
    <w:rsid w:val="00637463"/>
    <w:rsid w:val="006428E3"/>
    <w:rsid w:val="00643618"/>
    <w:rsid w:val="00644295"/>
    <w:rsid w:val="006454F0"/>
    <w:rsid w:val="006468BC"/>
    <w:rsid w:val="00651C86"/>
    <w:rsid w:val="0065471B"/>
    <w:rsid w:val="00655F44"/>
    <w:rsid w:val="00662D0E"/>
    <w:rsid w:val="0066381A"/>
    <w:rsid w:val="00663ADA"/>
    <w:rsid w:val="00666A62"/>
    <w:rsid w:val="00673536"/>
    <w:rsid w:val="00676FC7"/>
    <w:rsid w:val="006774D9"/>
    <w:rsid w:val="00685C70"/>
    <w:rsid w:val="0068707C"/>
    <w:rsid w:val="00692C73"/>
    <w:rsid w:val="00694B24"/>
    <w:rsid w:val="00694ECF"/>
    <w:rsid w:val="00695E77"/>
    <w:rsid w:val="00695FAD"/>
    <w:rsid w:val="00696530"/>
    <w:rsid w:val="00697C63"/>
    <w:rsid w:val="006A1BE2"/>
    <w:rsid w:val="006A206E"/>
    <w:rsid w:val="006A442A"/>
    <w:rsid w:val="006A45CC"/>
    <w:rsid w:val="006A64A0"/>
    <w:rsid w:val="006A7261"/>
    <w:rsid w:val="006B554C"/>
    <w:rsid w:val="006B6121"/>
    <w:rsid w:val="006B6432"/>
    <w:rsid w:val="006B6CDA"/>
    <w:rsid w:val="006B732F"/>
    <w:rsid w:val="006B7543"/>
    <w:rsid w:val="006B76A7"/>
    <w:rsid w:val="006C23BC"/>
    <w:rsid w:val="006D1594"/>
    <w:rsid w:val="006D2D76"/>
    <w:rsid w:val="006D3B79"/>
    <w:rsid w:val="006D5C49"/>
    <w:rsid w:val="006D64F4"/>
    <w:rsid w:val="006E6C91"/>
    <w:rsid w:val="006E6D80"/>
    <w:rsid w:val="006E71E9"/>
    <w:rsid w:val="006F1E10"/>
    <w:rsid w:val="007004AD"/>
    <w:rsid w:val="00700792"/>
    <w:rsid w:val="00705DC8"/>
    <w:rsid w:val="00712953"/>
    <w:rsid w:val="00713141"/>
    <w:rsid w:val="0071483B"/>
    <w:rsid w:val="007176D5"/>
    <w:rsid w:val="00717773"/>
    <w:rsid w:val="00717BFE"/>
    <w:rsid w:val="00720E00"/>
    <w:rsid w:val="00721066"/>
    <w:rsid w:val="00721E80"/>
    <w:rsid w:val="00724026"/>
    <w:rsid w:val="00727079"/>
    <w:rsid w:val="007354CA"/>
    <w:rsid w:val="00742DB8"/>
    <w:rsid w:val="00744DEE"/>
    <w:rsid w:val="0075070F"/>
    <w:rsid w:val="00750F28"/>
    <w:rsid w:val="0075112A"/>
    <w:rsid w:val="00751391"/>
    <w:rsid w:val="00751831"/>
    <w:rsid w:val="00756FE7"/>
    <w:rsid w:val="0076429C"/>
    <w:rsid w:val="007644F9"/>
    <w:rsid w:val="00764631"/>
    <w:rsid w:val="00766631"/>
    <w:rsid w:val="00766F56"/>
    <w:rsid w:val="00767846"/>
    <w:rsid w:val="007720A6"/>
    <w:rsid w:val="007751A2"/>
    <w:rsid w:val="007804D0"/>
    <w:rsid w:val="00786353"/>
    <w:rsid w:val="00790406"/>
    <w:rsid w:val="00793C30"/>
    <w:rsid w:val="00796451"/>
    <w:rsid w:val="007A150C"/>
    <w:rsid w:val="007A2737"/>
    <w:rsid w:val="007A319B"/>
    <w:rsid w:val="007A31F1"/>
    <w:rsid w:val="007A6398"/>
    <w:rsid w:val="007A7C7C"/>
    <w:rsid w:val="007B08AC"/>
    <w:rsid w:val="007B0FBD"/>
    <w:rsid w:val="007B2BA6"/>
    <w:rsid w:val="007B680E"/>
    <w:rsid w:val="007B6DD1"/>
    <w:rsid w:val="007B7280"/>
    <w:rsid w:val="007C283F"/>
    <w:rsid w:val="007C2869"/>
    <w:rsid w:val="007D24D7"/>
    <w:rsid w:val="007D40D8"/>
    <w:rsid w:val="007D4366"/>
    <w:rsid w:val="007D4FF0"/>
    <w:rsid w:val="007E3414"/>
    <w:rsid w:val="007E59AC"/>
    <w:rsid w:val="007E7BDF"/>
    <w:rsid w:val="007F395E"/>
    <w:rsid w:val="007F3EA3"/>
    <w:rsid w:val="007F68B2"/>
    <w:rsid w:val="008026DE"/>
    <w:rsid w:val="00804B86"/>
    <w:rsid w:val="0080509E"/>
    <w:rsid w:val="008118D5"/>
    <w:rsid w:val="00812B61"/>
    <w:rsid w:val="00813B39"/>
    <w:rsid w:val="0081657D"/>
    <w:rsid w:val="00820639"/>
    <w:rsid w:val="008252DD"/>
    <w:rsid w:val="008255C2"/>
    <w:rsid w:val="008257DA"/>
    <w:rsid w:val="00826ACD"/>
    <w:rsid w:val="0082739E"/>
    <w:rsid w:val="0083202C"/>
    <w:rsid w:val="008326E6"/>
    <w:rsid w:val="00832C30"/>
    <w:rsid w:val="008338BB"/>
    <w:rsid w:val="00833CB8"/>
    <w:rsid w:val="00836078"/>
    <w:rsid w:val="00836B2D"/>
    <w:rsid w:val="0083772B"/>
    <w:rsid w:val="00841CA9"/>
    <w:rsid w:val="00841F85"/>
    <w:rsid w:val="00847859"/>
    <w:rsid w:val="00851D7C"/>
    <w:rsid w:val="008524E9"/>
    <w:rsid w:val="00852AC3"/>
    <w:rsid w:val="00852DCF"/>
    <w:rsid w:val="00852ECA"/>
    <w:rsid w:val="0085422A"/>
    <w:rsid w:val="0085535B"/>
    <w:rsid w:val="008565F2"/>
    <w:rsid w:val="00861D21"/>
    <w:rsid w:val="00864D58"/>
    <w:rsid w:val="008677D1"/>
    <w:rsid w:val="0087049A"/>
    <w:rsid w:val="008713CA"/>
    <w:rsid w:val="00872AB8"/>
    <w:rsid w:val="008733FC"/>
    <w:rsid w:val="008735C1"/>
    <w:rsid w:val="008736EB"/>
    <w:rsid w:val="0087682D"/>
    <w:rsid w:val="00880B55"/>
    <w:rsid w:val="0088106B"/>
    <w:rsid w:val="008815A0"/>
    <w:rsid w:val="008818C9"/>
    <w:rsid w:val="00881951"/>
    <w:rsid w:val="00881CED"/>
    <w:rsid w:val="00883BA8"/>
    <w:rsid w:val="00883CEB"/>
    <w:rsid w:val="00884962"/>
    <w:rsid w:val="00884C8C"/>
    <w:rsid w:val="00886627"/>
    <w:rsid w:val="0089085F"/>
    <w:rsid w:val="00891882"/>
    <w:rsid w:val="00893A20"/>
    <w:rsid w:val="00894414"/>
    <w:rsid w:val="00895A4A"/>
    <w:rsid w:val="00896671"/>
    <w:rsid w:val="0089771B"/>
    <w:rsid w:val="008A2ADD"/>
    <w:rsid w:val="008A549C"/>
    <w:rsid w:val="008B2FFE"/>
    <w:rsid w:val="008B40E5"/>
    <w:rsid w:val="008B49E9"/>
    <w:rsid w:val="008C1180"/>
    <w:rsid w:val="008C1752"/>
    <w:rsid w:val="008C3EB5"/>
    <w:rsid w:val="008C4ABB"/>
    <w:rsid w:val="008C7791"/>
    <w:rsid w:val="008C7FD5"/>
    <w:rsid w:val="008D00FB"/>
    <w:rsid w:val="008D1CAC"/>
    <w:rsid w:val="008D6154"/>
    <w:rsid w:val="008E036C"/>
    <w:rsid w:val="008E0C84"/>
    <w:rsid w:val="008E1F1D"/>
    <w:rsid w:val="008E30F2"/>
    <w:rsid w:val="008E325F"/>
    <w:rsid w:val="008E680C"/>
    <w:rsid w:val="008F1CB7"/>
    <w:rsid w:val="008F36EB"/>
    <w:rsid w:val="00905844"/>
    <w:rsid w:val="00907406"/>
    <w:rsid w:val="009078DD"/>
    <w:rsid w:val="00912FF9"/>
    <w:rsid w:val="009132F3"/>
    <w:rsid w:val="009132FF"/>
    <w:rsid w:val="009152CA"/>
    <w:rsid w:val="0092034B"/>
    <w:rsid w:val="00922BE4"/>
    <w:rsid w:val="0092408C"/>
    <w:rsid w:val="009278F2"/>
    <w:rsid w:val="00930BB8"/>
    <w:rsid w:val="009319F2"/>
    <w:rsid w:val="00936146"/>
    <w:rsid w:val="0093634C"/>
    <w:rsid w:val="00941417"/>
    <w:rsid w:val="00941572"/>
    <w:rsid w:val="00941C8C"/>
    <w:rsid w:val="009437C4"/>
    <w:rsid w:val="009475F5"/>
    <w:rsid w:val="00947D14"/>
    <w:rsid w:val="00952011"/>
    <w:rsid w:val="00953352"/>
    <w:rsid w:val="00955BAE"/>
    <w:rsid w:val="00955F59"/>
    <w:rsid w:val="009567CC"/>
    <w:rsid w:val="00961A75"/>
    <w:rsid w:val="00962A27"/>
    <w:rsid w:val="009649E7"/>
    <w:rsid w:val="0097148C"/>
    <w:rsid w:val="00971D9E"/>
    <w:rsid w:val="009726D3"/>
    <w:rsid w:val="00975EF1"/>
    <w:rsid w:val="00977149"/>
    <w:rsid w:val="00991275"/>
    <w:rsid w:val="0099181E"/>
    <w:rsid w:val="00995D31"/>
    <w:rsid w:val="0099760F"/>
    <w:rsid w:val="00997D09"/>
    <w:rsid w:val="009A071D"/>
    <w:rsid w:val="009A18DD"/>
    <w:rsid w:val="009A3405"/>
    <w:rsid w:val="009A4B5F"/>
    <w:rsid w:val="009A55C7"/>
    <w:rsid w:val="009A69D0"/>
    <w:rsid w:val="009A71DB"/>
    <w:rsid w:val="009B2864"/>
    <w:rsid w:val="009B706D"/>
    <w:rsid w:val="009C147D"/>
    <w:rsid w:val="009C16E0"/>
    <w:rsid w:val="009C53B2"/>
    <w:rsid w:val="009C5865"/>
    <w:rsid w:val="009D32D6"/>
    <w:rsid w:val="009E06F4"/>
    <w:rsid w:val="009E41B5"/>
    <w:rsid w:val="009E425F"/>
    <w:rsid w:val="009E6802"/>
    <w:rsid w:val="009E6E66"/>
    <w:rsid w:val="009F365E"/>
    <w:rsid w:val="009F568F"/>
    <w:rsid w:val="009F6049"/>
    <w:rsid w:val="009F7048"/>
    <w:rsid w:val="00A022A6"/>
    <w:rsid w:val="00A12EBB"/>
    <w:rsid w:val="00A175F9"/>
    <w:rsid w:val="00A2476B"/>
    <w:rsid w:val="00A26CA9"/>
    <w:rsid w:val="00A33BF6"/>
    <w:rsid w:val="00A35B81"/>
    <w:rsid w:val="00A4135F"/>
    <w:rsid w:val="00A4165C"/>
    <w:rsid w:val="00A41A25"/>
    <w:rsid w:val="00A424DC"/>
    <w:rsid w:val="00A43151"/>
    <w:rsid w:val="00A45086"/>
    <w:rsid w:val="00A544A3"/>
    <w:rsid w:val="00A5590A"/>
    <w:rsid w:val="00A6496D"/>
    <w:rsid w:val="00A67382"/>
    <w:rsid w:val="00A763B5"/>
    <w:rsid w:val="00A856AE"/>
    <w:rsid w:val="00A86A27"/>
    <w:rsid w:val="00A86E95"/>
    <w:rsid w:val="00A86EFA"/>
    <w:rsid w:val="00AA1E5C"/>
    <w:rsid w:val="00AA2A76"/>
    <w:rsid w:val="00AA30EE"/>
    <w:rsid w:val="00AA33E6"/>
    <w:rsid w:val="00AA5419"/>
    <w:rsid w:val="00AA5983"/>
    <w:rsid w:val="00AB3096"/>
    <w:rsid w:val="00AB49BD"/>
    <w:rsid w:val="00AC098C"/>
    <w:rsid w:val="00AC3D07"/>
    <w:rsid w:val="00AC442B"/>
    <w:rsid w:val="00AD1EB6"/>
    <w:rsid w:val="00AD29A4"/>
    <w:rsid w:val="00AD73D4"/>
    <w:rsid w:val="00AD7E2C"/>
    <w:rsid w:val="00AE00E9"/>
    <w:rsid w:val="00AE02FA"/>
    <w:rsid w:val="00AE0589"/>
    <w:rsid w:val="00AE1411"/>
    <w:rsid w:val="00AE2706"/>
    <w:rsid w:val="00AE4639"/>
    <w:rsid w:val="00AE5689"/>
    <w:rsid w:val="00AE5C61"/>
    <w:rsid w:val="00AF1548"/>
    <w:rsid w:val="00AF195A"/>
    <w:rsid w:val="00AF5BD7"/>
    <w:rsid w:val="00AF6C67"/>
    <w:rsid w:val="00AF7427"/>
    <w:rsid w:val="00B01263"/>
    <w:rsid w:val="00B1102F"/>
    <w:rsid w:val="00B1184E"/>
    <w:rsid w:val="00B13EFF"/>
    <w:rsid w:val="00B14A91"/>
    <w:rsid w:val="00B17587"/>
    <w:rsid w:val="00B24972"/>
    <w:rsid w:val="00B26970"/>
    <w:rsid w:val="00B30CD8"/>
    <w:rsid w:val="00B319E8"/>
    <w:rsid w:val="00B3629E"/>
    <w:rsid w:val="00B36394"/>
    <w:rsid w:val="00B37F23"/>
    <w:rsid w:val="00B408B1"/>
    <w:rsid w:val="00B40BEE"/>
    <w:rsid w:val="00B4169E"/>
    <w:rsid w:val="00B50109"/>
    <w:rsid w:val="00B51BF7"/>
    <w:rsid w:val="00B571BA"/>
    <w:rsid w:val="00B61608"/>
    <w:rsid w:val="00B63811"/>
    <w:rsid w:val="00B64024"/>
    <w:rsid w:val="00B67791"/>
    <w:rsid w:val="00B72A4F"/>
    <w:rsid w:val="00B7391F"/>
    <w:rsid w:val="00B8352D"/>
    <w:rsid w:val="00B840C8"/>
    <w:rsid w:val="00B84824"/>
    <w:rsid w:val="00B84933"/>
    <w:rsid w:val="00B87B3C"/>
    <w:rsid w:val="00B90B94"/>
    <w:rsid w:val="00B90EF9"/>
    <w:rsid w:val="00B910DC"/>
    <w:rsid w:val="00B92BFA"/>
    <w:rsid w:val="00B93B99"/>
    <w:rsid w:val="00B95FEE"/>
    <w:rsid w:val="00B97772"/>
    <w:rsid w:val="00BA3F78"/>
    <w:rsid w:val="00BA413D"/>
    <w:rsid w:val="00BA4F43"/>
    <w:rsid w:val="00BB01A9"/>
    <w:rsid w:val="00BB31C9"/>
    <w:rsid w:val="00BB4272"/>
    <w:rsid w:val="00BB7FA1"/>
    <w:rsid w:val="00BC18C7"/>
    <w:rsid w:val="00BC69BA"/>
    <w:rsid w:val="00BC7313"/>
    <w:rsid w:val="00BD4883"/>
    <w:rsid w:val="00BD5022"/>
    <w:rsid w:val="00BD542C"/>
    <w:rsid w:val="00BD6D0C"/>
    <w:rsid w:val="00BD7B4E"/>
    <w:rsid w:val="00BD7B7E"/>
    <w:rsid w:val="00BE3EEA"/>
    <w:rsid w:val="00BE4011"/>
    <w:rsid w:val="00BE4A19"/>
    <w:rsid w:val="00BE509A"/>
    <w:rsid w:val="00BE796A"/>
    <w:rsid w:val="00BF7AE4"/>
    <w:rsid w:val="00C012C1"/>
    <w:rsid w:val="00C02D3E"/>
    <w:rsid w:val="00C06C94"/>
    <w:rsid w:val="00C06EA4"/>
    <w:rsid w:val="00C12001"/>
    <w:rsid w:val="00C1256E"/>
    <w:rsid w:val="00C176C5"/>
    <w:rsid w:val="00C17AD5"/>
    <w:rsid w:val="00C2240C"/>
    <w:rsid w:val="00C2456B"/>
    <w:rsid w:val="00C25FA8"/>
    <w:rsid w:val="00C27473"/>
    <w:rsid w:val="00C30794"/>
    <w:rsid w:val="00C34FA9"/>
    <w:rsid w:val="00C35CD7"/>
    <w:rsid w:val="00C40092"/>
    <w:rsid w:val="00C405DE"/>
    <w:rsid w:val="00C40CB2"/>
    <w:rsid w:val="00C41AD6"/>
    <w:rsid w:val="00C428DC"/>
    <w:rsid w:val="00C44C3B"/>
    <w:rsid w:val="00C44DB5"/>
    <w:rsid w:val="00C45148"/>
    <w:rsid w:val="00C4613B"/>
    <w:rsid w:val="00C46DC7"/>
    <w:rsid w:val="00C47F57"/>
    <w:rsid w:val="00C70791"/>
    <w:rsid w:val="00C75959"/>
    <w:rsid w:val="00C75B94"/>
    <w:rsid w:val="00C77829"/>
    <w:rsid w:val="00C805D2"/>
    <w:rsid w:val="00C81AFC"/>
    <w:rsid w:val="00C82873"/>
    <w:rsid w:val="00C845CC"/>
    <w:rsid w:val="00C90C44"/>
    <w:rsid w:val="00C927B2"/>
    <w:rsid w:val="00C96852"/>
    <w:rsid w:val="00CA07F5"/>
    <w:rsid w:val="00CA5812"/>
    <w:rsid w:val="00CA7803"/>
    <w:rsid w:val="00CB0E26"/>
    <w:rsid w:val="00CB15B1"/>
    <w:rsid w:val="00CB2856"/>
    <w:rsid w:val="00CB54F7"/>
    <w:rsid w:val="00CC1859"/>
    <w:rsid w:val="00CD664B"/>
    <w:rsid w:val="00CD7F1D"/>
    <w:rsid w:val="00CE054C"/>
    <w:rsid w:val="00CE15D6"/>
    <w:rsid w:val="00CE4C38"/>
    <w:rsid w:val="00CE5229"/>
    <w:rsid w:val="00CE62DC"/>
    <w:rsid w:val="00CE7D9E"/>
    <w:rsid w:val="00CF499A"/>
    <w:rsid w:val="00CF4C72"/>
    <w:rsid w:val="00CF5258"/>
    <w:rsid w:val="00CF6527"/>
    <w:rsid w:val="00CF6756"/>
    <w:rsid w:val="00CF6B37"/>
    <w:rsid w:val="00CF7F42"/>
    <w:rsid w:val="00D01665"/>
    <w:rsid w:val="00D01A88"/>
    <w:rsid w:val="00D0249B"/>
    <w:rsid w:val="00D05651"/>
    <w:rsid w:val="00D05C72"/>
    <w:rsid w:val="00D106DF"/>
    <w:rsid w:val="00D108C6"/>
    <w:rsid w:val="00D2410C"/>
    <w:rsid w:val="00D244D6"/>
    <w:rsid w:val="00D24B85"/>
    <w:rsid w:val="00D250F1"/>
    <w:rsid w:val="00D265AD"/>
    <w:rsid w:val="00D30302"/>
    <w:rsid w:val="00D32AEF"/>
    <w:rsid w:val="00D34FFD"/>
    <w:rsid w:val="00D360B6"/>
    <w:rsid w:val="00D36FA1"/>
    <w:rsid w:val="00D377BC"/>
    <w:rsid w:val="00D44BB1"/>
    <w:rsid w:val="00D44D53"/>
    <w:rsid w:val="00D44ECB"/>
    <w:rsid w:val="00D46D17"/>
    <w:rsid w:val="00D50045"/>
    <w:rsid w:val="00D50700"/>
    <w:rsid w:val="00D53EDE"/>
    <w:rsid w:val="00D54633"/>
    <w:rsid w:val="00D54997"/>
    <w:rsid w:val="00D54FB3"/>
    <w:rsid w:val="00D57347"/>
    <w:rsid w:val="00D66C4F"/>
    <w:rsid w:val="00D674CA"/>
    <w:rsid w:val="00D706F7"/>
    <w:rsid w:val="00D708CB"/>
    <w:rsid w:val="00D71F17"/>
    <w:rsid w:val="00D72D8E"/>
    <w:rsid w:val="00D75F1E"/>
    <w:rsid w:val="00D76A3E"/>
    <w:rsid w:val="00D77E63"/>
    <w:rsid w:val="00D80702"/>
    <w:rsid w:val="00D823BB"/>
    <w:rsid w:val="00D85096"/>
    <w:rsid w:val="00D87E95"/>
    <w:rsid w:val="00D92386"/>
    <w:rsid w:val="00D935D8"/>
    <w:rsid w:val="00D95F64"/>
    <w:rsid w:val="00D97CEF"/>
    <w:rsid w:val="00DA0106"/>
    <w:rsid w:val="00DA15D8"/>
    <w:rsid w:val="00DA3CBD"/>
    <w:rsid w:val="00DA4333"/>
    <w:rsid w:val="00DA6CCE"/>
    <w:rsid w:val="00DB0324"/>
    <w:rsid w:val="00DB185F"/>
    <w:rsid w:val="00DB30A5"/>
    <w:rsid w:val="00DB4498"/>
    <w:rsid w:val="00DB5219"/>
    <w:rsid w:val="00DB6725"/>
    <w:rsid w:val="00DB70A8"/>
    <w:rsid w:val="00DB789C"/>
    <w:rsid w:val="00DC0755"/>
    <w:rsid w:val="00DC0805"/>
    <w:rsid w:val="00DC08CC"/>
    <w:rsid w:val="00DC13F9"/>
    <w:rsid w:val="00DC6D6F"/>
    <w:rsid w:val="00DD03E6"/>
    <w:rsid w:val="00DD09DB"/>
    <w:rsid w:val="00DD1ABF"/>
    <w:rsid w:val="00DD1E90"/>
    <w:rsid w:val="00DD2753"/>
    <w:rsid w:val="00DD383E"/>
    <w:rsid w:val="00DD4318"/>
    <w:rsid w:val="00DD6616"/>
    <w:rsid w:val="00DD68AD"/>
    <w:rsid w:val="00DD7A1A"/>
    <w:rsid w:val="00DE0F36"/>
    <w:rsid w:val="00DE3F7B"/>
    <w:rsid w:val="00DE69A5"/>
    <w:rsid w:val="00DF0245"/>
    <w:rsid w:val="00DF3B99"/>
    <w:rsid w:val="00DF7BD9"/>
    <w:rsid w:val="00E00ECC"/>
    <w:rsid w:val="00E029DF"/>
    <w:rsid w:val="00E04D58"/>
    <w:rsid w:val="00E110D7"/>
    <w:rsid w:val="00E13AD6"/>
    <w:rsid w:val="00E17396"/>
    <w:rsid w:val="00E20FC5"/>
    <w:rsid w:val="00E22C05"/>
    <w:rsid w:val="00E23A78"/>
    <w:rsid w:val="00E26058"/>
    <w:rsid w:val="00E2641D"/>
    <w:rsid w:val="00E265AA"/>
    <w:rsid w:val="00E30A5F"/>
    <w:rsid w:val="00E338CB"/>
    <w:rsid w:val="00E33DEA"/>
    <w:rsid w:val="00E34D56"/>
    <w:rsid w:val="00E35A89"/>
    <w:rsid w:val="00E36012"/>
    <w:rsid w:val="00E472DC"/>
    <w:rsid w:val="00E4757D"/>
    <w:rsid w:val="00E475BC"/>
    <w:rsid w:val="00E5211D"/>
    <w:rsid w:val="00E532D2"/>
    <w:rsid w:val="00E54DC4"/>
    <w:rsid w:val="00E552FA"/>
    <w:rsid w:val="00E569C6"/>
    <w:rsid w:val="00E5710F"/>
    <w:rsid w:val="00E57A03"/>
    <w:rsid w:val="00E60573"/>
    <w:rsid w:val="00E61130"/>
    <w:rsid w:val="00E61548"/>
    <w:rsid w:val="00E63268"/>
    <w:rsid w:val="00E66712"/>
    <w:rsid w:val="00E721A2"/>
    <w:rsid w:val="00E72E3D"/>
    <w:rsid w:val="00E73AA6"/>
    <w:rsid w:val="00E74CA6"/>
    <w:rsid w:val="00E772E1"/>
    <w:rsid w:val="00E8102E"/>
    <w:rsid w:val="00E815AC"/>
    <w:rsid w:val="00E81761"/>
    <w:rsid w:val="00E81984"/>
    <w:rsid w:val="00E82EB8"/>
    <w:rsid w:val="00E834DB"/>
    <w:rsid w:val="00E83C65"/>
    <w:rsid w:val="00E84301"/>
    <w:rsid w:val="00E862C7"/>
    <w:rsid w:val="00E907FB"/>
    <w:rsid w:val="00E93E7D"/>
    <w:rsid w:val="00E95314"/>
    <w:rsid w:val="00EA0C59"/>
    <w:rsid w:val="00EA2185"/>
    <w:rsid w:val="00EB12CF"/>
    <w:rsid w:val="00EB2962"/>
    <w:rsid w:val="00EB2B32"/>
    <w:rsid w:val="00EB76B0"/>
    <w:rsid w:val="00EC0B30"/>
    <w:rsid w:val="00EC27F3"/>
    <w:rsid w:val="00EC381B"/>
    <w:rsid w:val="00EC41C3"/>
    <w:rsid w:val="00ED0FA7"/>
    <w:rsid w:val="00ED1EFC"/>
    <w:rsid w:val="00EE03D2"/>
    <w:rsid w:val="00EE0685"/>
    <w:rsid w:val="00EE0ADB"/>
    <w:rsid w:val="00EE1496"/>
    <w:rsid w:val="00EE25D1"/>
    <w:rsid w:val="00EE3938"/>
    <w:rsid w:val="00EE3D89"/>
    <w:rsid w:val="00EE51CF"/>
    <w:rsid w:val="00EE5517"/>
    <w:rsid w:val="00EE5E93"/>
    <w:rsid w:val="00EE63B2"/>
    <w:rsid w:val="00EE6FCA"/>
    <w:rsid w:val="00EE7DEB"/>
    <w:rsid w:val="00EF42D9"/>
    <w:rsid w:val="00EF5CA6"/>
    <w:rsid w:val="00EF66CB"/>
    <w:rsid w:val="00EF69DA"/>
    <w:rsid w:val="00EF78B5"/>
    <w:rsid w:val="00F00842"/>
    <w:rsid w:val="00F039F5"/>
    <w:rsid w:val="00F13328"/>
    <w:rsid w:val="00F16EE8"/>
    <w:rsid w:val="00F17699"/>
    <w:rsid w:val="00F17C7C"/>
    <w:rsid w:val="00F17ECB"/>
    <w:rsid w:val="00F20918"/>
    <w:rsid w:val="00F21639"/>
    <w:rsid w:val="00F21E82"/>
    <w:rsid w:val="00F2418E"/>
    <w:rsid w:val="00F27D68"/>
    <w:rsid w:val="00F33991"/>
    <w:rsid w:val="00F36BA5"/>
    <w:rsid w:val="00F443D7"/>
    <w:rsid w:val="00F44EBB"/>
    <w:rsid w:val="00F46CF8"/>
    <w:rsid w:val="00F47A2D"/>
    <w:rsid w:val="00F47B3C"/>
    <w:rsid w:val="00F47EAD"/>
    <w:rsid w:val="00F51139"/>
    <w:rsid w:val="00F60927"/>
    <w:rsid w:val="00F60B48"/>
    <w:rsid w:val="00F6179A"/>
    <w:rsid w:val="00F62952"/>
    <w:rsid w:val="00F62F8F"/>
    <w:rsid w:val="00F66B5D"/>
    <w:rsid w:val="00F70BA7"/>
    <w:rsid w:val="00F726E3"/>
    <w:rsid w:val="00F73369"/>
    <w:rsid w:val="00F7407F"/>
    <w:rsid w:val="00F76123"/>
    <w:rsid w:val="00F807B4"/>
    <w:rsid w:val="00F8089D"/>
    <w:rsid w:val="00F82A92"/>
    <w:rsid w:val="00F83F16"/>
    <w:rsid w:val="00F856F5"/>
    <w:rsid w:val="00F91344"/>
    <w:rsid w:val="00FA0E5E"/>
    <w:rsid w:val="00FA5069"/>
    <w:rsid w:val="00FA53E4"/>
    <w:rsid w:val="00FA67F3"/>
    <w:rsid w:val="00FA7CD9"/>
    <w:rsid w:val="00FA7F8E"/>
    <w:rsid w:val="00FB0B33"/>
    <w:rsid w:val="00FB152D"/>
    <w:rsid w:val="00FB2E6E"/>
    <w:rsid w:val="00FB31BA"/>
    <w:rsid w:val="00FB3AC6"/>
    <w:rsid w:val="00FC106D"/>
    <w:rsid w:val="00FC27ED"/>
    <w:rsid w:val="00FC46D3"/>
    <w:rsid w:val="00FD097A"/>
    <w:rsid w:val="00FD4B1A"/>
    <w:rsid w:val="00FD4CF7"/>
    <w:rsid w:val="00FD5FF8"/>
    <w:rsid w:val="00FE06F3"/>
    <w:rsid w:val="00FE0F89"/>
    <w:rsid w:val="00FE28D2"/>
    <w:rsid w:val="00FE36E5"/>
    <w:rsid w:val="00FE4708"/>
    <w:rsid w:val="00FE695B"/>
    <w:rsid w:val="00FF0694"/>
    <w:rsid w:val="00FF20CE"/>
    <w:rsid w:val="00FF260C"/>
    <w:rsid w:val="00FF469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18C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9EA"/>
    <w:pPr>
      <w:tabs>
        <w:tab w:val="center" w:pos="4513"/>
        <w:tab w:val="right" w:pos="9026"/>
      </w:tabs>
      <w:spacing w:after="0"/>
    </w:pPr>
  </w:style>
  <w:style w:type="character" w:customStyle="1" w:styleId="HeaderChar">
    <w:name w:val="Header Char"/>
    <w:basedOn w:val="DefaultParagraphFont"/>
    <w:link w:val="Header"/>
    <w:uiPriority w:val="99"/>
    <w:rsid w:val="005109EA"/>
  </w:style>
  <w:style w:type="paragraph" w:styleId="Footer">
    <w:name w:val="footer"/>
    <w:basedOn w:val="Normal"/>
    <w:link w:val="FooterChar"/>
    <w:uiPriority w:val="99"/>
    <w:unhideWhenUsed/>
    <w:rsid w:val="005109EA"/>
    <w:pPr>
      <w:tabs>
        <w:tab w:val="center" w:pos="4513"/>
        <w:tab w:val="right" w:pos="9026"/>
      </w:tabs>
      <w:spacing w:after="0"/>
    </w:pPr>
  </w:style>
  <w:style w:type="character" w:customStyle="1" w:styleId="FooterChar">
    <w:name w:val="Footer Char"/>
    <w:basedOn w:val="DefaultParagraphFont"/>
    <w:link w:val="Footer"/>
    <w:uiPriority w:val="99"/>
    <w:rsid w:val="005109EA"/>
  </w:style>
  <w:style w:type="paragraph" w:styleId="BalloonText">
    <w:name w:val="Balloon Text"/>
    <w:basedOn w:val="Normal"/>
    <w:link w:val="BalloonTextChar"/>
    <w:uiPriority w:val="99"/>
    <w:semiHidden/>
    <w:unhideWhenUsed/>
    <w:rsid w:val="005109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9EA"/>
    <w:rPr>
      <w:rFonts w:ascii="Tahoma" w:hAnsi="Tahoma" w:cs="Tahoma"/>
      <w:sz w:val="16"/>
      <w:szCs w:val="16"/>
    </w:rPr>
  </w:style>
  <w:style w:type="character" w:styleId="Hyperlink">
    <w:name w:val="Hyperlink"/>
    <w:basedOn w:val="DefaultParagraphFont"/>
    <w:uiPriority w:val="99"/>
    <w:unhideWhenUsed/>
    <w:rsid w:val="00314189"/>
    <w:rPr>
      <w:color w:val="0000FF" w:themeColor="hyperlink"/>
      <w:u w:val="single"/>
    </w:rPr>
  </w:style>
  <w:style w:type="paragraph" w:customStyle="1" w:styleId="Default">
    <w:name w:val="Default"/>
    <w:rsid w:val="00F46CF8"/>
    <w:pPr>
      <w:autoSpaceDE w:val="0"/>
      <w:autoSpaceDN w:val="0"/>
      <w:adjustRightInd w:val="0"/>
      <w:spacing w:after="0"/>
    </w:pPr>
    <w:rPr>
      <w:rFonts w:ascii="Arial" w:hAnsi="Arial" w:cs="Arial"/>
      <w:color w:val="000000"/>
      <w:sz w:val="24"/>
      <w:szCs w:val="24"/>
    </w:rPr>
  </w:style>
  <w:style w:type="paragraph" w:customStyle="1" w:styleId="EndNoteBibliographyTitle">
    <w:name w:val="EndNote Bibliography Title"/>
    <w:basedOn w:val="Normal"/>
    <w:link w:val="EndNoteBibliographyTitleChar"/>
    <w:rsid w:val="00886627"/>
    <w:pPr>
      <w:spacing w:after="0"/>
      <w:jc w:val="center"/>
    </w:pPr>
    <w:rPr>
      <w:rFonts w:ascii="Arial" w:hAnsi="Arial" w:cs="Arial"/>
      <w:noProof/>
      <w:sz w:val="20"/>
      <w:lang w:val="en-US"/>
    </w:rPr>
  </w:style>
  <w:style w:type="character" w:customStyle="1" w:styleId="EndNoteBibliographyTitleChar">
    <w:name w:val="EndNote Bibliography Title Char"/>
    <w:basedOn w:val="DefaultParagraphFont"/>
    <w:link w:val="EndNoteBibliographyTitle"/>
    <w:rsid w:val="00886627"/>
    <w:rPr>
      <w:rFonts w:ascii="Arial" w:hAnsi="Arial" w:cs="Arial"/>
      <w:noProof/>
      <w:sz w:val="20"/>
      <w:lang w:val="en-US"/>
    </w:rPr>
  </w:style>
  <w:style w:type="paragraph" w:customStyle="1" w:styleId="EndNoteBibliography">
    <w:name w:val="EndNote Bibliography"/>
    <w:basedOn w:val="Normal"/>
    <w:link w:val="EndNoteBibliographyChar"/>
    <w:rsid w:val="00886627"/>
    <w:rPr>
      <w:rFonts w:ascii="Arial" w:hAnsi="Arial" w:cs="Arial"/>
      <w:noProof/>
      <w:sz w:val="20"/>
      <w:lang w:val="en-US"/>
    </w:rPr>
  </w:style>
  <w:style w:type="character" w:customStyle="1" w:styleId="EndNoteBibliographyChar">
    <w:name w:val="EndNote Bibliography Char"/>
    <w:basedOn w:val="DefaultParagraphFont"/>
    <w:link w:val="EndNoteBibliography"/>
    <w:rsid w:val="00886627"/>
    <w:rPr>
      <w:rFonts w:ascii="Arial" w:hAnsi="Arial" w:cs="Arial"/>
      <w:noProof/>
      <w:sz w:val="20"/>
      <w:lang w:val="en-US"/>
    </w:rPr>
  </w:style>
  <w:style w:type="paragraph" w:styleId="NormalWeb">
    <w:name w:val="Normal (Web)"/>
    <w:basedOn w:val="Normal"/>
    <w:uiPriority w:val="99"/>
    <w:semiHidden/>
    <w:unhideWhenUsed/>
    <w:rsid w:val="001C343C"/>
    <w:pPr>
      <w:spacing w:before="100" w:beforeAutospacing="1" w:after="100" w:afterAutospacing="1"/>
    </w:pPr>
    <w:rPr>
      <w:rFonts w:ascii="Times New Roman" w:eastAsiaTheme="minorEastAsia" w:hAnsi="Times New Roman" w:cs="Times New Roman"/>
      <w:sz w:val="24"/>
      <w:szCs w:val="24"/>
      <w:lang w:eastAsia="en-AU"/>
    </w:rPr>
  </w:style>
  <w:style w:type="paragraph" w:styleId="ListParagraph">
    <w:name w:val="List Paragraph"/>
    <w:basedOn w:val="Normal"/>
    <w:uiPriority w:val="34"/>
    <w:qFormat/>
    <w:rsid w:val="006A45CC"/>
    <w:pPr>
      <w:ind w:left="720"/>
      <w:contextualSpacing/>
    </w:pPr>
    <w:rPr>
      <w:rFonts w:ascii="Arial" w:hAnsi="Arial"/>
      <w:sz w:val="24"/>
    </w:rPr>
  </w:style>
  <w:style w:type="table" w:styleId="TableGrid">
    <w:name w:val="Table Grid"/>
    <w:basedOn w:val="TableNormal"/>
    <w:uiPriority w:val="59"/>
    <w:rsid w:val="00766F5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D3B79"/>
    <w:rPr>
      <w:sz w:val="16"/>
      <w:szCs w:val="16"/>
    </w:rPr>
  </w:style>
  <w:style w:type="paragraph" w:styleId="CommentText">
    <w:name w:val="annotation text"/>
    <w:basedOn w:val="Normal"/>
    <w:link w:val="CommentTextChar"/>
    <w:uiPriority w:val="99"/>
    <w:semiHidden/>
    <w:unhideWhenUsed/>
    <w:rsid w:val="006D3B79"/>
    <w:rPr>
      <w:sz w:val="20"/>
      <w:szCs w:val="20"/>
    </w:rPr>
  </w:style>
  <w:style w:type="character" w:customStyle="1" w:styleId="CommentTextChar">
    <w:name w:val="Comment Text Char"/>
    <w:basedOn w:val="DefaultParagraphFont"/>
    <w:link w:val="CommentText"/>
    <w:uiPriority w:val="99"/>
    <w:semiHidden/>
    <w:rsid w:val="006D3B79"/>
    <w:rPr>
      <w:sz w:val="20"/>
      <w:szCs w:val="20"/>
    </w:rPr>
  </w:style>
  <w:style w:type="paragraph" w:styleId="CommentSubject">
    <w:name w:val="annotation subject"/>
    <w:basedOn w:val="CommentText"/>
    <w:next w:val="CommentText"/>
    <w:link w:val="CommentSubjectChar"/>
    <w:uiPriority w:val="99"/>
    <w:semiHidden/>
    <w:unhideWhenUsed/>
    <w:rsid w:val="006D3B79"/>
    <w:rPr>
      <w:b/>
      <w:bCs/>
    </w:rPr>
  </w:style>
  <w:style w:type="character" w:customStyle="1" w:styleId="CommentSubjectChar">
    <w:name w:val="Comment Subject Char"/>
    <w:basedOn w:val="CommentTextChar"/>
    <w:link w:val="CommentSubject"/>
    <w:uiPriority w:val="99"/>
    <w:semiHidden/>
    <w:rsid w:val="006D3B79"/>
    <w:rPr>
      <w:b/>
      <w:bCs/>
      <w:sz w:val="20"/>
      <w:szCs w:val="20"/>
    </w:rPr>
  </w:style>
  <w:style w:type="paragraph" w:styleId="Caption">
    <w:name w:val="caption"/>
    <w:basedOn w:val="Normal"/>
    <w:next w:val="Normal"/>
    <w:uiPriority w:val="35"/>
    <w:unhideWhenUsed/>
    <w:qFormat/>
    <w:rsid w:val="00AE02FA"/>
    <w:pPr>
      <w:spacing w:after="160" w:line="252" w:lineRule="auto"/>
      <w:jc w:val="both"/>
    </w:pPr>
    <w:rPr>
      <w:rFonts w:eastAsiaTheme="minorEastAsia"/>
      <w:b/>
      <w:bCs/>
      <w:sz w:val="18"/>
      <w:szCs w:val="18"/>
    </w:rPr>
  </w:style>
  <w:style w:type="paragraph" w:styleId="FootnoteText">
    <w:name w:val="footnote text"/>
    <w:basedOn w:val="Normal"/>
    <w:link w:val="FootnoteTextChar"/>
    <w:uiPriority w:val="99"/>
    <w:unhideWhenUsed/>
    <w:rsid w:val="00666A62"/>
    <w:pPr>
      <w:spacing w:after="0"/>
      <w:jc w:val="both"/>
    </w:pPr>
    <w:rPr>
      <w:rFonts w:eastAsiaTheme="minorEastAsia"/>
      <w:sz w:val="20"/>
      <w:szCs w:val="20"/>
    </w:rPr>
  </w:style>
  <w:style w:type="character" w:customStyle="1" w:styleId="FootnoteTextChar">
    <w:name w:val="Footnote Text Char"/>
    <w:basedOn w:val="DefaultParagraphFont"/>
    <w:link w:val="FootnoteText"/>
    <w:uiPriority w:val="99"/>
    <w:rsid w:val="00666A62"/>
    <w:rPr>
      <w:rFonts w:eastAsiaTheme="minorEastAsia"/>
      <w:sz w:val="20"/>
      <w:szCs w:val="20"/>
    </w:rPr>
  </w:style>
  <w:style w:type="character" w:styleId="FootnoteReference">
    <w:name w:val="footnote reference"/>
    <w:basedOn w:val="DefaultParagraphFont"/>
    <w:uiPriority w:val="99"/>
    <w:semiHidden/>
    <w:unhideWhenUsed/>
    <w:rsid w:val="00666A62"/>
    <w:rPr>
      <w:vertAlign w:val="superscript"/>
    </w:rPr>
  </w:style>
  <w:style w:type="character" w:customStyle="1" w:styleId="Mention1">
    <w:name w:val="Mention1"/>
    <w:basedOn w:val="DefaultParagraphFont"/>
    <w:uiPriority w:val="99"/>
    <w:semiHidden/>
    <w:unhideWhenUsed/>
    <w:rsid w:val="00412364"/>
    <w:rPr>
      <w:color w:val="2B579A"/>
      <w:shd w:val="clear" w:color="auto" w:fill="E6E6E6"/>
    </w:rPr>
  </w:style>
  <w:style w:type="character" w:customStyle="1" w:styleId="Mention">
    <w:name w:val="Mention"/>
    <w:basedOn w:val="DefaultParagraphFont"/>
    <w:uiPriority w:val="99"/>
    <w:semiHidden/>
    <w:unhideWhenUsed/>
    <w:rsid w:val="0075070F"/>
    <w:rPr>
      <w:color w:val="2B579A"/>
      <w:shd w:val="clear" w:color="auto" w:fill="E6E6E6"/>
    </w:rPr>
  </w:style>
  <w:style w:type="character" w:styleId="Emphasis">
    <w:name w:val="Emphasis"/>
    <w:basedOn w:val="DefaultParagraphFont"/>
    <w:uiPriority w:val="20"/>
    <w:qFormat/>
    <w:rsid w:val="00124BB9"/>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09EA"/>
    <w:pPr>
      <w:tabs>
        <w:tab w:val="center" w:pos="4513"/>
        <w:tab w:val="right" w:pos="9026"/>
      </w:tabs>
      <w:spacing w:after="0"/>
    </w:pPr>
  </w:style>
  <w:style w:type="character" w:customStyle="1" w:styleId="HeaderChar">
    <w:name w:val="Header Char"/>
    <w:basedOn w:val="DefaultParagraphFont"/>
    <w:link w:val="Header"/>
    <w:uiPriority w:val="99"/>
    <w:rsid w:val="005109EA"/>
  </w:style>
  <w:style w:type="paragraph" w:styleId="Footer">
    <w:name w:val="footer"/>
    <w:basedOn w:val="Normal"/>
    <w:link w:val="FooterChar"/>
    <w:uiPriority w:val="99"/>
    <w:unhideWhenUsed/>
    <w:rsid w:val="005109EA"/>
    <w:pPr>
      <w:tabs>
        <w:tab w:val="center" w:pos="4513"/>
        <w:tab w:val="right" w:pos="9026"/>
      </w:tabs>
      <w:spacing w:after="0"/>
    </w:pPr>
  </w:style>
  <w:style w:type="character" w:customStyle="1" w:styleId="FooterChar">
    <w:name w:val="Footer Char"/>
    <w:basedOn w:val="DefaultParagraphFont"/>
    <w:link w:val="Footer"/>
    <w:uiPriority w:val="99"/>
    <w:rsid w:val="005109EA"/>
  </w:style>
  <w:style w:type="paragraph" w:styleId="BalloonText">
    <w:name w:val="Balloon Text"/>
    <w:basedOn w:val="Normal"/>
    <w:link w:val="BalloonTextChar"/>
    <w:uiPriority w:val="99"/>
    <w:semiHidden/>
    <w:unhideWhenUsed/>
    <w:rsid w:val="005109E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9EA"/>
    <w:rPr>
      <w:rFonts w:ascii="Tahoma" w:hAnsi="Tahoma" w:cs="Tahoma"/>
      <w:sz w:val="16"/>
      <w:szCs w:val="16"/>
    </w:rPr>
  </w:style>
  <w:style w:type="character" w:styleId="Hyperlink">
    <w:name w:val="Hyperlink"/>
    <w:basedOn w:val="DefaultParagraphFont"/>
    <w:uiPriority w:val="99"/>
    <w:unhideWhenUsed/>
    <w:rsid w:val="00314189"/>
    <w:rPr>
      <w:color w:val="0000FF" w:themeColor="hyperlink"/>
      <w:u w:val="single"/>
    </w:rPr>
  </w:style>
  <w:style w:type="paragraph" w:customStyle="1" w:styleId="Default">
    <w:name w:val="Default"/>
    <w:rsid w:val="00F46CF8"/>
    <w:pPr>
      <w:autoSpaceDE w:val="0"/>
      <w:autoSpaceDN w:val="0"/>
      <w:adjustRightInd w:val="0"/>
      <w:spacing w:after="0"/>
    </w:pPr>
    <w:rPr>
      <w:rFonts w:ascii="Arial" w:hAnsi="Arial" w:cs="Arial"/>
      <w:color w:val="000000"/>
      <w:sz w:val="24"/>
      <w:szCs w:val="24"/>
    </w:rPr>
  </w:style>
  <w:style w:type="paragraph" w:customStyle="1" w:styleId="EndNoteBibliographyTitle">
    <w:name w:val="EndNote Bibliography Title"/>
    <w:basedOn w:val="Normal"/>
    <w:link w:val="EndNoteBibliographyTitleChar"/>
    <w:rsid w:val="00886627"/>
    <w:pPr>
      <w:spacing w:after="0"/>
      <w:jc w:val="center"/>
    </w:pPr>
    <w:rPr>
      <w:rFonts w:ascii="Arial" w:hAnsi="Arial" w:cs="Arial"/>
      <w:noProof/>
      <w:sz w:val="20"/>
      <w:lang w:val="en-US"/>
    </w:rPr>
  </w:style>
  <w:style w:type="character" w:customStyle="1" w:styleId="EndNoteBibliographyTitleChar">
    <w:name w:val="EndNote Bibliography Title Char"/>
    <w:basedOn w:val="DefaultParagraphFont"/>
    <w:link w:val="EndNoteBibliographyTitle"/>
    <w:rsid w:val="00886627"/>
    <w:rPr>
      <w:rFonts w:ascii="Arial" w:hAnsi="Arial" w:cs="Arial"/>
      <w:noProof/>
      <w:sz w:val="20"/>
      <w:lang w:val="en-US"/>
    </w:rPr>
  </w:style>
  <w:style w:type="paragraph" w:customStyle="1" w:styleId="EndNoteBibliography">
    <w:name w:val="EndNote Bibliography"/>
    <w:basedOn w:val="Normal"/>
    <w:link w:val="EndNoteBibliographyChar"/>
    <w:rsid w:val="00886627"/>
    <w:rPr>
      <w:rFonts w:ascii="Arial" w:hAnsi="Arial" w:cs="Arial"/>
      <w:noProof/>
      <w:sz w:val="20"/>
      <w:lang w:val="en-US"/>
    </w:rPr>
  </w:style>
  <w:style w:type="character" w:customStyle="1" w:styleId="EndNoteBibliographyChar">
    <w:name w:val="EndNote Bibliography Char"/>
    <w:basedOn w:val="DefaultParagraphFont"/>
    <w:link w:val="EndNoteBibliography"/>
    <w:rsid w:val="00886627"/>
    <w:rPr>
      <w:rFonts w:ascii="Arial" w:hAnsi="Arial" w:cs="Arial"/>
      <w:noProof/>
      <w:sz w:val="20"/>
      <w:lang w:val="en-US"/>
    </w:rPr>
  </w:style>
  <w:style w:type="paragraph" w:styleId="NormalWeb">
    <w:name w:val="Normal (Web)"/>
    <w:basedOn w:val="Normal"/>
    <w:uiPriority w:val="99"/>
    <w:semiHidden/>
    <w:unhideWhenUsed/>
    <w:rsid w:val="001C343C"/>
    <w:pPr>
      <w:spacing w:before="100" w:beforeAutospacing="1" w:after="100" w:afterAutospacing="1"/>
    </w:pPr>
    <w:rPr>
      <w:rFonts w:ascii="Times New Roman" w:eastAsiaTheme="minorEastAsia" w:hAnsi="Times New Roman" w:cs="Times New Roman"/>
      <w:sz w:val="24"/>
      <w:szCs w:val="24"/>
      <w:lang w:eastAsia="en-AU"/>
    </w:rPr>
  </w:style>
  <w:style w:type="paragraph" w:styleId="ListParagraph">
    <w:name w:val="List Paragraph"/>
    <w:basedOn w:val="Normal"/>
    <w:uiPriority w:val="34"/>
    <w:qFormat/>
    <w:rsid w:val="006A45CC"/>
    <w:pPr>
      <w:ind w:left="720"/>
      <w:contextualSpacing/>
    </w:pPr>
    <w:rPr>
      <w:rFonts w:ascii="Arial" w:hAnsi="Arial"/>
      <w:sz w:val="24"/>
    </w:rPr>
  </w:style>
  <w:style w:type="table" w:styleId="TableGrid">
    <w:name w:val="Table Grid"/>
    <w:basedOn w:val="TableNormal"/>
    <w:uiPriority w:val="59"/>
    <w:rsid w:val="00766F5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D3B79"/>
    <w:rPr>
      <w:sz w:val="16"/>
      <w:szCs w:val="16"/>
    </w:rPr>
  </w:style>
  <w:style w:type="paragraph" w:styleId="CommentText">
    <w:name w:val="annotation text"/>
    <w:basedOn w:val="Normal"/>
    <w:link w:val="CommentTextChar"/>
    <w:uiPriority w:val="99"/>
    <w:semiHidden/>
    <w:unhideWhenUsed/>
    <w:rsid w:val="006D3B79"/>
    <w:rPr>
      <w:sz w:val="20"/>
      <w:szCs w:val="20"/>
    </w:rPr>
  </w:style>
  <w:style w:type="character" w:customStyle="1" w:styleId="CommentTextChar">
    <w:name w:val="Comment Text Char"/>
    <w:basedOn w:val="DefaultParagraphFont"/>
    <w:link w:val="CommentText"/>
    <w:uiPriority w:val="99"/>
    <w:semiHidden/>
    <w:rsid w:val="006D3B79"/>
    <w:rPr>
      <w:sz w:val="20"/>
      <w:szCs w:val="20"/>
    </w:rPr>
  </w:style>
  <w:style w:type="paragraph" w:styleId="CommentSubject">
    <w:name w:val="annotation subject"/>
    <w:basedOn w:val="CommentText"/>
    <w:next w:val="CommentText"/>
    <w:link w:val="CommentSubjectChar"/>
    <w:uiPriority w:val="99"/>
    <w:semiHidden/>
    <w:unhideWhenUsed/>
    <w:rsid w:val="006D3B79"/>
    <w:rPr>
      <w:b/>
      <w:bCs/>
    </w:rPr>
  </w:style>
  <w:style w:type="character" w:customStyle="1" w:styleId="CommentSubjectChar">
    <w:name w:val="Comment Subject Char"/>
    <w:basedOn w:val="CommentTextChar"/>
    <w:link w:val="CommentSubject"/>
    <w:uiPriority w:val="99"/>
    <w:semiHidden/>
    <w:rsid w:val="006D3B79"/>
    <w:rPr>
      <w:b/>
      <w:bCs/>
      <w:sz w:val="20"/>
      <w:szCs w:val="20"/>
    </w:rPr>
  </w:style>
  <w:style w:type="paragraph" w:styleId="Caption">
    <w:name w:val="caption"/>
    <w:basedOn w:val="Normal"/>
    <w:next w:val="Normal"/>
    <w:uiPriority w:val="35"/>
    <w:unhideWhenUsed/>
    <w:qFormat/>
    <w:rsid w:val="00AE02FA"/>
    <w:pPr>
      <w:spacing w:after="160" w:line="252" w:lineRule="auto"/>
      <w:jc w:val="both"/>
    </w:pPr>
    <w:rPr>
      <w:rFonts w:eastAsiaTheme="minorEastAsia"/>
      <w:b/>
      <w:bCs/>
      <w:sz w:val="18"/>
      <w:szCs w:val="18"/>
    </w:rPr>
  </w:style>
  <w:style w:type="paragraph" w:styleId="FootnoteText">
    <w:name w:val="footnote text"/>
    <w:basedOn w:val="Normal"/>
    <w:link w:val="FootnoteTextChar"/>
    <w:uiPriority w:val="99"/>
    <w:unhideWhenUsed/>
    <w:rsid w:val="00666A62"/>
    <w:pPr>
      <w:spacing w:after="0"/>
      <w:jc w:val="both"/>
    </w:pPr>
    <w:rPr>
      <w:rFonts w:eastAsiaTheme="minorEastAsia"/>
      <w:sz w:val="20"/>
      <w:szCs w:val="20"/>
    </w:rPr>
  </w:style>
  <w:style w:type="character" w:customStyle="1" w:styleId="FootnoteTextChar">
    <w:name w:val="Footnote Text Char"/>
    <w:basedOn w:val="DefaultParagraphFont"/>
    <w:link w:val="FootnoteText"/>
    <w:uiPriority w:val="99"/>
    <w:rsid w:val="00666A62"/>
    <w:rPr>
      <w:rFonts w:eastAsiaTheme="minorEastAsia"/>
      <w:sz w:val="20"/>
      <w:szCs w:val="20"/>
    </w:rPr>
  </w:style>
  <w:style w:type="character" w:styleId="FootnoteReference">
    <w:name w:val="footnote reference"/>
    <w:basedOn w:val="DefaultParagraphFont"/>
    <w:uiPriority w:val="99"/>
    <w:semiHidden/>
    <w:unhideWhenUsed/>
    <w:rsid w:val="00666A62"/>
    <w:rPr>
      <w:vertAlign w:val="superscript"/>
    </w:rPr>
  </w:style>
  <w:style w:type="character" w:customStyle="1" w:styleId="Mention1">
    <w:name w:val="Mention1"/>
    <w:basedOn w:val="DefaultParagraphFont"/>
    <w:uiPriority w:val="99"/>
    <w:semiHidden/>
    <w:unhideWhenUsed/>
    <w:rsid w:val="00412364"/>
    <w:rPr>
      <w:color w:val="2B579A"/>
      <w:shd w:val="clear" w:color="auto" w:fill="E6E6E6"/>
    </w:rPr>
  </w:style>
  <w:style w:type="character" w:customStyle="1" w:styleId="Mention">
    <w:name w:val="Mention"/>
    <w:basedOn w:val="DefaultParagraphFont"/>
    <w:uiPriority w:val="99"/>
    <w:semiHidden/>
    <w:unhideWhenUsed/>
    <w:rsid w:val="0075070F"/>
    <w:rPr>
      <w:color w:val="2B579A"/>
      <w:shd w:val="clear" w:color="auto" w:fill="E6E6E6"/>
    </w:rPr>
  </w:style>
  <w:style w:type="character" w:styleId="Emphasis">
    <w:name w:val="Emphasis"/>
    <w:basedOn w:val="DefaultParagraphFont"/>
    <w:uiPriority w:val="20"/>
    <w:qFormat/>
    <w:rsid w:val="00124B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679968">
      <w:bodyDiv w:val="1"/>
      <w:marLeft w:val="0"/>
      <w:marRight w:val="0"/>
      <w:marTop w:val="0"/>
      <w:marBottom w:val="0"/>
      <w:divBdr>
        <w:top w:val="none" w:sz="0" w:space="0" w:color="auto"/>
        <w:left w:val="none" w:sz="0" w:space="0" w:color="auto"/>
        <w:bottom w:val="none" w:sz="0" w:space="0" w:color="auto"/>
        <w:right w:val="none" w:sz="0" w:space="0" w:color="auto"/>
      </w:divBdr>
      <w:divsChild>
        <w:div w:id="48651417">
          <w:marLeft w:val="144"/>
          <w:marRight w:val="0"/>
          <w:marTop w:val="240"/>
          <w:marBottom w:val="40"/>
          <w:divBdr>
            <w:top w:val="none" w:sz="0" w:space="0" w:color="auto"/>
            <w:left w:val="none" w:sz="0" w:space="0" w:color="auto"/>
            <w:bottom w:val="none" w:sz="0" w:space="0" w:color="auto"/>
            <w:right w:val="none" w:sz="0" w:space="0" w:color="auto"/>
          </w:divBdr>
        </w:div>
      </w:divsChild>
    </w:div>
    <w:div w:id="744570544">
      <w:bodyDiv w:val="1"/>
      <w:marLeft w:val="0"/>
      <w:marRight w:val="0"/>
      <w:marTop w:val="0"/>
      <w:marBottom w:val="0"/>
      <w:divBdr>
        <w:top w:val="none" w:sz="0" w:space="0" w:color="auto"/>
        <w:left w:val="none" w:sz="0" w:space="0" w:color="auto"/>
        <w:bottom w:val="none" w:sz="0" w:space="0" w:color="auto"/>
        <w:right w:val="none" w:sz="0" w:space="0" w:color="auto"/>
      </w:divBdr>
    </w:div>
    <w:div w:id="1271620064">
      <w:bodyDiv w:val="1"/>
      <w:marLeft w:val="0"/>
      <w:marRight w:val="0"/>
      <w:marTop w:val="0"/>
      <w:marBottom w:val="0"/>
      <w:divBdr>
        <w:top w:val="none" w:sz="0" w:space="0" w:color="auto"/>
        <w:left w:val="none" w:sz="0" w:space="0" w:color="auto"/>
        <w:bottom w:val="none" w:sz="0" w:space="0" w:color="auto"/>
        <w:right w:val="none" w:sz="0" w:space="0" w:color="auto"/>
      </w:divBdr>
    </w:div>
    <w:div w:id="1509130057">
      <w:bodyDiv w:val="1"/>
      <w:marLeft w:val="0"/>
      <w:marRight w:val="0"/>
      <w:marTop w:val="0"/>
      <w:marBottom w:val="0"/>
      <w:divBdr>
        <w:top w:val="none" w:sz="0" w:space="0" w:color="auto"/>
        <w:left w:val="none" w:sz="0" w:space="0" w:color="auto"/>
        <w:bottom w:val="none" w:sz="0" w:space="0" w:color="auto"/>
        <w:right w:val="none" w:sz="0" w:space="0" w:color="auto"/>
      </w:divBdr>
    </w:div>
    <w:div w:id="175158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festivalsproject.uow.edu.au/" TargetMode="External"/><Relationship Id="rId20" Type="http://schemas.openxmlformats.org/officeDocument/2006/relationships/theme" Target="theme/theme1.xml"/><Relationship Id="rId10" Type="http://schemas.openxmlformats.org/officeDocument/2006/relationships/hyperlink" Target="http://eurekaconnection.files.wordpress.com/2014/02/p-09-14-activity-theory-theori-ebook-2014.pdf" TargetMode="External"/><Relationship Id="rId11" Type="http://schemas.openxmlformats.org/officeDocument/2006/relationships/hyperlink" Target="http://www.theatlanticcities.com/design/2012/05/rise-temporary-city/1865/" TargetMode="External"/><Relationship Id="rId12" Type="http://schemas.openxmlformats.org/officeDocument/2006/relationships/hyperlink" Target="http://dx.doi.org/10.1016/j.cities.2013.04.007" TargetMode="External"/><Relationship Id="rId13" Type="http://schemas.openxmlformats.org/officeDocument/2006/relationships/hyperlink" Target="http://www.business.nsw.gov.au/invest-in-nsw/regional-nsw/nsw-regions/hunterN" TargetMode="External"/><Relationship Id="rId14" Type="http://schemas.openxmlformats.org/officeDocument/2006/relationships/hyperlink" Target="http://dx.doi.org/10.3727/152599514X13989500765646" TargetMode="External"/><Relationship Id="rId15" Type="http://schemas.openxmlformats.org/officeDocument/2006/relationships/hyperlink" Target="https://play.google.com/books/reader?id=CZf4CgAAQBAJ&amp;printsec=frontcover&amp;output=reader&amp;hl=en_GB&amp;pg=GBS.PT16.w.4.0.34"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2D4B6AA-BFFC-9548-B8E6-3BAE51F76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24001</Words>
  <Characters>136806</Characters>
  <Application>Microsoft Macintosh Word</Application>
  <DocSecurity>0</DocSecurity>
  <Lines>1140</Lines>
  <Paragraphs>320</Paragraphs>
  <ScaleCrop>false</ScaleCrop>
  <HeadingPairs>
    <vt:vector size="2" baseType="variant">
      <vt:variant>
        <vt:lpstr>Title</vt:lpstr>
      </vt:variant>
      <vt:variant>
        <vt:i4>1</vt:i4>
      </vt:variant>
    </vt:vector>
  </HeadingPairs>
  <TitlesOfParts>
    <vt:vector size="1" baseType="lpstr">
      <vt:lpstr/>
    </vt:vector>
  </TitlesOfParts>
  <Company>The University of Newcastle, Australia</Company>
  <LinksUpToDate>false</LinksUpToDate>
  <CharactersWithSpaces>160487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Garry</dc:creator>
  <cp:lastModifiedBy>Lesley K  Woods</cp:lastModifiedBy>
  <cp:revision>4</cp:revision>
  <cp:lastPrinted>2017-07-18T02:30:00Z</cp:lastPrinted>
  <dcterms:created xsi:type="dcterms:W3CDTF">2017-07-24T00:28:00Z</dcterms:created>
  <dcterms:modified xsi:type="dcterms:W3CDTF">2018-04-24T02:32:00Z</dcterms:modified>
</cp:coreProperties>
</file>