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00300" w14:textId="1BBE48A5" w:rsidR="00E121D9" w:rsidRPr="004174F4" w:rsidRDefault="000E02CA" w:rsidP="003B670F">
      <w:pPr>
        <w:spacing w:after="0" w:line="240" w:lineRule="auto"/>
        <w:jc w:val="center"/>
        <w:rPr>
          <w:rFonts w:ascii="Arial" w:hAnsi="Arial" w:cs="Arial"/>
          <w:b/>
          <w:sz w:val="24"/>
          <w:szCs w:val="24"/>
        </w:rPr>
      </w:pPr>
      <w:r w:rsidRPr="004174F4">
        <w:rPr>
          <w:rFonts w:ascii="Arial" w:hAnsi="Arial" w:cs="Arial"/>
          <w:b/>
          <w:sz w:val="24"/>
          <w:szCs w:val="24"/>
        </w:rPr>
        <w:t>#</w:t>
      </w:r>
      <w:bookmarkStart w:id="0" w:name="_GoBack"/>
      <w:r w:rsidRPr="004174F4">
        <w:rPr>
          <w:rFonts w:ascii="Arial" w:hAnsi="Arial" w:cs="Arial"/>
          <w:b/>
          <w:sz w:val="24"/>
          <w:szCs w:val="24"/>
        </w:rPr>
        <w:t>PressPause</w:t>
      </w:r>
      <w:bookmarkEnd w:id="0"/>
      <w:r w:rsidRPr="004174F4">
        <w:rPr>
          <w:rFonts w:ascii="Arial" w:hAnsi="Arial" w:cs="Arial"/>
          <w:b/>
          <w:sz w:val="24"/>
          <w:szCs w:val="24"/>
        </w:rPr>
        <w:t>: large scale urban renewal and public participation</w:t>
      </w:r>
    </w:p>
    <w:p w14:paraId="3A0FC0A9" w14:textId="77777777" w:rsidR="0029205C" w:rsidRDefault="0029205C" w:rsidP="00B115C8">
      <w:pPr>
        <w:spacing w:after="0" w:line="240" w:lineRule="auto"/>
        <w:rPr>
          <w:rFonts w:ascii="Arial" w:hAnsi="Arial" w:cs="Arial"/>
          <w:b/>
          <w:sz w:val="24"/>
          <w:szCs w:val="24"/>
        </w:rPr>
      </w:pPr>
    </w:p>
    <w:p w14:paraId="6D0C1B8A" w14:textId="77777777" w:rsidR="00103185" w:rsidRPr="005D0561" w:rsidRDefault="00103185" w:rsidP="00103185">
      <w:pPr>
        <w:spacing w:after="0" w:line="240" w:lineRule="auto"/>
        <w:jc w:val="center"/>
        <w:rPr>
          <w:rFonts w:ascii="Arial" w:hAnsi="Arial" w:cs="Arial"/>
          <w:sz w:val="20"/>
          <w:szCs w:val="20"/>
        </w:rPr>
      </w:pPr>
      <w:r w:rsidRPr="005D0561">
        <w:rPr>
          <w:rFonts w:ascii="Arial" w:hAnsi="Arial" w:cs="Arial"/>
          <w:sz w:val="20"/>
          <w:szCs w:val="20"/>
        </w:rPr>
        <w:t>Wayne Williamson and Kristian Ruming</w:t>
      </w:r>
    </w:p>
    <w:p w14:paraId="27E531A6" w14:textId="51E71FEE" w:rsidR="00103185" w:rsidRPr="005D0561" w:rsidRDefault="00103185" w:rsidP="005D0561">
      <w:pPr>
        <w:spacing w:after="0" w:line="240" w:lineRule="auto"/>
        <w:jc w:val="center"/>
        <w:rPr>
          <w:rFonts w:ascii="Arial" w:hAnsi="Arial" w:cs="Arial"/>
          <w:sz w:val="20"/>
          <w:szCs w:val="20"/>
        </w:rPr>
      </w:pPr>
      <w:r w:rsidRPr="005D0561">
        <w:rPr>
          <w:rFonts w:ascii="Arial" w:hAnsi="Arial" w:cs="Arial"/>
          <w:sz w:val="20"/>
          <w:szCs w:val="20"/>
        </w:rPr>
        <w:t>Department of Geography and Planning</w:t>
      </w:r>
      <w:r w:rsidR="005D0561">
        <w:rPr>
          <w:rFonts w:ascii="Arial" w:hAnsi="Arial" w:cs="Arial"/>
          <w:sz w:val="20"/>
          <w:szCs w:val="20"/>
        </w:rPr>
        <w:t xml:space="preserve">, </w:t>
      </w:r>
      <w:r w:rsidRPr="005D0561">
        <w:rPr>
          <w:rFonts w:ascii="Arial" w:hAnsi="Arial" w:cs="Arial"/>
          <w:sz w:val="20"/>
          <w:szCs w:val="20"/>
        </w:rPr>
        <w:t>Macquarie University</w:t>
      </w:r>
    </w:p>
    <w:p w14:paraId="082ACD21" w14:textId="77777777" w:rsidR="00103185" w:rsidRPr="00221C65" w:rsidRDefault="00103185" w:rsidP="00B115C8">
      <w:pPr>
        <w:spacing w:after="0" w:line="240" w:lineRule="auto"/>
        <w:rPr>
          <w:rFonts w:ascii="Arial" w:hAnsi="Arial" w:cs="Arial"/>
          <w:b/>
          <w:sz w:val="24"/>
          <w:szCs w:val="24"/>
        </w:rPr>
      </w:pPr>
    </w:p>
    <w:p w14:paraId="392C756C" w14:textId="7B0F1431" w:rsidR="007615CD" w:rsidRPr="00B115C8" w:rsidRDefault="005E5B71" w:rsidP="00B115C8">
      <w:pPr>
        <w:spacing w:after="0" w:line="240" w:lineRule="auto"/>
        <w:jc w:val="both"/>
        <w:rPr>
          <w:rFonts w:ascii="Arial" w:eastAsia="Times New Roman" w:hAnsi="Arial" w:cs="Arial"/>
          <w:sz w:val="20"/>
          <w:szCs w:val="24"/>
        </w:rPr>
      </w:pPr>
      <w:r w:rsidRPr="00B115C8">
        <w:rPr>
          <w:rFonts w:ascii="Arial" w:hAnsi="Arial" w:cs="Arial"/>
          <w:b/>
          <w:sz w:val="20"/>
          <w:szCs w:val="20"/>
        </w:rPr>
        <w:t>Abstract</w:t>
      </w:r>
      <w:r w:rsidR="00B115C8" w:rsidRPr="00B115C8">
        <w:rPr>
          <w:rFonts w:ascii="Arial" w:hAnsi="Arial" w:cs="Arial"/>
          <w:b/>
          <w:sz w:val="20"/>
          <w:szCs w:val="20"/>
        </w:rPr>
        <w:t xml:space="preserve">: </w:t>
      </w:r>
      <w:r w:rsidR="00350855" w:rsidRPr="00B115C8">
        <w:rPr>
          <w:rFonts w:ascii="Arial" w:eastAsia="Times New Roman" w:hAnsi="Arial" w:cs="Arial"/>
          <w:sz w:val="20"/>
          <w:szCs w:val="20"/>
        </w:rPr>
        <w:t>This</w:t>
      </w:r>
      <w:r w:rsidR="00350855" w:rsidRPr="00B115C8">
        <w:rPr>
          <w:rFonts w:ascii="Arial" w:eastAsia="Times New Roman" w:hAnsi="Arial" w:cs="Arial"/>
          <w:sz w:val="20"/>
          <w:szCs w:val="24"/>
        </w:rPr>
        <w:t xml:space="preserve"> paper explores how participatory processes and the politics of contestation and resistance attempt to influence discourses in government </w:t>
      </w:r>
      <w:r w:rsidR="00591142" w:rsidRPr="00B115C8">
        <w:rPr>
          <w:rFonts w:ascii="Arial" w:eastAsia="Times New Roman" w:hAnsi="Arial" w:cs="Arial"/>
          <w:sz w:val="20"/>
          <w:szCs w:val="24"/>
        </w:rPr>
        <w:t>initiated</w:t>
      </w:r>
      <w:r w:rsidR="00350855" w:rsidRPr="00B115C8">
        <w:rPr>
          <w:rFonts w:ascii="Arial" w:eastAsia="Times New Roman" w:hAnsi="Arial" w:cs="Arial"/>
          <w:sz w:val="20"/>
          <w:szCs w:val="24"/>
        </w:rPr>
        <w:t xml:space="preserve"> urban renewal. The focus is specifically on the North Parramatta urban renewal project and the role of power relations and legitimacy discourses in participatory processes established by a government owned land developer</w:t>
      </w:r>
      <w:r w:rsidR="00297A39" w:rsidRPr="00B115C8">
        <w:rPr>
          <w:rFonts w:ascii="Arial" w:eastAsia="Times New Roman" w:hAnsi="Arial" w:cs="Arial"/>
          <w:sz w:val="20"/>
          <w:szCs w:val="24"/>
        </w:rPr>
        <w:t>, in this case Urban</w:t>
      </w:r>
      <w:r w:rsidR="00591142" w:rsidRPr="00B115C8">
        <w:rPr>
          <w:rFonts w:ascii="Arial" w:eastAsia="Times New Roman" w:hAnsi="Arial" w:cs="Arial"/>
          <w:sz w:val="20"/>
          <w:szCs w:val="24"/>
        </w:rPr>
        <w:t>Growth NSW</w:t>
      </w:r>
      <w:r w:rsidR="00350855" w:rsidRPr="00B115C8">
        <w:rPr>
          <w:rFonts w:ascii="Arial" w:eastAsia="Times New Roman" w:hAnsi="Arial" w:cs="Arial"/>
          <w:sz w:val="20"/>
          <w:szCs w:val="24"/>
        </w:rPr>
        <w:t xml:space="preserve">. In particular, this paper critiques the initial participatory process and subsequent contestation by a community group to convince </w:t>
      </w:r>
      <w:r w:rsidR="00297A39" w:rsidRPr="00B115C8">
        <w:rPr>
          <w:rFonts w:ascii="Arial" w:eastAsia="Times New Roman" w:hAnsi="Arial" w:cs="Arial"/>
          <w:sz w:val="20"/>
          <w:szCs w:val="24"/>
        </w:rPr>
        <w:t>Urban</w:t>
      </w:r>
      <w:r w:rsidR="00591142" w:rsidRPr="00B115C8">
        <w:rPr>
          <w:rFonts w:ascii="Arial" w:eastAsia="Times New Roman" w:hAnsi="Arial" w:cs="Arial"/>
          <w:sz w:val="20"/>
          <w:szCs w:val="24"/>
        </w:rPr>
        <w:t xml:space="preserve">Growth </w:t>
      </w:r>
      <w:r w:rsidR="00350855" w:rsidRPr="00B115C8">
        <w:rPr>
          <w:rFonts w:ascii="Arial" w:eastAsia="Times New Roman" w:hAnsi="Arial" w:cs="Arial"/>
          <w:sz w:val="20"/>
          <w:szCs w:val="24"/>
        </w:rPr>
        <w:t xml:space="preserve">to undertake further consultation that does not start with a predetermined outcome. Due to the significant use of social media by the community group, this study examines Twitter text in its discourse analysis. Three findings emerge. First, </w:t>
      </w:r>
      <w:r w:rsidR="00297A39" w:rsidRPr="00B115C8">
        <w:rPr>
          <w:rFonts w:ascii="Arial" w:eastAsia="Times New Roman" w:hAnsi="Arial" w:cs="Arial"/>
          <w:sz w:val="20"/>
          <w:szCs w:val="24"/>
        </w:rPr>
        <w:t>Urban</w:t>
      </w:r>
      <w:r w:rsidR="00591142" w:rsidRPr="00B115C8">
        <w:rPr>
          <w:rFonts w:ascii="Arial" w:eastAsia="Times New Roman" w:hAnsi="Arial" w:cs="Arial"/>
          <w:sz w:val="20"/>
          <w:szCs w:val="24"/>
        </w:rPr>
        <w:t xml:space="preserve">Growth </w:t>
      </w:r>
      <w:r w:rsidR="00E91E0B" w:rsidRPr="00B115C8">
        <w:rPr>
          <w:rFonts w:ascii="Arial" w:eastAsia="Times New Roman" w:hAnsi="Arial" w:cs="Arial"/>
          <w:sz w:val="20"/>
          <w:szCs w:val="24"/>
        </w:rPr>
        <w:t>communicate</w:t>
      </w:r>
      <w:r w:rsidR="00AA392E" w:rsidRPr="00B115C8">
        <w:rPr>
          <w:rFonts w:ascii="Arial" w:eastAsia="Times New Roman" w:hAnsi="Arial" w:cs="Arial"/>
          <w:sz w:val="20"/>
          <w:szCs w:val="24"/>
        </w:rPr>
        <w:t>d</w:t>
      </w:r>
      <w:r w:rsidR="00E91E0B" w:rsidRPr="00B115C8">
        <w:rPr>
          <w:rFonts w:ascii="Arial" w:eastAsia="Times New Roman" w:hAnsi="Arial" w:cs="Arial"/>
          <w:sz w:val="20"/>
          <w:szCs w:val="24"/>
        </w:rPr>
        <w:t xml:space="preserve"> exclusively through local newspaper articles, while the community group utilised newspaper articles and social media</w:t>
      </w:r>
      <w:r w:rsidR="00350855" w:rsidRPr="00B115C8">
        <w:rPr>
          <w:rFonts w:ascii="Arial" w:eastAsia="Times New Roman" w:hAnsi="Arial" w:cs="Arial"/>
          <w:sz w:val="20"/>
          <w:szCs w:val="24"/>
        </w:rPr>
        <w:t xml:space="preserve">. Secondly, </w:t>
      </w:r>
      <w:r w:rsidR="00297A39" w:rsidRPr="00B115C8">
        <w:rPr>
          <w:rFonts w:ascii="Arial" w:eastAsia="Times New Roman" w:hAnsi="Arial" w:cs="Arial"/>
          <w:sz w:val="20"/>
          <w:szCs w:val="24"/>
        </w:rPr>
        <w:t>Urban</w:t>
      </w:r>
      <w:r w:rsidR="00591142" w:rsidRPr="00B115C8">
        <w:rPr>
          <w:rFonts w:ascii="Arial" w:eastAsia="Times New Roman" w:hAnsi="Arial" w:cs="Arial"/>
          <w:sz w:val="20"/>
          <w:szCs w:val="24"/>
        </w:rPr>
        <w:t xml:space="preserve">Growth </w:t>
      </w:r>
      <w:r w:rsidR="00E91E0B" w:rsidRPr="00B115C8">
        <w:rPr>
          <w:rFonts w:ascii="Arial" w:eastAsia="Times New Roman" w:hAnsi="Arial" w:cs="Arial"/>
          <w:sz w:val="20"/>
          <w:szCs w:val="24"/>
        </w:rPr>
        <w:t xml:space="preserve">insisted that </w:t>
      </w:r>
      <w:r w:rsidR="00884E40" w:rsidRPr="00B115C8">
        <w:rPr>
          <w:rFonts w:ascii="Arial" w:eastAsia="Times New Roman" w:hAnsi="Arial" w:cs="Arial"/>
          <w:sz w:val="20"/>
          <w:szCs w:val="24"/>
        </w:rPr>
        <w:t>upfront</w:t>
      </w:r>
      <w:r w:rsidR="00E91E0B" w:rsidRPr="00B115C8">
        <w:rPr>
          <w:rFonts w:ascii="Arial" w:eastAsia="Times New Roman" w:hAnsi="Arial" w:cs="Arial"/>
          <w:sz w:val="20"/>
          <w:szCs w:val="24"/>
        </w:rPr>
        <w:t xml:space="preserve"> participation was adequate for the project</w:t>
      </w:r>
      <w:r w:rsidR="00591142" w:rsidRPr="00B115C8">
        <w:rPr>
          <w:rFonts w:ascii="Arial" w:eastAsia="Times New Roman" w:hAnsi="Arial" w:cs="Arial"/>
          <w:sz w:val="20"/>
          <w:szCs w:val="24"/>
        </w:rPr>
        <w:t xml:space="preserve"> despite numerous concerns being raised by the community and politicians</w:t>
      </w:r>
      <w:r w:rsidR="00350855" w:rsidRPr="00B115C8">
        <w:rPr>
          <w:rFonts w:ascii="Arial" w:eastAsia="Times New Roman" w:hAnsi="Arial" w:cs="Arial"/>
          <w:sz w:val="20"/>
          <w:szCs w:val="24"/>
        </w:rPr>
        <w:t xml:space="preserve">. Finally, </w:t>
      </w:r>
      <w:r w:rsidR="00297A39" w:rsidRPr="00B115C8">
        <w:rPr>
          <w:rFonts w:ascii="Arial" w:eastAsia="Times New Roman" w:hAnsi="Arial" w:cs="Arial"/>
          <w:sz w:val="20"/>
          <w:szCs w:val="24"/>
        </w:rPr>
        <w:t>Urban</w:t>
      </w:r>
      <w:r w:rsidR="00591142" w:rsidRPr="00B115C8">
        <w:rPr>
          <w:rFonts w:ascii="Arial" w:eastAsia="Times New Roman" w:hAnsi="Arial" w:cs="Arial"/>
          <w:sz w:val="20"/>
          <w:szCs w:val="24"/>
        </w:rPr>
        <w:t xml:space="preserve">Growth </w:t>
      </w:r>
      <w:r w:rsidR="002D05FA" w:rsidRPr="00B115C8">
        <w:rPr>
          <w:rFonts w:ascii="Arial" w:eastAsia="Times New Roman" w:hAnsi="Arial" w:cs="Arial"/>
          <w:sz w:val="20"/>
          <w:szCs w:val="24"/>
        </w:rPr>
        <w:t xml:space="preserve">maintained </w:t>
      </w:r>
      <w:r w:rsidR="00591142" w:rsidRPr="00B115C8">
        <w:rPr>
          <w:rFonts w:ascii="Arial" w:eastAsia="Times New Roman" w:hAnsi="Arial" w:cs="Arial"/>
          <w:sz w:val="20"/>
          <w:szCs w:val="24"/>
        </w:rPr>
        <w:t>a discourse</w:t>
      </w:r>
      <w:r w:rsidR="002D05FA" w:rsidRPr="00B115C8">
        <w:rPr>
          <w:rFonts w:ascii="Arial" w:eastAsia="Times New Roman" w:hAnsi="Arial" w:cs="Arial"/>
          <w:sz w:val="20"/>
          <w:szCs w:val="24"/>
        </w:rPr>
        <w:t xml:space="preserve"> that </w:t>
      </w:r>
      <w:r w:rsidR="00E91E0B" w:rsidRPr="00B115C8">
        <w:rPr>
          <w:rFonts w:ascii="Arial" w:eastAsia="Times New Roman" w:hAnsi="Arial" w:cs="Arial"/>
          <w:sz w:val="20"/>
          <w:szCs w:val="24"/>
        </w:rPr>
        <w:t xml:space="preserve">value capture gained through the rezoning processes was </w:t>
      </w:r>
      <w:r w:rsidR="002D05FA" w:rsidRPr="00B115C8">
        <w:rPr>
          <w:rFonts w:ascii="Arial" w:eastAsia="Times New Roman" w:hAnsi="Arial" w:cs="Arial"/>
          <w:sz w:val="20"/>
          <w:szCs w:val="24"/>
        </w:rPr>
        <w:t>a</w:t>
      </w:r>
      <w:r w:rsidR="00E91E0B" w:rsidRPr="00B115C8">
        <w:rPr>
          <w:rFonts w:ascii="Arial" w:eastAsia="Times New Roman" w:hAnsi="Arial" w:cs="Arial"/>
          <w:sz w:val="20"/>
          <w:szCs w:val="24"/>
        </w:rPr>
        <w:t xml:space="preserve"> major driver to secure the precincts future</w:t>
      </w:r>
      <w:r w:rsidR="00591142" w:rsidRPr="00B115C8">
        <w:rPr>
          <w:rFonts w:ascii="Arial" w:eastAsia="Times New Roman" w:hAnsi="Arial" w:cs="Arial"/>
          <w:sz w:val="20"/>
          <w:szCs w:val="24"/>
        </w:rPr>
        <w:t>, while heritage, environmental and social considerations were of less importance</w:t>
      </w:r>
      <w:r w:rsidR="00350855" w:rsidRPr="00B115C8">
        <w:rPr>
          <w:rFonts w:ascii="Arial" w:eastAsia="Times New Roman" w:hAnsi="Arial" w:cs="Arial"/>
          <w:sz w:val="20"/>
          <w:szCs w:val="24"/>
        </w:rPr>
        <w:t>.</w:t>
      </w:r>
    </w:p>
    <w:p w14:paraId="25875248" w14:textId="77777777" w:rsidR="001A3F69" w:rsidRPr="00221C65" w:rsidRDefault="001A3F69" w:rsidP="00B115C8">
      <w:pPr>
        <w:spacing w:after="0" w:line="240" w:lineRule="auto"/>
        <w:rPr>
          <w:rFonts w:ascii="Arial" w:hAnsi="Arial" w:cs="Arial"/>
          <w:sz w:val="24"/>
          <w:szCs w:val="24"/>
        </w:rPr>
      </w:pPr>
    </w:p>
    <w:p w14:paraId="79A17CF5" w14:textId="6E6200C8" w:rsidR="005E5B71" w:rsidRPr="00B115C8" w:rsidRDefault="00A14E29" w:rsidP="00B115C8">
      <w:pPr>
        <w:spacing w:after="0" w:line="240" w:lineRule="auto"/>
        <w:rPr>
          <w:rFonts w:ascii="Arial" w:hAnsi="Arial" w:cs="Arial"/>
          <w:sz w:val="20"/>
          <w:szCs w:val="20"/>
        </w:rPr>
      </w:pPr>
      <w:r w:rsidRPr="00B115C8">
        <w:rPr>
          <w:rFonts w:ascii="Arial" w:hAnsi="Arial" w:cs="Arial"/>
          <w:b/>
        </w:rPr>
        <w:t>Keyw</w:t>
      </w:r>
      <w:r w:rsidR="008700B4" w:rsidRPr="00B115C8">
        <w:rPr>
          <w:rFonts w:ascii="Arial" w:hAnsi="Arial" w:cs="Arial"/>
          <w:b/>
        </w:rPr>
        <w:t>ords</w:t>
      </w:r>
      <w:r w:rsidR="008700B4" w:rsidRPr="00B115C8">
        <w:rPr>
          <w:rFonts w:ascii="Arial" w:hAnsi="Arial" w:cs="Arial"/>
          <w:b/>
          <w:sz w:val="20"/>
          <w:szCs w:val="20"/>
        </w:rPr>
        <w:t>:</w:t>
      </w:r>
      <w:r w:rsidR="008700B4" w:rsidRPr="00B115C8">
        <w:rPr>
          <w:rFonts w:ascii="Arial" w:hAnsi="Arial" w:cs="Arial"/>
          <w:sz w:val="20"/>
          <w:szCs w:val="20"/>
        </w:rPr>
        <w:t xml:space="preserve">  </w:t>
      </w:r>
      <w:r w:rsidR="0067730D" w:rsidRPr="00B115C8">
        <w:rPr>
          <w:rFonts w:ascii="Arial" w:hAnsi="Arial" w:cs="Arial"/>
          <w:sz w:val="20"/>
          <w:szCs w:val="20"/>
        </w:rPr>
        <w:t xml:space="preserve">Public participation, </w:t>
      </w:r>
      <w:r w:rsidR="004865CE" w:rsidRPr="00B115C8">
        <w:rPr>
          <w:rFonts w:ascii="Arial" w:hAnsi="Arial" w:cs="Arial"/>
          <w:sz w:val="20"/>
          <w:szCs w:val="20"/>
        </w:rPr>
        <w:t xml:space="preserve">urban </w:t>
      </w:r>
      <w:r w:rsidR="000E02CA" w:rsidRPr="00B115C8">
        <w:rPr>
          <w:rFonts w:ascii="Arial" w:hAnsi="Arial" w:cs="Arial"/>
          <w:sz w:val="20"/>
          <w:szCs w:val="20"/>
        </w:rPr>
        <w:t>renewal</w:t>
      </w:r>
      <w:r w:rsidR="004865CE" w:rsidRPr="00B115C8">
        <w:rPr>
          <w:rFonts w:ascii="Arial" w:hAnsi="Arial" w:cs="Arial"/>
          <w:sz w:val="20"/>
          <w:szCs w:val="20"/>
        </w:rPr>
        <w:t>,</w:t>
      </w:r>
      <w:r w:rsidR="006C3C7A" w:rsidRPr="00B115C8">
        <w:rPr>
          <w:rFonts w:ascii="Arial" w:hAnsi="Arial" w:cs="Arial"/>
          <w:sz w:val="20"/>
          <w:szCs w:val="20"/>
        </w:rPr>
        <w:t xml:space="preserve"> </w:t>
      </w:r>
      <w:r w:rsidR="001A3F69" w:rsidRPr="00B115C8">
        <w:rPr>
          <w:rFonts w:ascii="Arial" w:hAnsi="Arial" w:cs="Arial"/>
          <w:sz w:val="20"/>
          <w:szCs w:val="20"/>
        </w:rPr>
        <w:t>Foucault</w:t>
      </w:r>
      <w:r w:rsidR="006C3C7A" w:rsidRPr="00B115C8">
        <w:rPr>
          <w:rFonts w:ascii="Arial" w:hAnsi="Arial" w:cs="Arial"/>
          <w:sz w:val="20"/>
          <w:szCs w:val="20"/>
        </w:rPr>
        <w:t>,</w:t>
      </w:r>
      <w:r w:rsidR="008F3324" w:rsidRPr="00B115C8">
        <w:rPr>
          <w:rFonts w:ascii="Arial" w:hAnsi="Arial" w:cs="Arial"/>
          <w:sz w:val="20"/>
          <w:szCs w:val="20"/>
        </w:rPr>
        <w:t xml:space="preserve"> social media</w:t>
      </w:r>
      <w:r w:rsidR="006C3C7A" w:rsidRPr="00B115C8">
        <w:rPr>
          <w:rFonts w:ascii="Arial" w:hAnsi="Arial" w:cs="Arial"/>
          <w:sz w:val="20"/>
          <w:szCs w:val="20"/>
        </w:rPr>
        <w:t xml:space="preserve">. </w:t>
      </w:r>
    </w:p>
    <w:p w14:paraId="4343C335" w14:textId="77777777" w:rsidR="00023FE0" w:rsidRPr="00B115C8" w:rsidRDefault="00023FE0" w:rsidP="00B115C8">
      <w:pPr>
        <w:spacing w:after="0" w:line="240" w:lineRule="auto"/>
        <w:rPr>
          <w:rFonts w:ascii="Arial" w:hAnsi="Arial" w:cs="Arial"/>
          <w:b/>
          <w:sz w:val="20"/>
          <w:szCs w:val="20"/>
        </w:rPr>
      </w:pPr>
    </w:p>
    <w:p w14:paraId="19A49A01" w14:textId="77777777" w:rsidR="005E5B71" w:rsidRPr="00B115C8" w:rsidRDefault="005E5B71" w:rsidP="00B115C8">
      <w:pPr>
        <w:spacing w:after="0" w:line="240" w:lineRule="auto"/>
        <w:rPr>
          <w:rFonts w:ascii="Arial" w:hAnsi="Arial" w:cs="Arial"/>
          <w:b/>
        </w:rPr>
      </w:pPr>
      <w:r w:rsidRPr="00B115C8">
        <w:rPr>
          <w:rFonts w:ascii="Arial" w:hAnsi="Arial" w:cs="Arial"/>
          <w:b/>
        </w:rPr>
        <w:t>Introduction</w:t>
      </w:r>
    </w:p>
    <w:p w14:paraId="3659854F" w14:textId="0158E24F" w:rsidR="00A6742D" w:rsidRPr="00B115C8" w:rsidRDefault="00BC0DC0" w:rsidP="00B115C8">
      <w:pPr>
        <w:spacing w:after="0" w:line="240" w:lineRule="auto"/>
        <w:jc w:val="both"/>
        <w:rPr>
          <w:rFonts w:ascii="Arial" w:hAnsi="Arial" w:cs="Arial"/>
          <w:sz w:val="20"/>
          <w:szCs w:val="20"/>
        </w:rPr>
      </w:pPr>
      <w:r w:rsidRPr="00B115C8">
        <w:rPr>
          <w:rFonts w:ascii="Arial" w:hAnsi="Arial" w:cs="Arial"/>
          <w:sz w:val="20"/>
          <w:szCs w:val="20"/>
        </w:rPr>
        <w:t>Conflict in planning is an established feature of an unrepressed pluralist po</w:t>
      </w:r>
      <w:r w:rsidR="00C7439F" w:rsidRPr="00B115C8">
        <w:rPr>
          <w:rFonts w:ascii="Arial" w:hAnsi="Arial" w:cs="Arial"/>
          <w:sz w:val="20"/>
          <w:szCs w:val="20"/>
        </w:rPr>
        <w:t>lity</w:t>
      </w:r>
      <w:r w:rsidR="006A1BC6" w:rsidRPr="00B115C8">
        <w:rPr>
          <w:rFonts w:ascii="Arial" w:hAnsi="Arial" w:cs="Arial"/>
          <w:sz w:val="20"/>
          <w:szCs w:val="20"/>
        </w:rPr>
        <w:t>, as such</w:t>
      </w:r>
      <w:r w:rsidRPr="00B115C8">
        <w:rPr>
          <w:rFonts w:ascii="Arial" w:hAnsi="Arial" w:cs="Arial"/>
          <w:sz w:val="20"/>
          <w:szCs w:val="20"/>
        </w:rPr>
        <w:t>, strategic p</w:t>
      </w:r>
      <w:r w:rsidR="00A6742D" w:rsidRPr="00B115C8">
        <w:rPr>
          <w:rFonts w:ascii="Arial" w:hAnsi="Arial" w:cs="Arial"/>
          <w:sz w:val="20"/>
          <w:szCs w:val="20"/>
        </w:rPr>
        <w:t xml:space="preserve">lanning projects </w:t>
      </w:r>
      <w:r w:rsidRPr="00B115C8">
        <w:rPr>
          <w:rFonts w:ascii="Arial" w:hAnsi="Arial" w:cs="Arial"/>
          <w:sz w:val="20"/>
          <w:szCs w:val="20"/>
        </w:rPr>
        <w:t>are often characterised by controversies, conflicts</w:t>
      </w:r>
      <w:r w:rsidR="00A6742D" w:rsidRPr="00B115C8">
        <w:rPr>
          <w:rFonts w:ascii="Arial" w:hAnsi="Arial" w:cs="Arial"/>
          <w:sz w:val="20"/>
          <w:szCs w:val="20"/>
        </w:rPr>
        <w:t xml:space="preserve"> and </w:t>
      </w:r>
      <w:r w:rsidRPr="00B115C8">
        <w:rPr>
          <w:rFonts w:ascii="Arial" w:hAnsi="Arial" w:cs="Arial"/>
          <w:sz w:val="20"/>
          <w:szCs w:val="20"/>
        </w:rPr>
        <w:t>community resistance</w:t>
      </w:r>
      <w:r w:rsidR="009B0C2F" w:rsidRPr="00B115C8">
        <w:rPr>
          <w:rFonts w:ascii="Arial" w:hAnsi="Arial" w:cs="Arial"/>
          <w:sz w:val="20"/>
          <w:szCs w:val="20"/>
        </w:rPr>
        <w:t xml:space="preserve">. </w:t>
      </w:r>
      <w:r w:rsidRPr="00B115C8">
        <w:rPr>
          <w:rFonts w:ascii="Arial" w:hAnsi="Arial" w:cs="Arial"/>
          <w:sz w:val="20"/>
          <w:szCs w:val="20"/>
        </w:rPr>
        <w:t>This is d</w:t>
      </w:r>
      <w:r w:rsidR="00A6742D" w:rsidRPr="00B115C8">
        <w:rPr>
          <w:rFonts w:ascii="Arial" w:hAnsi="Arial" w:cs="Arial"/>
          <w:sz w:val="20"/>
          <w:szCs w:val="20"/>
        </w:rPr>
        <w:t xml:space="preserve">espite significant variations in project types, planning </w:t>
      </w:r>
      <w:r w:rsidR="00AB1CB9" w:rsidRPr="00B115C8">
        <w:rPr>
          <w:rFonts w:ascii="Arial" w:hAnsi="Arial" w:cs="Arial"/>
          <w:sz w:val="20"/>
          <w:szCs w:val="20"/>
        </w:rPr>
        <w:t>systems, and geographic</w:t>
      </w:r>
      <w:r w:rsidRPr="00B115C8">
        <w:rPr>
          <w:rFonts w:ascii="Arial" w:hAnsi="Arial" w:cs="Arial"/>
          <w:sz w:val="20"/>
          <w:szCs w:val="20"/>
        </w:rPr>
        <w:t xml:space="preserve"> locations</w:t>
      </w:r>
      <w:r w:rsidR="009445A5" w:rsidRPr="00B115C8">
        <w:rPr>
          <w:rFonts w:ascii="Arial" w:hAnsi="Arial" w:cs="Arial"/>
          <w:sz w:val="20"/>
          <w:szCs w:val="20"/>
        </w:rPr>
        <w:t xml:space="preserve"> (Brand and Gaffikin 2007, p. </w:t>
      </w:r>
      <w:r w:rsidR="009B0C2F" w:rsidRPr="00B115C8">
        <w:rPr>
          <w:rFonts w:ascii="Arial" w:hAnsi="Arial" w:cs="Arial"/>
          <w:sz w:val="20"/>
          <w:szCs w:val="20"/>
        </w:rPr>
        <w:t>292)</w:t>
      </w:r>
      <w:r w:rsidR="00A6742D" w:rsidRPr="00B115C8">
        <w:rPr>
          <w:rFonts w:ascii="Arial" w:hAnsi="Arial" w:cs="Arial"/>
          <w:sz w:val="20"/>
          <w:szCs w:val="20"/>
        </w:rPr>
        <w:t>.</w:t>
      </w:r>
      <w:r w:rsidRPr="00B115C8">
        <w:rPr>
          <w:rFonts w:ascii="Arial" w:hAnsi="Arial" w:cs="Arial"/>
          <w:sz w:val="20"/>
          <w:szCs w:val="20"/>
        </w:rPr>
        <w:t xml:space="preserve"> </w:t>
      </w:r>
      <w:r w:rsidR="006A1BC6" w:rsidRPr="00B115C8">
        <w:rPr>
          <w:rFonts w:ascii="Arial" w:hAnsi="Arial" w:cs="Arial"/>
          <w:sz w:val="20"/>
          <w:szCs w:val="20"/>
        </w:rPr>
        <w:t>Moreover</w:t>
      </w:r>
      <w:r w:rsidR="00C7439F" w:rsidRPr="00B115C8">
        <w:rPr>
          <w:rFonts w:ascii="Arial" w:hAnsi="Arial" w:cs="Arial"/>
          <w:sz w:val="20"/>
          <w:szCs w:val="20"/>
        </w:rPr>
        <w:t>, Brand and Gaffikin (2007</w:t>
      </w:r>
      <w:r w:rsidR="008B7ACE" w:rsidRPr="00B115C8">
        <w:rPr>
          <w:rFonts w:ascii="Arial" w:hAnsi="Arial" w:cs="Arial"/>
          <w:sz w:val="20"/>
          <w:szCs w:val="20"/>
        </w:rPr>
        <w:t>,</w:t>
      </w:r>
      <w:r w:rsidR="009445A5" w:rsidRPr="00B115C8">
        <w:rPr>
          <w:rFonts w:ascii="Arial" w:hAnsi="Arial" w:cs="Arial"/>
          <w:sz w:val="20"/>
          <w:szCs w:val="20"/>
        </w:rPr>
        <w:t xml:space="preserve"> p. </w:t>
      </w:r>
      <w:r w:rsidRPr="00B115C8">
        <w:rPr>
          <w:rFonts w:ascii="Arial" w:hAnsi="Arial" w:cs="Arial"/>
          <w:sz w:val="20"/>
          <w:szCs w:val="20"/>
        </w:rPr>
        <w:t xml:space="preserve">304) argue that when </w:t>
      </w:r>
      <w:r w:rsidR="00A6742D" w:rsidRPr="00B115C8">
        <w:rPr>
          <w:rFonts w:ascii="Arial" w:hAnsi="Arial" w:cs="Arial"/>
          <w:sz w:val="20"/>
          <w:szCs w:val="20"/>
        </w:rPr>
        <w:t xml:space="preserve">conflicts </w:t>
      </w:r>
      <w:r w:rsidRPr="00B115C8">
        <w:rPr>
          <w:rFonts w:ascii="Arial" w:hAnsi="Arial" w:cs="Arial"/>
          <w:sz w:val="20"/>
          <w:szCs w:val="20"/>
        </w:rPr>
        <w:t>are</w:t>
      </w:r>
      <w:r w:rsidR="00A6742D" w:rsidRPr="00B115C8">
        <w:rPr>
          <w:rFonts w:ascii="Arial" w:hAnsi="Arial" w:cs="Arial"/>
          <w:sz w:val="20"/>
          <w:szCs w:val="20"/>
        </w:rPr>
        <w:t xml:space="preserve"> properly harnessed</w:t>
      </w:r>
      <w:r w:rsidRPr="00B115C8">
        <w:rPr>
          <w:rFonts w:ascii="Arial" w:hAnsi="Arial" w:cs="Arial"/>
          <w:sz w:val="20"/>
          <w:szCs w:val="20"/>
        </w:rPr>
        <w:t xml:space="preserve"> they can confer positive frictions </w:t>
      </w:r>
      <w:r w:rsidR="00A6742D" w:rsidRPr="00B115C8">
        <w:rPr>
          <w:rFonts w:ascii="Arial" w:hAnsi="Arial" w:cs="Arial"/>
          <w:sz w:val="20"/>
          <w:szCs w:val="20"/>
        </w:rPr>
        <w:t xml:space="preserve">and </w:t>
      </w:r>
      <w:r w:rsidRPr="00B115C8">
        <w:rPr>
          <w:rFonts w:ascii="Arial" w:hAnsi="Arial" w:cs="Arial"/>
          <w:sz w:val="20"/>
          <w:szCs w:val="20"/>
        </w:rPr>
        <w:t>drive</w:t>
      </w:r>
      <w:r w:rsidR="00A6742D" w:rsidRPr="00B115C8">
        <w:rPr>
          <w:rFonts w:ascii="Arial" w:hAnsi="Arial" w:cs="Arial"/>
          <w:sz w:val="20"/>
          <w:szCs w:val="20"/>
        </w:rPr>
        <w:t xml:space="preserve"> dissent agai</w:t>
      </w:r>
      <w:r w:rsidRPr="00B115C8">
        <w:rPr>
          <w:rFonts w:ascii="Arial" w:hAnsi="Arial" w:cs="Arial"/>
          <w:sz w:val="20"/>
          <w:szCs w:val="20"/>
        </w:rPr>
        <w:t>nst superficial consensus.</w:t>
      </w:r>
      <w:r w:rsidR="00C01179" w:rsidRPr="00B115C8">
        <w:rPr>
          <w:rFonts w:ascii="Arial" w:hAnsi="Arial" w:cs="Arial"/>
          <w:sz w:val="20"/>
          <w:szCs w:val="20"/>
        </w:rPr>
        <w:t xml:space="preserve"> In many cases, planners are also dealing with intractable differences between </w:t>
      </w:r>
      <w:r w:rsidR="009E21F6" w:rsidRPr="00B115C8">
        <w:rPr>
          <w:rFonts w:ascii="Arial" w:hAnsi="Arial" w:cs="Arial"/>
          <w:sz w:val="20"/>
          <w:szCs w:val="20"/>
        </w:rPr>
        <w:t>stakeholders</w:t>
      </w:r>
      <w:r w:rsidR="00C01179" w:rsidRPr="00B115C8">
        <w:rPr>
          <w:rFonts w:ascii="Arial" w:hAnsi="Arial" w:cs="Arial"/>
          <w:sz w:val="20"/>
          <w:szCs w:val="20"/>
        </w:rPr>
        <w:t xml:space="preserve"> and institutions who suggest there is no rational solution </w:t>
      </w:r>
      <w:r w:rsidR="009445A5" w:rsidRPr="00B115C8">
        <w:rPr>
          <w:rFonts w:ascii="Arial" w:hAnsi="Arial" w:cs="Arial"/>
          <w:sz w:val="20"/>
          <w:szCs w:val="20"/>
        </w:rPr>
        <w:t xml:space="preserve">(Mouffe 2013, p. </w:t>
      </w:r>
      <w:r w:rsidR="00A6742D" w:rsidRPr="00B115C8">
        <w:rPr>
          <w:rFonts w:ascii="Arial" w:hAnsi="Arial" w:cs="Arial"/>
          <w:sz w:val="20"/>
          <w:szCs w:val="20"/>
        </w:rPr>
        <w:t>130).</w:t>
      </w:r>
      <w:r w:rsidR="00C01179" w:rsidRPr="00B115C8">
        <w:rPr>
          <w:rFonts w:ascii="Arial" w:hAnsi="Arial" w:cs="Arial"/>
          <w:sz w:val="20"/>
          <w:szCs w:val="20"/>
        </w:rPr>
        <w:t xml:space="preserve"> These</w:t>
      </w:r>
      <w:r w:rsidR="00A6742D" w:rsidRPr="00B115C8">
        <w:rPr>
          <w:rFonts w:ascii="Arial" w:hAnsi="Arial" w:cs="Arial"/>
          <w:sz w:val="20"/>
          <w:szCs w:val="20"/>
        </w:rPr>
        <w:t xml:space="preserve"> conflicts are further exacerbated </w:t>
      </w:r>
      <w:r w:rsidR="00C01179" w:rsidRPr="00B115C8">
        <w:rPr>
          <w:rFonts w:ascii="Arial" w:hAnsi="Arial" w:cs="Arial"/>
          <w:sz w:val="20"/>
          <w:szCs w:val="20"/>
        </w:rPr>
        <w:t>by strategic</w:t>
      </w:r>
      <w:r w:rsidR="00A6742D" w:rsidRPr="00B115C8">
        <w:rPr>
          <w:rFonts w:ascii="Arial" w:hAnsi="Arial" w:cs="Arial"/>
          <w:sz w:val="20"/>
          <w:szCs w:val="20"/>
        </w:rPr>
        <w:t xml:space="preserve"> planning </w:t>
      </w:r>
      <w:r w:rsidR="00C01179" w:rsidRPr="00B115C8">
        <w:rPr>
          <w:rFonts w:ascii="Arial" w:hAnsi="Arial" w:cs="Arial"/>
          <w:sz w:val="20"/>
          <w:szCs w:val="20"/>
        </w:rPr>
        <w:t>projects that translate</w:t>
      </w:r>
      <w:r w:rsidR="00A6742D" w:rsidRPr="00B115C8">
        <w:rPr>
          <w:rFonts w:ascii="Arial" w:hAnsi="Arial" w:cs="Arial"/>
          <w:sz w:val="20"/>
          <w:szCs w:val="20"/>
        </w:rPr>
        <w:t xml:space="preserve"> into </w:t>
      </w:r>
      <w:r w:rsidR="00C7439F" w:rsidRPr="00B115C8">
        <w:rPr>
          <w:rFonts w:ascii="Arial" w:hAnsi="Arial" w:cs="Arial"/>
          <w:sz w:val="20"/>
          <w:szCs w:val="20"/>
        </w:rPr>
        <w:t>perceived</w:t>
      </w:r>
      <w:r w:rsidR="00A6742D" w:rsidRPr="00B115C8">
        <w:rPr>
          <w:rFonts w:ascii="Arial" w:hAnsi="Arial" w:cs="Arial"/>
          <w:sz w:val="20"/>
          <w:szCs w:val="20"/>
        </w:rPr>
        <w:t xml:space="preserve"> losses </w:t>
      </w:r>
      <w:r w:rsidR="00C01179" w:rsidRPr="00B115C8">
        <w:rPr>
          <w:rFonts w:ascii="Arial" w:hAnsi="Arial" w:cs="Arial"/>
          <w:sz w:val="20"/>
          <w:szCs w:val="20"/>
        </w:rPr>
        <w:t xml:space="preserve">for existing communities </w:t>
      </w:r>
      <w:r w:rsidR="009445A5" w:rsidRPr="00B115C8">
        <w:rPr>
          <w:rFonts w:ascii="Arial" w:hAnsi="Arial" w:cs="Arial"/>
          <w:sz w:val="20"/>
          <w:szCs w:val="20"/>
        </w:rPr>
        <w:t>(Pacchi and Pasqui</w:t>
      </w:r>
      <w:r w:rsidR="00A6742D" w:rsidRPr="00B115C8">
        <w:rPr>
          <w:rFonts w:ascii="Arial" w:hAnsi="Arial" w:cs="Arial"/>
          <w:sz w:val="20"/>
          <w:szCs w:val="20"/>
        </w:rPr>
        <w:t xml:space="preserve"> 2015).</w:t>
      </w:r>
      <w:r w:rsidR="00D819F1" w:rsidRPr="00B115C8">
        <w:rPr>
          <w:rFonts w:ascii="Arial" w:hAnsi="Arial" w:cs="Arial"/>
          <w:sz w:val="20"/>
          <w:szCs w:val="20"/>
        </w:rPr>
        <w:t xml:space="preserve"> In this paper we examine a case of community resistance with reference to discourses surrounding </w:t>
      </w:r>
      <w:r w:rsidR="00A23500" w:rsidRPr="00B115C8">
        <w:rPr>
          <w:rFonts w:ascii="Arial" w:hAnsi="Arial" w:cs="Arial"/>
          <w:sz w:val="20"/>
          <w:szCs w:val="20"/>
        </w:rPr>
        <w:t>collaborative</w:t>
      </w:r>
      <w:r w:rsidR="00D819F1" w:rsidRPr="00B115C8">
        <w:rPr>
          <w:rFonts w:ascii="Arial" w:hAnsi="Arial" w:cs="Arial"/>
          <w:sz w:val="20"/>
          <w:szCs w:val="20"/>
        </w:rPr>
        <w:t xml:space="preserve"> planning for a large brownfield urban renewal project in t</w:t>
      </w:r>
      <w:r w:rsidR="00C7439F" w:rsidRPr="00B115C8">
        <w:rPr>
          <w:rFonts w:ascii="Arial" w:hAnsi="Arial" w:cs="Arial"/>
          <w:sz w:val="20"/>
          <w:szCs w:val="20"/>
        </w:rPr>
        <w:t>he western suburbs of Sydney.</w:t>
      </w:r>
    </w:p>
    <w:p w14:paraId="25EB0B25" w14:textId="77777777" w:rsidR="00A6742D" w:rsidRPr="00B115C8" w:rsidRDefault="00A6742D" w:rsidP="00B115C8">
      <w:pPr>
        <w:spacing w:after="0" w:line="240" w:lineRule="auto"/>
        <w:jc w:val="both"/>
        <w:rPr>
          <w:rFonts w:ascii="Arial" w:hAnsi="Arial" w:cs="Arial"/>
          <w:sz w:val="20"/>
          <w:szCs w:val="20"/>
        </w:rPr>
      </w:pPr>
    </w:p>
    <w:p w14:paraId="7BC6931F" w14:textId="211C78A9" w:rsidR="00E245B4" w:rsidRPr="00B115C8" w:rsidRDefault="001A3F69" w:rsidP="00B115C8">
      <w:pPr>
        <w:spacing w:after="0" w:line="240" w:lineRule="auto"/>
        <w:jc w:val="both"/>
        <w:rPr>
          <w:rFonts w:ascii="Arial" w:hAnsi="Arial" w:cs="Arial"/>
          <w:sz w:val="20"/>
          <w:szCs w:val="20"/>
        </w:rPr>
      </w:pPr>
      <w:r w:rsidRPr="00B115C8">
        <w:rPr>
          <w:rFonts w:ascii="Arial" w:hAnsi="Arial" w:cs="Arial"/>
          <w:sz w:val="20"/>
          <w:szCs w:val="20"/>
        </w:rPr>
        <w:t xml:space="preserve">This paper adopts Foucauldian analysis which views discourse both as performative practices, but also representations of reality, thus their own ‘regimes of truth’ are created as an acceptable formulation of problems and </w:t>
      </w:r>
      <w:r w:rsidR="009445A5" w:rsidRPr="00B115C8">
        <w:rPr>
          <w:rFonts w:ascii="Arial" w:hAnsi="Arial" w:cs="Arial"/>
          <w:sz w:val="20"/>
          <w:szCs w:val="20"/>
        </w:rPr>
        <w:t>solutions to problems (Foucault</w:t>
      </w:r>
      <w:r w:rsidRPr="00B115C8">
        <w:rPr>
          <w:rFonts w:ascii="Arial" w:hAnsi="Arial" w:cs="Arial"/>
          <w:sz w:val="20"/>
          <w:szCs w:val="20"/>
        </w:rPr>
        <w:t xml:space="preserve"> 1980). This approach has been identified</w:t>
      </w:r>
      <w:r w:rsidR="005934AB" w:rsidRPr="00B115C8">
        <w:rPr>
          <w:rFonts w:ascii="Arial" w:hAnsi="Arial" w:cs="Arial"/>
          <w:sz w:val="20"/>
          <w:szCs w:val="20"/>
        </w:rPr>
        <w:t xml:space="preserve"> by</w:t>
      </w:r>
      <w:r w:rsidRPr="00B115C8">
        <w:rPr>
          <w:rFonts w:ascii="Arial" w:hAnsi="Arial" w:cs="Arial"/>
          <w:sz w:val="20"/>
          <w:szCs w:val="20"/>
        </w:rPr>
        <w:t xml:space="preserve"> </w:t>
      </w:r>
      <w:r w:rsidR="009E21F6" w:rsidRPr="00B115C8">
        <w:rPr>
          <w:rFonts w:ascii="Arial" w:hAnsi="Arial" w:cs="Arial"/>
          <w:sz w:val="20"/>
          <w:szCs w:val="20"/>
        </w:rPr>
        <w:t>Sharp and</w:t>
      </w:r>
      <w:r w:rsidR="00AC36AD" w:rsidRPr="00B115C8">
        <w:rPr>
          <w:rFonts w:ascii="Arial" w:hAnsi="Arial" w:cs="Arial"/>
          <w:sz w:val="20"/>
          <w:szCs w:val="20"/>
        </w:rPr>
        <w:t xml:space="preserve"> Richardson (2001) as an appropriate framework for deconstructing power relations and legitimacy discourses underlying planning and environmental governance. </w:t>
      </w:r>
      <w:r w:rsidR="009B38DA" w:rsidRPr="00B115C8">
        <w:rPr>
          <w:rFonts w:ascii="Arial" w:hAnsi="Arial" w:cs="Arial"/>
          <w:sz w:val="20"/>
          <w:szCs w:val="20"/>
        </w:rPr>
        <w:t xml:space="preserve">Foucault’s work has been employed in planning </w:t>
      </w:r>
      <w:r w:rsidR="00AC447A" w:rsidRPr="00B115C8">
        <w:rPr>
          <w:rFonts w:ascii="Arial" w:hAnsi="Arial" w:cs="Arial"/>
          <w:sz w:val="20"/>
          <w:szCs w:val="20"/>
        </w:rPr>
        <w:t>research</w:t>
      </w:r>
      <w:r w:rsidR="009B38DA" w:rsidRPr="00B115C8">
        <w:rPr>
          <w:rFonts w:ascii="Arial" w:hAnsi="Arial" w:cs="Arial"/>
          <w:sz w:val="20"/>
          <w:szCs w:val="20"/>
        </w:rPr>
        <w:t xml:space="preserve"> as a counter argument to normative models based on Habermasian communicative </w:t>
      </w:r>
      <w:r w:rsidR="005D2FE9" w:rsidRPr="00B115C8">
        <w:rPr>
          <w:rFonts w:ascii="Arial" w:hAnsi="Arial" w:cs="Arial"/>
          <w:sz w:val="20"/>
          <w:szCs w:val="20"/>
        </w:rPr>
        <w:t>action</w:t>
      </w:r>
      <w:r w:rsidR="009B38DA" w:rsidRPr="00B115C8">
        <w:rPr>
          <w:rFonts w:ascii="Arial" w:hAnsi="Arial" w:cs="Arial"/>
          <w:sz w:val="20"/>
          <w:szCs w:val="20"/>
        </w:rPr>
        <w:t>, with particular emphasis placed on revealing mechanisms of power in planning disco</w:t>
      </w:r>
      <w:r w:rsidR="00375FC9" w:rsidRPr="00B115C8">
        <w:rPr>
          <w:rFonts w:ascii="Arial" w:hAnsi="Arial" w:cs="Arial"/>
          <w:sz w:val="20"/>
          <w:szCs w:val="20"/>
        </w:rPr>
        <w:t>urses and practices (</w:t>
      </w:r>
      <w:r w:rsidR="008B7ACE" w:rsidRPr="00B115C8">
        <w:rPr>
          <w:rFonts w:ascii="Arial" w:hAnsi="Arial" w:cs="Arial"/>
          <w:sz w:val="20"/>
          <w:szCs w:val="20"/>
        </w:rPr>
        <w:t>Flyvbjerg and</w:t>
      </w:r>
      <w:r w:rsidR="009445A5" w:rsidRPr="00B115C8">
        <w:rPr>
          <w:rFonts w:ascii="Arial" w:hAnsi="Arial" w:cs="Arial"/>
          <w:sz w:val="20"/>
          <w:szCs w:val="20"/>
        </w:rPr>
        <w:t xml:space="preserve"> Richardson 2002, Huxley and</w:t>
      </w:r>
      <w:r w:rsidR="009B38DA" w:rsidRPr="00B115C8">
        <w:rPr>
          <w:rFonts w:ascii="Arial" w:hAnsi="Arial" w:cs="Arial"/>
          <w:sz w:val="20"/>
          <w:szCs w:val="20"/>
        </w:rPr>
        <w:t xml:space="preserve"> Yiftachel 2000).</w:t>
      </w:r>
      <w:r w:rsidR="00E377E4" w:rsidRPr="00B115C8">
        <w:rPr>
          <w:rFonts w:ascii="Arial" w:hAnsi="Arial" w:cs="Arial"/>
          <w:sz w:val="20"/>
          <w:szCs w:val="20"/>
        </w:rPr>
        <w:t xml:space="preserve"> </w:t>
      </w:r>
      <w:r w:rsidR="009548E5" w:rsidRPr="00B115C8">
        <w:rPr>
          <w:rFonts w:ascii="Arial" w:hAnsi="Arial" w:cs="Arial"/>
          <w:sz w:val="20"/>
          <w:szCs w:val="20"/>
        </w:rPr>
        <w:t>Sharp and Richardson (2001) argue that discourses are the outcome of messy and complex power conflicts in which different groups vie to impose their</w:t>
      </w:r>
      <w:r w:rsidR="009445A5" w:rsidRPr="00B115C8">
        <w:rPr>
          <w:rFonts w:ascii="Arial" w:hAnsi="Arial" w:cs="Arial"/>
          <w:sz w:val="20"/>
          <w:szCs w:val="20"/>
        </w:rPr>
        <w:t xml:space="preserve"> agenda (Jacobs 2006, p. </w:t>
      </w:r>
      <w:r w:rsidR="009548E5" w:rsidRPr="00B115C8">
        <w:rPr>
          <w:rFonts w:ascii="Arial" w:hAnsi="Arial" w:cs="Arial"/>
          <w:sz w:val="20"/>
          <w:szCs w:val="20"/>
        </w:rPr>
        <w:t xml:space="preserve">44). </w:t>
      </w:r>
      <w:r w:rsidR="009445A5" w:rsidRPr="00B115C8">
        <w:rPr>
          <w:rFonts w:ascii="Arial" w:hAnsi="Arial" w:cs="Arial"/>
          <w:sz w:val="20"/>
          <w:szCs w:val="20"/>
        </w:rPr>
        <w:t xml:space="preserve">Foucault (1980, p. </w:t>
      </w:r>
      <w:r w:rsidR="009B38DA" w:rsidRPr="00B115C8">
        <w:rPr>
          <w:rFonts w:ascii="Arial" w:hAnsi="Arial" w:cs="Arial"/>
          <w:sz w:val="20"/>
          <w:szCs w:val="20"/>
        </w:rPr>
        <w:t xml:space="preserve">93) believed that the functioning of power centred on the ‘production, accumulation, circulating and functioning of a discourse’. </w:t>
      </w:r>
      <w:r w:rsidR="005D2FE9" w:rsidRPr="00B115C8">
        <w:rPr>
          <w:rFonts w:ascii="Arial" w:hAnsi="Arial" w:cs="Arial"/>
          <w:sz w:val="20"/>
          <w:szCs w:val="20"/>
        </w:rPr>
        <w:t>According</w:t>
      </w:r>
      <w:r w:rsidR="009576E8" w:rsidRPr="00B115C8">
        <w:rPr>
          <w:rFonts w:ascii="Arial" w:hAnsi="Arial" w:cs="Arial"/>
          <w:sz w:val="20"/>
          <w:szCs w:val="20"/>
        </w:rPr>
        <w:t xml:space="preserve">ly, </w:t>
      </w:r>
      <w:r w:rsidR="005D2FE9" w:rsidRPr="00B115C8">
        <w:rPr>
          <w:rFonts w:ascii="Arial" w:hAnsi="Arial" w:cs="Arial"/>
          <w:sz w:val="20"/>
          <w:szCs w:val="20"/>
        </w:rPr>
        <w:t xml:space="preserve">power </w:t>
      </w:r>
      <w:r w:rsidR="009B38DA" w:rsidRPr="00B115C8">
        <w:rPr>
          <w:rFonts w:ascii="Arial" w:hAnsi="Arial" w:cs="Arial"/>
          <w:sz w:val="20"/>
          <w:szCs w:val="20"/>
        </w:rPr>
        <w:t>is exercised r</w:t>
      </w:r>
      <w:r w:rsidR="009445A5" w:rsidRPr="00B115C8">
        <w:rPr>
          <w:rFonts w:ascii="Arial" w:hAnsi="Arial" w:cs="Arial"/>
          <w:sz w:val="20"/>
          <w:szCs w:val="20"/>
        </w:rPr>
        <w:t>ather than possessed (Flyvbjerg</w:t>
      </w:r>
      <w:r w:rsidR="009B38DA" w:rsidRPr="00B115C8">
        <w:rPr>
          <w:rFonts w:ascii="Arial" w:hAnsi="Arial" w:cs="Arial"/>
          <w:sz w:val="20"/>
          <w:szCs w:val="20"/>
        </w:rPr>
        <w:t xml:space="preserve"> 2001</w:t>
      </w:r>
      <w:r w:rsidR="009445A5" w:rsidRPr="00B115C8">
        <w:rPr>
          <w:rFonts w:ascii="Arial" w:hAnsi="Arial" w:cs="Arial"/>
          <w:sz w:val="20"/>
          <w:szCs w:val="20"/>
        </w:rPr>
        <w:t xml:space="preserve">, p. </w:t>
      </w:r>
      <w:r w:rsidR="0047143C" w:rsidRPr="00B115C8">
        <w:rPr>
          <w:rFonts w:ascii="Arial" w:hAnsi="Arial" w:cs="Arial"/>
          <w:sz w:val="20"/>
          <w:szCs w:val="20"/>
        </w:rPr>
        <w:t>92</w:t>
      </w:r>
      <w:r w:rsidR="009B38DA" w:rsidRPr="00B115C8">
        <w:rPr>
          <w:rFonts w:ascii="Arial" w:hAnsi="Arial" w:cs="Arial"/>
          <w:sz w:val="20"/>
          <w:szCs w:val="20"/>
        </w:rPr>
        <w:t>).</w:t>
      </w:r>
      <w:r w:rsidR="005D2FE9" w:rsidRPr="00B115C8">
        <w:rPr>
          <w:rFonts w:ascii="Arial" w:hAnsi="Arial" w:cs="Arial"/>
          <w:sz w:val="20"/>
          <w:szCs w:val="20"/>
        </w:rPr>
        <w:t xml:space="preserve"> </w:t>
      </w:r>
      <w:r w:rsidR="006A1BC6" w:rsidRPr="00B115C8">
        <w:rPr>
          <w:rFonts w:ascii="Arial" w:hAnsi="Arial" w:cs="Arial"/>
          <w:sz w:val="20"/>
          <w:szCs w:val="20"/>
        </w:rPr>
        <w:t>Furthermore, Foucault</w:t>
      </w:r>
      <w:r w:rsidR="009576E8" w:rsidRPr="00B115C8">
        <w:rPr>
          <w:rFonts w:ascii="Arial" w:hAnsi="Arial" w:cs="Arial"/>
          <w:sz w:val="20"/>
          <w:szCs w:val="20"/>
        </w:rPr>
        <w:t xml:space="preserve"> </w:t>
      </w:r>
      <w:r w:rsidR="00891A3F" w:rsidRPr="00B115C8">
        <w:rPr>
          <w:rFonts w:ascii="Arial" w:hAnsi="Arial" w:cs="Arial"/>
          <w:sz w:val="20"/>
          <w:szCs w:val="20"/>
        </w:rPr>
        <w:t>(</w:t>
      </w:r>
      <w:r w:rsidR="009445A5" w:rsidRPr="00B115C8">
        <w:rPr>
          <w:rFonts w:ascii="Arial" w:hAnsi="Arial" w:cs="Arial"/>
          <w:sz w:val="20"/>
          <w:szCs w:val="20"/>
        </w:rPr>
        <w:t xml:space="preserve">1979, p. </w:t>
      </w:r>
      <w:r w:rsidR="006A1BC6" w:rsidRPr="00B115C8">
        <w:rPr>
          <w:rFonts w:ascii="Arial" w:hAnsi="Arial" w:cs="Arial"/>
          <w:sz w:val="20"/>
          <w:szCs w:val="20"/>
        </w:rPr>
        <w:t>27) asserted</w:t>
      </w:r>
      <w:r w:rsidR="009576E8" w:rsidRPr="00B115C8">
        <w:rPr>
          <w:rFonts w:ascii="Arial" w:hAnsi="Arial" w:cs="Arial"/>
          <w:sz w:val="20"/>
          <w:szCs w:val="20"/>
        </w:rPr>
        <w:t xml:space="preserve"> that we </w:t>
      </w:r>
      <w:r w:rsidR="00891A3F" w:rsidRPr="00B115C8">
        <w:rPr>
          <w:rFonts w:ascii="Arial" w:hAnsi="Arial" w:cs="Arial"/>
          <w:sz w:val="20"/>
          <w:szCs w:val="20"/>
        </w:rPr>
        <w:t>should</w:t>
      </w:r>
      <w:r w:rsidR="006A1BC6" w:rsidRPr="00B115C8">
        <w:rPr>
          <w:rFonts w:ascii="Arial" w:hAnsi="Arial" w:cs="Arial"/>
          <w:sz w:val="20"/>
          <w:szCs w:val="20"/>
        </w:rPr>
        <w:t xml:space="preserve"> abandon any suggestion</w:t>
      </w:r>
      <w:r w:rsidR="009576E8" w:rsidRPr="00B115C8">
        <w:rPr>
          <w:rFonts w:ascii="Arial" w:hAnsi="Arial" w:cs="Arial"/>
          <w:sz w:val="20"/>
          <w:szCs w:val="20"/>
        </w:rPr>
        <w:t xml:space="preserve"> that knowledge can only exist when power is suspended, but rather accept that power prod</w:t>
      </w:r>
      <w:r w:rsidR="006A1BC6" w:rsidRPr="00B115C8">
        <w:rPr>
          <w:rFonts w:ascii="Arial" w:hAnsi="Arial" w:cs="Arial"/>
          <w:sz w:val="20"/>
          <w:szCs w:val="20"/>
        </w:rPr>
        <w:t>uces knowledge, o</w:t>
      </w:r>
      <w:r w:rsidR="0047143C" w:rsidRPr="00B115C8">
        <w:rPr>
          <w:rFonts w:ascii="Arial" w:hAnsi="Arial" w:cs="Arial"/>
          <w:sz w:val="20"/>
          <w:szCs w:val="20"/>
        </w:rPr>
        <w:t xml:space="preserve">r in other words, </w:t>
      </w:r>
      <w:r w:rsidR="009576E8" w:rsidRPr="00B115C8">
        <w:rPr>
          <w:rFonts w:ascii="Arial" w:hAnsi="Arial" w:cs="Arial"/>
          <w:sz w:val="20"/>
          <w:szCs w:val="20"/>
        </w:rPr>
        <w:t xml:space="preserve">power and knowledge directly imply one another. </w:t>
      </w:r>
      <w:r w:rsidRPr="00B115C8">
        <w:rPr>
          <w:rFonts w:ascii="Arial" w:hAnsi="Arial" w:cs="Arial"/>
          <w:sz w:val="20"/>
          <w:szCs w:val="20"/>
        </w:rPr>
        <w:t xml:space="preserve">Searle (2004) </w:t>
      </w:r>
      <w:r w:rsidR="00E245B4" w:rsidRPr="00B115C8">
        <w:rPr>
          <w:rFonts w:ascii="Arial" w:hAnsi="Arial" w:cs="Arial"/>
          <w:sz w:val="20"/>
          <w:szCs w:val="20"/>
        </w:rPr>
        <w:t>reiterates that when we evaluate planning pra</w:t>
      </w:r>
      <w:r w:rsidR="006E3EC6" w:rsidRPr="00B115C8">
        <w:rPr>
          <w:rFonts w:ascii="Arial" w:hAnsi="Arial" w:cs="Arial"/>
          <w:sz w:val="20"/>
          <w:szCs w:val="20"/>
        </w:rPr>
        <w:t xml:space="preserve">ctices, we should be critical </w:t>
      </w:r>
      <w:r w:rsidR="00E245B4" w:rsidRPr="00B115C8">
        <w:rPr>
          <w:rFonts w:ascii="Arial" w:hAnsi="Arial" w:cs="Arial"/>
          <w:sz w:val="20"/>
          <w:szCs w:val="20"/>
        </w:rPr>
        <w:t xml:space="preserve">of how </w:t>
      </w:r>
      <w:r w:rsidR="005D2FE9" w:rsidRPr="00B115C8">
        <w:rPr>
          <w:rFonts w:ascii="Arial" w:hAnsi="Arial" w:cs="Arial"/>
          <w:sz w:val="20"/>
          <w:szCs w:val="20"/>
        </w:rPr>
        <w:t>knowledge</w:t>
      </w:r>
      <w:r w:rsidR="00E245B4" w:rsidRPr="00B115C8">
        <w:rPr>
          <w:rFonts w:ascii="Arial" w:hAnsi="Arial" w:cs="Arial"/>
          <w:sz w:val="20"/>
          <w:szCs w:val="20"/>
        </w:rPr>
        <w:t xml:space="preserve"> </w:t>
      </w:r>
      <w:r w:rsidR="005D2FE9" w:rsidRPr="00B115C8">
        <w:rPr>
          <w:rFonts w:ascii="Arial" w:hAnsi="Arial" w:cs="Arial"/>
          <w:sz w:val="20"/>
          <w:szCs w:val="20"/>
        </w:rPr>
        <w:t>is</w:t>
      </w:r>
      <w:r w:rsidR="00E245B4" w:rsidRPr="00B115C8">
        <w:rPr>
          <w:rFonts w:ascii="Arial" w:hAnsi="Arial" w:cs="Arial"/>
          <w:sz w:val="20"/>
          <w:szCs w:val="20"/>
        </w:rPr>
        <w:t xml:space="preserve"> reproduced, </w:t>
      </w:r>
      <w:r w:rsidR="005D2FE9" w:rsidRPr="00B115C8">
        <w:rPr>
          <w:rFonts w:ascii="Arial" w:hAnsi="Arial" w:cs="Arial"/>
          <w:sz w:val="20"/>
          <w:szCs w:val="20"/>
        </w:rPr>
        <w:t xml:space="preserve">particularly when </w:t>
      </w:r>
      <w:r w:rsidR="00E245B4" w:rsidRPr="00B115C8">
        <w:rPr>
          <w:rFonts w:ascii="Arial" w:hAnsi="Arial" w:cs="Arial"/>
          <w:sz w:val="20"/>
          <w:szCs w:val="20"/>
        </w:rPr>
        <w:t xml:space="preserve">framing problems, setting the parameters of inquiry and designing </w:t>
      </w:r>
      <w:r w:rsidR="009445A5" w:rsidRPr="00B115C8">
        <w:rPr>
          <w:rFonts w:ascii="Arial" w:hAnsi="Arial" w:cs="Arial"/>
          <w:sz w:val="20"/>
          <w:szCs w:val="20"/>
        </w:rPr>
        <w:t xml:space="preserve">processes (Richardson 2002, p. </w:t>
      </w:r>
      <w:r w:rsidR="00E245B4" w:rsidRPr="00B115C8">
        <w:rPr>
          <w:rFonts w:ascii="Arial" w:hAnsi="Arial" w:cs="Arial"/>
          <w:sz w:val="20"/>
          <w:szCs w:val="20"/>
        </w:rPr>
        <w:t>357).</w:t>
      </w:r>
    </w:p>
    <w:p w14:paraId="73C10533" w14:textId="77777777" w:rsidR="00C9123A" w:rsidRPr="00B115C8" w:rsidRDefault="00C9123A" w:rsidP="00B115C8">
      <w:pPr>
        <w:spacing w:after="0" w:line="240" w:lineRule="auto"/>
        <w:jc w:val="both"/>
        <w:rPr>
          <w:rFonts w:ascii="Arial" w:hAnsi="Arial" w:cs="Arial"/>
          <w:sz w:val="20"/>
          <w:szCs w:val="20"/>
        </w:rPr>
      </w:pPr>
    </w:p>
    <w:p w14:paraId="340D7720" w14:textId="336930D7" w:rsidR="009D3E25" w:rsidRPr="00B115C8" w:rsidRDefault="00A36594" w:rsidP="00B115C8">
      <w:pPr>
        <w:spacing w:after="0" w:line="240" w:lineRule="auto"/>
        <w:jc w:val="both"/>
        <w:rPr>
          <w:rFonts w:ascii="Arial" w:hAnsi="Arial" w:cs="Arial"/>
          <w:sz w:val="20"/>
          <w:szCs w:val="20"/>
        </w:rPr>
      </w:pPr>
      <w:r w:rsidRPr="00B115C8">
        <w:rPr>
          <w:rFonts w:ascii="Arial" w:hAnsi="Arial" w:cs="Arial"/>
          <w:sz w:val="20"/>
          <w:szCs w:val="20"/>
        </w:rPr>
        <w:t xml:space="preserve">Before outlining the </w:t>
      </w:r>
      <w:r w:rsidR="00AB1CB9" w:rsidRPr="00B115C8">
        <w:rPr>
          <w:rFonts w:ascii="Arial" w:hAnsi="Arial" w:cs="Arial"/>
          <w:sz w:val="20"/>
          <w:szCs w:val="20"/>
        </w:rPr>
        <w:t>North Parramatta Urban Renewal (</w:t>
      </w:r>
      <w:r w:rsidR="0031060B" w:rsidRPr="00B115C8">
        <w:rPr>
          <w:rFonts w:ascii="Arial" w:hAnsi="Arial" w:cs="Arial"/>
          <w:sz w:val="20"/>
          <w:szCs w:val="20"/>
        </w:rPr>
        <w:t>PNUR</w:t>
      </w:r>
      <w:r w:rsidR="00AB1CB9" w:rsidRPr="00B115C8">
        <w:rPr>
          <w:rFonts w:ascii="Arial" w:hAnsi="Arial" w:cs="Arial"/>
          <w:sz w:val="20"/>
          <w:szCs w:val="20"/>
        </w:rPr>
        <w:t>)</w:t>
      </w:r>
      <w:r w:rsidR="0031060B" w:rsidRPr="00B115C8">
        <w:rPr>
          <w:rFonts w:ascii="Arial" w:hAnsi="Arial" w:cs="Arial"/>
          <w:sz w:val="20"/>
          <w:szCs w:val="20"/>
        </w:rPr>
        <w:t xml:space="preserve"> area proposal </w:t>
      </w:r>
      <w:r w:rsidRPr="00B115C8">
        <w:rPr>
          <w:rFonts w:ascii="Arial" w:hAnsi="Arial" w:cs="Arial"/>
          <w:sz w:val="20"/>
          <w:szCs w:val="20"/>
        </w:rPr>
        <w:t xml:space="preserve">and community opposition, we provide a review of </w:t>
      </w:r>
      <w:r w:rsidR="002F055C" w:rsidRPr="00B115C8">
        <w:rPr>
          <w:rFonts w:ascii="Arial" w:hAnsi="Arial" w:cs="Arial"/>
          <w:sz w:val="20"/>
          <w:szCs w:val="20"/>
        </w:rPr>
        <w:t xml:space="preserve">literature on </w:t>
      </w:r>
      <w:r w:rsidR="00DB14CC" w:rsidRPr="00B115C8">
        <w:rPr>
          <w:rFonts w:ascii="Arial" w:hAnsi="Arial" w:cs="Arial"/>
          <w:sz w:val="20"/>
          <w:szCs w:val="20"/>
        </w:rPr>
        <w:t xml:space="preserve">urban renewal, </w:t>
      </w:r>
      <w:r w:rsidR="00A23500" w:rsidRPr="00B115C8">
        <w:rPr>
          <w:rFonts w:ascii="Arial" w:hAnsi="Arial" w:cs="Arial"/>
          <w:sz w:val="20"/>
          <w:szCs w:val="20"/>
        </w:rPr>
        <w:t xml:space="preserve">collaborative </w:t>
      </w:r>
      <w:r w:rsidR="002F055C" w:rsidRPr="00B115C8">
        <w:rPr>
          <w:rFonts w:ascii="Arial" w:hAnsi="Arial" w:cs="Arial"/>
          <w:sz w:val="20"/>
          <w:szCs w:val="20"/>
        </w:rPr>
        <w:t>planning and social media</w:t>
      </w:r>
      <w:r w:rsidR="002B5055" w:rsidRPr="00B115C8">
        <w:rPr>
          <w:rFonts w:ascii="Arial" w:hAnsi="Arial" w:cs="Arial"/>
          <w:sz w:val="20"/>
          <w:szCs w:val="20"/>
        </w:rPr>
        <w:t>.</w:t>
      </w:r>
      <w:r w:rsidRPr="00B115C8">
        <w:rPr>
          <w:rFonts w:ascii="Arial" w:hAnsi="Arial" w:cs="Arial"/>
          <w:sz w:val="20"/>
          <w:szCs w:val="20"/>
        </w:rPr>
        <w:t xml:space="preserve"> </w:t>
      </w:r>
      <w:r w:rsidR="00D24951" w:rsidRPr="00B115C8">
        <w:rPr>
          <w:rFonts w:ascii="Arial" w:hAnsi="Arial" w:cs="Arial"/>
          <w:sz w:val="20"/>
          <w:szCs w:val="20"/>
        </w:rPr>
        <w:t>We then provide</w:t>
      </w:r>
      <w:r w:rsidRPr="00B115C8">
        <w:rPr>
          <w:rFonts w:ascii="Arial" w:hAnsi="Arial" w:cs="Arial"/>
          <w:sz w:val="20"/>
          <w:szCs w:val="20"/>
        </w:rPr>
        <w:t xml:space="preserve"> a</w:t>
      </w:r>
      <w:r w:rsidR="002B5055" w:rsidRPr="00B115C8">
        <w:rPr>
          <w:rFonts w:ascii="Arial" w:hAnsi="Arial" w:cs="Arial"/>
          <w:sz w:val="20"/>
          <w:szCs w:val="20"/>
        </w:rPr>
        <w:t>n overview of discourse analysis</w:t>
      </w:r>
      <w:r w:rsidRPr="00B115C8">
        <w:rPr>
          <w:rFonts w:ascii="Arial" w:hAnsi="Arial" w:cs="Arial"/>
          <w:sz w:val="20"/>
          <w:szCs w:val="20"/>
        </w:rPr>
        <w:t xml:space="preserve">, which we used to provide a detailed analysis of debate and contestation over the </w:t>
      </w:r>
      <w:r w:rsidR="00DB14CC" w:rsidRPr="00B115C8">
        <w:rPr>
          <w:rFonts w:ascii="Arial" w:hAnsi="Arial" w:cs="Arial"/>
          <w:sz w:val="20"/>
          <w:szCs w:val="20"/>
        </w:rPr>
        <w:t>PNUR area proposal</w:t>
      </w:r>
      <w:r w:rsidR="002B5055" w:rsidRPr="00B115C8">
        <w:rPr>
          <w:rFonts w:ascii="Arial" w:hAnsi="Arial" w:cs="Arial"/>
          <w:sz w:val="20"/>
          <w:szCs w:val="20"/>
        </w:rPr>
        <w:t xml:space="preserve">. </w:t>
      </w:r>
      <w:r w:rsidR="00A33413" w:rsidRPr="00B115C8">
        <w:rPr>
          <w:rFonts w:ascii="Arial" w:hAnsi="Arial" w:cs="Arial"/>
          <w:sz w:val="20"/>
          <w:szCs w:val="20"/>
        </w:rPr>
        <w:t>Some c</w:t>
      </w:r>
      <w:r w:rsidR="000C2F50" w:rsidRPr="00B115C8">
        <w:rPr>
          <w:rFonts w:ascii="Arial" w:hAnsi="Arial" w:cs="Arial"/>
          <w:sz w:val="20"/>
          <w:szCs w:val="20"/>
        </w:rPr>
        <w:t>onclusions follow.</w:t>
      </w:r>
    </w:p>
    <w:p w14:paraId="2CD85113" w14:textId="77777777" w:rsidR="008D190D" w:rsidRDefault="008D190D" w:rsidP="00B115C8">
      <w:pPr>
        <w:spacing w:after="0" w:line="240" w:lineRule="auto"/>
        <w:rPr>
          <w:rFonts w:ascii="Arial" w:hAnsi="Arial" w:cs="Arial"/>
          <w:b/>
          <w:sz w:val="24"/>
          <w:szCs w:val="24"/>
        </w:rPr>
      </w:pPr>
    </w:p>
    <w:p w14:paraId="1EED0322" w14:textId="77777777" w:rsidR="00E449E2" w:rsidRDefault="00E449E2" w:rsidP="00B115C8">
      <w:pPr>
        <w:spacing w:after="0" w:line="240" w:lineRule="auto"/>
        <w:rPr>
          <w:rFonts w:ascii="Arial" w:hAnsi="Arial" w:cs="Arial"/>
          <w:b/>
          <w:sz w:val="24"/>
          <w:szCs w:val="24"/>
        </w:rPr>
      </w:pPr>
    </w:p>
    <w:p w14:paraId="059DFDBB" w14:textId="77777777" w:rsidR="00E449E2" w:rsidRPr="00221C65" w:rsidRDefault="00E449E2" w:rsidP="00B115C8">
      <w:pPr>
        <w:spacing w:after="0" w:line="240" w:lineRule="auto"/>
        <w:rPr>
          <w:rFonts w:ascii="Arial" w:hAnsi="Arial" w:cs="Arial"/>
          <w:b/>
          <w:sz w:val="24"/>
          <w:szCs w:val="24"/>
        </w:rPr>
      </w:pPr>
    </w:p>
    <w:p w14:paraId="493C2D97" w14:textId="23153D10" w:rsidR="007B59CC" w:rsidRPr="00B115C8" w:rsidRDefault="007B59CC" w:rsidP="00B115C8">
      <w:pPr>
        <w:spacing w:after="0" w:line="240" w:lineRule="auto"/>
        <w:rPr>
          <w:rFonts w:ascii="Arial" w:hAnsi="Arial" w:cs="Arial"/>
          <w:b/>
        </w:rPr>
      </w:pPr>
      <w:r w:rsidRPr="00B115C8">
        <w:rPr>
          <w:rFonts w:ascii="Arial" w:hAnsi="Arial" w:cs="Arial"/>
          <w:b/>
        </w:rPr>
        <w:lastRenderedPageBreak/>
        <w:t xml:space="preserve">Urban Renewal and </w:t>
      </w:r>
      <w:r w:rsidR="00A23500" w:rsidRPr="00B115C8">
        <w:rPr>
          <w:rFonts w:ascii="Arial" w:hAnsi="Arial" w:cs="Arial"/>
          <w:b/>
        </w:rPr>
        <w:t>local communities</w:t>
      </w:r>
    </w:p>
    <w:p w14:paraId="1660E397" w14:textId="674AEDD8" w:rsidR="00A623EF" w:rsidRPr="00B115C8" w:rsidRDefault="00EC7762" w:rsidP="00B115C8">
      <w:pPr>
        <w:spacing w:after="0" w:line="240" w:lineRule="auto"/>
        <w:jc w:val="both"/>
        <w:rPr>
          <w:rFonts w:ascii="Arial" w:hAnsi="Arial" w:cs="Arial"/>
          <w:sz w:val="20"/>
          <w:szCs w:val="20"/>
        </w:rPr>
      </w:pPr>
      <w:r w:rsidRPr="00B115C8">
        <w:rPr>
          <w:rFonts w:ascii="Arial" w:hAnsi="Arial" w:cs="Arial"/>
          <w:sz w:val="20"/>
          <w:szCs w:val="20"/>
        </w:rPr>
        <w:t>Brownfield</w:t>
      </w:r>
      <w:r w:rsidR="00A623EF" w:rsidRPr="00B115C8">
        <w:rPr>
          <w:rFonts w:ascii="Arial" w:hAnsi="Arial" w:cs="Arial"/>
          <w:sz w:val="20"/>
          <w:szCs w:val="20"/>
        </w:rPr>
        <w:t xml:space="preserve"> sites</w:t>
      </w:r>
      <w:r w:rsidRPr="00B115C8">
        <w:rPr>
          <w:rFonts w:ascii="Arial" w:hAnsi="Arial" w:cs="Arial"/>
          <w:sz w:val="20"/>
          <w:szCs w:val="20"/>
        </w:rPr>
        <w:t xml:space="preserve"> are defined by Dixon (2007)</w:t>
      </w:r>
      <w:r w:rsidR="00A623EF" w:rsidRPr="00B115C8">
        <w:rPr>
          <w:rFonts w:ascii="Arial" w:hAnsi="Arial" w:cs="Arial"/>
          <w:sz w:val="20"/>
          <w:szCs w:val="20"/>
        </w:rPr>
        <w:t xml:space="preserve"> as any land which has been previously developed, including derelict and vacant land, which may or may not be contaminated. Ruming </w:t>
      </w:r>
      <w:r w:rsidR="00A623EF" w:rsidRPr="00B115C8">
        <w:rPr>
          <w:rFonts w:ascii="Arial" w:hAnsi="Arial" w:cs="Arial"/>
          <w:i/>
          <w:sz w:val="20"/>
          <w:szCs w:val="20"/>
        </w:rPr>
        <w:t>et al.</w:t>
      </w:r>
      <w:r w:rsidR="00A623EF" w:rsidRPr="00B115C8">
        <w:rPr>
          <w:rFonts w:ascii="Arial" w:hAnsi="Arial" w:cs="Arial"/>
          <w:sz w:val="20"/>
          <w:szCs w:val="20"/>
        </w:rPr>
        <w:t xml:space="preserve"> (2010) notes urban renewal implies a process of modernising declining buildings, streets and neighbourhoods to extend their life. Inherent in the notion of renewal in the Australian context is urban densification and consolidation (Ruming </w:t>
      </w:r>
      <w:r w:rsidR="00A623EF" w:rsidRPr="00B115C8">
        <w:rPr>
          <w:rFonts w:ascii="Arial" w:hAnsi="Arial" w:cs="Arial"/>
          <w:i/>
          <w:sz w:val="20"/>
          <w:szCs w:val="20"/>
        </w:rPr>
        <w:t>et al.</w:t>
      </w:r>
      <w:r w:rsidR="00A623EF" w:rsidRPr="00B115C8">
        <w:rPr>
          <w:rFonts w:ascii="Arial" w:hAnsi="Arial" w:cs="Arial"/>
          <w:sz w:val="20"/>
          <w:szCs w:val="20"/>
        </w:rPr>
        <w:t xml:space="preserve"> 2010). Densification of renewal sites fits closely with the notion of the compact city </w:t>
      </w:r>
      <w:r w:rsidR="009445A5" w:rsidRPr="00B115C8">
        <w:rPr>
          <w:rFonts w:ascii="Arial" w:hAnsi="Arial" w:cs="Arial"/>
          <w:sz w:val="20"/>
          <w:szCs w:val="20"/>
        </w:rPr>
        <w:t>(Randolph</w:t>
      </w:r>
      <w:r w:rsidR="00E10CFC" w:rsidRPr="00B115C8">
        <w:rPr>
          <w:rFonts w:ascii="Arial" w:hAnsi="Arial" w:cs="Arial"/>
          <w:sz w:val="20"/>
          <w:szCs w:val="20"/>
        </w:rPr>
        <w:t xml:space="preserve"> 2006) </w:t>
      </w:r>
      <w:r w:rsidR="00A623EF" w:rsidRPr="00B115C8">
        <w:rPr>
          <w:rFonts w:ascii="Arial" w:hAnsi="Arial" w:cs="Arial"/>
          <w:sz w:val="20"/>
          <w:szCs w:val="20"/>
        </w:rPr>
        <w:t>which seeks to sustainably reuse previously developed and/or under-utilised land in es</w:t>
      </w:r>
      <w:r w:rsidR="009445A5" w:rsidRPr="00B115C8">
        <w:rPr>
          <w:rFonts w:ascii="Arial" w:hAnsi="Arial" w:cs="Arial"/>
          <w:sz w:val="20"/>
          <w:szCs w:val="20"/>
        </w:rPr>
        <w:t>tablished urban areas (Davison and</w:t>
      </w:r>
      <w:r w:rsidR="00A623EF" w:rsidRPr="00B115C8">
        <w:rPr>
          <w:rFonts w:ascii="Arial" w:hAnsi="Arial" w:cs="Arial"/>
          <w:sz w:val="20"/>
          <w:szCs w:val="20"/>
        </w:rPr>
        <w:t xml:space="preserve"> Legacy 2014). </w:t>
      </w:r>
    </w:p>
    <w:p w14:paraId="76AE4383" w14:textId="77777777" w:rsidR="00A623EF" w:rsidRPr="00B115C8" w:rsidRDefault="00A623EF" w:rsidP="00B115C8">
      <w:pPr>
        <w:spacing w:after="0" w:line="240" w:lineRule="auto"/>
        <w:jc w:val="both"/>
        <w:rPr>
          <w:rFonts w:ascii="Arial" w:hAnsi="Arial" w:cs="Arial"/>
          <w:sz w:val="20"/>
          <w:szCs w:val="20"/>
        </w:rPr>
      </w:pPr>
    </w:p>
    <w:p w14:paraId="6B76EF90" w14:textId="63E7B999" w:rsidR="007B59CC" w:rsidRPr="00B115C8" w:rsidRDefault="007B59CC" w:rsidP="00B115C8">
      <w:pPr>
        <w:spacing w:after="0" w:line="240" w:lineRule="auto"/>
        <w:jc w:val="both"/>
        <w:rPr>
          <w:rFonts w:ascii="Arial" w:hAnsi="Arial" w:cs="Arial"/>
          <w:sz w:val="20"/>
          <w:szCs w:val="20"/>
        </w:rPr>
      </w:pPr>
      <w:r w:rsidRPr="00B115C8">
        <w:rPr>
          <w:rFonts w:ascii="Arial" w:hAnsi="Arial" w:cs="Arial"/>
          <w:sz w:val="20"/>
          <w:szCs w:val="20"/>
        </w:rPr>
        <w:t xml:space="preserve">Due to the challenges of urban renewal in Australia’s major cities, state governments </w:t>
      </w:r>
      <w:r w:rsidR="007B419D" w:rsidRPr="00B115C8">
        <w:rPr>
          <w:rFonts w:ascii="Arial" w:hAnsi="Arial" w:cs="Arial"/>
          <w:sz w:val="20"/>
          <w:szCs w:val="20"/>
        </w:rPr>
        <w:t xml:space="preserve">often </w:t>
      </w:r>
      <w:r w:rsidRPr="00B115C8">
        <w:rPr>
          <w:rFonts w:ascii="Arial" w:hAnsi="Arial" w:cs="Arial"/>
          <w:sz w:val="20"/>
          <w:szCs w:val="20"/>
        </w:rPr>
        <w:t>transfer the delivery of large renewal sites to state-owned profitmaking land develop</w:t>
      </w:r>
      <w:r w:rsidR="009445A5" w:rsidRPr="00B115C8">
        <w:rPr>
          <w:rFonts w:ascii="Arial" w:hAnsi="Arial" w:cs="Arial"/>
          <w:sz w:val="20"/>
          <w:szCs w:val="20"/>
        </w:rPr>
        <w:t>ment agencies (Davison and Legacy</w:t>
      </w:r>
      <w:r w:rsidRPr="00B115C8">
        <w:rPr>
          <w:rFonts w:ascii="Arial" w:hAnsi="Arial" w:cs="Arial"/>
          <w:sz w:val="20"/>
          <w:szCs w:val="20"/>
        </w:rPr>
        <w:t xml:space="preserve"> 2014).</w:t>
      </w:r>
      <w:r w:rsidR="00500DB7" w:rsidRPr="00B115C8">
        <w:rPr>
          <w:rFonts w:ascii="Arial" w:hAnsi="Arial" w:cs="Arial"/>
          <w:sz w:val="20"/>
          <w:szCs w:val="20"/>
        </w:rPr>
        <w:t xml:space="preserve"> UrbanGrowth</w:t>
      </w:r>
      <w:r w:rsidRPr="00B115C8">
        <w:rPr>
          <w:rFonts w:ascii="Arial" w:hAnsi="Arial" w:cs="Arial"/>
          <w:sz w:val="20"/>
          <w:szCs w:val="20"/>
        </w:rPr>
        <w:t xml:space="preserve"> </w:t>
      </w:r>
      <w:r w:rsidR="00E109F9" w:rsidRPr="00B115C8">
        <w:rPr>
          <w:rFonts w:ascii="Arial" w:hAnsi="Arial" w:cs="Arial"/>
          <w:sz w:val="20"/>
          <w:szCs w:val="20"/>
        </w:rPr>
        <w:t xml:space="preserve">NSW </w:t>
      </w:r>
      <w:r w:rsidRPr="00B115C8">
        <w:rPr>
          <w:rFonts w:ascii="Arial" w:hAnsi="Arial" w:cs="Arial"/>
          <w:sz w:val="20"/>
          <w:szCs w:val="20"/>
        </w:rPr>
        <w:t xml:space="preserve">is the current development agency in </w:t>
      </w:r>
      <w:r w:rsidR="00AB1CB9" w:rsidRPr="00B115C8">
        <w:rPr>
          <w:rFonts w:ascii="Arial" w:hAnsi="Arial" w:cs="Arial"/>
          <w:sz w:val="20"/>
          <w:szCs w:val="20"/>
        </w:rPr>
        <w:t>New South Wales (</w:t>
      </w:r>
      <w:r w:rsidRPr="00B115C8">
        <w:rPr>
          <w:rFonts w:ascii="Arial" w:hAnsi="Arial" w:cs="Arial"/>
          <w:sz w:val="20"/>
          <w:szCs w:val="20"/>
        </w:rPr>
        <w:t>NSW</w:t>
      </w:r>
      <w:r w:rsidR="00AB1CB9" w:rsidRPr="00B115C8">
        <w:rPr>
          <w:rFonts w:ascii="Arial" w:hAnsi="Arial" w:cs="Arial"/>
          <w:sz w:val="20"/>
          <w:szCs w:val="20"/>
        </w:rPr>
        <w:t>)</w:t>
      </w:r>
      <w:r w:rsidRPr="00B115C8">
        <w:rPr>
          <w:rFonts w:ascii="Arial" w:hAnsi="Arial" w:cs="Arial"/>
          <w:sz w:val="20"/>
          <w:szCs w:val="20"/>
        </w:rPr>
        <w:t xml:space="preserve"> and can be traced back to its initiation in the early 1970s (Glee</w:t>
      </w:r>
      <w:r w:rsidR="009445A5" w:rsidRPr="00B115C8">
        <w:rPr>
          <w:rFonts w:ascii="Arial" w:hAnsi="Arial" w:cs="Arial"/>
          <w:sz w:val="20"/>
          <w:szCs w:val="20"/>
        </w:rPr>
        <w:t>son and Coiacetto</w:t>
      </w:r>
      <w:r w:rsidRPr="00B115C8">
        <w:rPr>
          <w:rFonts w:ascii="Arial" w:hAnsi="Arial" w:cs="Arial"/>
          <w:sz w:val="20"/>
          <w:szCs w:val="20"/>
        </w:rPr>
        <w:t xml:space="preserve"> 2005). The predecessor to UrbanGrowth was Landcom which was corporatised in 201</w:t>
      </w:r>
      <w:r w:rsidR="006A1BC6" w:rsidRPr="00B115C8">
        <w:rPr>
          <w:rFonts w:ascii="Arial" w:hAnsi="Arial" w:cs="Arial"/>
          <w:sz w:val="20"/>
          <w:szCs w:val="20"/>
        </w:rPr>
        <w:t xml:space="preserve">1 under its own legislation. UrbanGrowth’s </w:t>
      </w:r>
      <w:r w:rsidR="006A1BC6" w:rsidRPr="00B115C8">
        <w:rPr>
          <w:rFonts w:ascii="Arial" w:hAnsi="Arial" w:cs="Arial"/>
          <w:i/>
          <w:sz w:val="20"/>
          <w:szCs w:val="20"/>
        </w:rPr>
        <w:t>modus operandi</w:t>
      </w:r>
      <w:r w:rsidR="006A1BC6" w:rsidRPr="00B115C8">
        <w:rPr>
          <w:rFonts w:ascii="Arial" w:hAnsi="Arial" w:cs="Arial"/>
          <w:sz w:val="20"/>
          <w:szCs w:val="20"/>
        </w:rPr>
        <w:t xml:space="preserve"> </w:t>
      </w:r>
      <w:r w:rsidRPr="00B115C8">
        <w:rPr>
          <w:rFonts w:ascii="Arial" w:hAnsi="Arial" w:cs="Arial"/>
          <w:sz w:val="20"/>
          <w:szCs w:val="20"/>
        </w:rPr>
        <w:t>most closely resemble</w:t>
      </w:r>
      <w:r w:rsidR="006A1BC6" w:rsidRPr="00B115C8">
        <w:rPr>
          <w:rFonts w:ascii="Arial" w:hAnsi="Arial" w:cs="Arial"/>
          <w:sz w:val="20"/>
          <w:szCs w:val="20"/>
        </w:rPr>
        <w:t>s</w:t>
      </w:r>
      <w:r w:rsidRPr="00B115C8">
        <w:rPr>
          <w:rFonts w:ascii="Arial" w:hAnsi="Arial" w:cs="Arial"/>
          <w:sz w:val="20"/>
          <w:szCs w:val="20"/>
        </w:rPr>
        <w:t xml:space="preserve"> government lead development and holding of undeveloped land in several European cities (Gleeson and Co</w:t>
      </w:r>
      <w:r w:rsidR="009445A5" w:rsidRPr="00B115C8">
        <w:rPr>
          <w:rFonts w:ascii="Arial" w:hAnsi="Arial" w:cs="Arial"/>
          <w:sz w:val="20"/>
          <w:szCs w:val="20"/>
        </w:rPr>
        <w:t>iacetto</w:t>
      </w:r>
      <w:r w:rsidRPr="00B115C8">
        <w:rPr>
          <w:rFonts w:ascii="Arial" w:hAnsi="Arial" w:cs="Arial"/>
          <w:sz w:val="20"/>
          <w:szCs w:val="20"/>
        </w:rPr>
        <w:t xml:space="preserve"> 2005)</w:t>
      </w:r>
      <w:r w:rsidR="000C40FA" w:rsidRPr="00B115C8">
        <w:rPr>
          <w:rFonts w:ascii="Arial" w:hAnsi="Arial" w:cs="Arial"/>
          <w:sz w:val="20"/>
          <w:szCs w:val="20"/>
        </w:rPr>
        <w:t xml:space="preserve">. </w:t>
      </w:r>
      <w:r w:rsidR="00C7439F" w:rsidRPr="00B115C8">
        <w:rPr>
          <w:rFonts w:ascii="Arial" w:hAnsi="Arial" w:cs="Arial"/>
          <w:sz w:val="20"/>
          <w:szCs w:val="20"/>
        </w:rPr>
        <w:t>Furthermore</w:t>
      </w:r>
      <w:r w:rsidR="000C40FA" w:rsidRPr="00B115C8">
        <w:rPr>
          <w:rFonts w:ascii="Arial" w:hAnsi="Arial" w:cs="Arial"/>
          <w:sz w:val="20"/>
          <w:szCs w:val="20"/>
        </w:rPr>
        <w:t>, l</w:t>
      </w:r>
      <w:r w:rsidRPr="00B115C8">
        <w:rPr>
          <w:rFonts w:ascii="Arial" w:hAnsi="Arial" w:cs="Arial"/>
          <w:sz w:val="20"/>
          <w:szCs w:val="20"/>
        </w:rPr>
        <w:t>and development agencies</w:t>
      </w:r>
      <w:r w:rsidR="007B419D" w:rsidRPr="00B115C8">
        <w:rPr>
          <w:rFonts w:ascii="Arial" w:hAnsi="Arial" w:cs="Arial"/>
          <w:sz w:val="20"/>
          <w:szCs w:val="20"/>
        </w:rPr>
        <w:t xml:space="preserve"> under conservative Australian s</w:t>
      </w:r>
      <w:r w:rsidRPr="00B115C8">
        <w:rPr>
          <w:rFonts w:ascii="Arial" w:hAnsi="Arial" w:cs="Arial"/>
          <w:sz w:val="20"/>
          <w:szCs w:val="20"/>
        </w:rPr>
        <w:t>tate governments have become lan</w:t>
      </w:r>
      <w:r w:rsidR="005279A5" w:rsidRPr="00B115C8">
        <w:rPr>
          <w:rFonts w:ascii="Arial" w:hAnsi="Arial" w:cs="Arial"/>
          <w:sz w:val="20"/>
          <w:szCs w:val="20"/>
        </w:rPr>
        <w:t>d asset managers, which include</w:t>
      </w:r>
      <w:r w:rsidRPr="00B115C8">
        <w:rPr>
          <w:rFonts w:ascii="Arial" w:hAnsi="Arial" w:cs="Arial"/>
          <w:sz w:val="20"/>
          <w:szCs w:val="20"/>
        </w:rPr>
        <w:t xml:space="preserve"> the disposal of surplus land and the management and sale of public buildings</w:t>
      </w:r>
      <w:r w:rsidR="006A1BC6" w:rsidRPr="00B115C8">
        <w:rPr>
          <w:rFonts w:ascii="Arial" w:hAnsi="Arial" w:cs="Arial"/>
          <w:sz w:val="20"/>
          <w:szCs w:val="20"/>
        </w:rPr>
        <w:t xml:space="preserve"> (Gleeson and Coiacetto 2005). </w:t>
      </w:r>
      <w:r w:rsidRPr="00B115C8">
        <w:rPr>
          <w:rFonts w:ascii="Arial" w:hAnsi="Arial" w:cs="Arial"/>
          <w:sz w:val="20"/>
          <w:szCs w:val="20"/>
        </w:rPr>
        <w:t xml:space="preserve">More recently, land development agencies have also become involved in the management and delivery of complex strategic planning projects </w:t>
      </w:r>
      <w:r w:rsidR="009445A5" w:rsidRPr="00B115C8">
        <w:rPr>
          <w:rFonts w:ascii="Arial" w:hAnsi="Arial" w:cs="Arial"/>
          <w:sz w:val="20"/>
          <w:szCs w:val="20"/>
        </w:rPr>
        <w:t>(Gleeson and Coiacetto</w:t>
      </w:r>
      <w:r w:rsidR="007B419D" w:rsidRPr="00B115C8">
        <w:rPr>
          <w:rFonts w:ascii="Arial" w:hAnsi="Arial" w:cs="Arial"/>
          <w:sz w:val="20"/>
          <w:szCs w:val="20"/>
        </w:rPr>
        <w:t xml:space="preserve"> 2005), i</w:t>
      </w:r>
      <w:r w:rsidRPr="00B115C8">
        <w:rPr>
          <w:rFonts w:ascii="Arial" w:hAnsi="Arial" w:cs="Arial"/>
          <w:sz w:val="20"/>
          <w:szCs w:val="20"/>
        </w:rPr>
        <w:t>n particular, brownfield renewal sites which are usually more difficult and costly to develop than greenfield sites. Thus, these sites require government intervention in order for them to be</w:t>
      </w:r>
      <w:r w:rsidR="007B419D" w:rsidRPr="00B115C8">
        <w:rPr>
          <w:rFonts w:ascii="Arial" w:hAnsi="Arial" w:cs="Arial"/>
          <w:sz w:val="20"/>
          <w:szCs w:val="20"/>
        </w:rPr>
        <w:t>come</w:t>
      </w:r>
      <w:r w:rsidRPr="00B115C8">
        <w:rPr>
          <w:rFonts w:ascii="Arial" w:hAnsi="Arial" w:cs="Arial"/>
          <w:sz w:val="20"/>
          <w:szCs w:val="20"/>
        </w:rPr>
        <w:t xml:space="preserve"> an economically viable proposition</w:t>
      </w:r>
      <w:r w:rsidR="009445A5" w:rsidRPr="00B115C8">
        <w:rPr>
          <w:rFonts w:ascii="Arial" w:hAnsi="Arial" w:cs="Arial"/>
          <w:sz w:val="20"/>
          <w:szCs w:val="20"/>
        </w:rPr>
        <w:t xml:space="preserve"> for developers (Davison and</w:t>
      </w:r>
      <w:r w:rsidRPr="00B115C8">
        <w:rPr>
          <w:rFonts w:ascii="Arial" w:hAnsi="Arial" w:cs="Arial"/>
          <w:sz w:val="20"/>
          <w:szCs w:val="20"/>
        </w:rPr>
        <w:t xml:space="preserve"> Legacy 2014).</w:t>
      </w:r>
      <w:r w:rsidR="00293B6C" w:rsidRPr="00B115C8">
        <w:rPr>
          <w:sz w:val="20"/>
          <w:szCs w:val="20"/>
        </w:rPr>
        <w:t xml:space="preserve"> </w:t>
      </w:r>
      <w:r w:rsidR="009445A5" w:rsidRPr="00B115C8">
        <w:rPr>
          <w:rFonts w:ascii="Arial" w:hAnsi="Arial" w:cs="Arial"/>
          <w:sz w:val="20"/>
          <w:szCs w:val="20"/>
        </w:rPr>
        <w:t xml:space="preserve">Sager (2011, p. </w:t>
      </w:r>
      <w:r w:rsidR="00293B6C" w:rsidRPr="00B115C8">
        <w:rPr>
          <w:rFonts w:ascii="Arial" w:hAnsi="Arial" w:cs="Arial"/>
          <w:sz w:val="20"/>
          <w:szCs w:val="20"/>
        </w:rPr>
        <w:t xml:space="preserve">171) identified 14 neoliberal policies for urban planning. </w:t>
      </w:r>
      <w:r w:rsidR="00486ABA" w:rsidRPr="00B115C8">
        <w:rPr>
          <w:rFonts w:ascii="Arial" w:hAnsi="Arial" w:cs="Arial"/>
          <w:sz w:val="20"/>
          <w:szCs w:val="20"/>
        </w:rPr>
        <w:t>Sager’s</w:t>
      </w:r>
      <w:r w:rsidR="00293B6C" w:rsidRPr="00B115C8">
        <w:rPr>
          <w:rFonts w:ascii="Arial" w:hAnsi="Arial" w:cs="Arial"/>
          <w:sz w:val="20"/>
          <w:szCs w:val="20"/>
        </w:rPr>
        <w:t xml:space="preserve"> policy of </w:t>
      </w:r>
      <w:r w:rsidR="00293B6C" w:rsidRPr="00B115C8">
        <w:rPr>
          <w:rFonts w:ascii="Arial" w:hAnsi="Arial" w:cs="Arial"/>
          <w:i/>
          <w:sz w:val="20"/>
          <w:szCs w:val="20"/>
        </w:rPr>
        <w:t>property-led urban regeneration</w:t>
      </w:r>
      <w:r w:rsidRPr="00B115C8">
        <w:rPr>
          <w:rFonts w:ascii="Arial" w:hAnsi="Arial" w:cs="Arial"/>
          <w:sz w:val="20"/>
          <w:szCs w:val="20"/>
        </w:rPr>
        <w:t xml:space="preserve"> </w:t>
      </w:r>
      <w:r w:rsidR="00293B6C" w:rsidRPr="00B115C8">
        <w:rPr>
          <w:rFonts w:ascii="Arial" w:hAnsi="Arial" w:cs="Arial"/>
          <w:sz w:val="20"/>
          <w:szCs w:val="20"/>
        </w:rPr>
        <w:t xml:space="preserve">is highly relevant to this case study as it identifies the move away from comprehensive plan making to project based amendments to existing plans. Property-led </w:t>
      </w:r>
      <w:r w:rsidR="00486ABA" w:rsidRPr="00B115C8">
        <w:rPr>
          <w:rFonts w:ascii="Arial" w:hAnsi="Arial" w:cs="Arial"/>
          <w:sz w:val="20"/>
          <w:szCs w:val="20"/>
        </w:rPr>
        <w:t xml:space="preserve">urban renewal </w:t>
      </w:r>
      <w:r w:rsidR="00293B6C" w:rsidRPr="00B115C8">
        <w:rPr>
          <w:rFonts w:ascii="Arial" w:hAnsi="Arial" w:cs="Arial"/>
          <w:sz w:val="20"/>
          <w:szCs w:val="20"/>
        </w:rPr>
        <w:t xml:space="preserve">initiatives are a supply-side intervention based on economic development </w:t>
      </w:r>
      <w:r w:rsidR="00486ABA" w:rsidRPr="00B115C8">
        <w:rPr>
          <w:rFonts w:ascii="Arial" w:hAnsi="Arial" w:cs="Arial"/>
          <w:sz w:val="20"/>
          <w:szCs w:val="20"/>
        </w:rPr>
        <w:t xml:space="preserve">(Sager </w:t>
      </w:r>
      <w:r w:rsidR="009445A5" w:rsidRPr="00B115C8">
        <w:rPr>
          <w:rFonts w:ascii="Arial" w:hAnsi="Arial" w:cs="Arial"/>
          <w:sz w:val="20"/>
          <w:szCs w:val="20"/>
        </w:rPr>
        <w:t xml:space="preserve">2011, p. </w:t>
      </w:r>
      <w:r w:rsidR="00293B6C" w:rsidRPr="00B115C8">
        <w:rPr>
          <w:rFonts w:ascii="Arial" w:hAnsi="Arial" w:cs="Arial"/>
          <w:sz w:val="20"/>
          <w:szCs w:val="20"/>
        </w:rPr>
        <w:t xml:space="preserve">172). </w:t>
      </w:r>
      <w:r w:rsidR="00486ABA" w:rsidRPr="00B115C8">
        <w:rPr>
          <w:rFonts w:ascii="Arial" w:hAnsi="Arial" w:cs="Arial"/>
          <w:sz w:val="20"/>
          <w:szCs w:val="20"/>
        </w:rPr>
        <w:t>Healey (1991</w:t>
      </w:r>
      <w:r w:rsidR="009445A5" w:rsidRPr="00B115C8">
        <w:rPr>
          <w:rFonts w:ascii="Arial" w:hAnsi="Arial" w:cs="Arial"/>
          <w:sz w:val="20"/>
          <w:szCs w:val="20"/>
        </w:rPr>
        <w:t xml:space="preserve">, p. </w:t>
      </w:r>
      <w:r w:rsidR="007F2637" w:rsidRPr="00B115C8">
        <w:rPr>
          <w:rFonts w:ascii="Arial" w:hAnsi="Arial" w:cs="Arial"/>
          <w:sz w:val="20"/>
          <w:szCs w:val="20"/>
        </w:rPr>
        <w:t>103</w:t>
      </w:r>
      <w:r w:rsidR="00486ABA" w:rsidRPr="00B115C8">
        <w:rPr>
          <w:rFonts w:ascii="Arial" w:hAnsi="Arial" w:cs="Arial"/>
          <w:sz w:val="20"/>
          <w:szCs w:val="20"/>
        </w:rPr>
        <w:t xml:space="preserve">) suggests property-led urban renewal is </w:t>
      </w:r>
      <w:r w:rsidR="007F2637" w:rsidRPr="00B115C8">
        <w:rPr>
          <w:rFonts w:ascii="Arial" w:hAnsi="Arial" w:cs="Arial"/>
          <w:sz w:val="20"/>
          <w:szCs w:val="20"/>
        </w:rPr>
        <w:t xml:space="preserve">preoccupied </w:t>
      </w:r>
      <w:r w:rsidR="00486ABA" w:rsidRPr="00B115C8">
        <w:rPr>
          <w:rFonts w:ascii="Arial" w:hAnsi="Arial" w:cs="Arial"/>
          <w:sz w:val="20"/>
          <w:szCs w:val="20"/>
        </w:rPr>
        <w:t xml:space="preserve">with overcoming </w:t>
      </w:r>
      <w:r w:rsidR="007F2637" w:rsidRPr="00B115C8">
        <w:rPr>
          <w:rFonts w:ascii="Arial" w:hAnsi="Arial" w:cs="Arial"/>
          <w:sz w:val="20"/>
          <w:szCs w:val="20"/>
        </w:rPr>
        <w:t>public sector constraints on land supply in local economies, while ignoring other potential constraints that may affect development in that locality</w:t>
      </w:r>
      <w:r w:rsidR="00486ABA" w:rsidRPr="00B115C8">
        <w:rPr>
          <w:rFonts w:ascii="Arial" w:hAnsi="Arial" w:cs="Arial"/>
          <w:sz w:val="20"/>
          <w:szCs w:val="20"/>
        </w:rPr>
        <w:t>.</w:t>
      </w:r>
    </w:p>
    <w:p w14:paraId="4CD160C5" w14:textId="77777777" w:rsidR="007B59CC" w:rsidRPr="00B115C8" w:rsidRDefault="007B59CC" w:rsidP="00B115C8">
      <w:pPr>
        <w:spacing w:after="0" w:line="240" w:lineRule="auto"/>
        <w:jc w:val="both"/>
        <w:rPr>
          <w:rFonts w:ascii="Arial" w:hAnsi="Arial" w:cs="Arial"/>
          <w:sz w:val="20"/>
          <w:szCs w:val="20"/>
        </w:rPr>
      </w:pPr>
    </w:p>
    <w:p w14:paraId="0DB77E50" w14:textId="112389F5" w:rsidR="00036C68" w:rsidRPr="00B115C8" w:rsidRDefault="007B59CC" w:rsidP="00B115C8">
      <w:pPr>
        <w:spacing w:after="0" w:line="240" w:lineRule="auto"/>
        <w:jc w:val="both"/>
        <w:rPr>
          <w:rFonts w:ascii="Arial" w:hAnsi="Arial" w:cs="Arial"/>
          <w:sz w:val="20"/>
          <w:szCs w:val="20"/>
        </w:rPr>
      </w:pPr>
      <w:r w:rsidRPr="00B115C8">
        <w:rPr>
          <w:rFonts w:ascii="Arial" w:hAnsi="Arial" w:cs="Arial"/>
          <w:sz w:val="20"/>
          <w:szCs w:val="20"/>
        </w:rPr>
        <w:t>Brownfield sites are most commonly located in existing urban areas and proposals frequently encounter resistance from local communit</w:t>
      </w:r>
      <w:r w:rsidR="007B419D" w:rsidRPr="00B115C8">
        <w:rPr>
          <w:rFonts w:ascii="Arial" w:hAnsi="Arial" w:cs="Arial"/>
          <w:sz w:val="20"/>
          <w:szCs w:val="20"/>
        </w:rPr>
        <w:t>ie</w:t>
      </w:r>
      <w:r w:rsidRPr="00B115C8">
        <w:rPr>
          <w:rFonts w:ascii="Arial" w:hAnsi="Arial" w:cs="Arial"/>
          <w:sz w:val="20"/>
          <w:szCs w:val="20"/>
        </w:rPr>
        <w:t>s (Ahlfeldt 2011). Ther</w:t>
      </w:r>
      <w:r w:rsidR="007B419D" w:rsidRPr="00B115C8">
        <w:rPr>
          <w:rFonts w:ascii="Arial" w:hAnsi="Arial" w:cs="Arial"/>
          <w:sz w:val="20"/>
          <w:szCs w:val="20"/>
        </w:rPr>
        <w:t>efore, engaging local communitie</w:t>
      </w:r>
      <w:r w:rsidRPr="00B115C8">
        <w:rPr>
          <w:rFonts w:ascii="Arial" w:hAnsi="Arial" w:cs="Arial"/>
          <w:sz w:val="20"/>
          <w:szCs w:val="20"/>
        </w:rPr>
        <w:t>s in the planning and redevelopment process is a key role for land development agencies. Local politics also plays a part i</w:t>
      </w:r>
      <w:r w:rsidR="007B419D" w:rsidRPr="00B115C8">
        <w:rPr>
          <w:rFonts w:ascii="Arial" w:hAnsi="Arial" w:cs="Arial"/>
          <w:sz w:val="20"/>
          <w:szCs w:val="20"/>
        </w:rPr>
        <w:t xml:space="preserve">n the pursuit of urban renewal. As </w:t>
      </w:r>
      <w:r w:rsidRPr="00B115C8">
        <w:rPr>
          <w:rFonts w:ascii="Arial" w:hAnsi="Arial" w:cs="Arial"/>
          <w:sz w:val="20"/>
          <w:szCs w:val="20"/>
        </w:rPr>
        <w:t>such</w:t>
      </w:r>
      <w:r w:rsidR="007B419D" w:rsidRPr="00B115C8">
        <w:rPr>
          <w:rFonts w:ascii="Arial" w:hAnsi="Arial" w:cs="Arial"/>
          <w:sz w:val="20"/>
          <w:szCs w:val="20"/>
        </w:rPr>
        <w:t xml:space="preserve">, densification is often </w:t>
      </w:r>
      <w:r w:rsidRPr="00B115C8">
        <w:rPr>
          <w:rFonts w:ascii="Arial" w:hAnsi="Arial" w:cs="Arial"/>
          <w:sz w:val="20"/>
          <w:szCs w:val="20"/>
        </w:rPr>
        <w:t>directed towards identified centres and away from residential areas and exemplifies the complex negotiations between individuals and community i</w:t>
      </w:r>
      <w:r w:rsidR="009445A5" w:rsidRPr="00B115C8">
        <w:rPr>
          <w:rFonts w:ascii="Arial" w:hAnsi="Arial" w:cs="Arial"/>
          <w:sz w:val="20"/>
          <w:szCs w:val="20"/>
        </w:rPr>
        <w:t>nterests (Pinnegar and Randolph</w:t>
      </w:r>
      <w:r w:rsidRPr="00B115C8">
        <w:rPr>
          <w:rFonts w:ascii="Arial" w:hAnsi="Arial" w:cs="Arial"/>
          <w:sz w:val="20"/>
          <w:szCs w:val="20"/>
        </w:rPr>
        <w:t xml:space="preserve"> 2012). While local community resistance is identified, Raco </w:t>
      </w:r>
      <w:r w:rsidRPr="00B115C8">
        <w:rPr>
          <w:rFonts w:ascii="Arial" w:hAnsi="Arial" w:cs="Arial"/>
          <w:i/>
          <w:sz w:val="20"/>
          <w:szCs w:val="20"/>
        </w:rPr>
        <w:t>et al.</w:t>
      </w:r>
      <w:r w:rsidRPr="00B115C8">
        <w:rPr>
          <w:rFonts w:ascii="Arial" w:hAnsi="Arial" w:cs="Arial"/>
          <w:sz w:val="20"/>
          <w:szCs w:val="20"/>
        </w:rPr>
        <w:t xml:space="preserve"> (2007) found the involvement of existing communities is often limited which creates the perception that renewal projects are a threat to local communities. Also, Dinçer’s (2011) review of renewal in historic urban spaces concludes that the approach was focused excessively on renewal of physical place and the built environment, while no projects seriously addres</w:t>
      </w:r>
      <w:r w:rsidR="007B419D" w:rsidRPr="00B115C8">
        <w:rPr>
          <w:rFonts w:ascii="Arial" w:hAnsi="Arial" w:cs="Arial"/>
          <w:sz w:val="20"/>
          <w:szCs w:val="20"/>
        </w:rPr>
        <w:t>sed socio-economic and cultural</w:t>
      </w:r>
      <w:r w:rsidRPr="00B115C8">
        <w:rPr>
          <w:rFonts w:ascii="Arial" w:hAnsi="Arial" w:cs="Arial"/>
          <w:sz w:val="20"/>
          <w:szCs w:val="20"/>
        </w:rPr>
        <w:t xml:space="preserve"> implications. </w:t>
      </w:r>
      <w:r w:rsidR="00D24951" w:rsidRPr="00B115C8">
        <w:rPr>
          <w:rFonts w:ascii="Arial" w:hAnsi="Arial" w:cs="Arial"/>
          <w:sz w:val="20"/>
          <w:szCs w:val="20"/>
        </w:rPr>
        <w:t>Community participation can have some influence on the level of communi</w:t>
      </w:r>
      <w:r w:rsidR="003C459B" w:rsidRPr="00B115C8">
        <w:rPr>
          <w:rFonts w:ascii="Arial" w:hAnsi="Arial" w:cs="Arial"/>
          <w:sz w:val="20"/>
          <w:szCs w:val="20"/>
        </w:rPr>
        <w:t>ty resistance to urban renewal. T</w:t>
      </w:r>
      <w:r w:rsidR="00D24951" w:rsidRPr="00B115C8">
        <w:rPr>
          <w:rFonts w:ascii="Arial" w:hAnsi="Arial" w:cs="Arial"/>
          <w:sz w:val="20"/>
          <w:szCs w:val="20"/>
        </w:rPr>
        <w:t xml:space="preserve">he literature discusses two distinct approaches to community participation in planning.  </w:t>
      </w:r>
    </w:p>
    <w:p w14:paraId="7977261A" w14:textId="77777777" w:rsidR="00BA77FF" w:rsidRPr="00B115C8" w:rsidRDefault="00BA77FF" w:rsidP="00B115C8">
      <w:pPr>
        <w:spacing w:after="0" w:line="240" w:lineRule="auto"/>
        <w:jc w:val="both"/>
        <w:rPr>
          <w:rFonts w:ascii="Arial" w:hAnsi="Arial" w:cs="Arial"/>
          <w:sz w:val="20"/>
          <w:szCs w:val="20"/>
        </w:rPr>
      </w:pPr>
    </w:p>
    <w:p w14:paraId="25FC2556" w14:textId="0D486FBB" w:rsidR="00943303" w:rsidRPr="00B115C8" w:rsidRDefault="005934AB" w:rsidP="00B115C8">
      <w:pPr>
        <w:spacing w:after="0" w:line="240" w:lineRule="auto"/>
        <w:jc w:val="both"/>
        <w:rPr>
          <w:rFonts w:ascii="Arial" w:hAnsi="Arial" w:cs="Arial"/>
          <w:sz w:val="20"/>
          <w:szCs w:val="20"/>
        </w:rPr>
      </w:pPr>
      <w:r w:rsidRPr="00B115C8">
        <w:rPr>
          <w:rFonts w:ascii="Arial" w:hAnsi="Arial" w:cs="Arial"/>
          <w:sz w:val="20"/>
          <w:szCs w:val="20"/>
        </w:rPr>
        <w:t xml:space="preserve">Collaborative planning is a concept that encompasses a variety of theoretical approaches including </w:t>
      </w:r>
      <w:r w:rsidR="009445A5" w:rsidRPr="00B115C8">
        <w:rPr>
          <w:rFonts w:ascii="Arial" w:hAnsi="Arial" w:cs="Arial"/>
          <w:sz w:val="20"/>
          <w:szCs w:val="20"/>
        </w:rPr>
        <w:t>communicative (Healey</w:t>
      </w:r>
      <w:r w:rsidR="00565124" w:rsidRPr="00B115C8">
        <w:rPr>
          <w:rFonts w:ascii="Arial" w:hAnsi="Arial" w:cs="Arial"/>
          <w:sz w:val="20"/>
          <w:szCs w:val="20"/>
        </w:rPr>
        <w:t xml:space="preserve"> 1997</w:t>
      </w:r>
      <w:r w:rsidRPr="00B115C8">
        <w:rPr>
          <w:rFonts w:ascii="Arial" w:hAnsi="Arial" w:cs="Arial"/>
          <w:sz w:val="20"/>
          <w:szCs w:val="20"/>
        </w:rPr>
        <w:t xml:space="preserve">), deliberative </w:t>
      </w:r>
      <w:r w:rsidR="009445A5" w:rsidRPr="00B115C8">
        <w:rPr>
          <w:rFonts w:ascii="Arial" w:hAnsi="Arial" w:cs="Arial"/>
          <w:sz w:val="20"/>
          <w:szCs w:val="20"/>
        </w:rPr>
        <w:t>(Forester</w:t>
      </w:r>
      <w:r w:rsidRPr="00B115C8">
        <w:rPr>
          <w:rFonts w:ascii="Arial" w:hAnsi="Arial" w:cs="Arial"/>
          <w:sz w:val="20"/>
          <w:szCs w:val="20"/>
        </w:rPr>
        <w:t xml:space="preserve"> 1999) and argumentative politics (Dryzek 1994). The foundations of collaborative planning can be attributed to the theory of</w:t>
      </w:r>
      <w:r w:rsidR="00884E40" w:rsidRPr="00B115C8">
        <w:rPr>
          <w:rFonts w:ascii="Arial" w:hAnsi="Arial" w:cs="Arial"/>
          <w:sz w:val="20"/>
          <w:szCs w:val="20"/>
        </w:rPr>
        <w:t xml:space="preserve"> communicative a</w:t>
      </w:r>
      <w:r w:rsidR="009445A5" w:rsidRPr="00B115C8">
        <w:rPr>
          <w:rFonts w:ascii="Arial" w:hAnsi="Arial" w:cs="Arial"/>
          <w:sz w:val="20"/>
          <w:szCs w:val="20"/>
        </w:rPr>
        <w:t>ction (Habermas</w:t>
      </w:r>
      <w:r w:rsidRPr="00B115C8">
        <w:rPr>
          <w:rFonts w:ascii="Arial" w:hAnsi="Arial" w:cs="Arial"/>
          <w:sz w:val="20"/>
          <w:szCs w:val="20"/>
        </w:rPr>
        <w:t xml:space="preserve"> 1984)</w:t>
      </w:r>
      <w:r w:rsidR="00D24951" w:rsidRPr="00B115C8">
        <w:rPr>
          <w:rFonts w:ascii="Arial" w:hAnsi="Arial" w:cs="Arial"/>
          <w:sz w:val="20"/>
          <w:szCs w:val="20"/>
        </w:rPr>
        <w:t xml:space="preserve"> </w:t>
      </w:r>
      <w:r w:rsidR="00A23500" w:rsidRPr="00B115C8">
        <w:rPr>
          <w:rFonts w:ascii="Arial" w:hAnsi="Arial" w:cs="Arial"/>
          <w:sz w:val="20"/>
          <w:szCs w:val="20"/>
        </w:rPr>
        <w:t>which wa</w:t>
      </w:r>
      <w:r w:rsidR="00D24951" w:rsidRPr="00B115C8">
        <w:rPr>
          <w:rFonts w:ascii="Arial" w:hAnsi="Arial" w:cs="Arial"/>
          <w:sz w:val="20"/>
          <w:szCs w:val="20"/>
        </w:rPr>
        <w:t>s derived</w:t>
      </w:r>
      <w:r w:rsidRPr="00B115C8">
        <w:rPr>
          <w:rFonts w:ascii="Arial" w:hAnsi="Arial" w:cs="Arial"/>
          <w:sz w:val="20"/>
          <w:szCs w:val="20"/>
        </w:rPr>
        <w:t xml:space="preserve"> from</w:t>
      </w:r>
      <w:r w:rsidR="00D24951" w:rsidRPr="00B115C8">
        <w:rPr>
          <w:rFonts w:ascii="Arial" w:hAnsi="Arial" w:cs="Arial"/>
          <w:sz w:val="20"/>
          <w:szCs w:val="20"/>
        </w:rPr>
        <w:t xml:space="preserve"> the</w:t>
      </w:r>
      <w:r w:rsidR="000C40FA" w:rsidRPr="00B115C8">
        <w:rPr>
          <w:rFonts w:ascii="Arial" w:hAnsi="Arial" w:cs="Arial"/>
          <w:sz w:val="20"/>
          <w:szCs w:val="20"/>
        </w:rPr>
        <w:t xml:space="preserve"> democratic perspective </w:t>
      </w:r>
      <w:r w:rsidR="00D24951" w:rsidRPr="00B115C8">
        <w:rPr>
          <w:rFonts w:ascii="Arial" w:hAnsi="Arial" w:cs="Arial"/>
          <w:sz w:val="20"/>
          <w:szCs w:val="20"/>
        </w:rPr>
        <w:t>of</w:t>
      </w:r>
      <w:r w:rsidRPr="00B115C8">
        <w:rPr>
          <w:rFonts w:ascii="Arial" w:hAnsi="Arial" w:cs="Arial"/>
          <w:sz w:val="20"/>
          <w:szCs w:val="20"/>
        </w:rPr>
        <w:t xml:space="preserve"> government for and by the people</w:t>
      </w:r>
      <w:r w:rsidR="000C40FA" w:rsidRPr="00B115C8">
        <w:rPr>
          <w:rFonts w:ascii="Arial" w:hAnsi="Arial" w:cs="Arial"/>
          <w:sz w:val="20"/>
          <w:szCs w:val="20"/>
        </w:rPr>
        <w:t xml:space="preserve"> (</w:t>
      </w:r>
      <w:r w:rsidR="009445A5" w:rsidRPr="00B115C8">
        <w:rPr>
          <w:rFonts w:ascii="Arial" w:hAnsi="Arial" w:cs="Arial"/>
          <w:sz w:val="20"/>
          <w:szCs w:val="20"/>
        </w:rPr>
        <w:t xml:space="preserve">Gualini and Bianchi 2015, p. </w:t>
      </w:r>
      <w:r w:rsidR="00C7439F" w:rsidRPr="00B115C8">
        <w:rPr>
          <w:rFonts w:ascii="Arial" w:hAnsi="Arial" w:cs="Arial"/>
          <w:sz w:val="20"/>
          <w:szCs w:val="20"/>
        </w:rPr>
        <w:t>40</w:t>
      </w:r>
      <w:r w:rsidR="000C40FA" w:rsidRPr="00B115C8">
        <w:rPr>
          <w:rFonts w:ascii="Arial" w:hAnsi="Arial" w:cs="Arial"/>
          <w:sz w:val="20"/>
          <w:szCs w:val="20"/>
        </w:rPr>
        <w:t>)</w:t>
      </w:r>
      <w:r w:rsidRPr="00B115C8">
        <w:rPr>
          <w:rFonts w:ascii="Arial" w:hAnsi="Arial" w:cs="Arial"/>
          <w:sz w:val="20"/>
          <w:szCs w:val="20"/>
        </w:rPr>
        <w:t>. Collaborative planning sees conflict as creative tensions between different spheres of a pluralist</w:t>
      </w:r>
      <w:r w:rsidR="00943303" w:rsidRPr="00B115C8">
        <w:rPr>
          <w:rFonts w:ascii="Arial" w:hAnsi="Arial" w:cs="Arial"/>
          <w:sz w:val="20"/>
          <w:szCs w:val="20"/>
        </w:rPr>
        <w:t xml:space="preserve"> society. Further, it</w:t>
      </w:r>
      <w:r w:rsidRPr="00B115C8">
        <w:rPr>
          <w:rFonts w:ascii="Arial" w:hAnsi="Arial" w:cs="Arial"/>
          <w:sz w:val="20"/>
          <w:szCs w:val="20"/>
        </w:rPr>
        <w:t xml:space="preserve"> assumes people confront each other from differe</w:t>
      </w:r>
      <w:r w:rsidR="009445A5" w:rsidRPr="00B115C8">
        <w:rPr>
          <w:rFonts w:ascii="Arial" w:hAnsi="Arial" w:cs="Arial"/>
          <w:sz w:val="20"/>
          <w:szCs w:val="20"/>
        </w:rPr>
        <w:t>nt relational positions (Healey 1999, p.</w:t>
      </w:r>
      <w:r w:rsidRPr="00B115C8">
        <w:rPr>
          <w:rFonts w:ascii="Arial" w:hAnsi="Arial" w:cs="Arial"/>
          <w:sz w:val="20"/>
          <w:szCs w:val="20"/>
        </w:rPr>
        <w:t>115)</w:t>
      </w:r>
      <w:r w:rsidR="003449A5" w:rsidRPr="00B115C8">
        <w:rPr>
          <w:rFonts w:ascii="Arial" w:hAnsi="Arial" w:cs="Arial"/>
          <w:sz w:val="20"/>
          <w:szCs w:val="20"/>
        </w:rPr>
        <w:t xml:space="preserve">. </w:t>
      </w:r>
      <w:r w:rsidR="00A25093" w:rsidRPr="00B115C8">
        <w:rPr>
          <w:rFonts w:ascii="Arial" w:hAnsi="Arial" w:cs="Arial"/>
          <w:sz w:val="20"/>
          <w:szCs w:val="20"/>
        </w:rPr>
        <w:t>Alternatively</w:t>
      </w:r>
      <w:r w:rsidR="00FF2E14" w:rsidRPr="00B115C8">
        <w:rPr>
          <w:rFonts w:ascii="Arial" w:hAnsi="Arial" w:cs="Arial"/>
          <w:sz w:val="20"/>
          <w:szCs w:val="20"/>
        </w:rPr>
        <w:t xml:space="preserve">, Mouffe’s (1999) agonistic pluralism </w:t>
      </w:r>
      <w:r w:rsidR="00D24951" w:rsidRPr="00B115C8">
        <w:rPr>
          <w:rFonts w:ascii="Arial" w:hAnsi="Arial" w:cs="Arial"/>
          <w:sz w:val="20"/>
          <w:szCs w:val="20"/>
        </w:rPr>
        <w:t>has been used to</w:t>
      </w:r>
      <w:r w:rsidR="00FF2E14" w:rsidRPr="00B115C8">
        <w:rPr>
          <w:rFonts w:ascii="Arial" w:hAnsi="Arial" w:cs="Arial"/>
          <w:sz w:val="20"/>
          <w:szCs w:val="20"/>
        </w:rPr>
        <w:t xml:space="preserve"> develo</w:t>
      </w:r>
      <w:r w:rsidR="00D24951" w:rsidRPr="00B115C8">
        <w:rPr>
          <w:rFonts w:ascii="Arial" w:hAnsi="Arial" w:cs="Arial"/>
          <w:sz w:val="20"/>
          <w:szCs w:val="20"/>
        </w:rPr>
        <w:t>p</w:t>
      </w:r>
      <w:r w:rsidR="003A25AC" w:rsidRPr="00B115C8">
        <w:rPr>
          <w:rFonts w:ascii="Arial" w:hAnsi="Arial" w:cs="Arial"/>
          <w:sz w:val="20"/>
          <w:szCs w:val="20"/>
        </w:rPr>
        <w:t xml:space="preserve"> </w:t>
      </w:r>
      <w:r w:rsidR="00FF2E14" w:rsidRPr="00B115C8">
        <w:rPr>
          <w:rFonts w:ascii="Arial" w:hAnsi="Arial" w:cs="Arial"/>
          <w:sz w:val="20"/>
          <w:szCs w:val="20"/>
        </w:rPr>
        <w:t>ag</w:t>
      </w:r>
      <w:r w:rsidR="009445A5" w:rsidRPr="00B115C8">
        <w:rPr>
          <w:rFonts w:ascii="Arial" w:hAnsi="Arial" w:cs="Arial"/>
          <w:sz w:val="20"/>
          <w:szCs w:val="20"/>
        </w:rPr>
        <w:t xml:space="preserve">onistic planning theory (Gunder 2003, Mouat </w:t>
      </w:r>
      <w:r w:rsidR="009445A5" w:rsidRPr="00B115C8">
        <w:rPr>
          <w:rFonts w:ascii="Arial" w:hAnsi="Arial" w:cs="Arial"/>
          <w:i/>
          <w:sz w:val="20"/>
          <w:szCs w:val="20"/>
        </w:rPr>
        <w:t>et al.</w:t>
      </w:r>
      <w:r w:rsidR="00FF2E14" w:rsidRPr="00B115C8">
        <w:rPr>
          <w:rFonts w:ascii="Arial" w:hAnsi="Arial" w:cs="Arial"/>
          <w:sz w:val="20"/>
          <w:szCs w:val="20"/>
        </w:rPr>
        <w:t xml:space="preserve"> 2013)</w:t>
      </w:r>
      <w:r w:rsidR="003A25AC" w:rsidRPr="00B115C8">
        <w:rPr>
          <w:rFonts w:ascii="Arial" w:hAnsi="Arial" w:cs="Arial"/>
          <w:sz w:val="20"/>
          <w:szCs w:val="20"/>
        </w:rPr>
        <w:t xml:space="preserve"> which positions power, conflict and difference at the centre of </w:t>
      </w:r>
      <w:r w:rsidR="003C459B" w:rsidRPr="00B115C8">
        <w:rPr>
          <w:rFonts w:ascii="Arial" w:hAnsi="Arial" w:cs="Arial"/>
          <w:sz w:val="20"/>
          <w:szCs w:val="20"/>
        </w:rPr>
        <w:t>collaboration</w:t>
      </w:r>
      <w:r w:rsidR="003A25AC" w:rsidRPr="00B115C8">
        <w:rPr>
          <w:rFonts w:ascii="Arial" w:hAnsi="Arial" w:cs="Arial"/>
          <w:sz w:val="20"/>
          <w:szCs w:val="20"/>
        </w:rPr>
        <w:t xml:space="preserve"> in planning</w:t>
      </w:r>
      <w:r w:rsidR="00A25093" w:rsidRPr="00B115C8">
        <w:rPr>
          <w:rFonts w:ascii="Arial" w:hAnsi="Arial" w:cs="Arial"/>
          <w:sz w:val="20"/>
          <w:szCs w:val="20"/>
        </w:rPr>
        <w:t>.</w:t>
      </w:r>
      <w:r w:rsidR="007B2C60" w:rsidRPr="00B115C8">
        <w:rPr>
          <w:rFonts w:ascii="Arial" w:hAnsi="Arial" w:cs="Arial"/>
          <w:sz w:val="20"/>
          <w:szCs w:val="20"/>
        </w:rPr>
        <w:t xml:space="preserve"> </w:t>
      </w:r>
      <w:r w:rsidR="00943303" w:rsidRPr="00B115C8">
        <w:rPr>
          <w:rFonts w:ascii="Arial" w:hAnsi="Arial" w:cs="Arial"/>
          <w:sz w:val="20"/>
          <w:szCs w:val="20"/>
        </w:rPr>
        <w:t>From the agonistic perspective, consensus building as a conflict management tool is accused of facilitating neoliberal governance as it relies on decision making practices that are widely accepted as democratic, but do not challenge exi</w:t>
      </w:r>
      <w:r w:rsidR="009445A5" w:rsidRPr="00B115C8">
        <w:rPr>
          <w:rFonts w:ascii="Arial" w:hAnsi="Arial" w:cs="Arial"/>
          <w:sz w:val="20"/>
          <w:szCs w:val="20"/>
        </w:rPr>
        <w:t xml:space="preserve">sting power relations (Purcell 2009, p. </w:t>
      </w:r>
      <w:r w:rsidR="00943303" w:rsidRPr="00B115C8">
        <w:rPr>
          <w:rFonts w:ascii="Arial" w:hAnsi="Arial" w:cs="Arial"/>
          <w:sz w:val="20"/>
          <w:szCs w:val="20"/>
        </w:rPr>
        <w:t>141). Other</w:t>
      </w:r>
      <w:r w:rsidR="007B2C60" w:rsidRPr="00B115C8">
        <w:rPr>
          <w:rFonts w:ascii="Arial" w:hAnsi="Arial" w:cs="Arial"/>
          <w:sz w:val="20"/>
          <w:szCs w:val="20"/>
        </w:rPr>
        <w:t>s</w:t>
      </w:r>
      <w:r w:rsidR="00943303" w:rsidRPr="00B115C8">
        <w:rPr>
          <w:rFonts w:ascii="Arial" w:hAnsi="Arial" w:cs="Arial"/>
          <w:sz w:val="20"/>
          <w:szCs w:val="20"/>
        </w:rPr>
        <w:t xml:space="preserve"> have interpreted </w:t>
      </w:r>
      <w:r w:rsidR="00C829BA" w:rsidRPr="00B115C8">
        <w:rPr>
          <w:rFonts w:ascii="Arial" w:hAnsi="Arial" w:cs="Arial"/>
          <w:sz w:val="20"/>
          <w:szCs w:val="20"/>
        </w:rPr>
        <w:t xml:space="preserve">notions of </w:t>
      </w:r>
      <w:r w:rsidR="003C459B" w:rsidRPr="00B115C8">
        <w:rPr>
          <w:rFonts w:ascii="Arial" w:hAnsi="Arial" w:cs="Arial"/>
          <w:sz w:val="20"/>
          <w:szCs w:val="20"/>
        </w:rPr>
        <w:t>collaborative</w:t>
      </w:r>
      <w:r w:rsidR="00943303" w:rsidRPr="00B115C8">
        <w:rPr>
          <w:rFonts w:ascii="Arial" w:hAnsi="Arial" w:cs="Arial"/>
          <w:sz w:val="20"/>
          <w:szCs w:val="20"/>
        </w:rPr>
        <w:t xml:space="preserve"> </w:t>
      </w:r>
      <w:r w:rsidR="003C459B" w:rsidRPr="00B115C8">
        <w:rPr>
          <w:rFonts w:ascii="Arial" w:hAnsi="Arial" w:cs="Arial"/>
          <w:sz w:val="20"/>
          <w:szCs w:val="20"/>
        </w:rPr>
        <w:t xml:space="preserve">planning </w:t>
      </w:r>
      <w:r w:rsidR="009F2032" w:rsidRPr="00B115C8">
        <w:rPr>
          <w:rFonts w:ascii="Arial" w:hAnsi="Arial" w:cs="Arial"/>
          <w:sz w:val="20"/>
          <w:szCs w:val="20"/>
        </w:rPr>
        <w:t>as</w:t>
      </w:r>
      <w:r w:rsidR="00943303" w:rsidRPr="00B115C8">
        <w:rPr>
          <w:rFonts w:ascii="Arial" w:hAnsi="Arial" w:cs="Arial"/>
          <w:sz w:val="20"/>
          <w:szCs w:val="20"/>
        </w:rPr>
        <w:t xml:space="preserve"> system</w:t>
      </w:r>
      <w:r w:rsidR="00C829BA" w:rsidRPr="00B115C8">
        <w:rPr>
          <w:rFonts w:ascii="Arial" w:hAnsi="Arial" w:cs="Arial"/>
          <w:sz w:val="20"/>
          <w:szCs w:val="20"/>
        </w:rPr>
        <w:t>s</w:t>
      </w:r>
      <w:r w:rsidR="00943303" w:rsidRPr="00B115C8">
        <w:rPr>
          <w:rFonts w:ascii="Arial" w:hAnsi="Arial" w:cs="Arial"/>
          <w:sz w:val="20"/>
          <w:szCs w:val="20"/>
        </w:rPr>
        <w:t xml:space="preserve"> of domination rather than emancipation (</w:t>
      </w:r>
      <w:r w:rsidR="009445A5" w:rsidRPr="00B115C8">
        <w:rPr>
          <w:rFonts w:ascii="Arial" w:hAnsi="Arial" w:cs="Arial"/>
          <w:sz w:val="20"/>
          <w:szCs w:val="20"/>
        </w:rPr>
        <w:t xml:space="preserve">Bickerstaff and Walker 2005, p. </w:t>
      </w:r>
      <w:r w:rsidR="00C829BA" w:rsidRPr="00B115C8">
        <w:rPr>
          <w:rFonts w:ascii="Arial" w:hAnsi="Arial" w:cs="Arial"/>
          <w:sz w:val="20"/>
          <w:szCs w:val="20"/>
        </w:rPr>
        <w:t>214</w:t>
      </w:r>
      <w:r w:rsidR="00943303" w:rsidRPr="00B115C8">
        <w:rPr>
          <w:rFonts w:ascii="Arial" w:hAnsi="Arial" w:cs="Arial"/>
          <w:sz w:val="20"/>
          <w:szCs w:val="20"/>
        </w:rPr>
        <w:t xml:space="preserve">0), due to </w:t>
      </w:r>
      <w:r w:rsidR="00C829BA" w:rsidRPr="00B115C8">
        <w:rPr>
          <w:rFonts w:ascii="Arial" w:hAnsi="Arial" w:cs="Arial"/>
          <w:sz w:val="20"/>
          <w:szCs w:val="20"/>
        </w:rPr>
        <w:t xml:space="preserve">insufficient attention to the </w:t>
      </w:r>
      <w:r w:rsidR="00943303" w:rsidRPr="00B115C8">
        <w:rPr>
          <w:rFonts w:ascii="Arial" w:hAnsi="Arial" w:cs="Arial"/>
          <w:sz w:val="20"/>
          <w:szCs w:val="20"/>
        </w:rPr>
        <w:t xml:space="preserve">power structures </w:t>
      </w:r>
      <w:r w:rsidR="00C829BA" w:rsidRPr="00B115C8">
        <w:rPr>
          <w:rFonts w:ascii="Arial" w:hAnsi="Arial" w:cs="Arial"/>
          <w:sz w:val="20"/>
          <w:szCs w:val="20"/>
        </w:rPr>
        <w:t xml:space="preserve">in which planning is practised </w:t>
      </w:r>
      <w:r w:rsidR="009445A5" w:rsidRPr="00B115C8">
        <w:rPr>
          <w:rFonts w:ascii="Arial" w:hAnsi="Arial" w:cs="Arial"/>
          <w:sz w:val="20"/>
          <w:szCs w:val="20"/>
        </w:rPr>
        <w:t>(McGuirk</w:t>
      </w:r>
      <w:r w:rsidR="00943303" w:rsidRPr="00B115C8">
        <w:rPr>
          <w:rFonts w:ascii="Arial" w:hAnsi="Arial" w:cs="Arial"/>
          <w:sz w:val="20"/>
          <w:szCs w:val="20"/>
        </w:rPr>
        <w:t xml:space="preserve"> 2001</w:t>
      </w:r>
      <w:r w:rsidR="009445A5" w:rsidRPr="00B115C8">
        <w:rPr>
          <w:rFonts w:ascii="Arial" w:hAnsi="Arial" w:cs="Arial"/>
          <w:sz w:val="20"/>
          <w:szCs w:val="20"/>
        </w:rPr>
        <w:t xml:space="preserve">, p. </w:t>
      </w:r>
      <w:r w:rsidR="009F2032" w:rsidRPr="00B115C8">
        <w:rPr>
          <w:rFonts w:ascii="Arial" w:hAnsi="Arial" w:cs="Arial"/>
          <w:sz w:val="20"/>
          <w:szCs w:val="20"/>
        </w:rPr>
        <w:t>196</w:t>
      </w:r>
      <w:r w:rsidR="00943303" w:rsidRPr="00B115C8">
        <w:rPr>
          <w:rFonts w:ascii="Arial" w:hAnsi="Arial" w:cs="Arial"/>
          <w:sz w:val="20"/>
          <w:szCs w:val="20"/>
        </w:rPr>
        <w:t xml:space="preserve">). Hence, the </w:t>
      </w:r>
      <w:r w:rsidR="00A23500" w:rsidRPr="00B115C8">
        <w:rPr>
          <w:rFonts w:ascii="Arial" w:hAnsi="Arial" w:cs="Arial"/>
          <w:sz w:val="20"/>
          <w:szCs w:val="20"/>
        </w:rPr>
        <w:t>collaborative</w:t>
      </w:r>
      <w:r w:rsidR="00943303" w:rsidRPr="00B115C8">
        <w:rPr>
          <w:rFonts w:ascii="Arial" w:hAnsi="Arial" w:cs="Arial"/>
          <w:sz w:val="20"/>
          <w:szCs w:val="20"/>
        </w:rPr>
        <w:t xml:space="preserve"> approach works to draw attention away from </w:t>
      </w:r>
      <w:r w:rsidR="007B2C60" w:rsidRPr="00B115C8">
        <w:rPr>
          <w:rFonts w:ascii="Arial" w:hAnsi="Arial" w:cs="Arial"/>
          <w:sz w:val="20"/>
          <w:szCs w:val="20"/>
        </w:rPr>
        <w:t>the underlying political processes that shape</w:t>
      </w:r>
      <w:r w:rsidR="009445A5" w:rsidRPr="00B115C8">
        <w:rPr>
          <w:rFonts w:ascii="Arial" w:hAnsi="Arial" w:cs="Arial"/>
          <w:sz w:val="20"/>
          <w:szCs w:val="20"/>
        </w:rPr>
        <w:t xml:space="preserve"> the city (Yiftachel and Huxley 2009, p. </w:t>
      </w:r>
      <w:r w:rsidR="007B2C60" w:rsidRPr="00B115C8">
        <w:rPr>
          <w:rFonts w:ascii="Arial" w:hAnsi="Arial" w:cs="Arial"/>
          <w:sz w:val="20"/>
          <w:szCs w:val="20"/>
        </w:rPr>
        <w:t>907).</w:t>
      </w:r>
    </w:p>
    <w:p w14:paraId="5531126F" w14:textId="77777777" w:rsidR="00943303" w:rsidRPr="00B115C8" w:rsidRDefault="00943303" w:rsidP="00B115C8">
      <w:pPr>
        <w:spacing w:after="0" w:line="240" w:lineRule="auto"/>
        <w:jc w:val="both"/>
        <w:rPr>
          <w:rFonts w:ascii="Arial" w:hAnsi="Arial" w:cs="Arial"/>
          <w:sz w:val="20"/>
          <w:szCs w:val="20"/>
        </w:rPr>
      </w:pPr>
    </w:p>
    <w:p w14:paraId="366198D2" w14:textId="2430E7AA" w:rsidR="007B59CC" w:rsidRPr="00B115C8" w:rsidRDefault="00A25093" w:rsidP="00B115C8">
      <w:pPr>
        <w:spacing w:after="0" w:line="240" w:lineRule="auto"/>
        <w:jc w:val="both"/>
        <w:rPr>
          <w:rFonts w:ascii="Arial" w:hAnsi="Arial" w:cs="Arial"/>
          <w:sz w:val="20"/>
          <w:szCs w:val="20"/>
        </w:rPr>
      </w:pPr>
      <w:r w:rsidRPr="00B115C8">
        <w:rPr>
          <w:rFonts w:ascii="Arial" w:hAnsi="Arial" w:cs="Arial"/>
          <w:sz w:val="20"/>
          <w:szCs w:val="20"/>
        </w:rPr>
        <w:lastRenderedPageBreak/>
        <w:t>While consensus building has been a focus to advance</w:t>
      </w:r>
      <w:r w:rsidR="0088066C" w:rsidRPr="00B115C8">
        <w:rPr>
          <w:rFonts w:ascii="Arial" w:hAnsi="Arial" w:cs="Arial"/>
          <w:sz w:val="20"/>
          <w:szCs w:val="20"/>
        </w:rPr>
        <w:t xml:space="preserve"> the </w:t>
      </w:r>
      <w:r w:rsidRPr="00B115C8">
        <w:rPr>
          <w:rFonts w:ascii="Arial" w:hAnsi="Arial" w:cs="Arial"/>
          <w:sz w:val="20"/>
          <w:szCs w:val="20"/>
        </w:rPr>
        <w:t xml:space="preserve">participation of citizens and tame antagonism, Legacy (2016) argues that framing the two concepts renders invisible the fluidity and political formation of participation. To this end, Legacy (2016) </w:t>
      </w:r>
      <w:r w:rsidR="00715BA9" w:rsidRPr="00B115C8">
        <w:rPr>
          <w:rFonts w:ascii="Arial" w:hAnsi="Arial" w:cs="Arial"/>
          <w:sz w:val="20"/>
          <w:szCs w:val="20"/>
        </w:rPr>
        <w:t>found</w:t>
      </w:r>
      <w:r w:rsidRPr="00B115C8">
        <w:rPr>
          <w:rFonts w:ascii="Arial" w:hAnsi="Arial" w:cs="Arial"/>
          <w:sz w:val="20"/>
          <w:szCs w:val="20"/>
        </w:rPr>
        <w:t xml:space="preserve"> the narrow application of participatory planning is a political act to manage contestation and antagonism used by citizens to unsettle the planning process.</w:t>
      </w:r>
      <w:r w:rsidR="003A25AC" w:rsidRPr="00B115C8">
        <w:rPr>
          <w:rFonts w:ascii="Arial" w:hAnsi="Arial" w:cs="Arial"/>
          <w:sz w:val="20"/>
          <w:szCs w:val="20"/>
        </w:rPr>
        <w:t xml:space="preserve"> Furthermore, </w:t>
      </w:r>
      <w:r w:rsidR="00BA77FF" w:rsidRPr="00B115C8">
        <w:rPr>
          <w:rFonts w:ascii="Arial" w:hAnsi="Arial" w:cs="Arial"/>
          <w:sz w:val="20"/>
          <w:szCs w:val="20"/>
        </w:rPr>
        <w:t>Schatz and Rogers (2016)</w:t>
      </w:r>
      <w:r w:rsidR="006D52DE" w:rsidRPr="00B115C8">
        <w:rPr>
          <w:rFonts w:ascii="Arial" w:hAnsi="Arial" w:cs="Arial"/>
          <w:sz w:val="20"/>
          <w:szCs w:val="20"/>
        </w:rPr>
        <w:t xml:space="preserve"> and Rogers (2016)</w:t>
      </w:r>
      <w:r w:rsidR="00BA77FF" w:rsidRPr="00B115C8">
        <w:rPr>
          <w:rFonts w:ascii="Arial" w:hAnsi="Arial" w:cs="Arial"/>
          <w:sz w:val="20"/>
          <w:szCs w:val="20"/>
        </w:rPr>
        <w:t xml:space="preserve"> argue the NSW Government has sought to manage participation by using </w:t>
      </w:r>
      <w:r w:rsidRPr="00B115C8">
        <w:rPr>
          <w:rFonts w:ascii="Arial" w:hAnsi="Arial" w:cs="Arial"/>
          <w:sz w:val="20"/>
          <w:szCs w:val="20"/>
        </w:rPr>
        <w:t>temporary</w:t>
      </w:r>
      <w:r w:rsidR="00BA77FF" w:rsidRPr="00B115C8">
        <w:rPr>
          <w:rFonts w:ascii="Arial" w:hAnsi="Arial" w:cs="Arial"/>
          <w:sz w:val="20"/>
          <w:szCs w:val="20"/>
        </w:rPr>
        <w:t xml:space="preserve"> consensus-seeking consultation events. </w:t>
      </w:r>
      <w:r w:rsidR="003A25AC" w:rsidRPr="00B115C8">
        <w:rPr>
          <w:rFonts w:ascii="Arial" w:hAnsi="Arial" w:cs="Arial"/>
          <w:sz w:val="20"/>
          <w:szCs w:val="20"/>
        </w:rPr>
        <w:t>However</w:t>
      </w:r>
      <w:r w:rsidR="00BA77FF" w:rsidRPr="00B115C8">
        <w:rPr>
          <w:rFonts w:ascii="Arial" w:hAnsi="Arial" w:cs="Arial"/>
          <w:sz w:val="20"/>
          <w:szCs w:val="20"/>
        </w:rPr>
        <w:t xml:space="preserve">, the rhetoric of citizen involvement in decision-making does not explain the mechanisms through which representation </w:t>
      </w:r>
      <w:r w:rsidR="003A25AC" w:rsidRPr="00B115C8">
        <w:rPr>
          <w:rFonts w:ascii="Arial" w:hAnsi="Arial" w:cs="Arial"/>
          <w:sz w:val="20"/>
          <w:szCs w:val="20"/>
        </w:rPr>
        <w:t>can</w:t>
      </w:r>
      <w:r w:rsidR="00BA77FF" w:rsidRPr="00B115C8">
        <w:rPr>
          <w:rFonts w:ascii="Arial" w:hAnsi="Arial" w:cs="Arial"/>
          <w:sz w:val="20"/>
          <w:szCs w:val="20"/>
        </w:rPr>
        <w:t xml:space="preserve"> influence the planning process </w:t>
      </w:r>
      <w:r w:rsidR="003A25AC" w:rsidRPr="00B115C8">
        <w:rPr>
          <w:rFonts w:ascii="Arial" w:hAnsi="Arial" w:cs="Arial"/>
          <w:sz w:val="20"/>
          <w:szCs w:val="20"/>
        </w:rPr>
        <w:t>(</w:t>
      </w:r>
      <w:r w:rsidR="00BA77FF" w:rsidRPr="00B115C8">
        <w:rPr>
          <w:rFonts w:ascii="Arial" w:hAnsi="Arial" w:cs="Arial"/>
          <w:sz w:val="20"/>
          <w:szCs w:val="20"/>
        </w:rPr>
        <w:t>Schatz and Rogers</w:t>
      </w:r>
      <w:r w:rsidR="003A25AC" w:rsidRPr="00B115C8">
        <w:rPr>
          <w:rFonts w:ascii="Arial" w:hAnsi="Arial" w:cs="Arial"/>
          <w:sz w:val="20"/>
          <w:szCs w:val="20"/>
        </w:rPr>
        <w:t xml:space="preserve"> </w:t>
      </w:r>
      <w:r w:rsidR="00BA77FF" w:rsidRPr="00B115C8">
        <w:rPr>
          <w:rFonts w:ascii="Arial" w:hAnsi="Arial" w:cs="Arial"/>
          <w:sz w:val="20"/>
          <w:szCs w:val="20"/>
        </w:rPr>
        <w:t>2016).</w:t>
      </w:r>
      <w:r w:rsidR="0037460C" w:rsidRPr="00B115C8">
        <w:rPr>
          <w:rFonts w:ascii="Arial" w:hAnsi="Arial" w:cs="Arial"/>
          <w:sz w:val="20"/>
          <w:szCs w:val="20"/>
        </w:rPr>
        <w:t xml:space="preserve"> </w:t>
      </w:r>
      <w:r w:rsidR="007B59CC" w:rsidRPr="00B115C8">
        <w:rPr>
          <w:rFonts w:ascii="Arial" w:hAnsi="Arial" w:cs="Arial"/>
          <w:sz w:val="20"/>
          <w:szCs w:val="20"/>
        </w:rPr>
        <w:t xml:space="preserve">Despite the diversity of renewal occurring in Sydney, </w:t>
      </w:r>
      <w:r w:rsidR="007B419D" w:rsidRPr="00B115C8">
        <w:rPr>
          <w:rFonts w:ascii="Arial" w:hAnsi="Arial" w:cs="Arial"/>
          <w:sz w:val="20"/>
          <w:szCs w:val="20"/>
        </w:rPr>
        <w:t xml:space="preserve">Ruming </w:t>
      </w:r>
      <w:r w:rsidR="007B419D" w:rsidRPr="00B115C8">
        <w:rPr>
          <w:rFonts w:ascii="Arial" w:hAnsi="Arial" w:cs="Arial"/>
          <w:i/>
          <w:sz w:val="20"/>
          <w:szCs w:val="20"/>
        </w:rPr>
        <w:t>et al.</w:t>
      </w:r>
      <w:r w:rsidR="007B419D" w:rsidRPr="00B115C8">
        <w:rPr>
          <w:rFonts w:ascii="Arial" w:hAnsi="Arial" w:cs="Arial"/>
          <w:sz w:val="20"/>
          <w:szCs w:val="20"/>
        </w:rPr>
        <w:t xml:space="preserve"> (2010) notes </w:t>
      </w:r>
      <w:r w:rsidR="007B59CC" w:rsidRPr="00B115C8">
        <w:rPr>
          <w:rFonts w:ascii="Arial" w:hAnsi="Arial" w:cs="Arial"/>
          <w:sz w:val="20"/>
          <w:szCs w:val="20"/>
        </w:rPr>
        <w:t xml:space="preserve">there is little understanding of the factors that influence the process and </w:t>
      </w:r>
      <w:r w:rsidR="007B419D" w:rsidRPr="00B115C8">
        <w:rPr>
          <w:rFonts w:ascii="Arial" w:hAnsi="Arial" w:cs="Arial"/>
          <w:sz w:val="20"/>
          <w:szCs w:val="20"/>
        </w:rPr>
        <w:t>the social and economic outcomes.</w:t>
      </w:r>
    </w:p>
    <w:p w14:paraId="24ADCF77" w14:textId="77777777" w:rsidR="007B59CC" w:rsidRPr="00B115C8" w:rsidRDefault="007B59CC" w:rsidP="00B115C8">
      <w:pPr>
        <w:spacing w:after="0" w:line="240" w:lineRule="auto"/>
        <w:jc w:val="both"/>
        <w:rPr>
          <w:rFonts w:ascii="Arial" w:hAnsi="Arial" w:cs="Arial"/>
          <w:b/>
          <w:sz w:val="20"/>
          <w:szCs w:val="20"/>
        </w:rPr>
      </w:pPr>
    </w:p>
    <w:p w14:paraId="27AC8451" w14:textId="1514D919" w:rsidR="00803336" w:rsidRPr="003B670F" w:rsidRDefault="007B59CC" w:rsidP="00B115C8">
      <w:pPr>
        <w:spacing w:after="0" w:line="240" w:lineRule="auto"/>
        <w:rPr>
          <w:rFonts w:ascii="Arial" w:hAnsi="Arial" w:cs="Arial"/>
          <w:b/>
        </w:rPr>
      </w:pPr>
      <w:r w:rsidRPr="003B670F">
        <w:rPr>
          <w:rFonts w:ascii="Arial" w:hAnsi="Arial" w:cs="Arial"/>
          <w:b/>
        </w:rPr>
        <w:t>S</w:t>
      </w:r>
      <w:r w:rsidR="00803336" w:rsidRPr="003B670F">
        <w:rPr>
          <w:rFonts w:ascii="Arial" w:hAnsi="Arial" w:cs="Arial"/>
          <w:b/>
        </w:rPr>
        <w:t>ocial media</w:t>
      </w:r>
      <w:r w:rsidRPr="003B670F">
        <w:rPr>
          <w:rFonts w:ascii="Arial" w:hAnsi="Arial" w:cs="Arial"/>
          <w:b/>
        </w:rPr>
        <w:t xml:space="preserve"> and participation</w:t>
      </w:r>
    </w:p>
    <w:p w14:paraId="7C42A6F4" w14:textId="2EF3066B" w:rsidR="00803336" w:rsidRPr="003B670F" w:rsidRDefault="00803336" w:rsidP="003B670F">
      <w:pPr>
        <w:spacing w:after="0" w:line="240" w:lineRule="auto"/>
        <w:jc w:val="both"/>
        <w:rPr>
          <w:rFonts w:ascii="Arial" w:hAnsi="Arial" w:cs="Arial"/>
          <w:sz w:val="20"/>
          <w:szCs w:val="20"/>
        </w:rPr>
      </w:pPr>
      <w:r w:rsidRPr="003B670F">
        <w:rPr>
          <w:rFonts w:ascii="Arial" w:hAnsi="Arial" w:cs="Arial"/>
          <w:sz w:val="20"/>
          <w:szCs w:val="20"/>
        </w:rPr>
        <w:t>While evaluations of how Internet enabled communications are being used in planning practice as a forum for direct citizen engagement has been scant (Mandara</w:t>
      </w:r>
      <w:r w:rsidR="00AB1CB9" w:rsidRPr="003B670F">
        <w:rPr>
          <w:rFonts w:ascii="Arial" w:hAnsi="Arial" w:cs="Arial"/>
          <w:sz w:val="20"/>
          <w:szCs w:val="20"/>
        </w:rPr>
        <w:t xml:space="preserve">no </w:t>
      </w:r>
      <w:r w:rsidR="00AB1CB9" w:rsidRPr="003B670F">
        <w:rPr>
          <w:rFonts w:ascii="Arial" w:hAnsi="Arial" w:cs="Arial"/>
          <w:i/>
          <w:sz w:val="20"/>
          <w:szCs w:val="20"/>
        </w:rPr>
        <w:t>et al.</w:t>
      </w:r>
      <w:r w:rsidR="00AB1CB9" w:rsidRPr="003B670F">
        <w:rPr>
          <w:rFonts w:ascii="Arial" w:hAnsi="Arial" w:cs="Arial"/>
          <w:sz w:val="20"/>
          <w:szCs w:val="20"/>
        </w:rPr>
        <w:t xml:space="preserve"> 2010), </w:t>
      </w:r>
      <w:r w:rsidRPr="003B670F">
        <w:rPr>
          <w:rFonts w:ascii="Arial" w:hAnsi="Arial" w:cs="Arial"/>
          <w:sz w:val="20"/>
          <w:szCs w:val="20"/>
        </w:rPr>
        <w:t xml:space="preserve">Trapenberg Frick (2016) </w:t>
      </w:r>
      <w:r w:rsidR="00AB1CB9" w:rsidRPr="003B670F">
        <w:rPr>
          <w:rFonts w:ascii="Arial" w:hAnsi="Arial" w:cs="Arial"/>
          <w:sz w:val="20"/>
          <w:szCs w:val="20"/>
        </w:rPr>
        <w:t xml:space="preserve">notes </w:t>
      </w:r>
      <w:r w:rsidRPr="003B670F">
        <w:rPr>
          <w:rFonts w:ascii="Arial" w:hAnsi="Arial" w:cs="Arial"/>
          <w:sz w:val="20"/>
          <w:szCs w:val="20"/>
        </w:rPr>
        <w:t xml:space="preserve">community groups who utilise both digital </w:t>
      </w:r>
      <w:r w:rsidR="00E470FC" w:rsidRPr="003B670F">
        <w:rPr>
          <w:rFonts w:ascii="Arial" w:hAnsi="Arial" w:cs="Arial"/>
          <w:sz w:val="20"/>
          <w:szCs w:val="20"/>
        </w:rPr>
        <w:t xml:space="preserve">media </w:t>
      </w:r>
      <w:r w:rsidRPr="003B670F">
        <w:rPr>
          <w:rFonts w:ascii="Arial" w:hAnsi="Arial" w:cs="Arial"/>
          <w:sz w:val="20"/>
          <w:szCs w:val="20"/>
        </w:rPr>
        <w:t xml:space="preserve">and </w:t>
      </w:r>
      <w:r w:rsidR="00EE0177" w:rsidRPr="003B670F">
        <w:rPr>
          <w:rFonts w:ascii="Arial" w:hAnsi="Arial" w:cs="Arial"/>
          <w:sz w:val="20"/>
          <w:szCs w:val="20"/>
        </w:rPr>
        <w:t>mainstream</w:t>
      </w:r>
      <w:r w:rsidRPr="003B670F">
        <w:rPr>
          <w:rFonts w:ascii="Arial" w:hAnsi="Arial" w:cs="Arial"/>
          <w:sz w:val="20"/>
          <w:szCs w:val="20"/>
        </w:rPr>
        <w:t xml:space="preserve"> media, such as newspapers, heighten </w:t>
      </w:r>
      <w:r w:rsidR="00EE0177" w:rsidRPr="003B670F">
        <w:rPr>
          <w:rFonts w:ascii="Arial" w:hAnsi="Arial" w:cs="Arial"/>
          <w:sz w:val="20"/>
          <w:szCs w:val="20"/>
        </w:rPr>
        <w:t>other</w:t>
      </w:r>
      <w:r w:rsidRPr="003B670F">
        <w:rPr>
          <w:rFonts w:ascii="Arial" w:hAnsi="Arial" w:cs="Arial"/>
          <w:sz w:val="20"/>
          <w:szCs w:val="20"/>
        </w:rPr>
        <w:t xml:space="preserve"> residents’ concerns about the planning process and </w:t>
      </w:r>
      <w:r w:rsidR="002F5023" w:rsidRPr="003B670F">
        <w:rPr>
          <w:rFonts w:ascii="Arial" w:hAnsi="Arial" w:cs="Arial"/>
          <w:sz w:val="20"/>
          <w:szCs w:val="20"/>
        </w:rPr>
        <w:t xml:space="preserve">the </w:t>
      </w:r>
      <w:r w:rsidR="0088066C" w:rsidRPr="003B670F">
        <w:rPr>
          <w:rFonts w:ascii="Arial" w:hAnsi="Arial" w:cs="Arial"/>
          <w:sz w:val="20"/>
          <w:szCs w:val="20"/>
        </w:rPr>
        <w:t>stakeholders</w:t>
      </w:r>
      <w:r w:rsidRPr="003B670F">
        <w:rPr>
          <w:rFonts w:ascii="Arial" w:hAnsi="Arial" w:cs="Arial"/>
          <w:sz w:val="20"/>
          <w:szCs w:val="20"/>
        </w:rPr>
        <w:t xml:space="preserve"> involved. </w:t>
      </w:r>
      <w:r w:rsidR="00E470FC" w:rsidRPr="003B670F">
        <w:rPr>
          <w:rFonts w:ascii="Arial" w:hAnsi="Arial" w:cs="Arial"/>
          <w:sz w:val="20"/>
          <w:szCs w:val="20"/>
        </w:rPr>
        <w:t>Moreover</w:t>
      </w:r>
      <w:r w:rsidRPr="003B670F">
        <w:rPr>
          <w:rFonts w:ascii="Arial" w:hAnsi="Arial" w:cs="Arial"/>
          <w:sz w:val="20"/>
          <w:szCs w:val="20"/>
        </w:rPr>
        <w:t>, digital media allows participants to produce their own material through several communication channels inclu</w:t>
      </w:r>
      <w:r w:rsidR="00EE0177" w:rsidRPr="003B670F">
        <w:rPr>
          <w:rFonts w:ascii="Arial" w:hAnsi="Arial" w:cs="Arial"/>
          <w:sz w:val="20"/>
          <w:szCs w:val="20"/>
        </w:rPr>
        <w:t xml:space="preserve">ding; YouTube videos, websites and </w:t>
      </w:r>
      <w:r w:rsidRPr="003B670F">
        <w:rPr>
          <w:rFonts w:ascii="Arial" w:hAnsi="Arial" w:cs="Arial"/>
          <w:sz w:val="20"/>
          <w:szCs w:val="20"/>
        </w:rPr>
        <w:t>posts on social media platforms to create a perpetual digital footprint (Trapenberg Frick 2016). Afzalan and Muller (2014) and Williamson and Ruming (2015) also found that social media did not create a collaborative communications process in isolation, but integrated well with mainstream media communication methods.</w:t>
      </w:r>
      <w:r w:rsidR="00772B9C" w:rsidRPr="003B670F">
        <w:rPr>
          <w:rFonts w:ascii="Arial" w:hAnsi="Arial" w:cs="Arial"/>
          <w:sz w:val="20"/>
          <w:szCs w:val="20"/>
        </w:rPr>
        <w:t xml:space="preserve"> However, detailed analysis of social media dialogues between citizens and a government agency by Williamson and Ruming (2017) concluded that government departments need to recognise the speed of public engagement is being influenced by social media and that planning practitioners are facing serious limitation in that it is very difficult to discuss planning matters in the short message format Twitter operates on.</w:t>
      </w:r>
    </w:p>
    <w:p w14:paraId="240BD2A2" w14:textId="77777777" w:rsidR="00803336" w:rsidRPr="003B670F" w:rsidRDefault="00803336" w:rsidP="003B670F">
      <w:pPr>
        <w:spacing w:after="0" w:line="240" w:lineRule="auto"/>
        <w:jc w:val="both"/>
        <w:rPr>
          <w:rFonts w:ascii="Arial" w:hAnsi="Arial" w:cs="Arial"/>
          <w:sz w:val="20"/>
          <w:szCs w:val="20"/>
        </w:rPr>
      </w:pPr>
    </w:p>
    <w:p w14:paraId="749C4B38" w14:textId="71B0AE00" w:rsidR="00917B10" w:rsidRPr="003B670F" w:rsidRDefault="00803336" w:rsidP="003B670F">
      <w:pPr>
        <w:spacing w:after="0" w:line="240" w:lineRule="auto"/>
        <w:jc w:val="both"/>
        <w:rPr>
          <w:rFonts w:ascii="Arial" w:hAnsi="Arial" w:cs="Arial"/>
          <w:sz w:val="20"/>
          <w:szCs w:val="20"/>
        </w:rPr>
      </w:pPr>
      <w:r w:rsidRPr="003B670F">
        <w:rPr>
          <w:rFonts w:ascii="Arial" w:hAnsi="Arial" w:cs="Arial"/>
          <w:sz w:val="20"/>
          <w:szCs w:val="20"/>
        </w:rPr>
        <w:t>The use of social media for the purpose of engaging with planning processes can be broken into two separate grou</w:t>
      </w:r>
      <w:r w:rsidR="00D751F6" w:rsidRPr="003B670F">
        <w:rPr>
          <w:rFonts w:ascii="Arial" w:hAnsi="Arial" w:cs="Arial"/>
          <w:sz w:val="20"/>
          <w:szCs w:val="20"/>
        </w:rPr>
        <w:t>ps of Government-initiated and c</w:t>
      </w:r>
      <w:r w:rsidRPr="003B670F">
        <w:rPr>
          <w:rFonts w:ascii="Arial" w:hAnsi="Arial" w:cs="Arial"/>
          <w:sz w:val="20"/>
          <w:szCs w:val="20"/>
        </w:rPr>
        <w:t>itizen-initiate</w:t>
      </w:r>
      <w:r w:rsidR="009445A5" w:rsidRPr="003B670F">
        <w:rPr>
          <w:rFonts w:ascii="Arial" w:hAnsi="Arial" w:cs="Arial"/>
          <w:sz w:val="20"/>
          <w:szCs w:val="20"/>
        </w:rPr>
        <w:t>d social networks (Evans-Cowley</w:t>
      </w:r>
      <w:r w:rsidRPr="003B670F">
        <w:rPr>
          <w:rFonts w:ascii="Arial" w:hAnsi="Arial" w:cs="Arial"/>
          <w:sz w:val="20"/>
          <w:szCs w:val="20"/>
        </w:rPr>
        <w:t xml:space="preserve"> 2010; Evans-Cowley </w:t>
      </w:r>
      <w:r w:rsidR="009445A5" w:rsidRPr="003B670F">
        <w:rPr>
          <w:rFonts w:ascii="Arial" w:hAnsi="Arial" w:cs="Arial"/>
          <w:sz w:val="20"/>
          <w:szCs w:val="20"/>
        </w:rPr>
        <w:t>and</w:t>
      </w:r>
      <w:r w:rsidRPr="003B670F">
        <w:rPr>
          <w:rFonts w:ascii="Arial" w:hAnsi="Arial" w:cs="Arial"/>
          <w:sz w:val="20"/>
          <w:szCs w:val="20"/>
        </w:rPr>
        <w:t xml:space="preserve"> Hollander 2010).  Citizen-initiated social networks focusing on planning issues form the majority of social networks found by Evans-Cowley (2</w:t>
      </w:r>
      <w:r w:rsidR="00E220BD" w:rsidRPr="003B670F">
        <w:rPr>
          <w:rFonts w:ascii="Arial" w:hAnsi="Arial" w:cs="Arial"/>
          <w:sz w:val="20"/>
          <w:szCs w:val="20"/>
        </w:rPr>
        <w:t>010), and were typically organis</w:t>
      </w:r>
      <w:r w:rsidRPr="003B670F">
        <w:rPr>
          <w:rFonts w:ascii="Arial" w:hAnsi="Arial" w:cs="Arial"/>
          <w:sz w:val="20"/>
          <w:szCs w:val="20"/>
        </w:rPr>
        <w:t>ed to oppose a proposed development or draft plan. Facebook is a popular social network that attracts millions of users across the world; however, the use at a personal level may not constitute what is required for participation in planning processes, due to people’s int</w:t>
      </w:r>
      <w:r w:rsidR="00E470FC" w:rsidRPr="003B670F">
        <w:rPr>
          <w:rFonts w:ascii="Arial" w:hAnsi="Arial" w:cs="Arial"/>
          <w:sz w:val="20"/>
          <w:szCs w:val="20"/>
        </w:rPr>
        <w:t>erpretation of what a friend is</w:t>
      </w:r>
      <w:r w:rsidRPr="003B670F">
        <w:rPr>
          <w:rFonts w:ascii="Arial" w:hAnsi="Arial" w:cs="Arial"/>
          <w:sz w:val="20"/>
          <w:szCs w:val="20"/>
        </w:rPr>
        <w:t xml:space="preserve"> and their belief that simply joining a network is an action for a cause (Evans-Cowley 2010). Evans-Cowley and Hollander (2010) found significant challenges for plan</w:t>
      </w:r>
      <w:r w:rsidR="00036C68" w:rsidRPr="003B670F">
        <w:rPr>
          <w:rFonts w:ascii="Arial" w:hAnsi="Arial" w:cs="Arial"/>
          <w:sz w:val="20"/>
          <w:szCs w:val="20"/>
        </w:rPr>
        <w:t>ners attempting to use Facebook</w:t>
      </w:r>
      <w:r w:rsidR="00A6434C" w:rsidRPr="003B670F">
        <w:rPr>
          <w:rFonts w:ascii="Arial" w:hAnsi="Arial" w:cs="Arial"/>
          <w:sz w:val="20"/>
          <w:szCs w:val="20"/>
        </w:rPr>
        <w:t>.</w:t>
      </w:r>
      <w:r w:rsidRPr="003B670F">
        <w:rPr>
          <w:rFonts w:ascii="Arial" w:hAnsi="Arial" w:cs="Arial"/>
          <w:sz w:val="20"/>
          <w:szCs w:val="20"/>
        </w:rPr>
        <w:t xml:space="preserve"> Evans-Cowley and Griffin (2012) identified Twitter as a powe</w:t>
      </w:r>
      <w:r w:rsidR="000C40FA" w:rsidRPr="003B670F">
        <w:rPr>
          <w:rFonts w:ascii="Arial" w:hAnsi="Arial" w:cs="Arial"/>
          <w:sz w:val="20"/>
          <w:szCs w:val="20"/>
        </w:rPr>
        <w:t xml:space="preserve">rful tool to engage the public, </w:t>
      </w:r>
      <w:r w:rsidRPr="003B670F">
        <w:rPr>
          <w:rFonts w:ascii="Arial" w:hAnsi="Arial" w:cs="Arial"/>
          <w:sz w:val="20"/>
          <w:szCs w:val="20"/>
        </w:rPr>
        <w:t xml:space="preserve">hence Evans-Cowley and Griffin (2012) suggested Twitter </w:t>
      </w:r>
      <w:r w:rsidR="00D751F6" w:rsidRPr="003B670F">
        <w:rPr>
          <w:rFonts w:ascii="Arial" w:hAnsi="Arial" w:cs="Arial"/>
          <w:sz w:val="20"/>
          <w:szCs w:val="20"/>
        </w:rPr>
        <w:t>is</w:t>
      </w:r>
      <w:r w:rsidRPr="003B670F">
        <w:rPr>
          <w:rFonts w:ascii="Arial" w:hAnsi="Arial" w:cs="Arial"/>
          <w:sz w:val="20"/>
          <w:szCs w:val="20"/>
        </w:rPr>
        <w:t xml:space="preserve"> an opportunity to engage with the publi</w:t>
      </w:r>
      <w:r w:rsidR="009105D7" w:rsidRPr="003B670F">
        <w:rPr>
          <w:rFonts w:ascii="Arial" w:hAnsi="Arial" w:cs="Arial"/>
          <w:sz w:val="20"/>
          <w:szCs w:val="20"/>
        </w:rPr>
        <w:t>c in a different way. Furthermore</w:t>
      </w:r>
      <w:r w:rsidRPr="003B670F">
        <w:rPr>
          <w:rFonts w:ascii="Arial" w:hAnsi="Arial" w:cs="Arial"/>
          <w:sz w:val="20"/>
          <w:szCs w:val="20"/>
        </w:rPr>
        <w:t xml:space="preserve">, Schweitzer (2014) suggests engagement with individuals on Twitter may prove more beneficial than broadly distributing information and those benefits can improve </w:t>
      </w:r>
      <w:r w:rsidR="00EF2376" w:rsidRPr="003B670F">
        <w:rPr>
          <w:rFonts w:ascii="Arial" w:hAnsi="Arial" w:cs="Arial"/>
          <w:sz w:val="20"/>
          <w:szCs w:val="20"/>
        </w:rPr>
        <w:t>a government</w:t>
      </w:r>
      <w:r w:rsidRPr="003B670F">
        <w:rPr>
          <w:rFonts w:ascii="Arial" w:hAnsi="Arial" w:cs="Arial"/>
          <w:sz w:val="20"/>
          <w:szCs w:val="20"/>
        </w:rPr>
        <w:t xml:space="preserve"> agency’s reputation and the</w:t>
      </w:r>
      <w:r w:rsidR="00E470FC" w:rsidRPr="003B670F">
        <w:rPr>
          <w:rFonts w:ascii="Arial" w:hAnsi="Arial" w:cs="Arial"/>
          <w:sz w:val="20"/>
          <w:szCs w:val="20"/>
        </w:rPr>
        <w:t>ir</w:t>
      </w:r>
      <w:r w:rsidRPr="003B670F">
        <w:rPr>
          <w:rFonts w:ascii="Arial" w:hAnsi="Arial" w:cs="Arial"/>
          <w:sz w:val="20"/>
          <w:szCs w:val="20"/>
        </w:rPr>
        <w:t xml:space="preserve"> planning dialog</w:t>
      </w:r>
      <w:r w:rsidR="0061362D" w:rsidRPr="003B670F">
        <w:rPr>
          <w:rFonts w:ascii="Arial" w:hAnsi="Arial" w:cs="Arial"/>
          <w:sz w:val="20"/>
          <w:szCs w:val="20"/>
        </w:rPr>
        <w:t xml:space="preserve"> more generally</w:t>
      </w:r>
      <w:r w:rsidRPr="003B670F">
        <w:rPr>
          <w:rFonts w:ascii="Arial" w:hAnsi="Arial" w:cs="Arial"/>
          <w:sz w:val="20"/>
          <w:szCs w:val="20"/>
        </w:rPr>
        <w:t>.</w:t>
      </w:r>
      <w:r w:rsidR="00917B10" w:rsidRPr="003B670F">
        <w:rPr>
          <w:rFonts w:ascii="Arial" w:hAnsi="Arial" w:cs="Arial"/>
          <w:sz w:val="20"/>
          <w:szCs w:val="20"/>
        </w:rPr>
        <w:t xml:space="preserve"> </w:t>
      </w:r>
    </w:p>
    <w:p w14:paraId="25D8D86A" w14:textId="77777777" w:rsidR="00350855" w:rsidRPr="003B670F" w:rsidRDefault="00350855" w:rsidP="003B670F">
      <w:pPr>
        <w:spacing w:after="0" w:line="240" w:lineRule="auto"/>
        <w:jc w:val="both"/>
        <w:rPr>
          <w:rFonts w:ascii="Arial" w:hAnsi="Arial" w:cs="Arial"/>
          <w:sz w:val="20"/>
          <w:szCs w:val="20"/>
        </w:rPr>
      </w:pPr>
    </w:p>
    <w:p w14:paraId="7F1E085D" w14:textId="61A909E5" w:rsidR="00AB2CA0" w:rsidRPr="003B670F" w:rsidRDefault="00C25A48" w:rsidP="003B670F">
      <w:pPr>
        <w:spacing w:after="0" w:line="240" w:lineRule="auto"/>
        <w:jc w:val="both"/>
        <w:rPr>
          <w:rFonts w:ascii="Arial" w:hAnsi="Arial" w:cs="Arial"/>
          <w:sz w:val="20"/>
          <w:szCs w:val="20"/>
        </w:rPr>
      </w:pPr>
      <w:r w:rsidRPr="003B670F">
        <w:rPr>
          <w:rFonts w:ascii="Arial" w:hAnsi="Arial" w:cs="Arial"/>
          <w:sz w:val="20"/>
          <w:szCs w:val="20"/>
        </w:rPr>
        <w:t>We propose to contribute to a</w:t>
      </w:r>
      <w:r w:rsidR="00803336" w:rsidRPr="003B670F">
        <w:rPr>
          <w:rFonts w:ascii="Arial" w:hAnsi="Arial" w:cs="Arial"/>
          <w:sz w:val="20"/>
          <w:szCs w:val="20"/>
        </w:rPr>
        <w:t xml:space="preserve"> growi</w:t>
      </w:r>
      <w:r w:rsidRPr="003B670F">
        <w:rPr>
          <w:rFonts w:ascii="Arial" w:hAnsi="Arial" w:cs="Arial"/>
          <w:sz w:val="20"/>
          <w:szCs w:val="20"/>
        </w:rPr>
        <w:t xml:space="preserve">ng body of literature </w:t>
      </w:r>
      <w:r w:rsidR="00803336" w:rsidRPr="003B670F">
        <w:rPr>
          <w:rFonts w:ascii="Arial" w:hAnsi="Arial" w:cs="Arial"/>
          <w:sz w:val="20"/>
          <w:szCs w:val="20"/>
        </w:rPr>
        <w:t xml:space="preserve">focusing on the presence </w:t>
      </w:r>
      <w:r w:rsidR="00917B10" w:rsidRPr="003B670F">
        <w:rPr>
          <w:rFonts w:ascii="Arial" w:hAnsi="Arial" w:cs="Arial"/>
          <w:sz w:val="20"/>
          <w:szCs w:val="20"/>
        </w:rPr>
        <w:t>and</w:t>
      </w:r>
      <w:r w:rsidR="00AE1814" w:rsidRPr="003B670F">
        <w:rPr>
          <w:rFonts w:ascii="Arial" w:hAnsi="Arial" w:cs="Arial"/>
          <w:sz w:val="20"/>
          <w:szCs w:val="20"/>
        </w:rPr>
        <w:t xml:space="preserve"> potential </w:t>
      </w:r>
      <w:r w:rsidR="00917B10" w:rsidRPr="003B670F">
        <w:rPr>
          <w:rFonts w:ascii="Arial" w:hAnsi="Arial" w:cs="Arial"/>
          <w:sz w:val="20"/>
          <w:szCs w:val="20"/>
        </w:rPr>
        <w:t>influence of social media in</w:t>
      </w:r>
      <w:r w:rsidR="000F6182" w:rsidRPr="003B670F">
        <w:rPr>
          <w:rFonts w:ascii="Arial" w:hAnsi="Arial" w:cs="Arial"/>
          <w:sz w:val="20"/>
          <w:szCs w:val="20"/>
        </w:rPr>
        <w:t xml:space="preserve"> plann</w:t>
      </w:r>
      <w:r w:rsidR="009445A5" w:rsidRPr="003B670F">
        <w:rPr>
          <w:rFonts w:ascii="Arial" w:hAnsi="Arial" w:cs="Arial"/>
          <w:sz w:val="20"/>
          <w:szCs w:val="20"/>
        </w:rPr>
        <w:t xml:space="preserve">ing processes (Kleinhans </w:t>
      </w:r>
      <w:r w:rsidR="009445A5" w:rsidRPr="003B670F">
        <w:rPr>
          <w:rFonts w:ascii="Arial" w:hAnsi="Arial" w:cs="Arial"/>
          <w:i/>
          <w:sz w:val="20"/>
          <w:szCs w:val="20"/>
        </w:rPr>
        <w:t>et al.</w:t>
      </w:r>
      <w:r w:rsidR="000F6182" w:rsidRPr="003B670F">
        <w:rPr>
          <w:rFonts w:ascii="Arial" w:hAnsi="Arial" w:cs="Arial"/>
          <w:sz w:val="20"/>
          <w:szCs w:val="20"/>
        </w:rPr>
        <w:t xml:space="preserve"> </w:t>
      </w:r>
      <w:r w:rsidR="00803336" w:rsidRPr="003B670F">
        <w:rPr>
          <w:rFonts w:ascii="Arial" w:hAnsi="Arial" w:cs="Arial"/>
          <w:sz w:val="20"/>
          <w:szCs w:val="20"/>
        </w:rPr>
        <w:t>2015)</w:t>
      </w:r>
      <w:r w:rsidR="00E01492" w:rsidRPr="003B670F">
        <w:rPr>
          <w:rFonts w:ascii="Arial" w:hAnsi="Arial" w:cs="Arial"/>
          <w:sz w:val="20"/>
          <w:szCs w:val="20"/>
        </w:rPr>
        <w:t xml:space="preserve"> by presenting a </w:t>
      </w:r>
      <w:r w:rsidR="00AE1814" w:rsidRPr="003B670F">
        <w:rPr>
          <w:rFonts w:ascii="Arial" w:hAnsi="Arial" w:cs="Arial"/>
          <w:sz w:val="20"/>
          <w:szCs w:val="20"/>
        </w:rPr>
        <w:t>case study</w:t>
      </w:r>
      <w:r w:rsidR="00AB2CA0" w:rsidRPr="003B670F">
        <w:rPr>
          <w:rFonts w:ascii="Arial" w:hAnsi="Arial" w:cs="Arial"/>
          <w:sz w:val="20"/>
          <w:szCs w:val="20"/>
        </w:rPr>
        <w:t xml:space="preserve"> that </w:t>
      </w:r>
      <w:r w:rsidR="00740B98" w:rsidRPr="003B670F">
        <w:rPr>
          <w:rFonts w:ascii="Arial" w:hAnsi="Arial" w:cs="Arial"/>
          <w:sz w:val="20"/>
          <w:szCs w:val="20"/>
        </w:rPr>
        <w:t>explores</w:t>
      </w:r>
      <w:r w:rsidR="00AB2CA0" w:rsidRPr="003B670F">
        <w:rPr>
          <w:rFonts w:ascii="Arial" w:hAnsi="Arial" w:cs="Arial"/>
          <w:sz w:val="20"/>
          <w:szCs w:val="20"/>
        </w:rPr>
        <w:t xml:space="preserve"> social media </w:t>
      </w:r>
      <w:r w:rsidR="00036C68" w:rsidRPr="003B670F">
        <w:rPr>
          <w:rFonts w:ascii="Arial" w:hAnsi="Arial" w:cs="Arial"/>
          <w:sz w:val="20"/>
          <w:szCs w:val="20"/>
        </w:rPr>
        <w:t>use after the formal consultation period in a</w:t>
      </w:r>
      <w:r w:rsidR="00AE1814" w:rsidRPr="003B670F">
        <w:rPr>
          <w:rFonts w:ascii="Arial" w:hAnsi="Arial" w:cs="Arial"/>
          <w:sz w:val="20"/>
          <w:szCs w:val="20"/>
        </w:rPr>
        <w:t xml:space="preserve"> planning process.</w:t>
      </w:r>
      <w:r w:rsidR="00AB2CA0" w:rsidRPr="003B670F">
        <w:rPr>
          <w:rFonts w:ascii="Arial" w:hAnsi="Arial" w:cs="Arial"/>
          <w:sz w:val="20"/>
          <w:szCs w:val="20"/>
        </w:rPr>
        <w:t xml:space="preserve"> </w:t>
      </w:r>
      <w:r w:rsidR="00AE1814" w:rsidRPr="003B670F">
        <w:rPr>
          <w:rFonts w:ascii="Arial" w:hAnsi="Arial" w:cs="Arial"/>
          <w:sz w:val="20"/>
          <w:szCs w:val="20"/>
        </w:rPr>
        <w:t>The following section introduces the case</w:t>
      </w:r>
      <w:r w:rsidR="00740B98" w:rsidRPr="003B670F">
        <w:rPr>
          <w:rFonts w:ascii="Arial" w:hAnsi="Arial" w:cs="Arial"/>
          <w:sz w:val="20"/>
          <w:szCs w:val="20"/>
        </w:rPr>
        <w:t xml:space="preserve"> study</w:t>
      </w:r>
      <w:r w:rsidR="00245808" w:rsidRPr="003B670F">
        <w:rPr>
          <w:rFonts w:ascii="Arial" w:hAnsi="Arial" w:cs="Arial"/>
          <w:sz w:val="20"/>
          <w:szCs w:val="20"/>
        </w:rPr>
        <w:t xml:space="preserve"> and its planning context</w:t>
      </w:r>
      <w:r w:rsidR="00740B98" w:rsidRPr="003B670F">
        <w:rPr>
          <w:rFonts w:ascii="Arial" w:hAnsi="Arial" w:cs="Arial"/>
          <w:sz w:val="20"/>
          <w:szCs w:val="20"/>
        </w:rPr>
        <w:t>.</w:t>
      </w:r>
    </w:p>
    <w:p w14:paraId="3B911CDD" w14:textId="77777777" w:rsidR="00AB26E4" w:rsidRPr="003B670F" w:rsidRDefault="00AB26E4" w:rsidP="003B670F">
      <w:pPr>
        <w:spacing w:after="0" w:line="240" w:lineRule="auto"/>
        <w:jc w:val="both"/>
        <w:rPr>
          <w:rFonts w:ascii="Arial" w:hAnsi="Arial" w:cs="Arial"/>
          <w:sz w:val="20"/>
          <w:szCs w:val="20"/>
        </w:rPr>
      </w:pPr>
    </w:p>
    <w:p w14:paraId="06401D03" w14:textId="5C801DAF" w:rsidR="005E5B71" w:rsidRPr="003B670F" w:rsidRDefault="00831B1F" w:rsidP="00B115C8">
      <w:pPr>
        <w:spacing w:after="0" w:line="240" w:lineRule="auto"/>
        <w:rPr>
          <w:rFonts w:ascii="Arial" w:hAnsi="Arial" w:cs="Arial"/>
          <w:b/>
        </w:rPr>
      </w:pPr>
      <w:r w:rsidRPr="003B670F">
        <w:rPr>
          <w:rFonts w:ascii="Arial" w:hAnsi="Arial" w:cs="Arial"/>
          <w:b/>
        </w:rPr>
        <w:t xml:space="preserve">Redeveloping </w:t>
      </w:r>
      <w:r w:rsidR="00B97ACF" w:rsidRPr="003B670F">
        <w:rPr>
          <w:rFonts w:ascii="Arial" w:hAnsi="Arial" w:cs="Arial"/>
          <w:b/>
        </w:rPr>
        <w:t>North Parramatta</w:t>
      </w:r>
    </w:p>
    <w:p w14:paraId="65417092" w14:textId="2B0885D0" w:rsidR="007E7ABA" w:rsidRPr="003B670F" w:rsidRDefault="007E7ABA" w:rsidP="003B670F">
      <w:pPr>
        <w:spacing w:after="0" w:line="240" w:lineRule="auto"/>
        <w:jc w:val="both"/>
        <w:rPr>
          <w:rFonts w:ascii="Arial" w:hAnsi="Arial" w:cs="Arial"/>
          <w:sz w:val="20"/>
          <w:szCs w:val="20"/>
        </w:rPr>
      </w:pPr>
      <w:r w:rsidRPr="003B670F">
        <w:rPr>
          <w:rFonts w:ascii="Arial" w:hAnsi="Arial" w:cs="Arial"/>
          <w:sz w:val="20"/>
          <w:szCs w:val="20"/>
        </w:rPr>
        <w:t xml:space="preserve">The Parramatta North urban renewal (PNUR) area consists of 146 hectares of NSW Government </w:t>
      </w:r>
      <w:r w:rsidR="007B419D" w:rsidRPr="003B670F">
        <w:rPr>
          <w:rFonts w:ascii="Arial" w:hAnsi="Arial" w:cs="Arial"/>
          <w:sz w:val="20"/>
          <w:szCs w:val="20"/>
        </w:rPr>
        <w:t xml:space="preserve">owned </w:t>
      </w:r>
      <w:r w:rsidRPr="003B670F">
        <w:rPr>
          <w:rFonts w:ascii="Arial" w:hAnsi="Arial" w:cs="Arial"/>
          <w:sz w:val="20"/>
          <w:szCs w:val="20"/>
        </w:rPr>
        <w:t xml:space="preserve">land located at the geographic centre of Sydney (Figure 1). The site consists of </w:t>
      </w:r>
      <w:r w:rsidR="00BE6AAC" w:rsidRPr="003B670F">
        <w:rPr>
          <w:rFonts w:ascii="Arial" w:hAnsi="Arial" w:cs="Arial"/>
          <w:sz w:val="20"/>
          <w:szCs w:val="20"/>
        </w:rPr>
        <w:t xml:space="preserve">four </w:t>
      </w:r>
      <w:r w:rsidRPr="003B670F">
        <w:rPr>
          <w:rFonts w:ascii="Arial" w:hAnsi="Arial" w:cs="Arial"/>
          <w:sz w:val="20"/>
          <w:szCs w:val="20"/>
        </w:rPr>
        <w:t>precincts referred to as Cumberland (40</w:t>
      </w:r>
      <w:r w:rsidR="007B419D" w:rsidRPr="003B670F">
        <w:rPr>
          <w:rFonts w:ascii="Arial" w:hAnsi="Arial" w:cs="Arial"/>
          <w:sz w:val="20"/>
          <w:szCs w:val="20"/>
        </w:rPr>
        <w:t xml:space="preserve"> hectares), Sport and Leisure (21 hectares), Old Kings School (4 hectares) and Parramatta Park (81 hectares</w:t>
      </w:r>
      <w:r w:rsidRPr="003B670F">
        <w:rPr>
          <w:rFonts w:ascii="Arial" w:hAnsi="Arial" w:cs="Arial"/>
          <w:sz w:val="20"/>
          <w:szCs w:val="20"/>
        </w:rPr>
        <w:t>) (</w:t>
      </w:r>
      <w:r w:rsidR="007B419D" w:rsidRPr="003B670F">
        <w:rPr>
          <w:rFonts w:ascii="Arial" w:hAnsi="Arial" w:cs="Arial"/>
          <w:sz w:val="20"/>
          <w:szCs w:val="20"/>
        </w:rPr>
        <w:t>Figure 2</w:t>
      </w:r>
      <w:r w:rsidRPr="003B670F">
        <w:rPr>
          <w:rFonts w:ascii="Arial" w:hAnsi="Arial" w:cs="Arial"/>
          <w:sz w:val="20"/>
          <w:szCs w:val="20"/>
        </w:rPr>
        <w:t>). The PNUR area is located west and north-west of the Parramatta C</w:t>
      </w:r>
      <w:r w:rsidR="00817CAA" w:rsidRPr="003B670F">
        <w:rPr>
          <w:rFonts w:ascii="Arial" w:hAnsi="Arial" w:cs="Arial"/>
          <w:sz w:val="20"/>
          <w:szCs w:val="20"/>
        </w:rPr>
        <w:t xml:space="preserve">entral </w:t>
      </w:r>
      <w:r w:rsidRPr="003B670F">
        <w:rPr>
          <w:rFonts w:ascii="Arial" w:hAnsi="Arial" w:cs="Arial"/>
          <w:sz w:val="20"/>
          <w:szCs w:val="20"/>
        </w:rPr>
        <w:t>B</w:t>
      </w:r>
      <w:r w:rsidR="00817CAA" w:rsidRPr="003B670F">
        <w:rPr>
          <w:rFonts w:ascii="Arial" w:hAnsi="Arial" w:cs="Arial"/>
          <w:sz w:val="20"/>
          <w:szCs w:val="20"/>
        </w:rPr>
        <w:t xml:space="preserve">usiness </w:t>
      </w:r>
      <w:r w:rsidRPr="003B670F">
        <w:rPr>
          <w:rFonts w:ascii="Arial" w:hAnsi="Arial" w:cs="Arial"/>
          <w:sz w:val="20"/>
          <w:szCs w:val="20"/>
        </w:rPr>
        <w:t>D</w:t>
      </w:r>
      <w:r w:rsidR="00817CAA" w:rsidRPr="003B670F">
        <w:rPr>
          <w:rFonts w:ascii="Arial" w:hAnsi="Arial" w:cs="Arial"/>
          <w:sz w:val="20"/>
          <w:szCs w:val="20"/>
        </w:rPr>
        <w:t>istrict (CBD)</w:t>
      </w:r>
      <w:r w:rsidRPr="003B670F">
        <w:rPr>
          <w:rFonts w:ascii="Arial" w:hAnsi="Arial" w:cs="Arial"/>
          <w:sz w:val="20"/>
          <w:szCs w:val="20"/>
        </w:rPr>
        <w:t xml:space="preserve"> and is separated from the Westmead Medical Precinct by the Parramatta River (Urban</w:t>
      </w:r>
      <w:r w:rsidR="009445A5" w:rsidRPr="003B670F">
        <w:rPr>
          <w:rFonts w:ascii="Arial" w:hAnsi="Arial" w:cs="Arial"/>
          <w:sz w:val="20"/>
          <w:szCs w:val="20"/>
        </w:rPr>
        <w:t>Growth NSW</w:t>
      </w:r>
      <w:r w:rsidR="006B7BB4" w:rsidRPr="003B670F">
        <w:rPr>
          <w:rFonts w:ascii="Arial" w:hAnsi="Arial" w:cs="Arial"/>
          <w:sz w:val="20"/>
          <w:szCs w:val="20"/>
        </w:rPr>
        <w:t xml:space="preserve"> </w:t>
      </w:r>
      <w:r w:rsidRPr="003B670F">
        <w:rPr>
          <w:rFonts w:ascii="Arial" w:hAnsi="Arial" w:cs="Arial"/>
          <w:sz w:val="20"/>
          <w:szCs w:val="20"/>
        </w:rPr>
        <w:t>2014). An established residential area adjoins the east of the site</w:t>
      </w:r>
      <w:r w:rsidR="007B419D" w:rsidRPr="003B670F">
        <w:rPr>
          <w:rFonts w:ascii="Arial" w:hAnsi="Arial" w:cs="Arial"/>
          <w:sz w:val="20"/>
          <w:szCs w:val="20"/>
        </w:rPr>
        <w:t>, which is</w:t>
      </w:r>
      <w:r w:rsidRPr="003B670F">
        <w:rPr>
          <w:rFonts w:ascii="Arial" w:hAnsi="Arial" w:cs="Arial"/>
          <w:sz w:val="20"/>
          <w:szCs w:val="20"/>
        </w:rPr>
        <w:t xml:space="preserve"> comprised of </w:t>
      </w:r>
      <w:r w:rsidR="007B419D" w:rsidRPr="003B670F">
        <w:rPr>
          <w:rFonts w:ascii="Arial" w:hAnsi="Arial" w:cs="Arial"/>
          <w:sz w:val="20"/>
          <w:szCs w:val="20"/>
        </w:rPr>
        <w:t xml:space="preserve">2-3 storey residential flat buildings </w:t>
      </w:r>
      <w:r w:rsidRPr="003B670F">
        <w:rPr>
          <w:rFonts w:ascii="Arial" w:hAnsi="Arial" w:cs="Arial"/>
          <w:sz w:val="20"/>
          <w:szCs w:val="20"/>
        </w:rPr>
        <w:t xml:space="preserve">and single </w:t>
      </w:r>
      <w:r w:rsidR="00ED3127" w:rsidRPr="003B670F">
        <w:rPr>
          <w:rFonts w:ascii="Arial" w:hAnsi="Arial" w:cs="Arial"/>
          <w:sz w:val="20"/>
          <w:szCs w:val="20"/>
        </w:rPr>
        <w:t xml:space="preserve">storey detached </w:t>
      </w:r>
      <w:r w:rsidRPr="003B670F">
        <w:rPr>
          <w:rFonts w:ascii="Arial" w:hAnsi="Arial" w:cs="Arial"/>
          <w:sz w:val="20"/>
          <w:szCs w:val="20"/>
        </w:rPr>
        <w:t xml:space="preserve">dwellings (DP&amp;E 2015). A light industrial </w:t>
      </w:r>
      <w:r w:rsidR="009E21F6" w:rsidRPr="003B670F">
        <w:rPr>
          <w:rFonts w:ascii="Arial" w:hAnsi="Arial" w:cs="Arial"/>
          <w:sz w:val="20"/>
          <w:szCs w:val="20"/>
        </w:rPr>
        <w:t>precinct</w:t>
      </w:r>
      <w:r w:rsidRPr="003B670F">
        <w:rPr>
          <w:rFonts w:ascii="Arial" w:hAnsi="Arial" w:cs="Arial"/>
          <w:sz w:val="20"/>
          <w:szCs w:val="20"/>
        </w:rPr>
        <w:t xml:space="preserve"> is l</w:t>
      </w:r>
      <w:r w:rsidR="0025537C" w:rsidRPr="003B670F">
        <w:rPr>
          <w:rFonts w:ascii="Arial" w:hAnsi="Arial" w:cs="Arial"/>
          <w:sz w:val="20"/>
          <w:szCs w:val="20"/>
        </w:rPr>
        <w:t>ocated to the north of the site</w:t>
      </w:r>
      <w:r w:rsidRPr="003B670F">
        <w:rPr>
          <w:rFonts w:ascii="Arial" w:hAnsi="Arial" w:cs="Arial"/>
          <w:sz w:val="20"/>
          <w:szCs w:val="20"/>
        </w:rPr>
        <w:t>. Parramatta Park and the western rail line are located to the south of the site</w:t>
      </w:r>
      <w:r w:rsidR="009E21F6" w:rsidRPr="003B670F">
        <w:rPr>
          <w:rFonts w:ascii="Arial" w:hAnsi="Arial" w:cs="Arial"/>
          <w:sz w:val="20"/>
          <w:szCs w:val="20"/>
        </w:rPr>
        <w:t xml:space="preserve">. Parramatta Park </w:t>
      </w:r>
      <w:r w:rsidRPr="003B670F">
        <w:rPr>
          <w:rFonts w:ascii="Arial" w:hAnsi="Arial" w:cs="Arial"/>
          <w:sz w:val="20"/>
          <w:szCs w:val="20"/>
        </w:rPr>
        <w:t xml:space="preserve">includes </w:t>
      </w:r>
      <w:r w:rsidR="0025537C" w:rsidRPr="003B670F">
        <w:rPr>
          <w:rFonts w:ascii="Arial" w:hAnsi="Arial" w:cs="Arial"/>
          <w:sz w:val="20"/>
          <w:szCs w:val="20"/>
        </w:rPr>
        <w:t>Old Government House</w:t>
      </w:r>
      <w:r w:rsidR="00706B91" w:rsidRPr="003B670F">
        <w:rPr>
          <w:rFonts w:ascii="Arial" w:hAnsi="Arial" w:cs="Arial"/>
          <w:sz w:val="20"/>
          <w:szCs w:val="20"/>
        </w:rPr>
        <w:t>,</w:t>
      </w:r>
      <w:r w:rsidR="0025537C" w:rsidRPr="003B670F">
        <w:rPr>
          <w:rFonts w:ascii="Arial" w:hAnsi="Arial" w:cs="Arial"/>
          <w:sz w:val="20"/>
          <w:szCs w:val="20"/>
        </w:rPr>
        <w:t xml:space="preserve"> </w:t>
      </w:r>
      <w:r w:rsidRPr="003B670F">
        <w:rPr>
          <w:rFonts w:ascii="Arial" w:hAnsi="Arial" w:cs="Arial"/>
          <w:sz w:val="20"/>
          <w:szCs w:val="20"/>
        </w:rPr>
        <w:t xml:space="preserve">which </w:t>
      </w:r>
      <w:r w:rsidR="00BE6AAC" w:rsidRPr="003B670F">
        <w:rPr>
          <w:rFonts w:ascii="Arial" w:hAnsi="Arial" w:cs="Arial"/>
          <w:sz w:val="20"/>
          <w:szCs w:val="20"/>
        </w:rPr>
        <w:t xml:space="preserve">is </w:t>
      </w:r>
      <w:r w:rsidR="0025537C" w:rsidRPr="003B670F">
        <w:rPr>
          <w:rFonts w:ascii="Arial" w:hAnsi="Arial" w:cs="Arial"/>
          <w:sz w:val="20"/>
          <w:szCs w:val="20"/>
        </w:rPr>
        <w:t>UNESCO World Heritage l</w:t>
      </w:r>
      <w:r w:rsidRPr="003B670F">
        <w:rPr>
          <w:rFonts w:ascii="Arial" w:hAnsi="Arial" w:cs="Arial"/>
          <w:sz w:val="20"/>
          <w:szCs w:val="20"/>
        </w:rPr>
        <w:t>ist</w:t>
      </w:r>
      <w:r w:rsidR="0025537C" w:rsidRPr="003B670F">
        <w:rPr>
          <w:rFonts w:ascii="Arial" w:hAnsi="Arial" w:cs="Arial"/>
          <w:sz w:val="20"/>
          <w:szCs w:val="20"/>
        </w:rPr>
        <w:t xml:space="preserve">ed </w:t>
      </w:r>
      <w:r w:rsidRPr="003B670F">
        <w:rPr>
          <w:rFonts w:ascii="Arial" w:hAnsi="Arial" w:cs="Arial"/>
          <w:sz w:val="20"/>
          <w:szCs w:val="20"/>
        </w:rPr>
        <w:t>(DP&amp;E 2015).</w:t>
      </w:r>
    </w:p>
    <w:p w14:paraId="1A8881CF" w14:textId="77777777" w:rsidR="007E7ABA" w:rsidRPr="003B670F" w:rsidRDefault="007E7ABA" w:rsidP="00B115C8">
      <w:pPr>
        <w:spacing w:after="0" w:line="240" w:lineRule="auto"/>
        <w:rPr>
          <w:rFonts w:ascii="Arial" w:hAnsi="Arial" w:cs="Arial"/>
          <w:sz w:val="20"/>
          <w:szCs w:val="20"/>
        </w:rPr>
      </w:pPr>
    </w:p>
    <w:p w14:paraId="01E8A3D7" w14:textId="77777777" w:rsidR="007E7ABA" w:rsidRPr="00221C65" w:rsidRDefault="007E7ABA" w:rsidP="00B115C8">
      <w:pPr>
        <w:spacing w:after="0" w:line="240" w:lineRule="auto"/>
        <w:rPr>
          <w:rFonts w:ascii="Arial" w:hAnsi="Arial" w:cs="Arial"/>
          <w:sz w:val="24"/>
          <w:szCs w:val="24"/>
        </w:rPr>
      </w:pPr>
      <w:r w:rsidRPr="00221C65">
        <w:rPr>
          <w:rFonts w:ascii="Arial" w:hAnsi="Arial" w:cs="Arial"/>
          <w:noProof/>
          <w:sz w:val="24"/>
          <w:szCs w:val="24"/>
          <w:lang w:val="en-US"/>
        </w:rPr>
        <w:lastRenderedPageBreak/>
        <w:drawing>
          <wp:inline distT="0" distB="0" distL="0" distR="0" wp14:anchorId="44E9077B" wp14:editId="0D50A26E">
            <wp:extent cx="2882096" cy="2033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096" cy="2031653"/>
                    </a:xfrm>
                    <a:prstGeom prst="rect">
                      <a:avLst/>
                    </a:prstGeom>
                    <a:noFill/>
                    <a:ln>
                      <a:noFill/>
                    </a:ln>
                  </pic:spPr>
                </pic:pic>
              </a:graphicData>
            </a:graphic>
          </wp:inline>
        </w:drawing>
      </w:r>
    </w:p>
    <w:p w14:paraId="54E22713" w14:textId="604A6268" w:rsidR="007E7ABA" w:rsidRPr="003B670F" w:rsidRDefault="007E7ABA" w:rsidP="00B115C8">
      <w:pPr>
        <w:spacing w:after="0" w:line="240" w:lineRule="auto"/>
        <w:rPr>
          <w:rFonts w:ascii="Arial" w:hAnsi="Arial" w:cs="Arial"/>
          <w:b/>
          <w:sz w:val="20"/>
          <w:szCs w:val="20"/>
        </w:rPr>
      </w:pPr>
      <w:r w:rsidRPr="003B670F">
        <w:rPr>
          <w:rFonts w:ascii="Arial" w:hAnsi="Arial" w:cs="Arial"/>
          <w:b/>
          <w:sz w:val="20"/>
          <w:szCs w:val="20"/>
        </w:rPr>
        <w:t>Figure 1 - Location of Parramatta with</w:t>
      </w:r>
      <w:r w:rsidR="00B8455D" w:rsidRPr="003B670F">
        <w:rPr>
          <w:rFonts w:ascii="Arial" w:hAnsi="Arial" w:cs="Arial"/>
          <w:b/>
          <w:sz w:val="20"/>
          <w:szCs w:val="20"/>
        </w:rPr>
        <w:t>in</w:t>
      </w:r>
      <w:r w:rsidRPr="003B670F">
        <w:rPr>
          <w:rFonts w:ascii="Arial" w:hAnsi="Arial" w:cs="Arial"/>
          <w:b/>
          <w:sz w:val="20"/>
          <w:szCs w:val="20"/>
        </w:rPr>
        <w:t xml:space="preserve"> Sydney</w:t>
      </w:r>
      <w:r w:rsidR="00B8455D" w:rsidRPr="003B670F">
        <w:rPr>
          <w:rFonts w:ascii="Arial" w:hAnsi="Arial" w:cs="Arial"/>
          <w:b/>
          <w:sz w:val="20"/>
          <w:szCs w:val="20"/>
        </w:rPr>
        <w:t xml:space="preserve"> </w:t>
      </w:r>
      <w:r w:rsidR="00B8455D" w:rsidRPr="00D171D6">
        <w:rPr>
          <w:rFonts w:ascii="Arial" w:hAnsi="Arial" w:cs="Arial"/>
          <w:sz w:val="20"/>
          <w:szCs w:val="20"/>
        </w:rPr>
        <w:t>(Source: Urban</w:t>
      </w:r>
      <w:r w:rsidRPr="00D171D6">
        <w:rPr>
          <w:rFonts w:ascii="Arial" w:hAnsi="Arial" w:cs="Arial"/>
          <w:sz w:val="20"/>
          <w:szCs w:val="20"/>
        </w:rPr>
        <w:t>Growth NSW 2014)</w:t>
      </w:r>
    </w:p>
    <w:p w14:paraId="0301F80C" w14:textId="77777777" w:rsidR="007E7ABA" w:rsidRPr="003B670F" w:rsidRDefault="007E7ABA" w:rsidP="00B115C8">
      <w:pPr>
        <w:spacing w:after="0" w:line="240" w:lineRule="auto"/>
        <w:rPr>
          <w:rFonts w:ascii="Arial" w:hAnsi="Arial" w:cs="Arial"/>
          <w:sz w:val="20"/>
          <w:szCs w:val="20"/>
        </w:rPr>
      </w:pPr>
    </w:p>
    <w:p w14:paraId="0EDF37BA" w14:textId="3F614DB5" w:rsidR="007E7ABA" w:rsidRPr="003B670F" w:rsidRDefault="0025537C" w:rsidP="003B670F">
      <w:pPr>
        <w:spacing w:after="0" w:line="240" w:lineRule="auto"/>
        <w:jc w:val="both"/>
        <w:rPr>
          <w:rFonts w:ascii="Arial" w:hAnsi="Arial" w:cs="Arial"/>
          <w:sz w:val="20"/>
          <w:szCs w:val="20"/>
        </w:rPr>
      </w:pPr>
      <w:r w:rsidRPr="003B670F">
        <w:rPr>
          <w:rFonts w:ascii="Arial" w:hAnsi="Arial" w:cs="Arial"/>
          <w:sz w:val="20"/>
          <w:szCs w:val="20"/>
        </w:rPr>
        <w:t xml:space="preserve">The proposal sought </w:t>
      </w:r>
      <w:r w:rsidR="007E7ABA" w:rsidRPr="003B670F">
        <w:rPr>
          <w:rFonts w:ascii="Arial" w:hAnsi="Arial" w:cs="Arial"/>
          <w:sz w:val="20"/>
          <w:szCs w:val="20"/>
        </w:rPr>
        <w:t xml:space="preserve">to </w:t>
      </w:r>
      <w:r w:rsidR="00AF7F1A" w:rsidRPr="003B670F">
        <w:rPr>
          <w:rFonts w:ascii="Arial" w:hAnsi="Arial" w:cs="Arial"/>
          <w:sz w:val="20"/>
          <w:szCs w:val="20"/>
        </w:rPr>
        <w:t>rezon</w:t>
      </w:r>
      <w:r w:rsidR="00AF7F1A">
        <w:rPr>
          <w:rFonts w:ascii="Arial" w:hAnsi="Arial" w:cs="Arial"/>
          <w:sz w:val="20"/>
          <w:szCs w:val="20"/>
        </w:rPr>
        <w:t>e</w:t>
      </w:r>
      <w:r w:rsidR="00AF7F1A" w:rsidRPr="003B670F">
        <w:rPr>
          <w:rFonts w:ascii="Arial" w:hAnsi="Arial" w:cs="Arial"/>
          <w:sz w:val="20"/>
          <w:szCs w:val="20"/>
        </w:rPr>
        <w:t xml:space="preserve"> </w:t>
      </w:r>
      <w:r w:rsidR="007E7ABA" w:rsidRPr="003B670F">
        <w:rPr>
          <w:rFonts w:ascii="Arial" w:hAnsi="Arial" w:cs="Arial"/>
          <w:sz w:val="20"/>
          <w:szCs w:val="20"/>
        </w:rPr>
        <w:t>50 h</w:t>
      </w:r>
      <w:r w:rsidRPr="003B670F">
        <w:rPr>
          <w:rFonts w:ascii="Arial" w:hAnsi="Arial" w:cs="Arial"/>
          <w:sz w:val="20"/>
          <w:szCs w:val="20"/>
        </w:rPr>
        <w:t xml:space="preserve">ectares of </w:t>
      </w:r>
      <w:r w:rsidR="007E7ABA" w:rsidRPr="003B670F">
        <w:rPr>
          <w:rFonts w:ascii="Arial" w:hAnsi="Arial" w:cs="Arial"/>
          <w:sz w:val="20"/>
          <w:szCs w:val="20"/>
        </w:rPr>
        <w:t>land in the Cumberland and the Sport and Leisure Precinct</w:t>
      </w:r>
      <w:r w:rsidR="009E21F6" w:rsidRPr="003B670F">
        <w:rPr>
          <w:rFonts w:ascii="Arial" w:hAnsi="Arial" w:cs="Arial"/>
          <w:sz w:val="20"/>
          <w:szCs w:val="20"/>
        </w:rPr>
        <w:t>s</w:t>
      </w:r>
      <w:r w:rsidR="007E7ABA" w:rsidRPr="003B670F">
        <w:rPr>
          <w:rFonts w:ascii="Arial" w:hAnsi="Arial" w:cs="Arial"/>
          <w:sz w:val="20"/>
          <w:szCs w:val="20"/>
        </w:rPr>
        <w:t xml:space="preserve">. The current </w:t>
      </w:r>
      <w:r w:rsidRPr="003B670F">
        <w:rPr>
          <w:rFonts w:ascii="Arial" w:hAnsi="Arial" w:cs="Arial"/>
          <w:sz w:val="20"/>
          <w:szCs w:val="20"/>
        </w:rPr>
        <w:t xml:space="preserve">land </w:t>
      </w:r>
      <w:r w:rsidR="007E7ABA" w:rsidRPr="003B670F">
        <w:rPr>
          <w:rFonts w:ascii="Arial" w:hAnsi="Arial" w:cs="Arial"/>
          <w:sz w:val="20"/>
          <w:szCs w:val="20"/>
        </w:rPr>
        <w:t xml:space="preserve">uses </w:t>
      </w:r>
      <w:r w:rsidRPr="003B670F">
        <w:rPr>
          <w:rFonts w:ascii="Arial" w:hAnsi="Arial" w:cs="Arial"/>
          <w:sz w:val="20"/>
          <w:szCs w:val="20"/>
        </w:rPr>
        <w:t xml:space="preserve">in the </w:t>
      </w:r>
      <w:r w:rsidR="007E7ABA" w:rsidRPr="003B670F">
        <w:rPr>
          <w:rFonts w:ascii="Arial" w:hAnsi="Arial" w:cs="Arial"/>
          <w:sz w:val="20"/>
          <w:szCs w:val="20"/>
        </w:rPr>
        <w:t xml:space="preserve">Cumberland Precinct include Cumberland Hospital and associated health services and the former Parramatta Gaol. Current uses in the Sport and Leisure Precinct include Parramatta Stadium, public </w:t>
      </w:r>
      <w:r w:rsidR="004A7E14" w:rsidRPr="003B670F">
        <w:rPr>
          <w:rFonts w:ascii="Arial" w:hAnsi="Arial" w:cs="Arial"/>
          <w:sz w:val="20"/>
          <w:szCs w:val="20"/>
        </w:rPr>
        <w:t xml:space="preserve">swimming </w:t>
      </w:r>
      <w:r w:rsidR="007E7ABA" w:rsidRPr="003B670F">
        <w:rPr>
          <w:rFonts w:ascii="Arial" w:hAnsi="Arial" w:cs="Arial"/>
          <w:sz w:val="20"/>
          <w:szCs w:val="20"/>
        </w:rPr>
        <w:t>pool, club faci</w:t>
      </w:r>
      <w:r w:rsidR="009E21F6" w:rsidRPr="003B670F">
        <w:rPr>
          <w:rFonts w:ascii="Arial" w:hAnsi="Arial" w:cs="Arial"/>
          <w:sz w:val="20"/>
          <w:szCs w:val="20"/>
        </w:rPr>
        <w:t>lities and open parkland (Urban</w:t>
      </w:r>
      <w:r w:rsidR="007E7ABA" w:rsidRPr="003B670F">
        <w:rPr>
          <w:rFonts w:ascii="Arial" w:hAnsi="Arial" w:cs="Arial"/>
          <w:sz w:val="20"/>
          <w:szCs w:val="20"/>
        </w:rPr>
        <w:t>Growth NSW 2014).</w:t>
      </w:r>
    </w:p>
    <w:p w14:paraId="250ACECF" w14:textId="77777777" w:rsidR="00D2238D" w:rsidRPr="003B670F" w:rsidRDefault="00D2238D" w:rsidP="003B670F">
      <w:pPr>
        <w:spacing w:after="0" w:line="240" w:lineRule="auto"/>
        <w:jc w:val="both"/>
        <w:rPr>
          <w:rFonts w:ascii="Arial" w:hAnsi="Arial" w:cs="Arial"/>
          <w:sz w:val="20"/>
          <w:szCs w:val="20"/>
        </w:rPr>
      </w:pPr>
    </w:p>
    <w:p w14:paraId="3A4904BE" w14:textId="12EF015B" w:rsidR="00D2238D" w:rsidRPr="003B670F" w:rsidRDefault="00D2238D" w:rsidP="003B670F">
      <w:pPr>
        <w:spacing w:after="0" w:line="240" w:lineRule="auto"/>
        <w:jc w:val="both"/>
        <w:rPr>
          <w:rFonts w:ascii="Arial" w:hAnsi="Arial" w:cs="Arial"/>
          <w:sz w:val="20"/>
          <w:szCs w:val="20"/>
        </w:rPr>
      </w:pPr>
      <w:r w:rsidRPr="003B670F">
        <w:rPr>
          <w:rFonts w:ascii="Arial" w:hAnsi="Arial" w:cs="Arial"/>
          <w:sz w:val="20"/>
          <w:szCs w:val="20"/>
        </w:rPr>
        <w:t>The Cumberland precinct is home to some of NSW’s and European Australia’s most important heritage locations and assets including Australia’s first farm and water mill, Parramatta Female Factory and the Old King’s School. The proposal provided a series of recommendations on the retention and adaptive re-use of the heritage buildings and the need for archival recording. All buildings identified as having exceptional and high significance would be retained, while buildings with moderate to low significance would be demolished (SJB Planning 2014). A second and arguable more important heritage aspect of the PNUR area is archaeological evidence of Aboriginal settlement dating back more than 30,000 years. The proposal recommended excluding Parramatta Park from the rezoning and undertaking research on Aboriginal associations with the PNUR area (SJB Planning 2014).</w:t>
      </w:r>
    </w:p>
    <w:p w14:paraId="2AAC97D1" w14:textId="77777777" w:rsidR="00D2238D" w:rsidRPr="003B670F" w:rsidRDefault="00D2238D" w:rsidP="00B115C8">
      <w:pPr>
        <w:spacing w:after="0" w:line="240" w:lineRule="auto"/>
        <w:rPr>
          <w:rFonts w:ascii="Arial" w:hAnsi="Arial" w:cs="Arial"/>
          <w:sz w:val="20"/>
          <w:szCs w:val="20"/>
        </w:rPr>
      </w:pPr>
    </w:p>
    <w:p w14:paraId="24698B47" w14:textId="77777777" w:rsidR="007E7ABA" w:rsidRPr="00221C65" w:rsidRDefault="007E7ABA" w:rsidP="00B115C8">
      <w:pPr>
        <w:spacing w:after="0" w:line="240" w:lineRule="auto"/>
        <w:rPr>
          <w:rFonts w:ascii="Arial" w:hAnsi="Arial" w:cs="Arial"/>
          <w:sz w:val="24"/>
          <w:szCs w:val="24"/>
        </w:rPr>
      </w:pPr>
      <w:r w:rsidRPr="00221C65">
        <w:rPr>
          <w:rFonts w:ascii="Arial" w:hAnsi="Arial" w:cs="Arial"/>
          <w:noProof/>
          <w:sz w:val="24"/>
          <w:szCs w:val="24"/>
          <w:lang w:val="en-US"/>
        </w:rPr>
        <w:drawing>
          <wp:inline distT="0" distB="0" distL="0" distR="0" wp14:anchorId="75D729CD" wp14:editId="4042DDD4">
            <wp:extent cx="2530270" cy="35909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242" cy="3589466"/>
                    </a:xfrm>
                    <a:prstGeom prst="rect">
                      <a:avLst/>
                    </a:prstGeom>
                    <a:noFill/>
                    <a:ln>
                      <a:noFill/>
                    </a:ln>
                  </pic:spPr>
                </pic:pic>
              </a:graphicData>
            </a:graphic>
          </wp:inline>
        </w:drawing>
      </w:r>
    </w:p>
    <w:p w14:paraId="0010D8D2" w14:textId="7AFED084" w:rsidR="007E7ABA" w:rsidRPr="00221C65" w:rsidRDefault="007E7ABA" w:rsidP="00B115C8">
      <w:pPr>
        <w:spacing w:after="0" w:line="240" w:lineRule="auto"/>
        <w:rPr>
          <w:rFonts w:ascii="Arial" w:hAnsi="Arial" w:cs="Arial"/>
          <w:b/>
          <w:sz w:val="20"/>
          <w:szCs w:val="20"/>
        </w:rPr>
      </w:pPr>
      <w:r w:rsidRPr="00221C65">
        <w:rPr>
          <w:rFonts w:ascii="Arial" w:hAnsi="Arial" w:cs="Arial"/>
          <w:b/>
          <w:sz w:val="20"/>
          <w:szCs w:val="20"/>
        </w:rPr>
        <w:t>Figu</w:t>
      </w:r>
      <w:r w:rsidR="00B8455D" w:rsidRPr="00221C65">
        <w:rPr>
          <w:rFonts w:ascii="Arial" w:hAnsi="Arial" w:cs="Arial"/>
          <w:b/>
          <w:sz w:val="20"/>
          <w:szCs w:val="20"/>
        </w:rPr>
        <w:t xml:space="preserve">re 2 </w:t>
      </w:r>
      <w:r w:rsidR="0025537C" w:rsidRPr="00221C65">
        <w:rPr>
          <w:rFonts w:ascii="Arial" w:hAnsi="Arial" w:cs="Arial"/>
          <w:b/>
          <w:sz w:val="20"/>
          <w:szCs w:val="20"/>
        </w:rPr>
        <w:t>–</w:t>
      </w:r>
      <w:r w:rsidR="00B8455D" w:rsidRPr="00221C65">
        <w:rPr>
          <w:rFonts w:ascii="Arial" w:hAnsi="Arial" w:cs="Arial"/>
          <w:b/>
          <w:sz w:val="20"/>
          <w:szCs w:val="20"/>
        </w:rPr>
        <w:t xml:space="preserve"> </w:t>
      </w:r>
      <w:r w:rsidR="0025537C" w:rsidRPr="00221C65">
        <w:rPr>
          <w:rFonts w:ascii="Arial" w:hAnsi="Arial" w:cs="Arial"/>
          <w:b/>
          <w:sz w:val="20"/>
          <w:szCs w:val="20"/>
        </w:rPr>
        <w:t>PNUR sub-p</w:t>
      </w:r>
      <w:r w:rsidR="00B8455D" w:rsidRPr="00221C65">
        <w:rPr>
          <w:rFonts w:ascii="Arial" w:hAnsi="Arial" w:cs="Arial"/>
          <w:b/>
          <w:sz w:val="20"/>
          <w:szCs w:val="20"/>
        </w:rPr>
        <w:t xml:space="preserve">recincts </w:t>
      </w:r>
      <w:r w:rsidR="00B8455D" w:rsidRPr="00D171D6">
        <w:rPr>
          <w:rFonts w:ascii="Arial" w:hAnsi="Arial" w:cs="Arial"/>
          <w:sz w:val="20"/>
          <w:szCs w:val="20"/>
        </w:rPr>
        <w:t>(Source: Urban</w:t>
      </w:r>
      <w:r w:rsidRPr="00D171D6">
        <w:rPr>
          <w:rFonts w:ascii="Arial" w:hAnsi="Arial" w:cs="Arial"/>
          <w:sz w:val="20"/>
          <w:szCs w:val="20"/>
        </w:rPr>
        <w:t>Growth NSW 2014)</w:t>
      </w:r>
    </w:p>
    <w:p w14:paraId="72EF35E0" w14:textId="77777777" w:rsidR="0074405D" w:rsidRPr="00221C65" w:rsidRDefault="0074405D" w:rsidP="00B115C8">
      <w:pPr>
        <w:spacing w:after="0" w:line="240" w:lineRule="auto"/>
        <w:rPr>
          <w:rFonts w:ascii="Arial" w:hAnsi="Arial" w:cs="Arial"/>
          <w:sz w:val="24"/>
          <w:szCs w:val="24"/>
        </w:rPr>
      </w:pPr>
    </w:p>
    <w:p w14:paraId="2E418E8F" w14:textId="6067AB53" w:rsidR="0025537C" w:rsidRPr="003B670F" w:rsidRDefault="0025537C" w:rsidP="003B670F">
      <w:pPr>
        <w:spacing w:after="0" w:line="240" w:lineRule="auto"/>
        <w:jc w:val="both"/>
        <w:rPr>
          <w:rFonts w:ascii="Arial" w:hAnsi="Arial" w:cs="Arial"/>
          <w:sz w:val="20"/>
          <w:szCs w:val="20"/>
        </w:rPr>
      </w:pPr>
      <w:r w:rsidRPr="003B670F">
        <w:rPr>
          <w:rFonts w:ascii="Arial" w:hAnsi="Arial" w:cs="Arial"/>
          <w:sz w:val="20"/>
          <w:szCs w:val="20"/>
        </w:rPr>
        <w:t xml:space="preserve">The </w:t>
      </w:r>
      <w:r w:rsidR="004A7E14" w:rsidRPr="003B670F">
        <w:rPr>
          <w:rFonts w:ascii="Arial" w:hAnsi="Arial" w:cs="Arial"/>
          <w:sz w:val="20"/>
          <w:szCs w:val="20"/>
        </w:rPr>
        <w:t xml:space="preserve">PNUR area </w:t>
      </w:r>
      <w:r w:rsidRPr="003B670F">
        <w:rPr>
          <w:rFonts w:ascii="Arial" w:hAnsi="Arial" w:cs="Arial"/>
          <w:sz w:val="20"/>
          <w:szCs w:val="20"/>
        </w:rPr>
        <w:t xml:space="preserve">proposal suggested the Cumberland precinct be rezoned to provide approximately 4,100 dwellings, 20,000 square metres of adaptively reused heritage building floor space and up to </w:t>
      </w:r>
      <w:r w:rsidRPr="003B670F">
        <w:rPr>
          <w:rFonts w:ascii="Arial" w:hAnsi="Arial" w:cs="Arial"/>
          <w:sz w:val="20"/>
          <w:szCs w:val="20"/>
        </w:rPr>
        <w:lastRenderedPageBreak/>
        <w:t xml:space="preserve">4,000 square metres of retail floor space. The Sports and Leisure precinct would be rezoned to provide approximately 34,000 square metres mixed use floor space, predominantly for commercial uses. The proposed building heights </w:t>
      </w:r>
      <w:r w:rsidR="00346AF2" w:rsidRPr="003B670F">
        <w:rPr>
          <w:rFonts w:ascii="Arial" w:hAnsi="Arial" w:cs="Arial"/>
          <w:sz w:val="20"/>
          <w:szCs w:val="20"/>
        </w:rPr>
        <w:t xml:space="preserve">consisted of </w:t>
      </w:r>
      <w:r w:rsidR="004A7E14" w:rsidRPr="003B670F">
        <w:rPr>
          <w:rFonts w:ascii="Arial" w:hAnsi="Arial" w:cs="Arial"/>
          <w:sz w:val="20"/>
          <w:szCs w:val="20"/>
        </w:rPr>
        <w:t>medium density</w:t>
      </w:r>
      <w:r w:rsidR="00ED3127" w:rsidRPr="003B670F">
        <w:rPr>
          <w:rFonts w:ascii="Arial" w:hAnsi="Arial" w:cs="Arial"/>
          <w:sz w:val="20"/>
          <w:szCs w:val="20"/>
        </w:rPr>
        <w:t xml:space="preserve"> buildings of 4 to</w:t>
      </w:r>
      <w:r w:rsidR="00BE6AAC" w:rsidRPr="003B670F">
        <w:rPr>
          <w:rFonts w:ascii="Arial" w:hAnsi="Arial" w:cs="Arial"/>
          <w:sz w:val="20"/>
          <w:szCs w:val="20"/>
        </w:rPr>
        <w:t xml:space="preserve"> 8 storeys</w:t>
      </w:r>
      <w:r w:rsidRPr="003B670F">
        <w:rPr>
          <w:rFonts w:ascii="Arial" w:hAnsi="Arial" w:cs="Arial"/>
          <w:sz w:val="20"/>
          <w:szCs w:val="20"/>
        </w:rPr>
        <w:t xml:space="preserve"> and high density buildings of 12</w:t>
      </w:r>
      <w:r w:rsidR="00ED3127" w:rsidRPr="003B670F">
        <w:rPr>
          <w:rFonts w:ascii="Arial" w:hAnsi="Arial" w:cs="Arial"/>
          <w:sz w:val="20"/>
          <w:szCs w:val="20"/>
        </w:rPr>
        <w:t xml:space="preserve"> to</w:t>
      </w:r>
      <w:r w:rsidRPr="003B670F">
        <w:rPr>
          <w:rFonts w:ascii="Arial" w:hAnsi="Arial" w:cs="Arial"/>
          <w:sz w:val="20"/>
          <w:szCs w:val="20"/>
        </w:rPr>
        <w:t xml:space="preserve"> 30 </w:t>
      </w:r>
      <w:r w:rsidR="00AB1CB9" w:rsidRPr="003B670F">
        <w:rPr>
          <w:rFonts w:ascii="Arial" w:hAnsi="Arial" w:cs="Arial"/>
          <w:sz w:val="20"/>
          <w:szCs w:val="20"/>
        </w:rPr>
        <w:t>storeys</w:t>
      </w:r>
      <w:r w:rsidRPr="003B670F">
        <w:rPr>
          <w:rFonts w:ascii="Arial" w:hAnsi="Arial" w:cs="Arial"/>
          <w:sz w:val="20"/>
          <w:szCs w:val="20"/>
        </w:rPr>
        <w:t>.</w:t>
      </w:r>
    </w:p>
    <w:p w14:paraId="6A7FF10C" w14:textId="77777777" w:rsidR="00000FC4" w:rsidRPr="003B670F" w:rsidRDefault="00000FC4" w:rsidP="003B670F">
      <w:pPr>
        <w:spacing w:after="0" w:line="240" w:lineRule="auto"/>
        <w:jc w:val="both"/>
        <w:rPr>
          <w:rFonts w:ascii="Arial" w:hAnsi="Arial" w:cs="Arial"/>
          <w:sz w:val="20"/>
          <w:szCs w:val="20"/>
        </w:rPr>
      </w:pPr>
    </w:p>
    <w:p w14:paraId="014C1CDB" w14:textId="5B07E330" w:rsidR="00B97ACF" w:rsidRPr="003B670F" w:rsidRDefault="00B97ACF" w:rsidP="00B115C8">
      <w:pPr>
        <w:spacing w:after="0" w:line="240" w:lineRule="auto"/>
        <w:rPr>
          <w:rFonts w:ascii="Arial" w:hAnsi="Arial" w:cs="Arial"/>
          <w:b/>
        </w:rPr>
      </w:pPr>
      <w:commentRangeStart w:id="1"/>
      <w:r w:rsidRPr="003B670F">
        <w:rPr>
          <w:rFonts w:ascii="Arial" w:hAnsi="Arial" w:cs="Arial"/>
          <w:b/>
        </w:rPr>
        <w:t xml:space="preserve">Planning </w:t>
      </w:r>
      <w:r w:rsidR="0037460C" w:rsidRPr="003B670F">
        <w:rPr>
          <w:rFonts w:ascii="Arial" w:hAnsi="Arial" w:cs="Arial"/>
          <w:b/>
        </w:rPr>
        <w:t>context</w:t>
      </w:r>
      <w:commentRangeEnd w:id="1"/>
      <w:r w:rsidR="00384928">
        <w:rPr>
          <w:rStyle w:val="CommentReference"/>
        </w:rPr>
        <w:commentReference w:id="1"/>
      </w:r>
    </w:p>
    <w:p w14:paraId="2D081394" w14:textId="52635546" w:rsidR="00AF7F1A" w:rsidRPr="00050983" w:rsidRDefault="00050983" w:rsidP="0096616A">
      <w:pPr>
        <w:jc w:val="both"/>
        <w:rPr>
          <w:rFonts w:ascii="Arial" w:hAnsi="Arial" w:cs="Arial"/>
          <w:sz w:val="20"/>
          <w:szCs w:val="20"/>
        </w:rPr>
      </w:pPr>
      <w:r w:rsidRPr="00050983">
        <w:rPr>
          <w:rFonts w:ascii="Arial" w:hAnsi="Arial" w:cs="Arial"/>
          <w:sz w:val="20"/>
          <w:szCs w:val="20"/>
        </w:rPr>
        <w:t>In the case of a precinct where the majority of land is government owned, the Minister for Planning</w:t>
      </w:r>
      <w:r w:rsidR="0096616A">
        <w:rPr>
          <w:rFonts w:ascii="Arial" w:hAnsi="Arial" w:cs="Arial"/>
          <w:sz w:val="20"/>
          <w:szCs w:val="20"/>
        </w:rPr>
        <w:t xml:space="preserve"> (Minister)</w:t>
      </w:r>
      <w:r w:rsidRPr="00050983">
        <w:rPr>
          <w:rFonts w:ascii="Arial" w:hAnsi="Arial" w:cs="Arial"/>
          <w:sz w:val="20"/>
          <w:szCs w:val="20"/>
        </w:rPr>
        <w:t xml:space="preserve"> may declare a State significant site to </w:t>
      </w:r>
      <w:r w:rsidR="0096616A">
        <w:rPr>
          <w:rFonts w:ascii="Arial" w:hAnsi="Arial" w:cs="Arial"/>
          <w:sz w:val="20"/>
          <w:szCs w:val="20"/>
        </w:rPr>
        <w:t>enable the</w:t>
      </w:r>
      <w:r w:rsidRPr="00050983">
        <w:rPr>
          <w:rFonts w:ascii="Arial" w:hAnsi="Arial" w:cs="Arial"/>
          <w:sz w:val="20"/>
          <w:szCs w:val="20"/>
        </w:rPr>
        <w:t xml:space="preserve"> deliver</w:t>
      </w:r>
      <w:r w:rsidR="0096616A">
        <w:rPr>
          <w:rFonts w:ascii="Arial" w:hAnsi="Arial" w:cs="Arial"/>
          <w:sz w:val="20"/>
          <w:szCs w:val="20"/>
        </w:rPr>
        <w:t>y</w:t>
      </w:r>
      <w:r w:rsidRPr="00050983">
        <w:rPr>
          <w:rFonts w:ascii="Arial" w:hAnsi="Arial" w:cs="Arial"/>
          <w:sz w:val="20"/>
          <w:szCs w:val="20"/>
        </w:rPr>
        <w:t xml:space="preserve"> </w:t>
      </w:r>
      <w:r w:rsidR="0096616A">
        <w:rPr>
          <w:rFonts w:ascii="Arial" w:hAnsi="Arial" w:cs="Arial"/>
          <w:sz w:val="20"/>
          <w:szCs w:val="20"/>
        </w:rPr>
        <w:t xml:space="preserve">of </w:t>
      </w:r>
      <w:r w:rsidRPr="00050983">
        <w:rPr>
          <w:rFonts w:ascii="Arial" w:hAnsi="Arial" w:cs="Arial"/>
          <w:sz w:val="20"/>
          <w:szCs w:val="20"/>
        </w:rPr>
        <w:t>State planning and/or infra</w:t>
      </w:r>
      <w:r w:rsidR="0096616A">
        <w:rPr>
          <w:rFonts w:ascii="Arial" w:hAnsi="Arial" w:cs="Arial"/>
          <w:sz w:val="20"/>
          <w:szCs w:val="20"/>
        </w:rPr>
        <w:t>structure</w:t>
      </w:r>
      <w:r w:rsidRPr="00050983">
        <w:rPr>
          <w:rFonts w:ascii="Arial" w:hAnsi="Arial" w:cs="Arial"/>
          <w:sz w:val="20"/>
          <w:szCs w:val="20"/>
        </w:rPr>
        <w:t>. This process is deliberately flexible to allow for a site specific planning regime to be established. State significant sites are typically declared because of their social, economic or environmental characteristics (DP&amp;E 2015). This section provides a description of how the PNUR area was nominated</w:t>
      </w:r>
      <w:r w:rsidR="00D12889">
        <w:rPr>
          <w:rFonts w:ascii="Arial" w:hAnsi="Arial" w:cs="Arial"/>
          <w:sz w:val="20"/>
          <w:szCs w:val="20"/>
        </w:rPr>
        <w:t>, de</w:t>
      </w:r>
      <w:r w:rsidR="00CE55B5">
        <w:rPr>
          <w:rFonts w:ascii="Arial" w:hAnsi="Arial" w:cs="Arial"/>
          <w:sz w:val="20"/>
          <w:szCs w:val="20"/>
        </w:rPr>
        <w:t>c</w:t>
      </w:r>
      <w:r w:rsidR="00D12889">
        <w:rPr>
          <w:rFonts w:ascii="Arial" w:hAnsi="Arial" w:cs="Arial"/>
          <w:sz w:val="20"/>
          <w:szCs w:val="20"/>
        </w:rPr>
        <w:t>lared by the Minister for Planning</w:t>
      </w:r>
      <w:r w:rsidRPr="00050983">
        <w:rPr>
          <w:rFonts w:ascii="Arial" w:hAnsi="Arial" w:cs="Arial"/>
          <w:sz w:val="20"/>
          <w:szCs w:val="20"/>
        </w:rPr>
        <w:t xml:space="preserve"> and the subsequent planning process that was undertaken.</w:t>
      </w:r>
    </w:p>
    <w:p w14:paraId="62830C65" w14:textId="1C27F899" w:rsidR="004F05AC" w:rsidRPr="003B670F" w:rsidRDefault="0025537C" w:rsidP="003B670F">
      <w:pPr>
        <w:spacing w:after="0" w:line="240" w:lineRule="auto"/>
        <w:jc w:val="both"/>
        <w:rPr>
          <w:rFonts w:ascii="Arial" w:hAnsi="Arial" w:cs="Arial"/>
          <w:sz w:val="20"/>
          <w:szCs w:val="20"/>
        </w:rPr>
      </w:pPr>
      <w:r w:rsidRPr="003B670F">
        <w:rPr>
          <w:rFonts w:ascii="Arial" w:hAnsi="Arial" w:cs="Arial"/>
          <w:sz w:val="20"/>
          <w:szCs w:val="20"/>
        </w:rPr>
        <w:t xml:space="preserve">In 2012, the local member for Parramatta requested the </w:t>
      </w:r>
      <w:r w:rsidR="00D94F5F" w:rsidRPr="003B670F">
        <w:rPr>
          <w:rFonts w:ascii="Arial" w:hAnsi="Arial" w:cs="Arial"/>
          <w:sz w:val="20"/>
          <w:szCs w:val="20"/>
        </w:rPr>
        <w:t>State Government agree</w:t>
      </w:r>
      <w:r w:rsidRPr="003B670F">
        <w:rPr>
          <w:rFonts w:ascii="Arial" w:hAnsi="Arial" w:cs="Arial"/>
          <w:sz w:val="20"/>
          <w:szCs w:val="20"/>
        </w:rPr>
        <w:t xml:space="preserve"> to development a master plan for Parramatta's Heritage Precinct (Hansard 2012).</w:t>
      </w:r>
      <w:r w:rsidR="00D94F5F" w:rsidRPr="003B670F">
        <w:rPr>
          <w:rFonts w:ascii="Arial" w:hAnsi="Arial" w:cs="Arial"/>
          <w:sz w:val="20"/>
          <w:szCs w:val="20"/>
        </w:rPr>
        <w:t xml:space="preserve"> The </w:t>
      </w:r>
      <w:r w:rsidR="0035622A" w:rsidRPr="003B670F">
        <w:rPr>
          <w:rFonts w:ascii="Arial" w:hAnsi="Arial" w:cs="Arial"/>
          <w:sz w:val="20"/>
          <w:szCs w:val="20"/>
        </w:rPr>
        <w:t xml:space="preserve">State government agreed and the </w:t>
      </w:r>
      <w:r w:rsidR="00D94F5F" w:rsidRPr="003B670F">
        <w:rPr>
          <w:rFonts w:ascii="Arial" w:hAnsi="Arial" w:cs="Arial"/>
          <w:sz w:val="20"/>
          <w:szCs w:val="20"/>
        </w:rPr>
        <w:t xml:space="preserve">Minister </w:t>
      </w:r>
      <w:r w:rsidR="00AA392E" w:rsidRPr="003B670F">
        <w:rPr>
          <w:rFonts w:ascii="Arial" w:hAnsi="Arial" w:cs="Arial"/>
          <w:sz w:val="20"/>
          <w:szCs w:val="20"/>
        </w:rPr>
        <w:t>appointed UrbanGrowth</w:t>
      </w:r>
      <w:r w:rsidR="00D94F5F" w:rsidRPr="003B670F">
        <w:rPr>
          <w:rFonts w:ascii="Arial" w:hAnsi="Arial" w:cs="Arial"/>
          <w:sz w:val="20"/>
          <w:szCs w:val="20"/>
        </w:rPr>
        <w:t xml:space="preserve"> as the project manager in September 2013</w:t>
      </w:r>
      <w:r w:rsidR="00DA0632" w:rsidRPr="003B670F">
        <w:rPr>
          <w:rFonts w:ascii="Arial" w:hAnsi="Arial" w:cs="Arial"/>
          <w:sz w:val="20"/>
          <w:szCs w:val="20"/>
        </w:rPr>
        <w:t xml:space="preserve"> (Table 1)</w:t>
      </w:r>
      <w:r w:rsidR="00D94F5F" w:rsidRPr="003B670F">
        <w:rPr>
          <w:rFonts w:ascii="Arial" w:hAnsi="Arial" w:cs="Arial"/>
          <w:sz w:val="20"/>
          <w:szCs w:val="20"/>
        </w:rPr>
        <w:t>.</w:t>
      </w:r>
      <w:r w:rsidR="00F3374F" w:rsidRPr="003B670F">
        <w:rPr>
          <w:rFonts w:ascii="Arial" w:hAnsi="Arial" w:cs="Arial"/>
          <w:sz w:val="20"/>
          <w:szCs w:val="20"/>
        </w:rPr>
        <w:t xml:space="preserve"> To create an approval body for the master plan and associated rezoning, </w:t>
      </w:r>
      <w:r w:rsidR="00500DB7" w:rsidRPr="003B670F">
        <w:rPr>
          <w:rFonts w:ascii="Arial" w:hAnsi="Arial" w:cs="Arial"/>
          <w:sz w:val="20"/>
          <w:szCs w:val="20"/>
        </w:rPr>
        <w:t>UrbanGrowth</w:t>
      </w:r>
      <w:r w:rsidR="004F05AC" w:rsidRPr="003B670F">
        <w:rPr>
          <w:rFonts w:ascii="Arial" w:hAnsi="Arial" w:cs="Arial"/>
          <w:sz w:val="20"/>
          <w:szCs w:val="20"/>
        </w:rPr>
        <w:t xml:space="preserve"> requested that the Minister consider </w:t>
      </w:r>
      <w:r w:rsidR="00D55A1A">
        <w:rPr>
          <w:rFonts w:ascii="Arial" w:hAnsi="Arial" w:cs="Arial"/>
          <w:sz w:val="20"/>
          <w:szCs w:val="20"/>
        </w:rPr>
        <w:t>declaring</w:t>
      </w:r>
      <w:r w:rsidR="00D55A1A" w:rsidRPr="003B670F">
        <w:rPr>
          <w:rFonts w:ascii="Arial" w:hAnsi="Arial" w:cs="Arial"/>
          <w:sz w:val="20"/>
          <w:szCs w:val="20"/>
        </w:rPr>
        <w:t xml:space="preserve"> </w:t>
      </w:r>
      <w:r w:rsidR="004F05AC" w:rsidRPr="003B670F">
        <w:rPr>
          <w:rFonts w:ascii="Arial" w:hAnsi="Arial" w:cs="Arial"/>
          <w:sz w:val="20"/>
          <w:szCs w:val="20"/>
        </w:rPr>
        <w:t xml:space="preserve">the Cumberland and Sport and Leisure precincts of the </w:t>
      </w:r>
      <w:r w:rsidR="00D94F5F" w:rsidRPr="003B670F">
        <w:rPr>
          <w:rFonts w:ascii="Arial" w:hAnsi="Arial" w:cs="Arial"/>
          <w:sz w:val="20"/>
          <w:szCs w:val="20"/>
        </w:rPr>
        <w:t>PNUR</w:t>
      </w:r>
      <w:r w:rsidR="004F05AC" w:rsidRPr="003B670F">
        <w:rPr>
          <w:rFonts w:ascii="Arial" w:hAnsi="Arial" w:cs="Arial"/>
          <w:sz w:val="20"/>
          <w:szCs w:val="20"/>
        </w:rPr>
        <w:t xml:space="preserve"> as a State significant site. </w:t>
      </w:r>
      <w:r w:rsidR="0035622A" w:rsidRPr="003B670F">
        <w:rPr>
          <w:rFonts w:ascii="Arial" w:hAnsi="Arial" w:cs="Arial"/>
          <w:sz w:val="20"/>
          <w:szCs w:val="20"/>
        </w:rPr>
        <w:t xml:space="preserve">This would allow the State government to rezone the precincts </w:t>
      </w:r>
      <w:r w:rsidR="004F05AC" w:rsidRPr="003B670F">
        <w:rPr>
          <w:rFonts w:ascii="Arial" w:hAnsi="Arial" w:cs="Arial"/>
          <w:sz w:val="20"/>
          <w:szCs w:val="20"/>
        </w:rPr>
        <w:t>through a State Environmental Planning Policy that would amend the</w:t>
      </w:r>
      <w:r w:rsidR="00D55A1A">
        <w:rPr>
          <w:rFonts w:ascii="Arial" w:hAnsi="Arial" w:cs="Arial"/>
          <w:sz w:val="20"/>
          <w:szCs w:val="20"/>
        </w:rPr>
        <w:t xml:space="preserve"> local planning instrument known as</w:t>
      </w:r>
      <w:r w:rsidR="004F05AC" w:rsidRPr="003B670F">
        <w:rPr>
          <w:rFonts w:ascii="Arial" w:hAnsi="Arial" w:cs="Arial"/>
          <w:sz w:val="20"/>
          <w:szCs w:val="20"/>
        </w:rPr>
        <w:t xml:space="preserve"> </w:t>
      </w:r>
      <w:r w:rsidR="004F05AC" w:rsidRPr="003B670F">
        <w:rPr>
          <w:rFonts w:ascii="Arial" w:hAnsi="Arial" w:cs="Arial"/>
          <w:i/>
          <w:sz w:val="20"/>
          <w:szCs w:val="20"/>
        </w:rPr>
        <w:t>Parramatta Local Environmental Plan 2011</w:t>
      </w:r>
      <w:r w:rsidR="004F05AC" w:rsidRPr="003B670F">
        <w:rPr>
          <w:rFonts w:ascii="Arial" w:hAnsi="Arial" w:cs="Arial"/>
          <w:sz w:val="20"/>
          <w:szCs w:val="20"/>
        </w:rPr>
        <w:t xml:space="preserve">. </w:t>
      </w:r>
    </w:p>
    <w:p w14:paraId="4D9C2AF1" w14:textId="77777777" w:rsidR="004F05AC" w:rsidRPr="003B670F" w:rsidRDefault="004F05AC" w:rsidP="003B670F">
      <w:pPr>
        <w:spacing w:after="0" w:line="240" w:lineRule="auto"/>
        <w:jc w:val="both"/>
        <w:rPr>
          <w:rFonts w:ascii="Arial" w:hAnsi="Arial" w:cs="Arial"/>
          <w:sz w:val="20"/>
          <w:szCs w:val="20"/>
        </w:rPr>
      </w:pPr>
    </w:p>
    <w:p w14:paraId="53EA7A81" w14:textId="65FBAAA5" w:rsidR="004F05AC" w:rsidRPr="003B670F" w:rsidRDefault="00D94F5F" w:rsidP="003B670F">
      <w:pPr>
        <w:spacing w:after="0" w:line="240" w:lineRule="auto"/>
        <w:jc w:val="both"/>
        <w:rPr>
          <w:rFonts w:ascii="Arial" w:hAnsi="Arial" w:cs="Arial"/>
          <w:sz w:val="20"/>
          <w:szCs w:val="20"/>
        </w:rPr>
      </w:pPr>
      <w:r w:rsidRPr="003B670F">
        <w:rPr>
          <w:rFonts w:ascii="Arial" w:hAnsi="Arial" w:cs="Arial"/>
          <w:sz w:val="20"/>
          <w:szCs w:val="20"/>
        </w:rPr>
        <w:t xml:space="preserve">In the first instance </w:t>
      </w:r>
      <w:r w:rsidR="00500DB7" w:rsidRPr="003B670F">
        <w:rPr>
          <w:rFonts w:ascii="Arial" w:hAnsi="Arial" w:cs="Arial"/>
          <w:sz w:val="20"/>
          <w:szCs w:val="20"/>
        </w:rPr>
        <w:t xml:space="preserve">UrbanGrowth </w:t>
      </w:r>
      <w:r w:rsidRPr="003B670F">
        <w:rPr>
          <w:rFonts w:ascii="Arial" w:hAnsi="Arial" w:cs="Arial"/>
          <w:sz w:val="20"/>
          <w:szCs w:val="20"/>
        </w:rPr>
        <w:t>managed</w:t>
      </w:r>
      <w:r w:rsidR="004F05AC" w:rsidRPr="003B670F">
        <w:rPr>
          <w:rFonts w:ascii="Arial" w:hAnsi="Arial" w:cs="Arial"/>
          <w:sz w:val="20"/>
          <w:szCs w:val="20"/>
        </w:rPr>
        <w:t xml:space="preserve"> the delivery </w:t>
      </w:r>
      <w:r w:rsidRPr="003B670F">
        <w:rPr>
          <w:rFonts w:ascii="Arial" w:hAnsi="Arial" w:cs="Arial"/>
          <w:sz w:val="20"/>
          <w:szCs w:val="20"/>
        </w:rPr>
        <w:t xml:space="preserve">of a strategic planning proposal </w:t>
      </w:r>
      <w:r w:rsidR="0096616A">
        <w:rPr>
          <w:rFonts w:ascii="Arial" w:hAnsi="Arial" w:cs="Arial"/>
          <w:sz w:val="20"/>
          <w:szCs w:val="20"/>
        </w:rPr>
        <w:t>to rezone the</w:t>
      </w:r>
      <w:r w:rsidR="004F05AC" w:rsidRPr="003B670F">
        <w:rPr>
          <w:rFonts w:ascii="Arial" w:hAnsi="Arial" w:cs="Arial"/>
          <w:sz w:val="20"/>
          <w:szCs w:val="20"/>
        </w:rPr>
        <w:t xml:space="preserve"> PNUR area on behalf of the various government landowners. </w:t>
      </w:r>
      <w:r w:rsidR="00500DB7" w:rsidRPr="003B670F">
        <w:rPr>
          <w:rFonts w:ascii="Arial" w:hAnsi="Arial" w:cs="Arial"/>
          <w:sz w:val="20"/>
          <w:szCs w:val="20"/>
        </w:rPr>
        <w:t xml:space="preserve">Secondly, UrbanGrowth </w:t>
      </w:r>
      <w:r w:rsidRPr="003B670F">
        <w:rPr>
          <w:rFonts w:ascii="Arial" w:hAnsi="Arial" w:cs="Arial"/>
          <w:sz w:val="20"/>
          <w:szCs w:val="20"/>
        </w:rPr>
        <w:t xml:space="preserve">would then act in a </w:t>
      </w:r>
      <w:r w:rsidR="004F05AC" w:rsidRPr="003B670F">
        <w:rPr>
          <w:rFonts w:ascii="Arial" w:hAnsi="Arial" w:cs="Arial"/>
          <w:sz w:val="20"/>
          <w:szCs w:val="20"/>
        </w:rPr>
        <w:t>coo</w:t>
      </w:r>
      <w:r w:rsidRPr="003B670F">
        <w:rPr>
          <w:rFonts w:ascii="Arial" w:hAnsi="Arial" w:cs="Arial"/>
          <w:sz w:val="20"/>
          <w:szCs w:val="20"/>
        </w:rPr>
        <w:t xml:space="preserve">rdinator role to </w:t>
      </w:r>
      <w:r w:rsidR="004F05AC" w:rsidRPr="003B670F">
        <w:rPr>
          <w:rFonts w:ascii="Arial" w:hAnsi="Arial" w:cs="Arial"/>
          <w:sz w:val="20"/>
          <w:szCs w:val="20"/>
        </w:rPr>
        <w:t>deliver enabling works such as heritage restoration, roads and public domain works (SJB Planning 2014)</w:t>
      </w:r>
      <w:r w:rsidRPr="003B670F">
        <w:rPr>
          <w:rFonts w:ascii="Arial" w:hAnsi="Arial" w:cs="Arial"/>
          <w:sz w:val="20"/>
          <w:szCs w:val="20"/>
        </w:rPr>
        <w:t>, prior to lots being sold to property developers</w:t>
      </w:r>
      <w:r w:rsidR="0096616A">
        <w:rPr>
          <w:rFonts w:ascii="Arial" w:hAnsi="Arial" w:cs="Arial"/>
          <w:sz w:val="20"/>
          <w:szCs w:val="20"/>
        </w:rPr>
        <w:t xml:space="preserve"> for commercial and residential development</w:t>
      </w:r>
      <w:r w:rsidR="004F05AC" w:rsidRPr="003B670F">
        <w:rPr>
          <w:rFonts w:ascii="Arial" w:hAnsi="Arial" w:cs="Arial"/>
          <w:sz w:val="20"/>
          <w:szCs w:val="20"/>
        </w:rPr>
        <w:t>.</w:t>
      </w:r>
    </w:p>
    <w:p w14:paraId="6CCB723D" w14:textId="77777777" w:rsidR="004F05AC" w:rsidRPr="003B670F" w:rsidRDefault="004F05AC" w:rsidP="003B670F">
      <w:pPr>
        <w:spacing w:after="0" w:line="240" w:lineRule="auto"/>
        <w:jc w:val="both"/>
        <w:rPr>
          <w:rFonts w:ascii="Arial" w:hAnsi="Arial" w:cs="Arial"/>
          <w:sz w:val="20"/>
          <w:szCs w:val="20"/>
        </w:rPr>
      </w:pPr>
    </w:p>
    <w:p w14:paraId="6BB00FF4" w14:textId="51E3E2F6" w:rsidR="006C79C2" w:rsidRPr="003B670F" w:rsidRDefault="00633A94" w:rsidP="003B670F">
      <w:pPr>
        <w:spacing w:after="0" w:line="240" w:lineRule="auto"/>
        <w:jc w:val="both"/>
        <w:rPr>
          <w:rFonts w:ascii="Arial" w:hAnsi="Arial" w:cs="Arial"/>
          <w:sz w:val="20"/>
          <w:szCs w:val="20"/>
        </w:rPr>
      </w:pPr>
      <w:r w:rsidRPr="003B670F">
        <w:rPr>
          <w:rFonts w:ascii="Arial" w:hAnsi="Arial" w:cs="Arial"/>
          <w:sz w:val="20"/>
          <w:szCs w:val="20"/>
        </w:rPr>
        <w:t>Prior to public exhibition</w:t>
      </w:r>
      <w:r w:rsidR="0035622A" w:rsidRPr="003B670F">
        <w:rPr>
          <w:rFonts w:ascii="Arial" w:hAnsi="Arial" w:cs="Arial"/>
          <w:sz w:val="20"/>
          <w:szCs w:val="20"/>
        </w:rPr>
        <w:t>,</w:t>
      </w:r>
      <w:r w:rsidRPr="003B670F">
        <w:rPr>
          <w:rFonts w:ascii="Arial" w:hAnsi="Arial" w:cs="Arial"/>
          <w:sz w:val="20"/>
          <w:szCs w:val="20"/>
        </w:rPr>
        <w:t xml:space="preserve"> consult</w:t>
      </w:r>
      <w:r w:rsidR="0035622A" w:rsidRPr="003B670F">
        <w:rPr>
          <w:rFonts w:ascii="Arial" w:hAnsi="Arial" w:cs="Arial"/>
          <w:sz w:val="20"/>
          <w:szCs w:val="20"/>
        </w:rPr>
        <w:t>ants</w:t>
      </w:r>
      <w:r w:rsidR="006D3629" w:rsidRPr="003B670F">
        <w:rPr>
          <w:rFonts w:ascii="Arial" w:hAnsi="Arial" w:cs="Arial"/>
          <w:sz w:val="20"/>
          <w:szCs w:val="20"/>
        </w:rPr>
        <w:t xml:space="preserve"> were engaged to undertake </w:t>
      </w:r>
      <w:r w:rsidR="00F3374F" w:rsidRPr="003B670F">
        <w:rPr>
          <w:rFonts w:ascii="Arial" w:hAnsi="Arial" w:cs="Arial"/>
          <w:sz w:val="20"/>
          <w:szCs w:val="20"/>
        </w:rPr>
        <w:t xml:space="preserve">a </w:t>
      </w:r>
      <w:r w:rsidRPr="003B670F">
        <w:rPr>
          <w:rFonts w:ascii="Arial" w:hAnsi="Arial" w:cs="Arial"/>
          <w:sz w:val="20"/>
          <w:szCs w:val="20"/>
        </w:rPr>
        <w:t>consultation processes with the local community. The two rounds of consultation in November 2013 and July 2014 consisted of design charrettes, online surveys, community and industry forums and information stands in public places.</w:t>
      </w:r>
      <w:r w:rsidR="00F3374F" w:rsidRPr="003B670F">
        <w:rPr>
          <w:rFonts w:ascii="Arial" w:hAnsi="Arial" w:cs="Arial"/>
          <w:sz w:val="20"/>
          <w:szCs w:val="20"/>
        </w:rPr>
        <w:t xml:space="preserve"> </w:t>
      </w:r>
      <w:r w:rsidR="006C79C2" w:rsidRPr="003B670F">
        <w:rPr>
          <w:rFonts w:ascii="Arial" w:hAnsi="Arial" w:cs="Arial"/>
          <w:sz w:val="20"/>
          <w:szCs w:val="20"/>
        </w:rPr>
        <w:t xml:space="preserve">The </w:t>
      </w:r>
      <w:r w:rsidR="00D94F5F" w:rsidRPr="003B670F">
        <w:rPr>
          <w:rFonts w:ascii="Arial" w:hAnsi="Arial" w:cs="Arial"/>
          <w:sz w:val="20"/>
          <w:szCs w:val="20"/>
        </w:rPr>
        <w:t>proposal and supporting studies</w:t>
      </w:r>
      <w:r w:rsidR="006C79C2" w:rsidRPr="003B670F">
        <w:rPr>
          <w:rFonts w:ascii="Arial" w:hAnsi="Arial" w:cs="Arial"/>
          <w:sz w:val="20"/>
          <w:szCs w:val="20"/>
        </w:rPr>
        <w:t xml:space="preserve"> </w:t>
      </w:r>
      <w:r w:rsidR="00F3374F" w:rsidRPr="003B670F">
        <w:rPr>
          <w:rFonts w:ascii="Arial" w:hAnsi="Arial" w:cs="Arial"/>
          <w:sz w:val="20"/>
          <w:szCs w:val="20"/>
        </w:rPr>
        <w:t xml:space="preserve">were formally placed on public </w:t>
      </w:r>
      <w:r w:rsidR="006C79C2" w:rsidRPr="003B670F">
        <w:rPr>
          <w:rFonts w:ascii="Arial" w:hAnsi="Arial" w:cs="Arial"/>
          <w:sz w:val="20"/>
          <w:szCs w:val="20"/>
        </w:rPr>
        <w:t xml:space="preserve">exhibited </w:t>
      </w:r>
      <w:r w:rsidRPr="003B670F">
        <w:rPr>
          <w:rFonts w:ascii="Arial" w:hAnsi="Arial" w:cs="Arial"/>
          <w:sz w:val="20"/>
          <w:szCs w:val="20"/>
        </w:rPr>
        <w:t xml:space="preserve">in November and </w:t>
      </w:r>
      <w:r w:rsidR="006C79C2" w:rsidRPr="003B670F">
        <w:rPr>
          <w:rFonts w:ascii="Arial" w:hAnsi="Arial" w:cs="Arial"/>
          <w:sz w:val="20"/>
          <w:szCs w:val="20"/>
        </w:rPr>
        <w:t>December 2014. The Department</w:t>
      </w:r>
      <w:r w:rsidR="00D94F5F" w:rsidRPr="003B670F">
        <w:rPr>
          <w:rFonts w:ascii="Arial" w:hAnsi="Arial" w:cs="Arial"/>
          <w:sz w:val="20"/>
          <w:szCs w:val="20"/>
        </w:rPr>
        <w:t xml:space="preserve"> of Planning</w:t>
      </w:r>
      <w:r w:rsidR="00AC66C8" w:rsidRPr="003B670F">
        <w:rPr>
          <w:rFonts w:ascii="Arial" w:hAnsi="Arial" w:cs="Arial"/>
          <w:sz w:val="20"/>
          <w:szCs w:val="20"/>
        </w:rPr>
        <w:t xml:space="preserve"> (Department)</w:t>
      </w:r>
      <w:r w:rsidR="006C79C2" w:rsidRPr="003B670F">
        <w:rPr>
          <w:rFonts w:ascii="Arial" w:hAnsi="Arial" w:cs="Arial"/>
          <w:sz w:val="20"/>
          <w:szCs w:val="20"/>
        </w:rPr>
        <w:t xml:space="preserve"> r</w:t>
      </w:r>
      <w:r w:rsidR="00BE6AAC" w:rsidRPr="003B670F">
        <w:rPr>
          <w:rFonts w:ascii="Arial" w:hAnsi="Arial" w:cs="Arial"/>
          <w:sz w:val="20"/>
          <w:szCs w:val="20"/>
        </w:rPr>
        <w:t>eceived 166 public submissions.</w:t>
      </w:r>
    </w:p>
    <w:p w14:paraId="18F0DF37" w14:textId="77777777" w:rsidR="006C79C2" w:rsidRPr="003B670F" w:rsidRDefault="006C79C2" w:rsidP="003B670F">
      <w:pPr>
        <w:spacing w:after="0" w:line="240" w:lineRule="auto"/>
        <w:jc w:val="both"/>
        <w:rPr>
          <w:rFonts w:ascii="Arial" w:hAnsi="Arial" w:cs="Arial"/>
          <w:sz w:val="20"/>
          <w:szCs w:val="20"/>
        </w:rPr>
      </w:pPr>
    </w:p>
    <w:p w14:paraId="03BC44AB" w14:textId="328CC53A" w:rsidR="00A6613C" w:rsidRPr="003B670F" w:rsidRDefault="00AA392E" w:rsidP="003B670F">
      <w:pPr>
        <w:spacing w:after="0" w:line="240" w:lineRule="auto"/>
        <w:jc w:val="both"/>
        <w:rPr>
          <w:rFonts w:ascii="Arial" w:hAnsi="Arial" w:cs="Arial"/>
          <w:sz w:val="20"/>
          <w:szCs w:val="20"/>
        </w:rPr>
      </w:pPr>
      <w:r w:rsidRPr="003B670F">
        <w:rPr>
          <w:rFonts w:ascii="Arial" w:hAnsi="Arial" w:cs="Arial"/>
          <w:sz w:val="20"/>
          <w:szCs w:val="20"/>
        </w:rPr>
        <w:t>UrbanGrowth</w:t>
      </w:r>
      <w:r w:rsidR="006C79C2" w:rsidRPr="003B670F">
        <w:rPr>
          <w:rFonts w:ascii="Arial" w:hAnsi="Arial" w:cs="Arial"/>
          <w:sz w:val="20"/>
          <w:szCs w:val="20"/>
        </w:rPr>
        <w:t xml:space="preserve"> prepared a report responding to the submissions and modified the </w:t>
      </w:r>
      <w:r w:rsidR="0096616A">
        <w:rPr>
          <w:rFonts w:ascii="Arial" w:hAnsi="Arial" w:cs="Arial"/>
          <w:sz w:val="20"/>
          <w:szCs w:val="20"/>
        </w:rPr>
        <w:t xml:space="preserve">planning </w:t>
      </w:r>
      <w:r w:rsidR="006C79C2" w:rsidRPr="003B670F">
        <w:rPr>
          <w:rFonts w:ascii="Arial" w:hAnsi="Arial" w:cs="Arial"/>
          <w:sz w:val="20"/>
          <w:szCs w:val="20"/>
        </w:rPr>
        <w:t xml:space="preserve">proposal </w:t>
      </w:r>
      <w:r w:rsidR="0074405D" w:rsidRPr="003B670F">
        <w:rPr>
          <w:rFonts w:ascii="Arial" w:hAnsi="Arial" w:cs="Arial"/>
          <w:sz w:val="20"/>
          <w:szCs w:val="20"/>
        </w:rPr>
        <w:t xml:space="preserve">to address key issues raised particularly by the NSW Heritage Council. The amendments </w:t>
      </w:r>
      <w:r w:rsidR="00A6434C" w:rsidRPr="003B670F">
        <w:rPr>
          <w:rFonts w:ascii="Arial" w:hAnsi="Arial" w:cs="Arial"/>
          <w:sz w:val="20"/>
          <w:szCs w:val="20"/>
        </w:rPr>
        <w:t>reduced</w:t>
      </w:r>
      <w:r w:rsidR="0074405D" w:rsidRPr="003B670F">
        <w:rPr>
          <w:rFonts w:ascii="Arial" w:hAnsi="Arial" w:cs="Arial"/>
          <w:sz w:val="20"/>
          <w:szCs w:val="20"/>
        </w:rPr>
        <w:t xml:space="preserve"> the total number of proposed dwellings from 4,100 to 3,900. </w:t>
      </w:r>
      <w:r w:rsidR="00D94F5F" w:rsidRPr="003B670F">
        <w:rPr>
          <w:rFonts w:ascii="Arial" w:hAnsi="Arial" w:cs="Arial"/>
          <w:sz w:val="20"/>
          <w:szCs w:val="20"/>
        </w:rPr>
        <w:t>The report</w:t>
      </w:r>
      <w:r w:rsidR="006C79C2" w:rsidRPr="003B670F">
        <w:rPr>
          <w:rFonts w:ascii="Arial" w:hAnsi="Arial" w:cs="Arial"/>
          <w:sz w:val="20"/>
          <w:szCs w:val="20"/>
        </w:rPr>
        <w:t xml:space="preserve"> was submitt</w:t>
      </w:r>
      <w:r w:rsidR="00AC66C8" w:rsidRPr="003B670F">
        <w:rPr>
          <w:rFonts w:ascii="Arial" w:hAnsi="Arial" w:cs="Arial"/>
          <w:sz w:val="20"/>
          <w:szCs w:val="20"/>
        </w:rPr>
        <w:t>ed to the Department</w:t>
      </w:r>
      <w:r w:rsidR="006C79C2" w:rsidRPr="003B670F">
        <w:rPr>
          <w:rFonts w:ascii="Arial" w:hAnsi="Arial" w:cs="Arial"/>
          <w:sz w:val="20"/>
          <w:szCs w:val="20"/>
        </w:rPr>
        <w:t xml:space="preserve"> </w:t>
      </w:r>
      <w:r w:rsidR="00D94F5F" w:rsidRPr="003B670F">
        <w:rPr>
          <w:rFonts w:ascii="Arial" w:hAnsi="Arial" w:cs="Arial"/>
          <w:sz w:val="20"/>
          <w:szCs w:val="20"/>
        </w:rPr>
        <w:t>in</w:t>
      </w:r>
      <w:r w:rsidR="006C79C2" w:rsidRPr="003B670F">
        <w:rPr>
          <w:rFonts w:ascii="Arial" w:hAnsi="Arial" w:cs="Arial"/>
          <w:sz w:val="20"/>
          <w:szCs w:val="20"/>
        </w:rPr>
        <w:t xml:space="preserve"> June 2015 and made publicly availab</w:t>
      </w:r>
      <w:r w:rsidR="00AC66C8" w:rsidRPr="003B670F">
        <w:rPr>
          <w:rFonts w:ascii="Arial" w:hAnsi="Arial" w:cs="Arial"/>
          <w:sz w:val="20"/>
          <w:szCs w:val="20"/>
        </w:rPr>
        <w:t>le on the Department</w:t>
      </w:r>
      <w:r w:rsidR="0074405D" w:rsidRPr="003B670F">
        <w:rPr>
          <w:rFonts w:ascii="Arial" w:hAnsi="Arial" w:cs="Arial"/>
          <w:sz w:val="20"/>
          <w:szCs w:val="20"/>
        </w:rPr>
        <w:t>’s</w:t>
      </w:r>
      <w:r w:rsidR="006C79C2" w:rsidRPr="003B670F">
        <w:rPr>
          <w:rFonts w:ascii="Arial" w:hAnsi="Arial" w:cs="Arial"/>
          <w:sz w:val="20"/>
          <w:szCs w:val="20"/>
        </w:rPr>
        <w:t xml:space="preserve"> </w:t>
      </w:r>
      <w:r w:rsidR="0074405D" w:rsidRPr="003B670F">
        <w:rPr>
          <w:rFonts w:ascii="Arial" w:hAnsi="Arial" w:cs="Arial"/>
          <w:sz w:val="20"/>
          <w:szCs w:val="20"/>
        </w:rPr>
        <w:t>website</w:t>
      </w:r>
      <w:r w:rsidR="006C79C2" w:rsidRPr="003B670F">
        <w:rPr>
          <w:rFonts w:ascii="Arial" w:hAnsi="Arial" w:cs="Arial"/>
          <w:sz w:val="20"/>
          <w:szCs w:val="20"/>
        </w:rPr>
        <w:t>.</w:t>
      </w:r>
      <w:r w:rsidR="0074405D" w:rsidRPr="003B670F">
        <w:rPr>
          <w:rFonts w:ascii="Arial" w:hAnsi="Arial" w:cs="Arial"/>
          <w:sz w:val="20"/>
          <w:szCs w:val="20"/>
        </w:rPr>
        <w:t xml:space="preserve"> After final considerations, the PNUR area was rezo</w:t>
      </w:r>
      <w:r w:rsidR="008F19E0" w:rsidRPr="003B670F">
        <w:rPr>
          <w:rFonts w:ascii="Arial" w:hAnsi="Arial" w:cs="Arial"/>
          <w:sz w:val="20"/>
          <w:szCs w:val="20"/>
        </w:rPr>
        <w:t>ned by the Minister</w:t>
      </w:r>
      <w:r w:rsidR="0074405D" w:rsidRPr="003B670F">
        <w:rPr>
          <w:rFonts w:ascii="Arial" w:hAnsi="Arial" w:cs="Arial"/>
          <w:sz w:val="20"/>
          <w:szCs w:val="20"/>
        </w:rPr>
        <w:t xml:space="preserve"> in November 2015.</w:t>
      </w:r>
    </w:p>
    <w:p w14:paraId="13535CA1" w14:textId="1E47C25F" w:rsidR="00D2238D" w:rsidRPr="00221C65" w:rsidRDefault="00D2238D" w:rsidP="00B115C8">
      <w:pPr>
        <w:spacing w:after="0" w:line="240" w:lineRule="auto"/>
        <w:rPr>
          <w:rFonts w:ascii="Arial" w:hAnsi="Arial" w:cs="Arial"/>
          <w:sz w:val="24"/>
          <w:szCs w:val="24"/>
        </w:rPr>
      </w:pPr>
      <w:r w:rsidRPr="00221C65">
        <w:rPr>
          <w:rFonts w:ascii="Arial" w:hAnsi="Arial" w:cs="Arial"/>
          <w:sz w:val="24"/>
          <w:szCs w:val="24"/>
        </w:rPr>
        <w:br w:type="page"/>
      </w:r>
    </w:p>
    <w:p w14:paraId="0C70DFBD" w14:textId="2DB0E93E" w:rsidR="00FD1834" w:rsidRPr="00221C65" w:rsidRDefault="00A14E29" w:rsidP="00B115C8">
      <w:pPr>
        <w:spacing w:after="0" w:line="240" w:lineRule="auto"/>
        <w:rPr>
          <w:rFonts w:ascii="Arial" w:hAnsi="Arial" w:cs="Arial"/>
          <w:b/>
          <w:sz w:val="20"/>
          <w:szCs w:val="20"/>
        </w:rPr>
      </w:pPr>
      <w:r w:rsidRPr="00221C65">
        <w:rPr>
          <w:rFonts w:ascii="Arial" w:hAnsi="Arial" w:cs="Arial"/>
          <w:b/>
          <w:sz w:val="20"/>
          <w:szCs w:val="20"/>
        </w:rPr>
        <w:lastRenderedPageBreak/>
        <w:t xml:space="preserve">Table 1. </w:t>
      </w:r>
      <w:r w:rsidR="00DE6AE3" w:rsidRPr="00221C65">
        <w:rPr>
          <w:rFonts w:ascii="Arial" w:hAnsi="Arial" w:cs="Arial"/>
          <w:b/>
          <w:sz w:val="20"/>
          <w:szCs w:val="20"/>
        </w:rPr>
        <w:t>Timeline of planning actions</w:t>
      </w:r>
    </w:p>
    <w:p w14:paraId="1B0358D7" w14:textId="77777777" w:rsidR="008F19E0" w:rsidRPr="00221C65" w:rsidRDefault="008F19E0" w:rsidP="00B115C8">
      <w:pPr>
        <w:spacing w:after="0" w:line="240" w:lineRule="auto"/>
        <w:rPr>
          <w:rFonts w:ascii="Arial" w:hAnsi="Arial" w:cs="Arial"/>
          <w:b/>
          <w:sz w:val="20"/>
          <w:szCs w:val="20"/>
        </w:rPr>
      </w:pPr>
    </w:p>
    <w:tbl>
      <w:tblPr>
        <w:tblStyle w:val="TableGrid"/>
        <w:tblW w:w="0" w:type="auto"/>
        <w:tblLook w:val="04A0" w:firstRow="1" w:lastRow="0" w:firstColumn="1" w:lastColumn="0" w:noHBand="0" w:noVBand="1"/>
      </w:tblPr>
      <w:tblGrid>
        <w:gridCol w:w="2052"/>
        <w:gridCol w:w="6879"/>
      </w:tblGrid>
      <w:tr w:rsidR="007E7ABA" w:rsidRPr="00221C65" w14:paraId="354CE195" w14:textId="77777777" w:rsidTr="00DC3326">
        <w:tc>
          <w:tcPr>
            <w:tcW w:w="2052" w:type="dxa"/>
          </w:tcPr>
          <w:p w14:paraId="48D8FA14" w14:textId="77777777" w:rsidR="007E7ABA" w:rsidRPr="00221C65" w:rsidRDefault="007E7ABA" w:rsidP="00B115C8">
            <w:pPr>
              <w:rPr>
                <w:rFonts w:ascii="Arial" w:hAnsi="Arial" w:cs="Arial"/>
                <w:b/>
                <w:sz w:val="20"/>
                <w:szCs w:val="20"/>
              </w:rPr>
            </w:pPr>
            <w:r w:rsidRPr="00221C65">
              <w:rPr>
                <w:rFonts w:ascii="Arial" w:hAnsi="Arial" w:cs="Arial"/>
                <w:b/>
                <w:sz w:val="20"/>
                <w:szCs w:val="20"/>
              </w:rPr>
              <w:t>Date</w:t>
            </w:r>
          </w:p>
        </w:tc>
        <w:tc>
          <w:tcPr>
            <w:tcW w:w="6879" w:type="dxa"/>
          </w:tcPr>
          <w:p w14:paraId="46FEBAB1" w14:textId="77777777" w:rsidR="007E7ABA" w:rsidRPr="00221C65" w:rsidRDefault="007E7ABA" w:rsidP="00B115C8">
            <w:pPr>
              <w:rPr>
                <w:rFonts w:ascii="Arial" w:hAnsi="Arial" w:cs="Arial"/>
                <w:b/>
                <w:sz w:val="20"/>
                <w:szCs w:val="20"/>
              </w:rPr>
            </w:pPr>
            <w:r w:rsidRPr="00221C65">
              <w:rPr>
                <w:rFonts w:ascii="Arial" w:hAnsi="Arial" w:cs="Arial"/>
                <w:b/>
                <w:sz w:val="20"/>
                <w:szCs w:val="20"/>
              </w:rPr>
              <w:t>Action</w:t>
            </w:r>
          </w:p>
        </w:tc>
      </w:tr>
      <w:tr w:rsidR="007E7ABA" w:rsidRPr="00221C65" w14:paraId="17388D8B" w14:textId="77777777" w:rsidTr="00DC3326">
        <w:tc>
          <w:tcPr>
            <w:tcW w:w="2052" w:type="dxa"/>
          </w:tcPr>
          <w:p w14:paraId="6176DD54" w14:textId="77777777" w:rsidR="007E7ABA" w:rsidRPr="00221C65" w:rsidRDefault="007E7ABA" w:rsidP="00B115C8">
            <w:pPr>
              <w:rPr>
                <w:rFonts w:ascii="Arial" w:hAnsi="Arial" w:cs="Arial"/>
                <w:sz w:val="20"/>
                <w:szCs w:val="20"/>
              </w:rPr>
            </w:pPr>
            <w:r w:rsidRPr="00221C65">
              <w:rPr>
                <w:rFonts w:ascii="Arial" w:hAnsi="Arial" w:cs="Arial"/>
                <w:sz w:val="20"/>
                <w:szCs w:val="20"/>
              </w:rPr>
              <w:t>August 2012</w:t>
            </w:r>
          </w:p>
        </w:tc>
        <w:tc>
          <w:tcPr>
            <w:tcW w:w="6879" w:type="dxa"/>
          </w:tcPr>
          <w:p w14:paraId="68A4D97D" w14:textId="19FA9062" w:rsidR="007E7ABA" w:rsidRPr="00221C65" w:rsidRDefault="007E7ABA" w:rsidP="00B115C8">
            <w:pPr>
              <w:rPr>
                <w:rFonts w:ascii="Arial" w:hAnsi="Arial" w:cs="Arial"/>
                <w:sz w:val="20"/>
                <w:szCs w:val="20"/>
              </w:rPr>
            </w:pPr>
            <w:r w:rsidRPr="00221C65">
              <w:rPr>
                <w:rFonts w:ascii="Arial" w:hAnsi="Arial" w:cs="Arial"/>
                <w:sz w:val="20"/>
                <w:szCs w:val="20"/>
              </w:rPr>
              <w:t>NSW Government supports the development of a master plan for Parramatta's Heritage Precinct (Hansard 2012).</w:t>
            </w:r>
          </w:p>
        </w:tc>
      </w:tr>
      <w:tr w:rsidR="007E7ABA" w:rsidRPr="00221C65" w14:paraId="620F0BBE" w14:textId="77777777" w:rsidTr="00DC3326">
        <w:tc>
          <w:tcPr>
            <w:tcW w:w="2052" w:type="dxa"/>
          </w:tcPr>
          <w:p w14:paraId="6F9ACE02" w14:textId="77777777" w:rsidR="007E7ABA" w:rsidRPr="00221C65" w:rsidRDefault="007E7ABA" w:rsidP="00B115C8">
            <w:pPr>
              <w:rPr>
                <w:rFonts w:ascii="Arial" w:hAnsi="Arial" w:cs="Arial"/>
                <w:sz w:val="20"/>
                <w:szCs w:val="20"/>
              </w:rPr>
            </w:pPr>
            <w:r w:rsidRPr="00221C65">
              <w:rPr>
                <w:rFonts w:ascii="Arial" w:hAnsi="Arial" w:cs="Arial"/>
                <w:sz w:val="20"/>
                <w:szCs w:val="20"/>
              </w:rPr>
              <w:t>September 2013</w:t>
            </w:r>
          </w:p>
        </w:tc>
        <w:tc>
          <w:tcPr>
            <w:tcW w:w="6879" w:type="dxa"/>
          </w:tcPr>
          <w:p w14:paraId="20DE0BA1" w14:textId="77777777" w:rsidR="007E7ABA" w:rsidRPr="00221C65" w:rsidRDefault="007E7ABA" w:rsidP="00B115C8">
            <w:pPr>
              <w:rPr>
                <w:rFonts w:ascii="Arial" w:hAnsi="Arial" w:cs="Arial"/>
                <w:sz w:val="20"/>
                <w:szCs w:val="20"/>
              </w:rPr>
            </w:pPr>
            <w:r w:rsidRPr="00221C65">
              <w:rPr>
                <w:rFonts w:ascii="Arial" w:hAnsi="Arial" w:cs="Arial"/>
                <w:sz w:val="20"/>
                <w:szCs w:val="20"/>
              </w:rPr>
              <w:t>UrbanGrowth NSW appointed project manager.</w:t>
            </w:r>
          </w:p>
          <w:p w14:paraId="0170DE5B" w14:textId="77777777" w:rsidR="007E7ABA" w:rsidRPr="00221C65" w:rsidRDefault="007E7ABA" w:rsidP="00B115C8">
            <w:pPr>
              <w:rPr>
                <w:rFonts w:ascii="Arial" w:hAnsi="Arial" w:cs="Arial"/>
                <w:sz w:val="20"/>
                <w:szCs w:val="20"/>
              </w:rPr>
            </w:pPr>
          </w:p>
        </w:tc>
      </w:tr>
      <w:tr w:rsidR="007E7ABA" w:rsidRPr="00221C65" w14:paraId="1A38426C" w14:textId="77777777" w:rsidTr="00DC3326">
        <w:tc>
          <w:tcPr>
            <w:tcW w:w="2052" w:type="dxa"/>
          </w:tcPr>
          <w:p w14:paraId="76426B30" w14:textId="77777777" w:rsidR="007E7ABA" w:rsidRPr="00221C65" w:rsidRDefault="007E7ABA" w:rsidP="00B115C8">
            <w:pPr>
              <w:rPr>
                <w:rFonts w:ascii="Arial" w:hAnsi="Arial" w:cs="Arial"/>
                <w:sz w:val="20"/>
                <w:szCs w:val="20"/>
              </w:rPr>
            </w:pPr>
            <w:r w:rsidRPr="00221C65">
              <w:rPr>
                <w:rFonts w:ascii="Arial" w:hAnsi="Arial" w:cs="Arial"/>
                <w:sz w:val="20"/>
                <w:szCs w:val="20"/>
              </w:rPr>
              <w:t>November – December 2013</w:t>
            </w:r>
          </w:p>
        </w:tc>
        <w:tc>
          <w:tcPr>
            <w:tcW w:w="6879" w:type="dxa"/>
          </w:tcPr>
          <w:p w14:paraId="6D16FCB5" w14:textId="77777777" w:rsidR="007E7ABA" w:rsidRPr="00221C65" w:rsidRDefault="007E7ABA" w:rsidP="00B115C8">
            <w:pPr>
              <w:rPr>
                <w:rFonts w:ascii="Arial" w:hAnsi="Arial" w:cs="Arial"/>
                <w:sz w:val="20"/>
                <w:szCs w:val="20"/>
              </w:rPr>
            </w:pPr>
            <w:r w:rsidRPr="00221C65">
              <w:rPr>
                <w:rFonts w:ascii="Arial" w:hAnsi="Arial" w:cs="Arial"/>
                <w:sz w:val="20"/>
                <w:szCs w:val="20"/>
              </w:rPr>
              <w:t xml:space="preserve">Round 1 consultation referred to as the </w:t>
            </w:r>
            <w:r w:rsidRPr="00221C65">
              <w:rPr>
                <w:rFonts w:ascii="Arial" w:hAnsi="Arial" w:cs="Arial"/>
                <w:i/>
                <w:sz w:val="20"/>
                <w:szCs w:val="20"/>
              </w:rPr>
              <w:t>Reframing Parramatta North project</w:t>
            </w:r>
            <w:r w:rsidRPr="00221C65">
              <w:rPr>
                <w:rFonts w:ascii="Arial" w:hAnsi="Arial" w:cs="Arial"/>
                <w:sz w:val="20"/>
                <w:szCs w:val="20"/>
              </w:rPr>
              <w:t>.</w:t>
            </w:r>
          </w:p>
          <w:p w14:paraId="25E997BA" w14:textId="77777777" w:rsidR="007E7ABA" w:rsidRPr="00221C65" w:rsidRDefault="007E7ABA" w:rsidP="00B115C8">
            <w:pPr>
              <w:rPr>
                <w:rFonts w:ascii="Arial" w:hAnsi="Arial" w:cs="Arial"/>
                <w:sz w:val="20"/>
                <w:szCs w:val="20"/>
              </w:rPr>
            </w:pPr>
          </w:p>
          <w:p w14:paraId="0D6E8AAC" w14:textId="77777777" w:rsidR="007E7ABA" w:rsidRPr="00221C65" w:rsidRDefault="007E7ABA" w:rsidP="00B115C8">
            <w:pPr>
              <w:rPr>
                <w:rFonts w:ascii="Arial" w:hAnsi="Arial" w:cs="Arial"/>
                <w:sz w:val="20"/>
                <w:szCs w:val="20"/>
              </w:rPr>
            </w:pPr>
            <w:r w:rsidRPr="00221C65">
              <w:rPr>
                <w:rFonts w:ascii="Arial" w:hAnsi="Arial" w:cs="Arial"/>
                <w:sz w:val="20"/>
                <w:szCs w:val="20"/>
              </w:rPr>
              <w:t>• 15 November 2013 - Stakeholder charrette one</w:t>
            </w:r>
          </w:p>
          <w:p w14:paraId="64CAA2A0" w14:textId="77777777" w:rsidR="007E7ABA" w:rsidRPr="00221C65" w:rsidRDefault="007E7ABA" w:rsidP="00B115C8">
            <w:pPr>
              <w:rPr>
                <w:rFonts w:ascii="Arial" w:hAnsi="Arial" w:cs="Arial"/>
                <w:sz w:val="20"/>
                <w:szCs w:val="20"/>
              </w:rPr>
            </w:pPr>
            <w:r w:rsidRPr="00221C65">
              <w:rPr>
                <w:rFonts w:ascii="Arial" w:hAnsi="Arial" w:cs="Arial"/>
                <w:sz w:val="20"/>
                <w:szCs w:val="20"/>
              </w:rPr>
              <w:t>• 21 November 2013 - Community drop in session</w:t>
            </w:r>
          </w:p>
          <w:p w14:paraId="4CCDD287" w14:textId="77777777" w:rsidR="007E7ABA" w:rsidRPr="00221C65" w:rsidRDefault="007E7ABA" w:rsidP="00B115C8">
            <w:pPr>
              <w:rPr>
                <w:rFonts w:ascii="Arial" w:hAnsi="Arial" w:cs="Arial"/>
                <w:sz w:val="20"/>
                <w:szCs w:val="20"/>
              </w:rPr>
            </w:pPr>
            <w:r w:rsidRPr="00221C65">
              <w:rPr>
                <w:rFonts w:ascii="Arial" w:hAnsi="Arial" w:cs="Arial"/>
                <w:sz w:val="20"/>
                <w:szCs w:val="20"/>
              </w:rPr>
              <w:t xml:space="preserve">• 22 November 2013 - Online feedback </w:t>
            </w:r>
          </w:p>
          <w:p w14:paraId="0F126F4B" w14:textId="77777777" w:rsidR="007E7ABA" w:rsidRPr="00221C65" w:rsidRDefault="007E7ABA" w:rsidP="00B115C8">
            <w:pPr>
              <w:rPr>
                <w:rFonts w:ascii="Arial" w:hAnsi="Arial" w:cs="Arial"/>
                <w:sz w:val="20"/>
                <w:szCs w:val="20"/>
              </w:rPr>
            </w:pPr>
            <w:r w:rsidRPr="00221C65">
              <w:rPr>
                <w:rFonts w:ascii="Arial" w:hAnsi="Arial" w:cs="Arial"/>
                <w:sz w:val="20"/>
                <w:szCs w:val="20"/>
              </w:rPr>
              <w:t>• 22 November 2013 - Stakeholder charrette two</w:t>
            </w:r>
          </w:p>
          <w:p w14:paraId="51445973" w14:textId="77777777" w:rsidR="007E7ABA" w:rsidRPr="00221C65" w:rsidRDefault="007E7ABA" w:rsidP="00B115C8">
            <w:pPr>
              <w:rPr>
                <w:rFonts w:ascii="Arial" w:hAnsi="Arial" w:cs="Arial"/>
                <w:sz w:val="20"/>
                <w:szCs w:val="20"/>
              </w:rPr>
            </w:pPr>
            <w:r w:rsidRPr="00221C65">
              <w:rPr>
                <w:rFonts w:ascii="Arial" w:hAnsi="Arial" w:cs="Arial"/>
                <w:sz w:val="20"/>
                <w:szCs w:val="20"/>
              </w:rPr>
              <w:t>• 11 December 2013 - Industry forum</w:t>
            </w:r>
          </w:p>
          <w:p w14:paraId="46287C60" w14:textId="77777777" w:rsidR="007E7ABA" w:rsidRPr="00221C65" w:rsidRDefault="007E7ABA" w:rsidP="00B115C8">
            <w:pPr>
              <w:rPr>
                <w:rFonts w:ascii="Arial" w:hAnsi="Arial" w:cs="Arial"/>
                <w:sz w:val="20"/>
                <w:szCs w:val="20"/>
              </w:rPr>
            </w:pPr>
          </w:p>
        </w:tc>
      </w:tr>
      <w:tr w:rsidR="007E7ABA" w:rsidRPr="00221C65" w14:paraId="31F71559" w14:textId="77777777" w:rsidTr="00DC3326">
        <w:tc>
          <w:tcPr>
            <w:tcW w:w="2052" w:type="dxa"/>
          </w:tcPr>
          <w:p w14:paraId="7B58F103" w14:textId="77777777" w:rsidR="007E7ABA" w:rsidRPr="00221C65" w:rsidRDefault="007E7ABA" w:rsidP="00B115C8">
            <w:pPr>
              <w:rPr>
                <w:rFonts w:ascii="Arial" w:hAnsi="Arial" w:cs="Arial"/>
                <w:sz w:val="20"/>
                <w:szCs w:val="20"/>
              </w:rPr>
            </w:pPr>
            <w:r w:rsidRPr="00221C65">
              <w:rPr>
                <w:rFonts w:ascii="Arial" w:hAnsi="Arial" w:cs="Arial"/>
                <w:sz w:val="20"/>
                <w:szCs w:val="20"/>
              </w:rPr>
              <w:t>July 2014</w:t>
            </w:r>
          </w:p>
        </w:tc>
        <w:tc>
          <w:tcPr>
            <w:tcW w:w="6879" w:type="dxa"/>
          </w:tcPr>
          <w:p w14:paraId="1E2300BE" w14:textId="77777777" w:rsidR="007E7ABA" w:rsidRPr="00221C65" w:rsidRDefault="007E7ABA" w:rsidP="00B115C8">
            <w:pPr>
              <w:rPr>
                <w:rFonts w:ascii="Arial" w:hAnsi="Arial" w:cs="Arial"/>
                <w:sz w:val="20"/>
                <w:szCs w:val="20"/>
              </w:rPr>
            </w:pPr>
            <w:r w:rsidRPr="00221C65">
              <w:rPr>
                <w:rFonts w:ascii="Arial" w:hAnsi="Arial" w:cs="Arial"/>
                <w:sz w:val="20"/>
                <w:szCs w:val="20"/>
              </w:rPr>
              <w:t>On 2 July 2014, UrbanGrowth NSW requested that the Minister consider listing the Cumberland and Sport and Leisure sub precincts as a potential State Significant Site (SSS).</w:t>
            </w:r>
          </w:p>
          <w:p w14:paraId="3FE04E38" w14:textId="77777777" w:rsidR="007E7ABA" w:rsidRPr="00221C65" w:rsidRDefault="007E7ABA" w:rsidP="00B115C8">
            <w:pPr>
              <w:rPr>
                <w:rFonts w:ascii="Arial" w:hAnsi="Arial" w:cs="Arial"/>
                <w:sz w:val="20"/>
                <w:szCs w:val="20"/>
              </w:rPr>
            </w:pPr>
          </w:p>
          <w:p w14:paraId="08F8202D" w14:textId="0CBBC17D" w:rsidR="007E7ABA" w:rsidRPr="00221C65" w:rsidRDefault="007E7ABA" w:rsidP="00B115C8">
            <w:pPr>
              <w:rPr>
                <w:rFonts w:ascii="Arial" w:hAnsi="Arial" w:cs="Arial"/>
                <w:sz w:val="20"/>
                <w:szCs w:val="20"/>
              </w:rPr>
            </w:pPr>
            <w:r w:rsidRPr="00221C65">
              <w:rPr>
                <w:rFonts w:ascii="Arial" w:hAnsi="Arial" w:cs="Arial"/>
                <w:sz w:val="20"/>
                <w:szCs w:val="20"/>
              </w:rPr>
              <w:t>On 21 July 2014, the Minster for Planning agreed to consider land as a potential SSS.</w:t>
            </w:r>
          </w:p>
        </w:tc>
      </w:tr>
      <w:tr w:rsidR="007E7ABA" w:rsidRPr="00221C65" w14:paraId="6935907B" w14:textId="77777777" w:rsidTr="00DC3326">
        <w:tc>
          <w:tcPr>
            <w:tcW w:w="2052" w:type="dxa"/>
          </w:tcPr>
          <w:p w14:paraId="6EFAB73E" w14:textId="77777777" w:rsidR="007E7ABA" w:rsidRPr="00221C65" w:rsidRDefault="007E7ABA" w:rsidP="00B115C8">
            <w:pPr>
              <w:rPr>
                <w:rFonts w:ascii="Arial" w:hAnsi="Arial" w:cs="Arial"/>
                <w:sz w:val="20"/>
                <w:szCs w:val="20"/>
              </w:rPr>
            </w:pPr>
            <w:r w:rsidRPr="00221C65">
              <w:rPr>
                <w:rFonts w:ascii="Arial" w:hAnsi="Arial" w:cs="Arial"/>
                <w:sz w:val="20"/>
                <w:szCs w:val="20"/>
              </w:rPr>
              <w:t>July – August 2014</w:t>
            </w:r>
          </w:p>
        </w:tc>
        <w:tc>
          <w:tcPr>
            <w:tcW w:w="6879" w:type="dxa"/>
          </w:tcPr>
          <w:p w14:paraId="2354C368" w14:textId="77777777" w:rsidR="007E7ABA" w:rsidRPr="00221C65" w:rsidRDefault="007E7ABA" w:rsidP="00B115C8">
            <w:pPr>
              <w:rPr>
                <w:rFonts w:ascii="Arial" w:hAnsi="Arial" w:cs="Arial"/>
                <w:sz w:val="20"/>
                <w:szCs w:val="20"/>
              </w:rPr>
            </w:pPr>
            <w:r w:rsidRPr="00221C65">
              <w:rPr>
                <w:rFonts w:ascii="Arial" w:hAnsi="Arial" w:cs="Arial"/>
                <w:sz w:val="20"/>
                <w:szCs w:val="20"/>
              </w:rPr>
              <w:t xml:space="preserve">Round 2 consultation referred to as the </w:t>
            </w:r>
            <w:r w:rsidRPr="00221C65">
              <w:rPr>
                <w:rFonts w:ascii="Arial" w:hAnsi="Arial" w:cs="Arial"/>
                <w:i/>
                <w:sz w:val="20"/>
                <w:szCs w:val="20"/>
              </w:rPr>
              <w:t>Parramatta North Urban Transformation Program</w:t>
            </w:r>
            <w:r w:rsidRPr="00221C65">
              <w:rPr>
                <w:rFonts w:ascii="Arial" w:hAnsi="Arial" w:cs="Arial"/>
                <w:sz w:val="20"/>
                <w:szCs w:val="20"/>
              </w:rPr>
              <w:t>.</w:t>
            </w:r>
          </w:p>
          <w:p w14:paraId="05D92641" w14:textId="77777777" w:rsidR="007E7ABA" w:rsidRPr="00221C65" w:rsidRDefault="007E7ABA" w:rsidP="00B115C8">
            <w:pPr>
              <w:rPr>
                <w:rFonts w:ascii="Arial" w:hAnsi="Arial" w:cs="Arial"/>
                <w:sz w:val="20"/>
                <w:szCs w:val="20"/>
              </w:rPr>
            </w:pPr>
          </w:p>
          <w:p w14:paraId="769D4B4D" w14:textId="77777777" w:rsidR="007E7ABA" w:rsidRPr="00221C65" w:rsidRDefault="007E7ABA" w:rsidP="00B115C8">
            <w:pPr>
              <w:rPr>
                <w:rFonts w:ascii="Arial" w:hAnsi="Arial" w:cs="Arial"/>
                <w:sz w:val="20"/>
                <w:szCs w:val="20"/>
              </w:rPr>
            </w:pPr>
            <w:r w:rsidRPr="00221C65">
              <w:rPr>
                <w:rFonts w:ascii="Arial" w:hAnsi="Arial" w:cs="Arial"/>
                <w:sz w:val="20"/>
                <w:szCs w:val="20"/>
              </w:rPr>
              <w:t>• 30 July 2014 – Stakeholder charrette one.</w:t>
            </w:r>
          </w:p>
          <w:p w14:paraId="0B5EB1F3" w14:textId="77777777" w:rsidR="007E7ABA" w:rsidRPr="00221C65" w:rsidRDefault="007E7ABA" w:rsidP="00B115C8">
            <w:pPr>
              <w:rPr>
                <w:rFonts w:ascii="Arial" w:hAnsi="Arial" w:cs="Arial"/>
                <w:sz w:val="20"/>
                <w:szCs w:val="20"/>
              </w:rPr>
            </w:pPr>
            <w:r w:rsidRPr="00221C65">
              <w:rPr>
                <w:rFonts w:ascii="Arial" w:hAnsi="Arial" w:cs="Arial"/>
                <w:sz w:val="20"/>
                <w:szCs w:val="20"/>
              </w:rPr>
              <w:t>• 1 August 2014 - Stakeholder charrette two.</w:t>
            </w:r>
          </w:p>
          <w:p w14:paraId="4ADD7D2F" w14:textId="77777777" w:rsidR="007E7ABA" w:rsidRPr="00221C65" w:rsidRDefault="007E7ABA" w:rsidP="00B115C8">
            <w:pPr>
              <w:rPr>
                <w:rFonts w:ascii="Arial" w:hAnsi="Arial" w:cs="Arial"/>
                <w:sz w:val="20"/>
                <w:szCs w:val="20"/>
              </w:rPr>
            </w:pPr>
            <w:r w:rsidRPr="00221C65">
              <w:rPr>
                <w:rFonts w:ascii="Arial" w:hAnsi="Arial" w:cs="Arial"/>
                <w:sz w:val="20"/>
                <w:szCs w:val="20"/>
              </w:rPr>
              <w:t>• 7 August 2014 – sit and chat (informal discussion session).</w:t>
            </w:r>
          </w:p>
          <w:p w14:paraId="2E185FF9" w14:textId="77777777" w:rsidR="007E7ABA" w:rsidRPr="00221C65" w:rsidRDefault="007E7ABA" w:rsidP="00B115C8">
            <w:pPr>
              <w:rPr>
                <w:rFonts w:ascii="Arial" w:hAnsi="Arial" w:cs="Arial"/>
                <w:sz w:val="20"/>
                <w:szCs w:val="20"/>
              </w:rPr>
            </w:pPr>
            <w:r w:rsidRPr="00221C65">
              <w:rPr>
                <w:rFonts w:ascii="Arial" w:hAnsi="Arial" w:cs="Arial"/>
                <w:sz w:val="20"/>
                <w:szCs w:val="20"/>
              </w:rPr>
              <w:t>• 7 August 2014 – Project web site/online feedback launched.</w:t>
            </w:r>
          </w:p>
          <w:p w14:paraId="78269C82" w14:textId="77777777" w:rsidR="007E7ABA" w:rsidRPr="00221C65" w:rsidRDefault="007E7ABA" w:rsidP="00B115C8">
            <w:pPr>
              <w:rPr>
                <w:rFonts w:ascii="Arial" w:hAnsi="Arial" w:cs="Arial"/>
                <w:sz w:val="20"/>
                <w:szCs w:val="20"/>
              </w:rPr>
            </w:pPr>
            <w:r w:rsidRPr="00221C65">
              <w:rPr>
                <w:rFonts w:ascii="Arial" w:hAnsi="Arial" w:cs="Arial"/>
                <w:sz w:val="20"/>
                <w:szCs w:val="20"/>
              </w:rPr>
              <w:t>• 8-9 August 2014 – Swing by (pop up events in high-pedestrian areas of Parramatta).</w:t>
            </w:r>
          </w:p>
          <w:p w14:paraId="7C4F2B3F" w14:textId="77777777" w:rsidR="007E7ABA" w:rsidRPr="00221C65" w:rsidRDefault="007E7ABA" w:rsidP="00B115C8">
            <w:pPr>
              <w:rPr>
                <w:rFonts w:ascii="Arial" w:hAnsi="Arial" w:cs="Arial"/>
                <w:sz w:val="20"/>
                <w:szCs w:val="20"/>
              </w:rPr>
            </w:pPr>
            <w:r w:rsidRPr="00221C65">
              <w:rPr>
                <w:rFonts w:ascii="Arial" w:hAnsi="Arial" w:cs="Arial"/>
                <w:sz w:val="20"/>
                <w:szCs w:val="20"/>
              </w:rPr>
              <w:t>• 22 August 2014 - Stakeholder charrette three.</w:t>
            </w:r>
          </w:p>
          <w:p w14:paraId="043B1231" w14:textId="77777777" w:rsidR="007E7ABA" w:rsidRPr="00221C65" w:rsidRDefault="007E7ABA" w:rsidP="00B115C8">
            <w:pPr>
              <w:rPr>
                <w:rFonts w:ascii="Arial" w:hAnsi="Arial" w:cs="Arial"/>
                <w:sz w:val="20"/>
                <w:szCs w:val="20"/>
              </w:rPr>
            </w:pPr>
          </w:p>
        </w:tc>
      </w:tr>
      <w:tr w:rsidR="007E7ABA" w:rsidRPr="00221C65" w14:paraId="604CE70C" w14:textId="77777777" w:rsidTr="00DC3326">
        <w:tc>
          <w:tcPr>
            <w:tcW w:w="2052" w:type="dxa"/>
          </w:tcPr>
          <w:p w14:paraId="46F49EBE" w14:textId="77777777" w:rsidR="007E7ABA" w:rsidRPr="00221C65" w:rsidRDefault="007E7ABA" w:rsidP="00B115C8">
            <w:pPr>
              <w:rPr>
                <w:rFonts w:ascii="Arial" w:hAnsi="Arial" w:cs="Arial"/>
                <w:sz w:val="20"/>
                <w:szCs w:val="20"/>
              </w:rPr>
            </w:pPr>
            <w:r w:rsidRPr="00221C65">
              <w:rPr>
                <w:rFonts w:ascii="Arial" w:hAnsi="Arial" w:cs="Arial"/>
                <w:sz w:val="20"/>
                <w:szCs w:val="20"/>
              </w:rPr>
              <w:t>August 2014</w:t>
            </w:r>
          </w:p>
        </w:tc>
        <w:tc>
          <w:tcPr>
            <w:tcW w:w="6879" w:type="dxa"/>
          </w:tcPr>
          <w:p w14:paraId="4B499102" w14:textId="74E83EBD" w:rsidR="007E7ABA" w:rsidRPr="00221C65" w:rsidRDefault="007E7ABA" w:rsidP="00B115C8">
            <w:pPr>
              <w:rPr>
                <w:rFonts w:ascii="Arial" w:hAnsi="Arial" w:cs="Arial"/>
                <w:sz w:val="20"/>
                <w:szCs w:val="20"/>
              </w:rPr>
            </w:pPr>
            <w:r w:rsidRPr="00221C65">
              <w:rPr>
                <w:rFonts w:ascii="Arial" w:hAnsi="Arial" w:cs="Arial"/>
                <w:sz w:val="20"/>
                <w:szCs w:val="20"/>
              </w:rPr>
              <w:t xml:space="preserve">Declaration of the Cumberland and Sport and Leisure sub precincts as a SSS, referred to as the </w:t>
            </w:r>
            <w:r w:rsidRPr="00221C65">
              <w:rPr>
                <w:rFonts w:ascii="Arial" w:hAnsi="Arial" w:cs="Arial"/>
                <w:i/>
                <w:sz w:val="20"/>
                <w:szCs w:val="20"/>
              </w:rPr>
              <w:t xml:space="preserve">Parramatta North Urban Renewal Area </w:t>
            </w:r>
            <w:r w:rsidRPr="00221C65">
              <w:rPr>
                <w:rFonts w:ascii="Arial" w:hAnsi="Arial" w:cs="Arial"/>
                <w:sz w:val="20"/>
                <w:szCs w:val="20"/>
              </w:rPr>
              <w:t>(PNUR).</w:t>
            </w:r>
          </w:p>
        </w:tc>
      </w:tr>
      <w:tr w:rsidR="007E7ABA" w:rsidRPr="00221C65" w14:paraId="16FC0E22" w14:textId="77777777" w:rsidTr="00BE6AAC">
        <w:trPr>
          <w:trHeight w:val="539"/>
        </w:trPr>
        <w:tc>
          <w:tcPr>
            <w:tcW w:w="2052" w:type="dxa"/>
          </w:tcPr>
          <w:p w14:paraId="014891BA" w14:textId="77777777" w:rsidR="007E7ABA" w:rsidRPr="00221C65" w:rsidRDefault="007E7ABA" w:rsidP="00B115C8">
            <w:pPr>
              <w:rPr>
                <w:rFonts w:ascii="Arial" w:hAnsi="Arial" w:cs="Arial"/>
                <w:sz w:val="20"/>
                <w:szCs w:val="20"/>
              </w:rPr>
            </w:pPr>
            <w:r w:rsidRPr="00221C65">
              <w:rPr>
                <w:rFonts w:ascii="Arial" w:hAnsi="Arial" w:cs="Arial"/>
                <w:sz w:val="20"/>
                <w:szCs w:val="20"/>
              </w:rPr>
              <w:t>September 2014</w:t>
            </w:r>
          </w:p>
          <w:p w14:paraId="580B424B" w14:textId="77777777" w:rsidR="007E7ABA" w:rsidRPr="00221C65" w:rsidRDefault="007E7ABA" w:rsidP="00B115C8">
            <w:pPr>
              <w:rPr>
                <w:rFonts w:ascii="Arial" w:hAnsi="Arial" w:cs="Arial"/>
                <w:sz w:val="20"/>
                <w:szCs w:val="20"/>
              </w:rPr>
            </w:pPr>
          </w:p>
        </w:tc>
        <w:tc>
          <w:tcPr>
            <w:tcW w:w="6879" w:type="dxa"/>
          </w:tcPr>
          <w:p w14:paraId="3627267B" w14:textId="73ADFDA3" w:rsidR="007E7ABA" w:rsidRPr="00221C65" w:rsidRDefault="007E7ABA" w:rsidP="00B115C8">
            <w:pPr>
              <w:rPr>
                <w:rFonts w:ascii="Arial" w:hAnsi="Arial" w:cs="Arial"/>
                <w:sz w:val="20"/>
                <w:szCs w:val="20"/>
              </w:rPr>
            </w:pPr>
            <w:r w:rsidRPr="00221C65">
              <w:rPr>
                <w:rFonts w:ascii="Arial" w:hAnsi="Arial" w:cs="Arial"/>
                <w:sz w:val="20"/>
                <w:szCs w:val="20"/>
              </w:rPr>
              <w:t>Detailed study requirements were drafted by the Department and issued to UrbanGrowth NSW.</w:t>
            </w:r>
          </w:p>
        </w:tc>
      </w:tr>
      <w:tr w:rsidR="007E7ABA" w:rsidRPr="00221C65" w14:paraId="0E9462C6" w14:textId="77777777" w:rsidTr="00DC3326">
        <w:tc>
          <w:tcPr>
            <w:tcW w:w="2052" w:type="dxa"/>
          </w:tcPr>
          <w:p w14:paraId="5EB6F2D6" w14:textId="77777777" w:rsidR="007E7ABA" w:rsidRPr="00221C65" w:rsidRDefault="007E7ABA" w:rsidP="00B115C8">
            <w:pPr>
              <w:rPr>
                <w:rFonts w:ascii="Arial" w:hAnsi="Arial" w:cs="Arial"/>
                <w:sz w:val="20"/>
                <w:szCs w:val="20"/>
              </w:rPr>
            </w:pPr>
            <w:r w:rsidRPr="00221C65">
              <w:rPr>
                <w:rFonts w:ascii="Arial" w:hAnsi="Arial" w:cs="Arial"/>
                <w:sz w:val="20"/>
                <w:szCs w:val="20"/>
              </w:rPr>
              <w:t>October 2015</w:t>
            </w:r>
          </w:p>
          <w:p w14:paraId="2B8ED655" w14:textId="77777777" w:rsidR="007E7ABA" w:rsidRPr="00221C65" w:rsidRDefault="007E7ABA" w:rsidP="00B115C8">
            <w:pPr>
              <w:rPr>
                <w:rFonts w:ascii="Arial" w:hAnsi="Arial" w:cs="Arial"/>
                <w:sz w:val="20"/>
                <w:szCs w:val="20"/>
              </w:rPr>
            </w:pPr>
          </w:p>
        </w:tc>
        <w:tc>
          <w:tcPr>
            <w:tcW w:w="6879" w:type="dxa"/>
          </w:tcPr>
          <w:p w14:paraId="21C14582" w14:textId="77777777" w:rsidR="007E7ABA" w:rsidRPr="00221C65" w:rsidRDefault="007E7ABA" w:rsidP="00B115C8">
            <w:pPr>
              <w:rPr>
                <w:rFonts w:ascii="Arial" w:hAnsi="Arial" w:cs="Arial"/>
                <w:sz w:val="20"/>
                <w:szCs w:val="20"/>
              </w:rPr>
            </w:pPr>
            <w:r w:rsidRPr="00221C65">
              <w:rPr>
                <w:rFonts w:ascii="Arial" w:hAnsi="Arial" w:cs="Arial"/>
                <w:sz w:val="20"/>
                <w:szCs w:val="20"/>
              </w:rPr>
              <w:t>UrbanGrowth NSW submitted its study to the Department.</w:t>
            </w:r>
          </w:p>
        </w:tc>
      </w:tr>
      <w:tr w:rsidR="007E7ABA" w:rsidRPr="00221C65" w14:paraId="04F3D8C1" w14:textId="77777777" w:rsidTr="00BE6AAC">
        <w:trPr>
          <w:trHeight w:val="499"/>
        </w:trPr>
        <w:tc>
          <w:tcPr>
            <w:tcW w:w="2052" w:type="dxa"/>
          </w:tcPr>
          <w:p w14:paraId="5F480A08" w14:textId="6D626AF4" w:rsidR="007E7ABA" w:rsidRPr="00221C65" w:rsidRDefault="007E7ABA" w:rsidP="00B115C8">
            <w:pPr>
              <w:rPr>
                <w:rFonts w:ascii="Arial" w:hAnsi="Arial" w:cs="Arial"/>
                <w:sz w:val="20"/>
                <w:szCs w:val="20"/>
              </w:rPr>
            </w:pPr>
            <w:r w:rsidRPr="00221C65">
              <w:rPr>
                <w:rFonts w:ascii="Arial" w:hAnsi="Arial" w:cs="Arial"/>
                <w:sz w:val="20"/>
                <w:szCs w:val="20"/>
              </w:rPr>
              <w:t>November – December 2014</w:t>
            </w:r>
          </w:p>
        </w:tc>
        <w:tc>
          <w:tcPr>
            <w:tcW w:w="6879" w:type="dxa"/>
          </w:tcPr>
          <w:p w14:paraId="7B8A5535" w14:textId="1A2498CF" w:rsidR="007E7ABA" w:rsidRPr="00221C65" w:rsidRDefault="007E7ABA" w:rsidP="00B115C8">
            <w:pPr>
              <w:rPr>
                <w:rFonts w:ascii="Arial" w:hAnsi="Arial" w:cs="Arial"/>
                <w:sz w:val="20"/>
                <w:szCs w:val="20"/>
              </w:rPr>
            </w:pPr>
            <w:r w:rsidRPr="00221C65">
              <w:rPr>
                <w:rFonts w:ascii="Arial" w:hAnsi="Arial" w:cs="Arial"/>
                <w:sz w:val="20"/>
                <w:szCs w:val="20"/>
              </w:rPr>
              <w:t>Public Exhibition (19 November – 19 December 2014)</w:t>
            </w:r>
            <w:r w:rsidR="00BE6AAC" w:rsidRPr="00221C65">
              <w:rPr>
                <w:rFonts w:ascii="Arial" w:hAnsi="Arial" w:cs="Arial"/>
                <w:sz w:val="20"/>
                <w:szCs w:val="20"/>
              </w:rPr>
              <w:t>.</w:t>
            </w:r>
          </w:p>
        </w:tc>
      </w:tr>
      <w:tr w:rsidR="007E7ABA" w:rsidRPr="00221C65" w14:paraId="76432E6A" w14:textId="77777777" w:rsidTr="00DC3326">
        <w:tc>
          <w:tcPr>
            <w:tcW w:w="2052" w:type="dxa"/>
          </w:tcPr>
          <w:p w14:paraId="19CF1964" w14:textId="77777777" w:rsidR="007E7ABA" w:rsidRPr="00221C65" w:rsidRDefault="007E7ABA" w:rsidP="00B115C8">
            <w:pPr>
              <w:rPr>
                <w:rFonts w:ascii="Arial" w:hAnsi="Arial" w:cs="Arial"/>
                <w:sz w:val="20"/>
                <w:szCs w:val="20"/>
              </w:rPr>
            </w:pPr>
            <w:r w:rsidRPr="00221C65">
              <w:rPr>
                <w:rFonts w:ascii="Arial" w:hAnsi="Arial" w:cs="Arial"/>
                <w:sz w:val="20"/>
                <w:szCs w:val="20"/>
              </w:rPr>
              <w:t>June 2015</w:t>
            </w:r>
          </w:p>
        </w:tc>
        <w:tc>
          <w:tcPr>
            <w:tcW w:w="6879" w:type="dxa"/>
          </w:tcPr>
          <w:p w14:paraId="390DCA6D" w14:textId="77777777" w:rsidR="007E7ABA" w:rsidRPr="00221C65" w:rsidRDefault="007E7ABA" w:rsidP="00B115C8">
            <w:pPr>
              <w:rPr>
                <w:rFonts w:ascii="Arial" w:hAnsi="Arial" w:cs="Arial"/>
                <w:sz w:val="20"/>
                <w:szCs w:val="20"/>
              </w:rPr>
            </w:pPr>
            <w:r w:rsidRPr="00221C65">
              <w:rPr>
                <w:rFonts w:ascii="Arial" w:hAnsi="Arial" w:cs="Arial"/>
                <w:sz w:val="20"/>
                <w:szCs w:val="20"/>
              </w:rPr>
              <w:t>Response to submissions published.</w:t>
            </w:r>
          </w:p>
          <w:p w14:paraId="611B7ACF" w14:textId="77777777" w:rsidR="007E7ABA" w:rsidRPr="00221C65" w:rsidRDefault="007E7ABA" w:rsidP="00B115C8">
            <w:pPr>
              <w:rPr>
                <w:rFonts w:ascii="Arial" w:hAnsi="Arial" w:cs="Arial"/>
                <w:sz w:val="20"/>
                <w:szCs w:val="20"/>
              </w:rPr>
            </w:pPr>
          </w:p>
        </w:tc>
      </w:tr>
      <w:tr w:rsidR="007E7ABA" w:rsidRPr="00221C65" w14:paraId="139EE993" w14:textId="77777777" w:rsidTr="00DC3326">
        <w:tc>
          <w:tcPr>
            <w:tcW w:w="2052" w:type="dxa"/>
          </w:tcPr>
          <w:p w14:paraId="0A5882D6" w14:textId="77777777" w:rsidR="007E7ABA" w:rsidRPr="00221C65" w:rsidRDefault="007E7ABA" w:rsidP="00B115C8">
            <w:pPr>
              <w:rPr>
                <w:rFonts w:ascii="Arial" w:hAnsi="Arial" w:cs="Arial"/>
                <w:sz w:val="20"/>
                <w:szCs w:val="20"/>
              </w:rPr>
            </w:pPr>
            <w:r w:rsidRPr="00221C65">
              <w:rPr>
                <w:rFonts w:ascii="Arial" w:hAnsi="Arial" w:cs="Arial"/>
                <w:sz w:val="20"/>
                <w:szCs w:val="20"/>
              </w:rPr>
              <w:t>November 2015</w:t>
            </w:r>
          </w:p>
        </w:tc>
        <w:tc>
          <w:tcPr>
            <w:tcW w:w="6879" w:type="dxa"/>
          </w:tcPr>
          <w:p w14:paraId="09070549" w14:textId="77777777" w:rsidR="007E7ABA" w:rsidRPr="00221C65" w:rsidRDefault="007E7ABA" w:rsidP="00B115C8">
            <w:pPr>
              <w:rPr>
                <w:rFonts w:ascii="Arial" w:hAnsi="Arial" w:cs="Arial"/>
                <w:sz w:val="20"/>
                <w:szCs w:val="20"/>
              </w:rPr>
            </w:pPr>
            <w:r w:rsidRPr="00221C65">
              <w:rPr>
                <w:rFonts w:ascii="Arial" w:hAnsi="Arial" w:cs="Arial"/>
                <w:sz w:val="20"/>
                <w:szCs w:val="20"/>
              </w:rPr>
              <w:t>Parramatta Local Environmental Plan 2011 amendments gazetted.</w:t>
            </w:r>
          </w:p>
          <w:p w14:paraId="009FF5A2" w14:textId="77777777" w:rsidR="00BE6AAC" w:rsidRPr="00221C65" w:rsidRDefault="00BE6AAC" w:rsidP="00B115C8">
            <w:pPr>
              <w:rPr>
                <w:rFonts w:ascii="Arial" w:hAnsi="Arial" w:cs="Arial"/>
                <w:sz w:val="20"/>
                <w:szCs w:val="20"/>
              </w:rPr>
            </w:pPr>
          </w:p>
        </w:tc>
      </w:tr>
    </w:tbl>
    <w:p w14:paraId="14032CE2" w14:textId="77777777" w:rsidR="00AB1CB9" w:rsidRPr="00221C65" w:rsidRDefault="00AB1CB9" w:rsidP="00B115C8">
      <w:pPr>
        <w:spacing w:after="0" w:line="240" w:lineRule="auto"/>
        <w:rPr>
          <w:rFonts w:ascii="Arial" w:hAnsi="Arial" w:cs="Arial"/>
          <w:b/>
          <w:sz w:val="24"/>
          <w:szCs w:val="24"/>
        </w:rPr>
      </w:pPr>
    </w:p>
    <w:p w14:paraId="65812530" w14:textId="251E48AC" w:rsidR="005E5B71" w:rsidRPr="003B670F" w:rsidRDefault="00B97ACF" w:rsidP="00B115C8">
      <w:pPr>
        <w:spacing w:after="0" w:line="240" w:lineRule="auto"/>
        <w:rPr>
          <w:rFonts w:ascii="Arial" w:hAnsi="Arial" w:cs="Arial"/>
          <w:b/>
        </w:rPr>
      </w:pPr>
      <w:r w:rsidRPr="003B670F">
        <w:rPr>
          <w:rFonts w:ascii="Arial" w:hAnsi="Arial" w:cs="Arial"/>
          <w:b/>
        </w:rPr>
        <w:t>NPRAG</w:t>
      </w:r>
      <w:r w:rsidR="00B03C15" w:rsidRPr="003B670F">
        <w:rPr>
          <w:rFonts w:ascii="Arial" w:hAnsi="Arial" w:cs="Arial"/>
          <w:b/>
        </w:rPr>
        <w:t xml:space="preserve"> </w:t>
      </w:r>
      <w:r w:rsidR="00493DC8" w:rsidRPr="003B670F">
        <w:rPr>
          <w:rFonts w:ascii="Arial" w:hAnsi="Arial" w:cs="Arial"/>
          <w:b/>
        </w:rPr>
        <w:t>in the</w:t>
      </w:r>
      <w:r w:rsidR="00B03C15" w:rsidRPr="003B670F">
        <w:rPr>
          <w:rFonts w:ascii="Arial" w:hAnsi="Arial" w:cs="Arial"/>
          <w:b/>
        </w:rPr>
        <w:t xml:space="preserve"> </w:t>
      </w:r>
      <w:r w:rsidR="00493DC8" w:rsidRPr="003B670F">
        <w:rPr>
          <w:rFonts w:ascii="Arial" w:hAnsi="Arial" w:cs="Arial"/>
          <w:b/>
        </w:rPr>
        <w:t xml:space="preserve">(social and mainstream) </w:t>
      </w:r>
      <w:r w:rsidR="00B03C15" w:rsidRPr="003B670F">
        <w:rPr>
          <w:rFonts w:ascii="Arial" w:hAnsi="Arial" w:cs="Arial"/>
          <w:b/>
        </w:rPr>
        <w:t>media</w:t>
      </w:r>
    </w:p>
    <w:p w14:paraId="3ED03453" w14:textId="30D53B6A" w:rsidR="005731D1" w:rsidRPr="003B670F" w:rsidRDefault="000E77B5" w:rsidP="003B670F">
      <w:pPr>
        <w:spacing w:after="0" w:line="240" w:lineRule="auto"/>
        <w:jc w:val="both"/>
        <w:rPr>
          <w:rFonts w:ascii="Arial" w:hAnsi="Arial" w:cs="Arial"/>
          <w:sz w:val="20"/>
          <w:szCs w:val="20"/>
        </w:rPr>
      </w:pPr>
      <w:r w:rsidRPr="003B670F">
        <w:rPr>
          <w:rFonts w:ascii="Arial" w:hAnsi="Arial" w:cs="Arial"/>
          <w:sz w:val="20"/>
          <w:szCs w:val="20"/>
        </w:rPr>
        <w:t xml:space="preserve">In </w:t>
      </w:r>
      <w:r w:rsidR="00BE6AAC" w:rsidRPr="003B670F">
        <w:rPr>
          <w:rFonts w:ascii="Arial" w:hAnsi="Arial" w:cs="Arial"/>
          <w:sz w:val="20"/>
          <w:szCs w:val="20"/>
        </w:rPr>
        <w:t>January</w:t>
      </w:r>
      <w:r w:rsidRPr="003B670F">
        <w:rPr>
          <w:rFonts w:ascii="Arial" w:hAnsi="Arial" w:cs="Arial"/>
          <w:sz w:val="20"/>
          <w:szCs w:val="20"/>
        </w:rPr>
        <w:t xml:space="preserve"> 2015</w:t>
      </w:r>
      <w:r w:rsidR="00BE6AAC" w:rsidRPr="003B670F">
        <w:rPr>
          <w:rFonts w:ascii="Arial" w:hAnsi="Arial" w:cs="Arial"/>
          <w:sz w:val="20"/>
          <w:szCs w:val="20"/>
        </w:rPr>
        <w:t>,</w:t>
      </w:r>
      <w:r w:rsidRPr="003B670F">
        <w:rPr>
          <w:rFonts w:ascii="Arial" w:hAnsi="Arial" w:cs="Arial"/>
          <w:sz w:val="20"/>
          <w:szCs w:val="20"/>
        </w:rPr>
        <w:t xml:space="preserve"> the North Parramatta Residents Action Group (NPRAG) was established in response </w:t>
      </w:r>
      <w:r w:rsidR="00BE6AAC" w:rsidRPr="003B670F">
        <w:rPr>
          <w:rFonts w:ascii="Arial" w:hAnsi="Arial" w:cs="Arial"/>
          <w:sz w:val="20"/>
          <w:szCs w:val="20"/>
        </w:rPr>
        <w:t xml:space="preserve">to </w:t>
      </w:r>
      <w:r w:rsidRPr="003B670F">
        <w:rPr>
          <w:rFonts w:ascii="Arial" w:hAnsi="Arial" w:cs="Arial"/>
          <w:sz w:val="20"/>
          <w:szCs w:val="20"/>
        </w:rPr>
        <w:t>the public e</w:t>
      </w:r>
      <w:r w:rsidR="00A6434C" w:rsidRPr="003B670F">
        <w:rPr>
          <w:rFonts w:ascii="Arial" w:hAnsi="Arial" w:cs="Arial"/>
          <w:sz w:val="20"/>
          <w:szCs w:val="20"/>
        </w:rPr>
        <w:t>xhibition of the PNUR area proposal</w:t>
      </w:r>
      <w:r w:rsidR="00EB5B88" w:rsidRPr="003B670F">
        <w:rPr>
          <w:rFonts w:ascii="Arial" w:hAnsi="Arial" w:cs="Arial"/>
          <w:sz w:val="20"/>
          <w:szCs w:val="20"/>
        </w:rPr>
        <w:t xml:space="preserve">. </w:t>
      </w:r>
      <w:r w:rsidR="00493DC8" w:rsidRPr="003B670F">
        <w:rPr>
          <w:rFonts w:ascii="Arial" w:hAnsi="Arial" w:cs="Arial"/>
          <w:sz w:val="20"/>
          <w:szCs w:val="20"/>
        </w:rPr>
        <w:t>Just a</w:t>
      </w:r>
      <w:r w:rsidR="00EB5B88" w:rsidRPr="003B670F">
        <w:rPr>
          <w:rFonts w:ascii="Arial" w:hAnsi="Arial" w:cs="Arial"/>
          <w:sz w:val="20"/>
          <w:szCs w:val="20"/>
        </w:rPr>
        <w:t xml:space="preserve"> month after being founded</w:t>
      </w:r>
      <w:r w:rsidR="001E0751" w:rsidRPr="003B670F">
        <w:rPr>
          <w:rFonts w:ascii="Arial" w:hAnsi="Arial" w:cs="Arial"/>
          <w:sz w:val="20"/>
          <w:szCs w:val="20"/>
        </w:rPr>
        <w:t xml:space="preserve"> </w:t>
      </w:r>
      <w:r w:rsidRPr="003B670F">
        <w:rPr>
          <w:rFonts w:ascii="Arial" w:hAnsi="Arial" w:cs="Arial"/>
          <w:sz w:val="20"/>
          <w:szCs w:val="20"/>
        </w:rPr>
        <w:t>NPRAG</w:t>
      </w:r>
      <w:r w:rsidR="00EB5B88" w:rsidRPr="003B670F">
        <w:rPr>
          <w:rFonts w:ascii="Arial" w:hAnsi="Arial" w:cs="Arial"/>
          <w:sz w:val="20"/>
          <w:szCs w:val="20"/>
        </w:rPr>
        <w:t xml:space="preserve"> had established a social media presence on </w:t>
      </w:r>
      <w:r w:rsidRPr="003B670F">
        <w:rPr>
          <w:rFonts w:ascii="Arial" w:hAnsi="Arial" w:cs="Arial"/>
          <w:sz w:val="20"/>
          <w:szCs w:val="20"/>
        </w:rPr>
        <w:t xml:space="preserve">Facebook and </w:t>
      </w:r>
      <w:r w:rsidR="00EB5B88" w:rsidRPr="003B670F">
        <w:rPr>
          <w:rFonts w:ascii="Arial" w:hAnsi="Arial" w:cs="Arial"/>
          <w:sz w:val="20"/>
          <w:szCs w:val="20"/>
        </w:rPr>
        <w:t>Twitter</w:t>
      </w:r>
      <w:r w:rsidR="002878ED" w:rsidRPr="003B670F">
        <w:rPr>
          <w:rFonts w:ascii="Arial" w:hAnsi="Arial" w:cs="Arial"/>
          <w:sz w:val="20"/>
          <w:szCs w:val="20"/>
        </w:rPr>
        <w:t xml:space="preserve">. </w:t>
      </w:r>
      <w:r w:rsidR="00493DC8" w:rsidRPr="003B670F">
        <w:rPr>
          <w:rFonts w:ascii="Arial" w:hAnsi="Arial" w:cs="Arial"/>
          <w:sz w:val="20"/>
          <w:szCs w:val="20"/>
        </w:rPr>
        <w:t>The group created the Twitter handle @</w:t>
      </w:r>
      <w:r w:rsidRPr="003B670F">
        <w:rPr>
          <w:rFonts w:ascii="Arial" w:hAnsi="Arial" w:cs="Arial"/>
          <w:sz w:val="20"/>
          <w:szCs w:val="20"/>
        </w:rPr>
        <w:t>NthParraRAG</w:t>
      </w:r>
      <w:r w:rsidR="00493DC8" w:rsidRPr="003B670F">
        <w:rPr>
          <w:rFonts w:ascii="Arial" w:hAnsi="Arial" w:cs="Arial"/>
          <w:sz w:val="20"/>
          <w:szCs w:val="20"/>
        </w:rPr>
        <w:t xml:space="preserve"> and utilised </w:t>
      </w:r>
      <w:r w:rsidR="005731D1" w:rsidRPr="003B670F">
        <w:rPr>
          <w:rFonts w:ascii="Arial" w:hAnsi="Arial" w:cs="Arial"/>
          <w:sz w:val="20"/>
          <w:szCs w:val="20"/>
        </w:rPr>
        <w:t>numerous hashtags including; #losingourpast, #betterplanning4parramatta, #handsoffourheritage, #han</w:t>
      </w:r>
      <w:r w:rsidR="0057044F" w:rsidRPr="003B670F">
        <w:rPr>
          <w:rFonts w:ascii="Arial" w:hAnsi="Arial" w:cs="Arial"/>
          <w:sz w:val="20"/>
          <w:szCs w:val="20"/>
        </w:rPr>
        <w:t xml:space="preserve">dsoffourassets, #presspause, </w:t>
      </w:r>
      <w:r w:rsidR="005731D1" w:rsidRPr="003B670F">
        <w:rPr>
          <w:rFonts w:ascii="Arial" w:hAnsi="Arial" w:cs="Arial"/>
          <w:sz w:val="20"/>
          <w:szCs w:val="20"/>
        </w:rPr>
        <w:t>#onceitsgoneitsgone</w:t>
      </w:r>
      <w:r w:rsidR="0057044F" w:rsidRPr="003B670F">
        <w:rPr>
          <w:rFonts w:ascii="Arial" w:hAnsi="Arial" w:cs="Arial"/>
          <w:sz w:val="20"/>
          <w:szCs w:val="20"/>
        </w:rPr>
        <w:t xml:space="preserve"> and #2ndbest4thewest</w:t>
      </w:r>
      <w:r w:rsidR="005731D1" w:rsidRPr="003B670F">
        <w:rPr>
          <w:rFonts w:ascii="Arial" w:hAnsi="Arial" w:cs="Arial"/>
          <w:sz w:val="20"/>
          <w:szCs w:val="20"/>
        </w:rPr>
        <w:t>.</w:t>
      </w:r>
      <w:r w:rsidR="0057044F" w:rsidRPr="003B670F">
        <w:rPr>
          <w:rFonts w:ascii="Arial" w:hAnsi="Arial" w:cs="Arial"/>
          <w:sz w:val="20"/>
          <w:szCs w:val="20"/>
        </w:rPr>
        <w:t xml:space="preserve"> </w:t>
      </w:r>
      <w:r w:rsidR="005731D1" w:rsidRPr="003B670F">
        <w:rPr>
          <w:rFonts w:ascii="Arial" w:hAnsi="Arial" w:cs="Arial"/>
          <w:sz w:val="20"/>
          <w:szCs w:val="20"/>
        </w:rPr>
        <w:t xml:space="preserve">NPRAG </w:t>
      </w:r>
      <w:r w:rsidR="00EB5B88" w:rsidRPr="003B670F">
        <w:rPr>
          <w:rFonts w:ascii="Arial" w:hAnsi="Arial" w:cs="Arial"/>
          <w:sz w:val="20"/>
          <w:szCs w:val="20"/>
        </w:rPr>
        <w:t>attracted ov</w:t>
      </w:r>
      <w:r w:rsidR="005731D1" w:rsidRPr="003B670F">
        <w:rPr>
          <w:rFonts w:ascii="Arial" w:hAnsi="Arial" w:cs="Arial"/>
          <w:sz w:val="20"/>
          <w:szCs w:val="20"/>
        </w:rPr>
        <w:t>er 26</w:t>
      </w:r>
      <w:r w:rsidRPr="003B670F">
        <w:rPr>
          <w:rFonts w:ascii="Arial" w:hAnsi="Arial" w:cs="Arial"/>
          <w:sz w:val="20"/>
          <w:szCs w:val="20"/>
        </w:rPr>
        <w:t xml:space="preserve">0 followers and </w:t>
      </w:r>
      <w:r w:rsidR="006D3629" w:rsidRPr="003B670F">
        <w:rPr>
          <w:rFonts w:ascii="Arial" w:hAnsi="Arial" w:cs="Arial"/>
          <w:sz w:val="20"/>
          <w:szCs w:val="20"/>
        </w:rPr>
        <w:t>posted</w:t>
      </w:r>
      <w:r w:rsidRPr="003B670F">
        <w:rPr>
          <w:rFonts w:ascii="Arial" w:hAnsi="Arial" w:cs="Arial"/>
          <w:sz w:val="20"/>
          <w:szCs w:val="20"/>
        </w:rPr>
        <w:t xml:space="preserve"> </w:t>
      </w:r>
      <w:r w:rsidR="004037E2" w:rsidRPr="003B670F">
        <w:rPr>
          <w:rFonts w:ascii="Arial" w:hAnsi="Arial" w:cs="Arial"/>
          <w:sz w:val="20"/>
          <w:szCs w:val="20"/>
        </w:rPr>
        <w:t>752</w:t>
      </w:r>
      <w:r w:rsidRPr="003B670F">
        <w:rPr>
          <w:rFonts w:ascii="Arial" w:hAnsi="Arial" w:cs="Arial"/>
          <w:sz w:val="20"/>
          <w:szCs w:val="20"/>
        </w:rPr>
        <w:t xml:space="preserve"> tweets between February 2015</w:t>
      </w:r>
      <w:r w:rsidR="00EB5B88" w:rsidRPr="003B670F">
        <w:rPr>
          <w:rFonts w:ascii="Arial" w:hAnsi="Arial" w:cs="Arial"/>
          <w:sz w:val="20"/>
          <w:szCs w:val="20"/>
        </w:rPr>
        <w:t xml:space="preserve"> and </w:t>
      </w:r>
      <w:r w:rsidRPr="003B670F">
        <w:rPr>
          <w:rFonts w:ascii="Arial" w:hAnsi="Arial" w:cs="Arial"/>
          <w:sz w:val="20"/>
          <w:szCs w:val="20"/>
        </w:rPr>
        <w:t>February 2016</w:t>
      </w:r>
      <w:r w:rsidR="00EB5B88" w:rsidRPr="003B670F">
        <w:rPr>
          <w:rFonts w:ascii="Arial" w:hAnsi="Arial" w:cs="Arial"/>
          <w:sz w:val="20"/>
          <w:szCs w:val="20"/>
        </w:rPr>
        <w:t xml:space="preserve">. </w:t>
      </w:r>
    </w:p>
    <w:p w14:paraId="098DCA02" w14:textId="77777777" w:rsidR="005731D1" w:rsidRPr="003B670F" w:rsidRDefault="005731D1" w:rsidP="003B670F">
      <w:pPr>
        <w:spacing w:after="0" w:line="240" w:lineRule="auto"/>
        <w:jc w:val="both"/>
        <w:rPr>
          <w:rFonts w:ascii="Arial" w:hAnsi="Arial" w:cs="Arial"/>
          <w:sz w:val="20"/>
          <w:szCs w:val="20"/>
        </w:rPr>
      </w:pPr>
    </w:p>
    <w:p w14:paraId="443EC72C" w14:textId="0E982482" w:rsidR="00A6434C" w:rsidRPr="003B670F" w:rsidRDefault="005731D1" w:rsidP="003B670F">
      <w:pPr>
        <w:spacing w:after="0" w:line="240" w:lineRule="auto"/>
        <w:jc w:val="both"/>
        <w:rPr>
          <w:rFonts w:ascii="Arial" w:hAnsi="Arial" w:cs="Arial"/>
          <w:sz w:val="20"/>
          <w:szCs w:val="20"/>
        </w:rPr>
      </w:pPr>
      <w:r w:rsidRPr="003B670F">
        <w:rPr>
          <w:rFonts w:ascii="Arial" w:hAnsi="Arial" w:cs="Arial"/>
          <w:sz w:val="20"/>
          <w:szCs w:val="20"/>
        </w:rPr>
        <w:t>NPRAG’s</w:t>
      </w:r>
      <w:r w:rsidR="00493DC8" w:rsidRPr="003B670F">
        <w:rPr>
          <w:rFonts w:ascii="Arial" w:hAnsi="Arial" w:cs="Arial"/>
          <w:sz w:val="20"/>
          <w:szCs w:val="20"/>
        </w:rPr>
        <w:t xml:space="preserve"> monthly use of Twitter is presented in Figure 2. </w:t>
      </w:r>
      <w:r w:rsidRPr="003B670F">
        <w:rPr>
          <w:rFonts w:ascii="Arial" w:hAnsi="Arial" w:cs="Arial"/>
          <w:sz w:val="20"/>
          <w:szCs w:val="20"/>
        </w:rPr>
        <w:t>NPRAG</w:t>
      </w:r>
      <w:r w:rsidR="00FC25F6" w:rsidRPr="003B670F">
        <w:rPr>
          <w:rFonts w:ascii="Arial" w:hAnsi="Arial" w:cs="Arial"/>
          <w:sz w:val="20"/>
          <w:szCs w:val="20"/>
        </w:rPr>
        <w:t xml:space="preserve"> a</w:t>
      </w:r>
      <w:r w:rsidR="004037E2" w:rsidRPr="003B670F">
        <w:rPr>
          <w:rFonts w:ascii="Arial" w:hAnsi="Arial" w:cs="Arial"/>
          <w:sz w:val="20"/>
          <w:szCs w:val="20"/>
        </w:rPr>
        <w:t>veraged 2</w:t>
      </w:r>
      <w:r w:rsidRPr="003B670F">
        <w:rPr>
          <w:rFonts w:ascii="Arial" w:hAnsi="Arial" w:cs="Arial"/>
          <w:sz w:val="20"/>
          <w:szCs w:val="20"/>
        </w:rPr>
        <w:t xml:space="preserve"> tweets per day throughout 2015</w:t>
      </w:r>
      <w:r w:rsidR="00FC25F6" w:rsidRPr="003B670F">
        <w:rPr>
          <w:rFonts w:ascii="Arial" w:hAnsi="Arial" w:cs="Arial"/>
          <w:sz w:val="20"/>
          <w:szCs w:val="20"/>
        </w:rPr>
        <w:t xml:space="preserve">. This activity increases to </w:t>
      </w:r>
      <w:r w:rsidR="004037E2" w:rsidRPr="003B670F">
        <w:rPr>
          <w:rFonts w:ascii="Arial" w:hAnsi="Arial" w:cs="Arial"/>
          <w:sz w:val="20"/>
          <w:szCs w:val="20"/>
        </w:rPr>
        <w:t>7</w:t>
      </w:r>
      <w:r w:rsidR="00FC25F6" w:rsidRPr="003B670F">
        <w:rPr>
          <w:rFonts w:ascii="Arial" w:hAnsi="Arial" w:cs="Arial"/>
          <w:sz w:val="20"/>
          <w:szCs w:val="20"/>
        </w:rPr>
        <w:t xml:space="preserve"> tweets per day when retweets and tweets from other parties are included. </w:t>
      </w:r>
      <w:r w:rsidR="00ED3DEE" w:rsidRPr="003B670F">
        <w:rPr>
          <w:rFonts w:ascii="Arial" w:hAnsi="Arial" w:cs="Arial"/>
          <w:sz w:val="20"/>
          <w:szCs w:val="20"/>
        </w:rPr>
        <w:t>Thelwall (2014</w:t>
      </w:r>
      <w:r w:rsidR="00BA38F7">
        <w:rPr>
          <w:rFonts w:ascii="Arial" w:hAnsi="Arial" w:cs="Arial"/>
          <w:sz w:val="20"/>
          <w:szCs w:val="20"/>
        </w:rPr>
        <w:t xml:space="preserve">, p. </w:t>
      </w:r>
      <w:r w:rsidR="00592BE8">
        <w:rPr>
          <w:rFonts w:ascii="Arial" w:hAnsi="Arial" w:cs="Arial"/>
          <w:sz w:val="20"/>
          <w:szCs w:val="20"/>
        </w:rPr>
        <w:t>89</w:t>
      </w:r>
      <w:r w:rsidR="00ED3DEE" w:rsidRPr="003B670F">
        <w:rPr>
          <w:rFonts w:ascii="Arial" w:hAnsi="Arial" w:cs="Arial"/>
          <w:sz w:val="20"/>
          <w:szCs w:val="20"/>
        </w:rPr>
        <w:t>) advises that it is appropriate to observe social media data in segments when looking at a long running topic. Social media time series graphs are likely to be spiky due to natural variations in the data, rather than due to external events, hence the largest spikes should be investigated as they may represent specific</w:t>
      </w:r>
      <w:r w:rsidRPr="003B670F">
        <w:rPr>
          <w:rFonts w:ascii="Arial" w:hAnsi="Arial" w:cs="Arial"/>
          <w:sz w:val="20"/>
          <w:szCs w:val="20"/>
        </w:rPr>
        <w:t xml:space="preserve"> points of interest. There are 3</w:t>
      </w:r>
      <w:r w:rsidR="00ED3DEE" w:rsidRPr="003B670F">
        <w:rPr>
          <w:rFonts w:ascii="Arial" w:hAnsi="Arial" w:cs="Arial"/>
          <w:sz w:val="20"/>
          <w:szCs w:val="20"/>
        </w:rPr>
        <w:t xml:space="preserve"> clear spikes in the Twitter data.</w:t>
      </w:r>
      <w:r w:rsidR="00F62866" w:rsidRPr="003B670F">
        <w:rPr>
          <w:rFonts w:ascii="Arial" w:hAnsi="Arial" w:cs="Arial"/>
          <w:sz w:val="20"/>
          <w:szCs w:val="20"/>
        </w:rPr>
        <w:t xml:space="preserve"> </w:t>
      </w:r>
      <w:r w:rsidR="00592A17" w:rsidRPr="003B670F">
        <w:rPr>
          <w:rFonts w:ascii="Arial" w:hAnsi="Arial" w:cs="Arial"/>
          <w:sz w:val="20"/>
          <w:szCs w:val="20"/>
        </w:rPr>
        <w:t>T</w:t>
      </w:r>
      <w:r w:rsidR="00F62866" w:rsidRPr="003B670F">
        <w:rPr>
          <w:rFonts w:ascii="Arial" w:hAnsi="Arial" w:cs="Arial"/>
          <w:sz w:val="20"/>
          <w:szCs w:val="20"/>
        </w:rPr>
        <w:t xml:space="preserve">he peaks in May and July 2015 are not directly related to </w:t>
      </w:r>
      <w:r w:rsidR="00E15FFE" w:rsidRPr="003B670F">
        <w:rPr>
          <w:rFonts w:ascii="Arial" w:hAnsi="Arial" w:cs="Arial"/>
          <w:sz w:val="20"/>
          <w:szCs w:val="20"/>
        </w:rPr>
        <w:t>decision points</w:t>
      </w:r>
      <w:r w:rsidR="00F62866" w:rsidRPr="003B670F">
        <w:rPr>
          <w:rFonts w:ascii="Arial" w:hAnsi="Arial" w:cs="Arial"/>
          <w:sz w:val="20"/>
          <w:szCs w:val="20"/>
        </w:rPr>
        <w:t xml:space="preserve"> in the planning process</w:t>
      </w:r>
      <w:r w:rsidR="001C0C51" w:rsidRPr="003B670F">
        <w:rPr>
          <w:rFonts w:ascii="Arial" w:hAnsi="Arial" w:cs="Arial"/>
          <w:sz w:val="20"/>
          <w:szCs w:val="20"/>
        </w:rPr>
        <w:t>,</w:t>
      </w:r>
      <w:r w:rsidR="00F62866" w:rsidRPr="003B670F">
        <w:rPr>
          <w:rFonts w:ascii="Arial" w:hAnsi="Arial" w:cs="Arial"/>
          <w:sz w:val="20"/>
          <w:szCs w:val="20"/>
        </w:rPr>
        <w:t xml:space="preserve"> but seem to be reactions to information provided through </w:t>
      </w:r>
      <w:r w:rsidR="00E15FFE" w:rsidRPr="003B670F">
        <w:rPr>
          <w:rFonts w:ascii="Arial" w:hAnsi="Arial" w:cs="Arial"/>
          <w:sz w:val="20"/>
          <w:szCs w:val="20"/>
        </w:rPr>
        <w:t xml:space="preserve">the Department’s website and </w:t>
      </w:r>
      <w:r w:rsidR="00F62866" w:rsidRPr="003B670F">
        <w:rPr>
          <w:rFonts w:ascii="Arial" w:hAnsi="Arial" w:cs="Arial"/>
          <w:sz w:val="20"/>
          <w:szCs w:val="20"/>
        </w:rPr>
        <w:t xml:space="preserve">newspaper articles. Specifically, in May </w:t>
      </w:r>
      <w:r w:rsidR="00E15FFE" w:rsidRPr="003B670F">
        <w:rPr>
          <w:rFonts w:ascii="Arial" w:hAnsi="Arial" w:cs="Arial"/>
          <w:sz w:val="20"/>
          <w:szCs w:val="20"/>
        </w:rPr>
        <w:t xml:space="preserve">2015 </w:t>
      </w:r>
      <w:r w:rsidR="00F62866" w:rsidRPr="003B670F">
        <w:rPr>
          <w:rFonts w:ascii="Arial" w:hAnsi="Arial" w:cs="Arial"/>
          <w:sz w:val="20"/>
          <w:szCs w:val="20"/>
        </w:rPr>
        <w:t xml:space="preserve">a final report </w:t>
      </w:r>
      <w:r w:rsidR="00E15FFE" w:rsidRPr="003B670F">
        <w:rPr>
          <w:rFonts w:ascii="Arial" w:hAnsi="Arial" w:cs="Arial"/>
          <w:sz w:val="20"/>
          <w:szCs w:val="20"/>
        </w:rPr>
        <w:t xml:space="preserve">included responses to submissions </w:t>
      </w:r>
      <w:r w:rsidR="00F62866" w:rsidRPr="003B670F">
        <w:rPr>
          <w:rFonts w:ascii="Arial" w:hAnsi="Arial" w:cs="Arial"/>
          <w:sz w:val="20"/>
          <w:szCs w:val="20"/>
        </w:rPr>
        <w:t xml:space="preserve">was </w:t>
      </w:r>
      <w:r w:rsidR="00E15FFE" w:rsidRPr="003B670F">
        <w:rPr>
          <w:rFonts w:ascii="Arial" w:hAnsi="Arial" w:cs="Arial"/>
          <w:sz w:val="20"/>
          <w:szCs w:val="20"/>
        </w:rPr>
        <w:t>made public on the Department’s website, this report recommended the proposal proceed with minor amendments</w:t>
      </w:r>
      <w:r w:rsidR="00AB1CB9" w:rsidRPr="003B670F">
        <w:rPr>
          <w:rFonts w:ascii="Arial" w:hAnsi="Arial" w:cs="Arial"/>
          <w:sz w:val="20"/>
          <w:szCs w:val="20"/>
        </w:rPr>
        <w:t xml:space="preserve">. In late June a </w:t>
      </w:r>
      <w:r w:rsidR="001C0C51" w:rsidRPr="003B670F">
        <w:rPr>
          <w:rFonts w:ascii="Arial" w:hAnsi="Arial" w:cs="Arial"/>
          <w:sz w:val="20"/>
          <w:szCs w:val="20"/>
        </w:rPr>
        <w:t xml:space="preserve">newspaper </w:t>
      </w:r>
      <w:r w:rsidR="00F62866" w:rsidRPr="003B670F">
        <w:rPr>
          <w:rFonts w:ascii="Arial" w:hAnsi="Arial" w:cs="Arial"/>
          <w:sz w:val="20"/>
          <w:szCs w:val="20"/>
        </w:rPr>
        <w:t>article</w:t>
      </w:r>
      <w:r w:rsidR="001C0C51" w:rsidRPr="003B670F">
        <w:rPr>
          <w:rFonts w:ascii="Arial" w:hAnsi="Arial" w:cs="Arial"/>
          <w:sz w:val="20"/>
          <w:szCs w:val="20"/>
        </w:rPr>
        <w:t xml:space="preserve"> suggested the process would continue without further consultation. It should be</w:t>
      </w:r>
      <w:r w:rsidR="008F19E0" w:rsidRPr="003B670F">
        <w:rPr>
          <w:rFonts w:ascii="Arial" w:hAnsi="Arial" w:cs="Arial"/>
          <w:sz w:val="20"/>
          <w:szCs w:val="20"/>
        </w:rPr>
        <w:t xml:space="preserve"> noted the Minister</w:t>
      </w:r>
      <w:r w:rsidR="001C0C51" w:rsidRPr="003B670F">
        <w:rPr>
          <w:rFonts w:ascii="Arial" w:hAnsi="Arial" w:cs="Arial"/>
          <w:sz w:val="20"/>
          <w:szCs w:val="20"/>
        </w:rPr>
        <w:t xml:space="preserve"> </w:t>
      </w:r>
      <w:r w:rsidR="006D3629" w:rsidRPr="003B670F">
        <w:rPr>
          <w:rFonts w:ascii="Arial" w:hAnsi="Arial" w:cs="Arial"/>
          <w:sz w:val="20"/>
          <w:szCs w:val="20"/>
        </w:rPr>
        <w:t xml:space="preserve">at the time </w:t>
      </w:r>
      <w:r w:rsidR="0039233F" w:rsidRPr="003B670F">
        <w:rPr>
          <w:rFonts w:ascii="Arial" w:hAnsi="Arial" w:cs="Arial"/>
          <w:sz w:val="20"/>
          <w:szCs w:val="20"/>
        </w:rPr>
        <w:t>did</w:t>
      </w:r>
      <w:r w:rsidR="001C0C51" w:rsidRPr="003B670F">
        <w:rPr>
          <w:rFonts w:ascii="Arial" w:hAnsi="Arial" w:cs="Arial"/>
          <w:sz w:val="20"/>
          <w:szCs w:val="20"/>
        </w:rPr>
        <w:t xml:space="preserve"> not have a </w:t>
      </w:r>
      <w:r w:rsidR="0039233F" w:rsidRPr="003B670F">
        <w:rPr>
          <w:rFonts w:ascii="Arial" w:hAnsi="Arial" w:cs="Arial"/>
          <w:sz w:val="20"/>
          <w:szCs w:val="20"/>
        </w:rPr>
        <w:t>Twitter</w:t>
      </w:r>
      <w:r w:rsidR="001C0C51" w:rsidRPr="003B670F">
        <w:rPr>
          <w:rFonts w:ascii="Arial" w:hAnsi="Arial" w:cs="Arial"/>
          <w:sz w:val="20"/>
          <w:szCs w:val="20"/>
        </w:rPr>
        <w:t xml:space="preserve"> account</w:t>
      </w:r>
      <w:r w:rsidR="0039233F" w:rsidRPr="003B670F">
        <w:rPr>
          <w:rFonts w:ascii="Arial" w:hAnsi="Arial" w:cs="Arial"/>
          <w:sz w:val="20"/>
          <w:szCs w:val="20"/>
        </w:rPr>
        <w:t xml:space="preserve"> and while UrbanGrowth</w:t>
      </w:r>
      <w:r w:rsidR="002222A8" w:rsidRPr="003B670F">
        <w:rPr>
          <w:rFonts w:ascii="Arial" w:hAnsi="Arial" w:cs="Arial"/>
          <w:sz w:val="20"/>
          <w:szCs w:val="20"/>
        </w:rPr>
        <w:t xml:space="preserve"> </w:t>
      </w:r>
      <w:r w:rsidR="0039233F" w:rsidRPr="003B670F">
        <w:rPr>
          <w:rFonts w:ascii="Arial" w:hAnsi="Arial" w:cs="Arial"/>
          <w:sz w:val="20"/>
          <w:szCs w:val="20"/>
        </w:rPr>
        <w:t xml:space="preserve">had a twitter account they </w:t>
      </w:r>
      <w:r w:rsidR="006D3629" w:rsidRPr="003B670F">
        <w:rPr>
          <w:rFonts w:ascii="Arial" w:hAnsi="Arial" w:cs="Arial"/>
          <w:sz w:val="20"/>
          <w:szCs w:val="20"/>
        </w:rPr>
        <w:t>did not</w:t>
      </w:r>
      <w:r w:rsidR="0039233F" w:rsidRPr="003B670F">
        <w:rPr>
          <w:rFonts w:ascii="Arial" w:hAnsi="Arial" w:cs="Arial"/>
          <w:sz w:val="20"/>
          <w:szCs w:val="20"/>
        </w:rPr>
        <w:t xml:space="preserve"> engaged with NPRAG via Twitter, thus newspaper articles was </w:t>
      </w:r>
      <w:r w:rsidR="00E15FFE" w:rsidRPr="003B670F">
        <w:rPr>
          <w:rFonts w:ascii="Arial" w:hAnsi="Arial" w:cs="Arial"/>
          <w:sz w:val="20"/>
          <w:szCs w:val="20"/>
        </w:rPr>
        <w:t>UrbanGrowth</w:t>
      </w:r>
      <w:r w:rsidR="00500DB7" w:rsidRPr="003B670F">
        <w:rPr>
          <w:rFonts w:ascii="Arial" w:hAnsi="Arial" w:cs="Arial"/>
          <w:sz w:val="20"/>
          <w:szCs w:val="20"/>
        </w:rPr>
        <w:t xml:space="preserve">’s </w:t>
      </w:r>
      <w:r w:rsidR="0039233F" w:rsidRPr="003B670F">
        <w:rPr>
          <w:rFonts w:ascii="Arial" w:hAnsi="Arial" w:cs="Arial"/>
          <w:sz w:val="20"/>
          <w:szCs w:val="20"/>
        </w:rPr>
        <w:t xml:space="preserve">only communication channel. </w:t>
      </w:r>
      <w:r w:rsidR="001C0C51" w:rsidRPr="003B670F">
        <w:rPr>
          <w:rFonts w:ascii="Arial" w:hAnsi="Arial" w:cs="Arial"/>
          <w:sz w:val="20"/>
          <w:szCs w:val="20"/>
        </w:rPr>
        <w:t>The third peak in November 2015 wa</w:t>
      </w:r>
      <w:r w:rsidR="008F19E0" w:rsidRPr="003B670F">
        <w:rPr>
          <w:rFonts w:ascii="Arial" w:hAnsi="Arial" w:cs="Arial"/>
          <w:sz w:val="20"/>
          <w:szCs w:val="20"/>
        </w:rPr>
        <w:t>s when the Minister</w:t>
      </w:r>
      <w:r w:rsidR="001C0C51" w:rsidRPr="003B670F">
        <w:rPr>
          <w:rFonts w:ascii="Arial" w:hAnsi="Arial" w:cs="Arial"/>
          <w:sz w:val="20"/>
          <w:szCs w:val="20"/>
        </w:rPr>
        <w:t xml:space="preserve"> approved the rezoning.</w:t>
      </w:r>
    </w:p>
    <w:p w14:paraId="43697AFF" w14:textId="765096AB" w:rsidR="00844453" w:rsidRPr="003B670F" w:rsidRDefault="00844453" w:rsidP="00B115C8">
      <w:pPr>
        <w:spacing w:after="0" w:line="240" w:lineRule="auto"/>
        <w:ind w:firstLine="720"/>
        <w:rPr>
          <w:rFonts w:ascii="Arial" w:hAnsi="Arial" w:cs="Arial"/>
          <w:noProof/>
          <w:sz w:val="20"/>
          <w:szCs w:val="20"/>
          <w:lang w:eastAsia="en-AU"/>
        </w:rPr>
      </w:pPr>
    </w:p>
    <w:p w14:paraId="0CB1053A" w14:textId="254C1E94" w:rsidR="00A6613C" w:rsidRPr="00221C65" w:rsidRDefault="000E77B5" w:rsidP="00B115C8">
      <w:pPr>
        <w:spacing w:after="0" w:line="240" w:lineRule="auto"/>
        <w:ind w:firstLine="720"/>
        <w:rPr>
          <w:rFonts w:ascii="Arial" w:hAnsi="Arial" w:cs="Arial"/>
          <w:noProof/>
          <w:lang w:eastAsia="en-AU"/>
        </w:rPr>
      </w:pPr>
      <w:r w:rsidRPr="00221C65">
        <w:rPr>
          <w:rFonts w:ascii="Arial" w:hAnsi="Arial" w:cs="Arial"/>
          <w:noProof/>
          <w:lang w:val="en-US"/>
        </w:rPr>
        <w:drawing>
          <wp:inline distT="0" distB="0" distL="0" distR="0" wp14:anchorId="70E3CE22" wp14:editId="2E5E19FC">
            <wp:extent cx="4305782" cy="2784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0636" cy="2787579"/>
                    </a:xfrm>
                    <a:prstGeom prst="rect">
                      <a:avLst/>
                    </a:prstGeom>
                    <a:noFill/>
                  </pic:spPr>
                </pic:pic>
              </a:graphicData>
            </a:graphic>
          </wp:inline>
        </w:drawing>
      </w:r>
    </w:p>
    <w:p w14:paraId="40A05849" w14:textId="77777777" w:rsidR="00E40396" w:rsidRPr="00221C65" w:rsidRDefault="003F6B6B" w:rsidP="00B115C8">
      <w:pPr>
        <w:spacing w:after="0" w:line="240" w:lineRule="auto"/>
        <w:ind w:left="720"/>
        <w:rPr>
          <w:rFonts w:ascii="Arial" w:hAnsi="Arial" w:cs="Arial"/>
          <w:b/>
          <w:sz w:val="20"/>
          <w:szCs w:val="20"/>
        </w:rPr>
      </w:pPr>
      <w:r w:rsidRPr="00221C65">
        <w:rPr>
          <w:rFonts w:ascii="Arial" w:hAnsi="Arial" w:cs="Arial"/>
          <w:b/>
          <w:sz w:val="20"/>
          <w:szCs w:val="20"/>
        </w:rPr>
        <w:t>Figure 2</w:t>
      </w:r>
      <w:r w:rsidR="00A14E29" w:rsidRPr="00221C65">
        <w:rPr>
          <w:rFonts w:ascii="Arial" w:hAnsi="Arial" w:cs="Arial"/>
          <w:b/>
          <w:sz w:val="20"/>
          <w:szCs w:val="20"/>
        </w:rPr>
        <w:t xml:space="preserve">. </w:t>
      </w:r>
      <w:r w:rsidR="000B6DA9" w:rsidRPr="00221C65">
        <w:rPr>
          <w:rFonts w:ascii="Arial" w:hAnsi="Arial" w:cs="Arial"/>
          <w:b/>
          <w:sz w:val="20"/>
          <w:szCs w:val="20"/>
        </w:rPr>
        <w:t>Number of Tweets</w:t>
      </w:r>
      <w:r w:rsidR="00844453" w:rsidRPr="00221C65">
        <w:rPr>
          <w:rFonts w:ascii="Arial" w:hAnsi="Arial" w:cs="Arial"/>
          <w:b/>
          <w:sz w:val="20"/>
          <w:szCs w:val="20"/>
        </w:rPr>
        <w:t xml:space="preserve"> by month</w:t>
      </w:r>
    </w:p>
    <w:p w14:paraId="04579925" w14:textId="77777777" w:rsidR="00187613" w:rsidRPr="003B670F" w:rsidRDefault="00187613" w:rsidP="00B115C8">
      <w:pPr>
        <w:spacing w:after="0" w:line="240" w:lineRule="auto"/>
        <w:rPr>
          <w:rFonts w:ascii="Arial" w:hAnsi="Arial" w:cs="Arial"/>
          <w:sz w:val="20"/>
          <w:szCs w:val="20"/>
        </w:rPr>
      </w:pPr>
    </w:p>
    <w:p w14:paraId="6267C594" w14:textId="46C9164F" w:rsidR="003F6B6B" w:rsidRPr="003B670F" w:rsidRDefault="00D751F6" w:rsidP="003B670F">
      <w:pPr>
        <w:spacing w:after="0" w:line="240" w:lineRule="auto"/>
        <w:jc w:val="both"/>
        <w:rPr>
          <w:rFonts w:ascii="Arial" w:hAnsi="Arial" w:cs="Arial"/>
          <w:sz w:val="20"/>
          <w:szCs w:val="20"/>
        </w:rPr>
      </w:pPr>
      <w:r w:rsidRPr="003B670F">
        <w:rPr>
          <w:rFonts w:ascii="Arial" w:hAnsi="Arial" w:cs="Arial"/>
          <w:sz w:val="20"/>
          <w:szCs w:val="20"/>
        </w:rPr>
        <w:t xml:space="preserve">Twitter data was collected directly from the Twitter application programming interface (API) using the TAGSv6 application created by Hawksey (2013). The data was collected approximately every 7 days throughout the duration of the planning process. </w:t>
      </w:r>
      <w:commentRangeStart w:id="2"/>
      <w:r w:rsidR="00592BE8">
        <w:rPr>
          <w:rFonts w:ascii="Arial" w:hAnsi="Arial" w:cs="Arial"/>
          <w:sz w:val="20"/>
          <w:szCs w:val="20"/>
        </w:rPr>
        <w:t>It</w:t>
      </w:r>
      <w:commentRangeEnd w:id="2"/>
      <w:r w:rsidR="00384928">
        <w:rPr>
          <w:rStyle w:val="CommentReference"/>
        </w:rPr>
        <w:commentReference w:id="2"/>
      </w:r>
      <w:r w:rsidR="00592BE8">
        <w:rPr>
          <w:rFonts w:ascii="Arial" w:hAnsi="Arial" w:cs="Arial"/>
          <w:sz w:val="20"/>
          <w:szCs w:val="20"/>
        </w:rPr>
        <w:t xml:space="preserve"> should be noted that the Twitter API applies restrictions to conserve its resources, thus the data collected should be treated as a sample, rather than a comprehensive collection (Thelwall 2014</w:t>
      </w:r>
      <w:r w:rsidR="00BA38F7">
        <w:rPr>
          <w:rFonts w:ascii="Arial" w:hAnsi="Arial" w:cs="Arial"/>
          <w:sz w:val="20"/>
          <w:szCs w:val="20"/>
        </w:rPr>
        <w:t xml:space="preserve">, p. </w:t>
      </w:r>
      <w:r w:rsidR="00592BE8">
        <w:rPr>
          <w:rFonts w:ascii="Arial" w:hAnsi="Arial" w:cs="Arial"/>
          <w:sz w:val="20"/>
          <w:szCs w:val="20"/>
        </w:rPr>
        <w:t xml:space="preserve">86). </w:t>
      </w:r>
      <w:r w:rsidR="00592BE8" w:rsidRPr="003B670F">
        <w:rPr>
          <w:rFonts w:ascii="Arial" w:hAnsi="Arial" w:cs="Arial"/>
          <w:sz w:val="20"/>
          <w:szCs w:val="20"/>
        </w:rPr>
        <w:t>Thelwall (2014</w:t>
      </w:r>
      <w:r w:rsidR="00BA38F7">
        <w:rPr>
          <w:rFonts w:ascii="Arial" w:hAnsi="Arial" w:cs="Arial"/>
          <w:sz w:val="20"/>
          <w:szCs w:val="20"/>
        </w:rPr>
        <w:t xml:space="preserve">, p. </w:t>
      </w:r>
      <w:r w:rsidR="00592BE8">
        <w:rPr>
          <w:rFonts w:ascii="Arial" w:hAnsi="Arial" w:cs="Arial"/>
          <w:sz w:val="20"/>
          <w:szCs w:val="20"/>
        </w:rPr>
        <w:t>87</w:t>
      </w:r>
      <w:r w:rsidR="00592BE8" w:rsidRPr="003B670F">
        <w:rPr>
          <w:rFonts w:ascii="Arial" w:hAnsi="Arial" w:cs="Arial"/>
          <w:sz w:val="20"/>
          <w:szCs w:val="20"/>
        </w:rPr>
        <w:t xml:space="preserve">) </w:t>
      </w:r>
      <w:r w:rsidR="00592BE8">
        <w:rPr>
          <w:rFonts w:ascii="Arial" w:hAnsi="Arial" w:cs="Arial"/>
          <w:sz w:val="20"/>
          <w:szCs w:val="20"/>
        </w:rPr>
        <w:t xml:space="preserve">also notes that although sample size is directly linked to Twitter activity for the hashtag, using content analysis or a similar method, can provide a deeper and more qualitative insight into the data. </w:t>
      </w:r>
      <w:r w:rsidR="005A6A8E" w:rsidRPr="003B670F">
        <w:rPr>
          <w:rFonts w:ascii="Arial" w:hAnsi="Arial" w:cs="Arial"/>
          <w:sz w:val="20"/>
          <w:szCs w:val="20"/>
        </w:rPr>
        <w:t xml:space="preserve">A number of researchers have employed statistical software to interrogate large social media data sets of millions of tweets (Schweitzer 2014). As the Twitter data set used in this case study was relatively small at </w:t>
      </w:r>
      <w:r w:rsidR="004037E2" w:rsidRPr="003B670F">
        <w:rPr>
          <w:rFonts w:ascii="Arial" w:hAnsi="Arial" w:cs="Arial"/>
          <w:sz w:val="20"/>
          <w:szCs w:val="20"/>
        </w:rPr>
        <w:t>1,872</w:t>
      </w:r>
      <w:r w:rsidR="005A6A8E" w:rsidRPr="003B670F">
        <w:rPr>
          <w:rFonts w:ascii="Arial" w:hAnsi="Arial" w:cs="Arial"/>
          <w:sz w:val="20"/>
          <w:szCs w:val="20"/>
        </w:rPr>
        <w:t xml:space="preserve"> tweets the data was manually </w:t>
      </w:r>
      <w:r w:rsidR="00FF2A1E" w:rsidRPr="003B670F">
        <w:rPr>
          <w:rFonts w:ascii="Arial" w:hAnsi="Arial" w:cs="Arial"/>
          <w:sz w:val="20"/>
          <w:szCs w:val="20"/>
        </w:rPr>
        <w:t>examined and coded</w:t>
      </w:r>
      <w:r w:rsidR="00592A17" w:rsidRPr="003B670F">
        <w:rPr>
          <w:rFonts w:ascii="Arial" w:hAnsi="Arial" w:cs="Arial"/>
          <w:sz w:val="20"/>
          <w:szCs w:val="20"/>
        </w:rPr>
        <w:t>.</w:t>
      </w:r>
    </w:p>
    <w:p w14:paraId="4ECF718C" w14:textId="77777777" w:rsidR="005A6A8E" w:rsidRPr="003B670F" w:rsidRDefault="005A6A8E" w:rsidP="003B670F">
      <w:pPr>
        <w:spacing w:after="0" w:line="240" w:lineRule="auto"/>
        <w:jc w:val="both"/>
        <w:rPr>
          <w:rFonts w:ascii="Arial" w:hAnsi="Arial" w:cs="Arial"/>
          <w:sz w:val="20"/>
          <w:szCs w:val="20"/>
        </w:rPr>
      </w:pPr>
    </w:p>
    <w:p w14:paraId="0841DC69" w14:textId="75C812ED" w:rsidR="00663BBC" w:rsidRPr="003B670F" w:rsidRDefault="003E1739" w:rsidP="003B670F">
      <w:pPr>
        <w:spacing w:after="0" w:line="240" w:lineRule="auto"/>
        <w:jc w:val="both"/>
        <w:rPr>
          <w:rFonts w:ascii="Arial" w:hAnsi="Arial" w:cs="Arial"/>
          <w:sz w:val="20"/>
          <w:szCs w:val="20"/>
        </w:rPr>
      </w:pPr>
      <w:r w:rsidRPr="003B670F">
        <w:rPr>
          <w:rFonts w:ascii="Arial" w:hAnsi="Arial" w:cs="Arial"/>
          <w:sz w:val="20"/>
          <w:szCs w:val="20"/>
        </w:rPr>
        <w:t>Throughout</w:t>
      </w:r>
      <w:r w:rsidR="007B490E" w:rsidRPr="003B670F">
        <w:rPr>
          <w:rFonts w:ascii="Arial" w:hAnsi="Arial" w:cs="Arial"/>
          <w:sz w:val="20"/>
          <w:szCs w:val="20"/>
        </w:rPr>
        <w:t xml:space="preserve"> 2015 the </w:t>
      </w:r>
      <w:r w:rsidRPr="003B670F">
        <w:rPr>
          <w:rFonts w:ascii="Arial" w:hAnsi="Arial" w:cs="Arial"/>
          <w:sz w:val="20"/>
          <w:szCs w:val="20"/>
        </w:rPr>
        <w:t>PNUR area</w:t>
      </w:r>
      <w:r w:rsidR="007B490E" w:rsidRPr="003B670F">
        <w:rPr>
          <w:rFonts w:ascii="Arial" w:hAnsi="Arial" w:cs="Arial"/>
          <w:sz w:val="20"/>
          <w:szCs w:val="20"/>
        </w:rPr>
        <w:t xml:space="preserve"> proposal </w:t>
      </w:r>
      <w:r w:rsidR="00A02E57" w:rsidRPr="003B670F">
        <w:rPr>
          <w:rFonts w:ascii="Arial" w:hAnsi="Arial" w:cs="Arial"/>
          <w:sz w:val="20"/>
          <w:szCs w:val="20"/>
        </w:rPr>
        <w:t>was mentioned in</w:t>
      </w:r>
      <w:r w:rsidR="00D46DD4" w:rsidRPr="003B670F">
        <w:rPr>
          <w:rFonts w:ascii="Arial" w:hAnsi="Arial" w:cs="Arial"/>
          <w:sz w:val="20"/>
          <w:szCs w:val="20"/>
        </w:rPr>
        <w:t xml:space="preserve"> mainstream media</w:t>
      </w:r>
      <w:r w:rsidR="00E27864" w:rsidRPr="003B670F">
        <w:rPr>
          <w:rFonts w:ascii="Arial" w:hAnsi="Arial" w:cs="Arial"/>
          <w:sz w:val="20"/>
          <w:szCs w:val="20"/>
        </w:rPr>
        <w:t xml:space="preserve"> a total of 39</w:t>
      </w:r>
      <w:r w:rsidR="007B490E" w:rsidRPr="003B670F">
        <w:rPr>
          <w:rFonts w:ascii="Arial" w:hAnsi="Arial" w:cs="Arial"/>
          <w:sz w:val="20"/>
          <w:szCs w:val="20"/>
        </w:rPr>
        <w:t xml:space="preserve"> times: </w:t>
      </w:r>
      <w:r w:rsidR="00E27864" w:rsidRPr="003B670F">
        <w:rPr>
          <w:rFonts w:ascii="Arial" w:hAnsi="Arial" w:cs="Arial"/>
          <w:sz w:val="20"/>
          <w:szCs w:val="20"/>
        </w:rPr>
        <w:t>33</w:t>
      </w:r>
      <w:r w:rsidR="00A02E57" w:rsidRPr="003B670F">
        <w:rPr>
          <w:rFonts w:ascii="Arial" w:hAnsi="Arial" w:cs="Arial"/>
          <w:sz w:val="20"/>
          <w:szCs w:val="20"/>
        </w:rPr>
        <w:t xml:space="preserve"> occasions</w:t>
      </w:r>
      <w:r w:rsidR="007B490E" w:rsidRPr="003B670F">
        <w:rPr>
          <w:rFonts w:ascii="Arial" w:hAnsi="Arial" w:cs="Arial"/>
          <w:sz w:val="20"/>
          <w:szCs w:val="20"/>
        </w:rPr>
        <w:t xml:space="preserve"> in print media</w:t>
      </w:r>
      <w:r w:rsidRPr="003B670F">
        <w:rPr>
          <w:rFonts w:ascii="Arial" w:hAnsi="Arial" w:cs="Arial"/>
          <w:sz w:val="20"/>
          <w:szCs w:val="20"/>
        </w:rPr>
        <w:t xml:space="preserve">; </w:t>
      </w:r>
      <w:r w:rsidR="00AB1CB9" w:rsidRPr="003B670F">
        <w:rPr>
          <w:rFonts w:ascii="Arial" w:hAnsi="Arial" w:cs="Arial"/>
          <w:sz w:val="20"/>
          <w:szCs w:val="20"/>
        </w:rPr>
        <w:t>twice</w:t>
      </w:r>
      <w:r w:rsidR="00A02E57" w:rsidRPr="003B670F">
        <w:rPr>
          <w:rFonts w:ascii="Arial" w:hAnsi="Arial" w:cs="Arial"/>
          <w:sz w:val="20"/>
          <w:szCs w:val="20"/>
        </w:rPr>
        <w:t xml:space="preserve"> on television news bulletins</w:t>
      </w:r>
      <w:r w:rsidR="007B490E" w:rsidRPr="003B670F">
        <w:rPr>
          <w:rFonts w:ascii="Arial" w:hAnsi="Arial" w:cs="Arial"/>
          <w:sz w:val="20"/>
          <w:szCs w:val="20"/>
        </w:rPr>
        <w:t xml:space="preserve">; </w:t>
      </w:r>
      <w:r w:rsidR="00A02E57" w:rsidRPr="003B670F">
        <w:rPr>
          <w:rFonts w:ascii="Arial" w:hAnsi="Arial" w:cs="Arial"/>
          <w:sz w:val="20"/>
          <w:szCs w:val="20"/>
        </w:rPr>
        <w:t>and</w:t>
      </w:r>
      <w:r w:rsidRPr="003B670F">
        <w:rPr>
          <w:rFonts w:ascii="Arial" w:hAnsi="Arial" w:cs="Arial"/>
          <w:sz w:val="20"/>
          <w:szCs w:val="20"/>
        </w:rPr>
        <w:t xml:space="preserve"> 4</w:t>
      </w:r>
      <w:r w:rsidR="007B490E" w:rsidRPr="003B670F">
        <w:rPr>
          <w:rFonts w:ascii="Arial" w:hAnsi="Arial" w:cs="Arial"/>
          <w:sz w:val="20"/>
          <w:szCs w:val="20"/>
        </w:rPr>
        <w:t xml:space="preserve"> occasions</w:t>
      </w:r>
      <w:r w:rsidR="00A02E57" w:rsidRPr="003B670F">
        <w:rPr>
          <w:rFonts w:ascii="Arial" w:hAnsi="Arial" w:cs="Arial"/>
          <w:sz w:val="20"/>
          <w:szCs w:val="20"/>
        </w:rPr>
        <w:t xml:space="preserve"> on radio</w:t>
      </w:r>
      <w:r w:rsidR="009006F2" w:rsidRPr="003B670F">
        <w:rPr>
          <w:rFonts w:ascii="Arial" w:hAnsi="Arial" w:cs="Arial"/>
          <w:sz w:val="20"/>
          <w:szCs w:val="20"/>
        </w:rPr>
        <w:t xml:space="preserve"> news</w:t>
      </w:r>
      <w:r w:rsidR="00A02E57" w:rsidRPr="003B670F">
        <w:rPr>
          <w:rFonts w:ascii="Arial" w:hAnsi="Arial" w:cs="Arial"/>
          <w:sz w:val="20"/>
          <w:szCs w:val="20"/>
        </w:rPr>
        <w:t xml:space="preserve"> programs. </w:t>
      </w:r>
      <w:r w:rsidR="00E27864" w:rsidRPr="003B670F">
        <w:rPr>
          <w:rFonts w:ascii="Arial" w:hAnsi="Arial" w:cs="Arial"/>
          <w:sz w:val="20"/>
          <w:szCs w:val="20"/>
        </w:rPr>
        <w:t>It is noted that the proposal was mentioned in print media twice in 2013 and 2014, but seemed to be become more newsworth</w:t>
      </w:r>
      <w:r w:rsidR="00E40293" w:rsidRPr="003B670F">
        <w:rPr>
          <w:rFonts w:ascii="Arial" w:hAnsi="Arial" w:cs="Arial"/>
          <w:sz w:val="20"/>
          <w:szCs w:val="20"/>
        </w:rPr>
        <w:t>y after the formation of NPRAG.</w:t>
      </w:r>
    </w:p>
    <w:p w14:paraId="15D6A470" w14:textId="77777777" w:rsidR="00B97ACF" w:rsidRPr="003B670F" w:rsidRDefault="00B97ACF" w:rsidP="003B670F">
      <w:pPr>
        <w:spacing w:after="0" w:line="240" w:lineRule="auto"/>
        <w:jc w:val="both"/>
        <w:rPr>
          <w:rFonts w:ascii="Arial" w:hAnsi="Arial" w:cs="Arial"/>
          <w:b/>
          <w:sz w:val="20"/>
          <w:szCs w:val="20"/>
        </w:rPr>
      </w:pPr>
    </w:p>
    <w:p w14:paraId="0A50504E" w14:textId="38A213A1" w:rsidR="00F17283" w:rsidRPr="003B670F" w:rsidRDefault="00AC36AD" w:rsidP="00B115C8">
      <w:pPr>
        <w:spacing w:after="0" w:line="240" w:lineRule="auto"/>
        <w:rPr>
          <w:rFonts w:ascii="Arial" w:hAnsi="Arial" w:cs="Arial"/>
          <w:b/>
        </w:rPr>
      </w:pPr>
      <w:r w:rsidRPr="003B670F">
        <w:rPr>
          <w:rFonts w:ascii="Arial" w:hAnsi="Arial" w:cs="Arial"/>
          <w:b/>
        </w:rPr>
        <w:t>Methodology</w:t>
      </w:r>
    </w:p>
    <w:p w14:paraId="3C1BD791" w14:textId="02CE727B" w:rsidR="009B38DA" w:rsidRPr="003B670F" w:rsidRDefault="00FF2A1E" w:rsidP="003B670F">
      <w:pPr>
        <w:spacing w:after="0" w:line="240" w:lineRule="auto"/>
        <w:jc w:val="both"/>
        <w:rPr>
          <w:rFonts w:ascii="Arial" w:hAnsi="Arial" w:cs="Arial"/>
          <w:sz w:val="20"/>
          <w:szCs w:val="20"/>
        </w:rPr>
      </w:pPr>
      <w:r w:rsidRPr="003B670F">
        <w:rPr>
          <w:rFonts w:ascii="Arial" w:hAnsi="Arial" w:cs="Arial"/>
          <w:sz w:val="20"/>
          <w:szCs w:val="20"/>
        </w:rPr>
        <w:t>This paper employs</w:t>
      </w:r>
      <w:r w:rsidR="00AC36AD" w:rsidRPr="003B670F">
        <w:rPr>
          <w:rFonts w:ascii="Arial" w:hAnsi="Arial" w:cs="Arial"/>
          <w:sz w:val="20"/>
          <w:szCs w:val="20"/>
        </w:rPr>
        <w:t xml:space="preserve"> </w:t>
      </w:r>
      <w:r w:rsidR="0039233F" w:rsidRPr="003B670F">
        <w:rPr>
          <w:rFonts w:ascii="Arial" w:hAnsi="Arial" w:cs="Arial"/>
          <w:sz w:val="20"/>
          <w:szCs w:val="20"/>
        </w:rPr>
        <w:t xml:space="preserve">Foucauldian analysis </w:t>
      </w:r>
      <w:r w:rsidR="00AC36AD" w:rsidRPr="003B670F">
        <w:rPr>
          <w:rFonts w:ascii="Arial" w:hAnsi="Arial" w:cs="Arial"/>
          <w:sz w:val="20"/>
          <w:szCs w:val="20"/>
        </w:rPr>
        <w:t xml:space="preserve">to deconstruct UrbanGrowth’s adoption of </w:t>
      </w:r>
      <w:r w:rsidR="00A74A94" w:rsidRPr="003B670F">
        <w:rPr>
          <w:rFonts w:ascii="Arial" w:hAnsi="Arial" w:cs="Arial"/>
          <w:sz w:val="20"/>
          <w:szCs w:val="20"/>
        </w:rPr>
        <w:t>collaborative</w:t>
      </w:r>
      <w:r w:rsidR="00AC36AD" w:rsidRPr="003B670F">
        <w:rPr>
          <w:rFonts w:ascii="Arial" w:hAnsi="Arial" w:cs="Arial"/>
          <w:sz w:val="20"/>
          <w:szCs w:val="20"/>
        </w:rPr>
        <w:t xml:space="preserve"> planning </w:t>
      </w:r>
      <w:r w:rsidRPr="003B670F">
        <w:rPr>
          <w:rFonts w:ascii="Arial" w:hAnsi="Arial" w:cs="Arial"/>
          <w:sz w:val="20"/>
          <w:szCs w:val="20"/>
        </w:rPr>
        <w:t>in</w:t>
      </w:r>
      <w:r w:rsidR="00AC36AD" w:rsidRPr="003B670F">
        <w:rPr>
          <w:rFonts w:ascii="Arial" w:hAnsi="Arial" w:cs="Arial"/>
          <w:sz w:val="20"/>
          <w:szCs w:val="20"/>
        </w:rPr>
        <w:t xml:space="preserve"> the governance of the proposed redevelopment of the PNUR area. Following Sharp and Richardson (2001), </w:t>
      </w:r>
      <w:r w:rsidRPr="003B670F">
        <w:rPr>
          <w:rFonts w:ascii="Arial" w:hAnsi="Arial" w:cs="Arial"/>
          <w:sz w:val="20"/>
          <w:szCs w:val="20"/>
        </w:rPr>
        <w:t>we focus</w:t>
      </w:r>
      <w:r w:rsidR="00AC36AD" w:rsidRPr="003B670F">
        <w:rPr>
          <w:rFonts w:ascii="Arial" w:hAnsi="Arial" w:cs="Arial"/>
          <w:sz w:val="20"/>
          <w:szCs w:val="20"/>
        </w:rPr>
        <w:t xml:space="preserve"> both on text and practice in the construction of a </w:t>
      </w:r>
      <w:r w:rsidR="00A74A94" w:rsidRPr="003B670F">
        <w:rPr>
          <w:rFonts w:ascii="Arial" w:hAnsi="Arial" w:cs="Arial"/>
          <w:sz w:val="20"/>
          <w:szCs w:val="20"/>
        </w:rPr>
        <w:t xml:space="preserve">collaborative </w:t>
      </w:r>
      <w:r w:rsidR="00AC36AD" w:rsidRPr="003B670F">
        <w:rPr>
          <w:rFonts w:ascii="Arial" w:hAnsi="Arial" w:cs="Arial"/>
          <w:sz w:val="20"/>
          <w:szCs w:val="20"/>
        </w:rPr>
        <w:t xml:space="preserve">planning process and </w:t>
      </w:r>
      <w:r w:rsidR="00E377E4" w:rsidRPr="003B670F">
        <w:rPr>
          <w:rFonts w:ascii="Arial" w:hAnsi="Arial" w:cs="Arial"/>
          <w:sz w:val="20"/>
          <w:szCs w:val="20"/>
        </w:rPr>
        <w:t xml:space="preserve">subsequent </w:t>
      </w:r>
      <w:r w:rsidR="00AC36AD" w:rsidRPr="003B670F">
        <w:rPr>
          <w:rFonts w:ascii="Arial" w:hAnsi="Arial" w:cs="Arial"/>
          <w:sz w:val="20"/>
          <w:szCs w:val="20"/>
        </w:rPr>
        <w:t>contestation by the NPRAG. The data collecte</w:t>
      </w:r>
      <w:r w:rsidR="00E377E4" w:rsidRPr="003B670F">
        <w:rPr>
          <w:rFonts w:ascii="Arial" w:hAnsi="Arial" w:cs="Arial"/>
          <w:sz w:val="20"/>
          <w:szCs w:val="20"/>
        </w:rPr>
        <w:t xml:space="preserve">d specially relates to the period between </w:t>
      </w:r>
      <w:r w:rsidR="00AC36AD" w:rsidRPr="003B670F">
        <w:rPr>
          <w:rFonts w:ascii="Arial" w:hAnsi="Arial" w:cs="Arial"/>
          <w:sz w:val="20"/>
          <w:szCs w:val="20"/>
        </w:rPr>
        <w:t>February 2015</w:t>
      </w:r>
      <w:r w:rsidR="00E377E4" w:rsidRPr="003B670F">
        <w:rPr>
          <w:rFonts w:ascii="Arial" w:hAnsi="Arial" w:cs="Arial"/>
          <w:sz w:val="20"/>
          <w:szCs w:val="20"/>
        </w:rPr>
        <w:t xml:space="preserve"> and February 2016</w:t>
      </w:r>
      <w:r w:rsidR="00AC36AD" w:rsidRPr="003B670F">
        <w:rPr>
          <w:rFonts w:ascii="Arial" w:hAnsi="Arial" w:cs="Arial"/>
          <w:sz w:val="20"/>
          <w:szCs w:val="20"/>
        </w:rPr>
        <w:t>.</w:t>
      </w:r>
      <w:r w:rsidR="009576E8" w:rsidRPr="003B670F">
        <w:rPr>
          <w:rFonts w:ascii="Arial" w:hAnsi="Arial" w:cs="Arial"/>
          <w:sz w:val="20"/>
          <w:szCs w:val="20"/>
        </w:rPr>
        <w:t xml:space="preserve"> </w:t>
      </w:r>
      <w:r w:rsidR="00E377E4" w:rsidRPr="003B670F">
        <w:rPr>
          <w:rFonts w:ascii="Arial" w:hAnsi="Arial" w:cs="Arial"/>
          <w:sz w:val="20"/>
          <w:szCs w:val="20"/>
        </w:rPr>
        <w:t>T</w:t>
      </w:r>
      <w:r w:rsidR="00A74A94" w:rsidRPr="003B670F">
        <w:rPr>
          <w:rFonts w:ascii="Arial" w:hAnsi="Arial" w:cs="Arial"/>
          <w:sz w:val="20"/>
          <w:szCs w:val="20"/>
        </w:rPr>
        <w:t>he analysis of this case study’s</w:t>
      </w:r>
      <w:r w:rsidR="009B38DA" w:rsidRPr="003B670F">
        <w:rPr>
          <w:rFonts w:ascii="Arial" w:hAnsi="Arial" w:cs="Arial"/>
          <w:sz w:val="20"/>
          <w:szCs w:val="20"/>
        </w:rPr>
        <w:t xml:space="preserve"> strategic </w:t>
      </w:r>
      <w:r w:rsidR="00E377E4" w:rsidRPr="003B670F">
        <w:rPr>
          <w:rFonts w:ascii="Arial" w:hAnsi="Arial" w:cs="Arial"/>
          <w:sz w:val="20"/>
          <w:szCs w:val="20"/>
        </w:rPr>
        <w:t xml:space="preserve">approach to </w:t>
      </w:r>
      <w:proofErr w:type="gramStart"/>
      <w:r w:rsidR="00E377E4" w:rsidRPr="003B670F">
        <w:rPr>
          <w:rFonts w:ascii="Arial" w:hAnsi="Arial" w:cs="Arial"/>
          <w:sz w:val="20"/>
          <w:szCs w:val="20"/>
        </w:rPr>
        <w:t>plan</w:t>
      </w:r>
      <w:r w:rsidR="009B38DA" w:rsidRPr="003B670F">
        <w:rPr>
          <w:rFonts w:ascii="Arial" w:hAnsi="Arial" w:cs="Arial"/>
          <w:sz w:val="20"/>
          <w:szCs w:val="20"/>
        </w:rPr>
        <w:t>-making</w:t>
      </w:r>
      <w:proofErr w:type="gramEnd"/>
      <w:r w:rsidR="009B38DA" w:rsidRPr="003B670F">
        <w:rPr>
          <w:rFonts w:ascii="Arial" w:hAnsi="Arial" w:cs="Arial"/>
          <w:sz w:val="20"/>
          <w:szCs w:val="20"/>
        </w:rPr>
        <w:t xml:space="preserve"> and the relationship between power/knowledge were important elements </w:t>
      </w:r>
      <w:r w:rsidR="00E377E4" w:rsidRPr="003B670F">
        <w:rPr>
          <w:rFonts w:ascii="Arial" w:hAnsi="Arial" w:cs="Arial"/>
          <w:sz w:val="20"/>
          <w:szCs w:val="20"/>
        </w:rPr>
        <w:t>to be unpacked</w:t>
      </w:r>
      <w:r w:rsidR="00E93DFC" w:rsidRPr="003B670F">
        <w:rPr>
          <w:rFonts w:ascii="Arial" w:hAnsi="Arial" w:cs="Arial"/>
          <w:sz w:val="20"/>
          <w:szCs w:val="20"/>
        </w:rPr>
        <w:t xml:space="preserve"> (Sharp and</w:t>
      </w:r>
      <w:r w:rsidR="009B38DA" w:rsidRPr="003B670F">
        <w:rPr>
          <w:rFonts w:ascii="Arial" w:hAnsi="Arial" w:cs="Arial"/>
          <w:sz w:val="20"/>
          <w:szCs w:val="20"/>
        </w:rPr>
        <w:t xml:space="preserve"> Richardson 2001). Attention to discursive practices was </w:t>
      </w:r>
      <w:r w:rsidR="00E377E4" w:rsidRPr="003B670F">
        <w:rPr>
          <w:rFonts w:ascii="Arial" w:hAnsi="Arial" w:cs="Arial"/>
          <w:sz w:val="20"/>
          <w:szCs w:val="20"/>
        </w:rPr>
        <w:t>analysed</w:t>
      </w:r>
      <w:r w:rsidR="009B38DA" w:rsidRPr="003B670F">
        <w:rPr>
          <w:rFonts w:ascii="Arial" w:hAnsi="Arial" w:cs="Arial"/>
          <w:sz w:val="20"/>
          <w:szCs w:val="20"/>
        </w:rPr>
        <w:t xml:space="preserve"> through the timing and sequencing of key events </w:t>
      </w:r>
      <w:r w:rsidR="00E377E4" w:rsidRPr="003B670F">
        <w:rPr>
          <w:rFonts w:ascii="Arial" w:hAnsi="Arial" w:cs="Arial"/>
          <w:sz w:val="20"/>
          <w:szCs w:val="20"/>
        </w:rPr>
        <w:t>during the plan-making</w:t>
      </w:r>
      <w:r w:rsidR="00E93DFC" w:rsidRPr="003B670F">
        <w:rPr>
          <w:rFonts w:ascii="Arial" w:hAnsi="Arial" w:cs="Arial"/>
          <w:sz w:val="20"/>
          <w:szCs w:val="20"/>
        </w:rPr>
        <w:t xml:space="preserve"> process (Sharp and</w:t>
      </w:r>
      <w:r w:rsidR="009445A5" w:rsidRPr="003B670F">
        <w:rPr>
          <w:rFonts w:ascii="Arial" w:hAnsi="Arial" w:cs="Arial"/>
          <w:sz w:val="20"/>
          <w:szCs w:val="20"/>
        </w:rPr>
        <w:t xml:space="preserve"> Richardson</w:t>
      </w:r>
      <w:r w:rsidR="009B38DA" w:rsidRPr="003B670F">
        <w:rPr>
          <w:rFonts w:ascii="Arial" w:hAnsi="Arial" w:cs="Arial"/>
          <w:sz w:val="20"/>
          <w:szCs w:val="20"/>
        </w:rPr>
        <w:t xml:space="preserve"> 2001).</w:t>
      </w:r>
    </w:p>
    <w:p w14:paraId="65ABAF0D" w14:textId="77777777" w:rsidR="00E377E4" w:rsidRPr="003B670F" w:rsidRDefault="00E377E4" w:rsidP="003B670F">
      <w:pPr>
        <w:spacing w:after="0" w:line="240" w:lineRule="auto"/>
        <w:jc w:val="both"/>
        <w:rPr>
          <w:rFonts w:ascii="Arial" w:hAnsi="Arial" w:cs="Arial"/>
          <w:sz w:val="20"/>
          <w:szCs w:val="20"/>
        </w:rPr>
      </w:pPr>
    </w:p>
    <w:p w14:paraId="472D6734" w14:textId="32FC0304" w:rsidR="00842BFB" w:rsidRPr="003B670F" w:rsidRDefault="008F3324" w:rsidP="003B670F">
      <w:pPr>
        <w:spacing w:after="0" w:line="240" w:lineRule="auto"/>
        <w:jc w:val="both"/>
        <w:rPr>
          <w:rFonts w:ascii="Arial" w:hAnsi="Arial" w:cs="Arial"/>
          <w:sz w:val="20"/>
          <w:szCs w:val="20"/>
        </w:rPr>
      </w:pPr>
      <w:r w:rsidRPr="003B670F">
        <w:rPr>
          <w:rFonts w:ascii="Arial" w:hAnsi="Arial" w:cs="Arial"/>
          <w:sz w:val="20"/>
          <w:szCs w:val="20"/>
        </w:rPr>
        <w:t xml:space="preserve">The analysis focuses primarily on the discursive claims of the central actors - the </w:t>
      </w:r>
      <w:r w:rsidR="00A74A94" w:rsidRPr="003B670F">
        <w:rPr>
          <w:rFonts w:ascii="Arial" w:hAnsi="Arial" w:cs="Arial"/>
          <w:sz w:val="20"/>
          <w:szCs w:val="20"/>
        </w:rPr>
        <w:t>Minister</w:t>
      </w:r>
      <w:r w:rsidR="00AA392E" w:rsidRPr="003B670F">
        <w:rPr>
          <w:rFonts w:ascii="Arial" w:hAnsi="Arial" w:cs="Arial"/>
          <w:sz w:val="20"/>
          <w:szCs w:val="20"/>
        </w:rPr>
        <w:t xml:space="preserve">, UrbanGrowth </w:t>
      </w:r>
      <w:r w:rsidRPr="003B670F">
        <w:rPr>
          <w:rFonts w:ascii="Arial" w:hAnsi="Arial" w:cs="Arial"/>
          <w:sz w:val="20"/>
          <w:szCs w:val="20"/>
        </w:rPr>
        <w:t xml:space="preserve">and the NPRAG as the local community group. Attention is paid to the relative power of the </w:t>
      </w:r>
      <w:r w:rsidR="00A74A94" w:rsidRPr="003B670F">
        <w:rPr>
          <w:rFonts w:ascii="Arial" w:hAnsi="Arial" w:cs="Arial"/>
          <w:sz w:val="20"/>
          <w:szCs w:val="20"/>
        </w:rPr>
        <w:t xml:space="preserve">Minister and </w:t>
      </w:r>
      <w:r w:rsidRPr="003B670F">
        <w:rPr>
          <w:rFonts w:ascii="Arial" w:hAnsi="Arial" w:cs="Arial"/>
          <w:sz w:val="20"/>
          <w:szCs w:val="20"/>
        </w:rPr>
        <w:t>state agencies and the</w:t>
      </w:r>
      <w:r w:rsidR="00FF2A1E" w:rsidRPr="003B670F">
        <w:rPr>
          <w:rFonts w:ascii="Arial" w:hAnsi="Arial" w:cs="Arial"/>
          <w:sz w:val="20"/>
          <w:szCs w:val="20"/>
        </w:rPr>
        <w:t xml:space="preserve"> attempts made by</w:t>
      </w:r>
      <w:r w:rsidRPr="003B670F">
        <w:rPr>
          <w:rFonts w:ascii="Arial" w:hAnsi="Arial" w:cs="Arial"/>
          <w:sz w:val="20"/>
          <w:szCs w:val="20"/>
        </w:rPr>
        <w:t xml:space="preserve"> NPRAG to affect change.</w:t>
      </w:r>
      <w:r w:rsidR="009260A7" w:rsidRPr="003B670F">
        <w:rPr>
          <w:rFonts w:ascii="Arial" w:hAnsi="Arial" w:cs="Arial"/>
          <w:sz w:val="20"/>
          <w:szCs w:val="20"/>
        </w:rPr>
        <w:t xml:space="preserve"> </w:t>
      </w:r>
      <w:r w:rsidR="00AC36AD" w:rsidRPr="003B670F">
        <w:rPr>
          <w:rFonts w:ascii="Arial" w:hAnsi="Arial" w:cs="Arial"/>
          <w:sz w:val="20"/>
          <w:szCs w:val="20"/>
        </w:rPr>
        <w:t>The primary textual analysis was conducted on the PNUR proposal documents and government press releases. Secondary data sources included newspaper articles reporting the process and social media content generated by NPRAG. A detailed semi-structured interview was also conducted with the convenor of NPRAG.</w:t>
      </w:r>
      <w:r w:rsidR="00402627" w:rsidRPr="003B670F">
        <w:rPr>
          <w:rFonts w:ascii="Arial" w:hAnsi="Arial" w:cs="Arial"/>
          <w:sz w:val="20"/>
          <w:szCs w:val="20"/>
        </w:rPr>
        <w:t xml:space="preserve"> The next section discusses three discourses centred on power relationships and community resistance.</w:t>
      </w:r>
    </w:p>
    <w:p w14:paraId="3CD7E4A0" w14:textId="77777777" w:rsidR="00AC36AD" w:rsidRPr="003B670F" w:rsidRDefault="00AC36AD" w:rsidP="003B670F">
      <w:pPr>
        <w:spacing w:after="0" w:line="240" w:lineRule="auto"/>
        <w:jc w:val="both"/>
        <w:rPr>
          <w:rFonts w:ascii="Arial" w:hAnsi="Arial" w:cs="Arial"/>
          <w:sz w:val="20"/>
          <w:szCs w:val="20"/>
        </w:rPr>
      </w:pPr>
    </w:p>
    <w:p w14:paraId="59BBBF04" w14:textId="43132D63" w:rsidR="0014397C" w:rsidRPr="003B670F" w:rsidRDefault="00950160" w:rsidP="00B115C8">
      <w:pPr>
        <w:spacing w:after="0" w:line="240" w:lineRule="auto"/>
        <w:rPr>
          <w:rFonts w:ascii="Arial" w:hAnsi="Arial" w:cs="Arial"/>
          <w:b/>
        </w:rPr>
      </w:pPr>
      <w:r w:rsidRPr="003B670F">
        <w:rPr>
          <w:rFonts w:ascii="Arial" w:hAnsi="Arial" w:cs="Arial"/>
          <w:b/>
        </w:rPr>
        <w:t>Collaborative</w:t>
      </w:r>
      <w:r w:rsidR="0014397C" w:rsidRPr="003B670F">
        <w:rPr>
          <w:rFonts w:ascii="Arial" w:hAnsi="Arial" w:cs="Arial"/>
          <w:b/>
        </w:rPr>
        <w:t xml:space="preserve"> planning as an instrument of power and discourse</w:t>
      </w:r>
    </w:p>
    <w:p w14:paraId="4339DD95" w14:textId="193EA9EE" w:rsidR="0014397C" w:rsidRPr="003B670F" w:rsidRDefault="0014397C" w:rsidP="003B670F">
      <w:pPr>
        <w:spacing w:after="0" w:line="240" w:lineRule="auto"/>
        <w:jc w:val="both"/>
        <w:rPr>
          <w:rFonts w:ascii="Arial" w:hAnsi="Arial" w:cs="Arial"/>
          <w:sz w:val="20"/>
          <w:szCs w:val="20"/>
        </w:rPr>
      </w:pPr>
      <w:r w:rsidRPr="003B670F">
        <w:rPr>
          <w:rFonts w:ascii="Arial" w:hAnsi="Arial" w:cs="Arial"/>
          <w:sz w:val="20"/>
          <w:szCs w:val="20"/>
        </w:rPr>
        <w:t>This sect</w:t>
      </w:r>
      <w:r w:rsidR="008B5077" w:rsidRPr="003B670F">
        <w:rPr>
          <w:rFonts w:ascii="Arial" w:hAnsi="Arial" w:cs="Arial"/>
          <w:sz w:val="20"/>
          <w:szCs w:val="20"/>
        </w:rPr>
        <w:t xml:space="preserve">ion contains an analysis of the mobilisation of a </w:t>
      </w:r>
      <w:r w:rsidR="00AB1CB9" w:rsidRPr="003B670F">
        <w:rPr>
          <w:rFonts w:ascii="Arial" w:hAnsi="Arial" w:cs="Arial"/>
          <w:sz w:val="20"/>
          <w:szCs w:val="20"/>
        </w:rPr>
        <w:t>collaborative</w:t>
      </w:r>
      <w:r w:rsidRPr="003B670F">
        <w:rPr>
          <w:rFonts w:ascii="Arial" w:hAnsi="Arial" w:cs="Arial"/>
          <w:sz w:val="20"/>
          <w:szCs w:val="20"/>
        </w:rPr>
        <w:t xml:space="preserve"> </w:t>
      </w:r>
      <w:r w:rsidR="008B5077" w:rsidRPr="003B670F">
        <w:rPr>
          <w:rFonts w:ascii="Arial" w:hAnsi="Arial" w:cs="Arial"/>
          <w:sz w:val="20"/>
          <w:szCs w:val="20"/>
        </w:rPr>
        <w:t xml:space="preserve">planning </w:t>
      </w:r>
      <w:r w:rsidRPr="003B670F">
        <w:rPr>
          <w:rFonts w:ascii="Arial" w:hAnsi="Arial" w:cs="Arial"/>
          <w:sz w:val="20"/>
          <w:szCs w:val="20"/>
        </w:rPr>
        <w:t xml:space="preserve">approach through </w:t>
      </w:r>
      <w:r w:rsidR="008B5077" w:rsidRPr="003B670F">
        <w:rPr>
          <w:rFonts w:ascii="Arial" w:hAnsi="Arial" w:cs="Arial"/>
          <w:sz w:val="20"/>
          <w:szCs w:val="20"/>
        </w:rPr>
        <w:t>the appointment of UrbanGrowth</w:t>
      </w:r>
      <w:r w:rsidR="00AA392E" w:rsidRPr="003B670F">
        <w:rPr>
          <w:rFonts w:ascii="Arial" w:hAnsi="Arial" w:cs="Arial"/>
          <w:sz w:val="20"/>
          <w:szCs w:val="20"/>
        </w:rPr>
        <w:t xml:space="preserve"> </w:t>
      </w:r>
      <w:r w:rsidR="008B5077" w:rsidRPr="003B670F">
        <w:rPr>
          <w:rFonts w:ascii="Arial" w:hAnsi="Arial" w:cs="Arial"/>
          <w:sz w:val="20"/>
          <w:szCs w:val="20"/>
        </w:rPr>
        <w:t>and the subsequent management of the strategic planning for the PNUR area.</w:t>
      </w:r>
    </w:p>
    <w:p w14:paraId="2FB2DCBE" w14:textId="77777777" w:rsidR="0014397C" w:rsidRPr="003B670F" w:rsidRDefault="0014397C" w:rsidP="003B670F">
      <w:pPr>
        <w:spacing w:after="0" w:line="240" w:lineRule="auto"/>
        <w:jc w:val="both"/>
        <w:rPr>
          <w:rFonts w:ascii="Arial" w:hAnsi="Arial" w:cs="Arial"/>
          <w:sz w:val="20"/>
          <w:szCs w:val="20"/>
        </w:rPr>
      </w:pPr>
    </w:p>
    <w:p w14:paraId="2CA9C2A2" w14:textId="4491FB59" w:rsidR="008F19E0" w:rsidRDefault="002350BC" w:rsidP="003B670F">
      <w:pPr>
        <w:spacing w:after="0" w:line="240" w:lineRule="auto"/>
        <w:jc w:val="both"/>
        <w:rPr>
          <w:rFonts w:ascii="Arial" w:hAnsi="Arial" w:cs="Arial"/>
          <w:sz w:val="24"/>
          <w:szCs w:val="24"/>
        </w:rPr>
      </w:pPr>
      <w:r w:rsidRPr="003B670F">
        <w:rPr>
          <w:rFonts w:ascii="Arial" w:hAnsi="Arial" w:cs="Arial"/>
          <w:sz w:val="20"/>
          <w:szCs w:val="20"/>
        </w:rPr>
        <w:t xml:space="preserve">Under the </w:t>
      </w:r>
      <w:r w:rsidRPr="003B670F">
        <w:rPr>
          <w:rFonts w:ascii="Arial" w:hAnsi="Arial" w:cs="Arial"/>
          <w:i/>
          <w:sz w:val="20"/>
          <w:szCs w:val="20"/>
        </w:rPr>
        <w:t>Environmental Planning and Assessment Act 1979</w:t>
      </w:r>
      <w:r w:rsidRPr="003B670F">
        <w:rPr>
          <w:rFonts w:ascii="Arial" w:hAnsi="Arial" w:cs="Arial"/>
          <w:sz w:val="20"/>
          <w:szCs w:val="20"/>
        </w:rPr>
        <w:t xml:space="preserve"> (EP&amp;A Act) </w:t>
      </w:r>
      <w:r w:rsidR="008F19E0" w:rsidRPr="003B670F">
        <w:rPr>
          <w:rFonts w:ascii="Arial" w:hAnsi="Arial" w:cs="Arial"/>
          <w:sz w:val="20"/>
          <w:szCs w:val="20"/>
        </w:rPr>
        <w:t>the Minister</w:t>
      </w:r>
      <w:r w:rsidRPr="003B670F">
        <w:rPr>
          <w:rFonts w:ascii="Arial" w:hAnsi="Arial" w:cs="Arial"/>
          <w:sz w:val="20"/>
          <w:szCs w:val="20"/>
        </w:rPr>
        <w:t xml:space="preserve"> is required to determine whether to publicise an explanation of the intended effect of </w:t>
      </w:r>
      <w:r w:rsidR="00712D76" w:rsidRPr="003B670F">
        <w:rPr>
          <w:rFonts w:ascii="Arial" w:hAnsi="Arial" w:cs="Arial"/>
          <w:sz w:val="20"/>
          <w:szCs w:val="20"/>
        </w:rPr>
        <w:t>a</w:t>
      </w:r>
      <w:r w:rsidRPr="003B670F">
        <w:rPr>
          <w:rFonts w:ascii="Arial" w:hAnsi="Arial" w:cs="Arial"/>
          <w:sz w:val="20"/>
          <w:szCs w:val="20"/>
        </w:rPr>
        <w:t xml:space="preserve"> proposed </w:t>
      </w:r>
      <w:r w:rsidR="00F86C34" w:rsidRPr="003B670F">
        <w:rPr>
          <w:rFonts w:ascii="Arial" w:hAnsi="Arial" w:cs="Arial"/>
          <w:sz w:val="20"/>
          <w:szCs w:val="20"/>
        </w:rPr>
        <w:t xml:space="preserve">planning </w:t>
      </w:r>
      <w:r w:rsidRPr="003B670F">
        <w:rPr>
          <w:rFonts w:ascii="Arial" w:hAnsi="Arial" w:cs="Arial"/>
          <w:sz w:val="20"/>
          <w:szCs w:val="20"/>
        </w:rPr>
        <w:t>instrument and seek and consider submissions from the public for State significant sites (</w:t>
      </w:r>
      <w:r w:rsidR="009445A5" w:rsidRPr="003B670F">
        <w:rPr>
          <w:rFonts w:ascii="Arial" w:hAnsi="Arial" w:cs="Arial"/>
          <w:sz w:val="20"/>
          <w:szCs w:val="20"/>
        </w:rPr>
        <w:t>DP&amp;E</w:t>
      </w:r>
      <w:r w:rsidR="009A7809" w:rsidRPr="003B670F">
        <w:rPr>
          <w:rFonts w:ascii="Arial" w:hAnsi="Arial" w:cs="Arial"/>
          <w:sz w:val="20"/>
          <w:szCs w:val="20"/>
        </w:rPr>
        <w:t xml:space="preserve"> 2015</w:t>
      </w:r>
      <w:r w:rsidRPr="003B670F">
        <w:rPr>
          <w:rFonts w:ascii="Arial" w:hAnsi="Arial" w:cs="Arial"/>
          <w:sz w:val="20"/>
          <w:szCs w:val="20"/>
        </w:rPr>
        <w:t xml:space="preserve">). </w:t>
      </w:r>
      <w:r w:rsidR="006D3629" w:rsidRPr="003B670F">
        <w:rPr>
          <w:rFonts w:ascii="Arial" w:hAnsi="Arial" w:cs="Arial"/>
          <w:sz w:val="20"/>
          <w:szCs w:val="20"/>
        </w:rPr>
        <w:t xml:space="preserve">In addition to public exhibition, the PNUR assessment report </w:t>
      </w:r>
      <w:r w:rsidRPr="003B670F">
        <w:rPr>
          <w:rFonts w:ascii="Arial" w:hAnsi="Arial" w:cs="Arial"/>
          <w:sz w:val="20"/>
          <w:szCs w:val="20"/>
        </w:rPr>
        <w:t>states that</w:t>
      </w:r>
      <w:r w:rsidR="008F19E0" w:rsidRPr="003B670F">
        <w:rPr>
          <w:rFonts w:ascii="Arial" w:hAnsi="Arial" w:cs="Arial"/>
          <w:sz w:val="20"/>
          <w:szCs w:val="20"/>
        </w:rPr>
        <w:t>:</w:t>
      </w:r>
      <w:r w:rsidRPr="00221C65">
        <w:rPr>
          <w:rFonts w:ascii="Arial" w:hAnsi="Arial" w:cs="Arial"/>
          <w:sz w:val="24"/>
          <w:szCs w:val="24"/>
        </w:rPr>
        <w:t xml:space="preserve"> </w:t>
      </w:r>
    </w:p>
    <w:p w14:paraId="2BD3BE33" w14:textId="77777777" w:rsidR="003B670F" w:rsidRPr="003B670F" w:rsidRDefault="003B670F" w:rsidP="003B670F">
      <w:pPr>
        <w:spacing w:after="0" w:line="240" w:lineRule="auto"/>
        <w:jc w:val="both"/>
        <w:rPr>
          <w:rFonts w:ascii="Arial" w:hAnsi="Arial" w:cs="Arial"/>
          <w:sz w:val="20"/>
          <w:szCs w:val="20"/>
        </w:rPr>
      </w:pPr>
    </w:p>
    <w:p w14:paraId="1AF90BBB" w14:textId="7298633C" w:rsidR="008F19E0" w:rsidRPr="003B670F" w:rsidRDefault="002350BC" w:rsidP="00B115C8">
      <w:pPr>
        <w:spacing w:after="0" w:line="240" w:lineRule="auto"/>
        <w:ind w:left="720"/>
        <w:rPr>
          <w:rFonts w:ascii="Arial" w:hAnsi="Arial" w:cs="Arial"/>
          <w:sz w:val="20"/>
          <w:szCs w:val="20"/>
        </w:rPr>
      </w:pPr>
      <w:r w:rsidRPr="003B670F">
        <w:rPr>
          <w:rFonts w:ascii="Arial" w:hAnsi="Arial" w:cs="Arial"/>
          <w:sz w:val="20"/>
          <w:szCs w:val="20"/>
        </w:rPr>
        <w:t>“UrbanGrowth</w:t>
      </w:r>
      <w:r w:rsidR="00AA392E" w:rsidRPr="003B670F">
        <w:rPr>
          <w:rFonts w:ascii="Arial" w:hAnsi="Arial" w:cs="Arial"/>
          <w:sz w:val="20"/>
          <w:szCs w:val="20"/>
        </w:rPr>
        <w:t xml:space="preserve"> NSW </w:t>
      </w:r>
      <w:r w:rsidRPr="003B670F">
        <w:rPr>
          <w:rFonts w:ascii="Arial" w:hAnsi="Arial" w:cs="Arial"/>
          <w:sz w:val="20"/>
          <w:szCs w:val="20"/>
        </w:rPr>
        <w:t>also carried out additional consultation including stakeholder design charrettes and forums, agency consultation and community drop in sessions” (</w:t>
      </w:r>
      <w:r w:rsidR="009445A5" w:rsidRPr="003B670F">
        <w:rPr>
          <w:rFonts w:ascii="Arial" w:hAnsi="Arial" w:cs="Arial"/>
          <w:sz w:val="20"/>
          <w:szCs w:val="20"/>
        </w:rPr>
        <w:t>DP&amp;E</w:t>
      </w:r>
      <w:r w:rsidR="009A7809" w:rsidRPr="003B670F">
        <w:rPr>
          <w:rFonts w:ascii="Arial" w:hAnsi="Arial" w:cs="Arial"/>
          <w:sz w:val="20"/>
          <w:szCs w:val="20"/>
        </w:rPr>
        <w:t xml:space="preserve"> 2015</w:t>
      </w:r>
      <w:r w:rsidR="009445A5" w:rsidRPr="003B670F">
        <w:rPr>
          <w:rFonts w:ascii="Arial" w:hAnsi="Arial" w:cs="Arial"/>
          <w:sz w:val="20"/>
          <w:szCs w:val="20"/>
        </w:rPr>
        <w:t xml:space="preserve">, p. </w:t>
      </w:r>
      <w:r w:rsidRPr="003B670F">
        <w:rPr>
          <w:rFonts w:ascii="Arial" w:hAnsi="Arial" w:cs="Arial"/>
          <w:sz w:val="20"/>
          <w:szCs w:val="20"/>
        </w:rPr>
        <w:t xml:space="preserve">37). </w:t>
      </w:r>
    </w:p>
    <w:p w14:paraId="442BC423" w14:textId="77777777" w:rsidR="008F19E0" w:rsidRPr="003B670F" w:rsidRDefault="008F19E0" w:rsidP="00B115C8">
      <w:pPr>
        <w:spacing w:after="0" w:line="240" w:lineRule="auto"/>
        <w:rPr>
          <w:rFonts w:ascii="Arial" w:hAnsi="Arial" w:cs="Arial"/>
          <w:sz w:val="20"/>
          <w:szCs w:val="20"/>
        </w:rPr>
      </w:pPr>
    </w:p>
    <w:p w14:paraId="64C8EFA5" w14:textId="4DAE8AE5" w:rsidR="002350BC" w:rsidRPr="003B670F" w:rsidRDefault="00E315B0" w:rsidP="003B670F">
      <w:pPr>
        <w:spacing w:after="0" w:line="240" w:lineRule="auto"/>
        <w:jc w:val="both"/>
        <w:rPr>
          <w:rFonts w:ascii="Arial" w:hAnsi="Arial" w:cs="Arial"/>
          <w:sz w:val="20"/>
          <w:szCs w:val="20"/>
        </w:rPr>
      </w:pPr>
      <w:r w:rsidRPr="003B670F">
        <w:rPr>
          <w:rFonts w:ascii="Arial" w:hAnsi="Arial" w:cs="Arial"/>
          <w:sz w:val="20"/>
          <w:szCs w:val="20"/>
        </w:rPr>
        <w:t xml:space="preserve">In the official discourse, participation is illustrated by reference to the </w:t>
      </w:r>
      <w:r w:rsidR="002350BC" w:rsidRPr="003B670F">
        <w:rPr>
          <w:rFonts w:ascii="Arial" w:hAnsi="Arial" w:cs="Arial"/>
          <w:sz w:val="20"/>
          <w:szCs w:val="20"/>
        </w:rPr>
        <w:t xml:space="preserve">additional consultation </w:t>
      </w:r>
      <w:r w:rsidRPr="003B670F">
        <w:rPr>
          <w:rFonts w:ascii="Arial" w:hAnsi="Arial" w:cs="Arial"/>
          <w:sz w:val="20"/>
          <w:szCs w:val="20"/>
        </w:rPr>
        <w:t xml:space="preserve">which is </w:t>
      </w:r>
      <w:r w:rsidR="00A1030D" w:rsidRPr="003B670F">
        <w:rPr>
          <w:rFonts w:ascii="Arial" w:hAnsi="Arial" w:cs="Arial"/>
          <w:sz w:val="20"/>
          <w:szCs w:val="20"/>
        </w:rPr>
        <w:t xml:space="preserve">described </w:t>
      </w:r>
      <w:r w:rsidR="00905BF8" w:rsidRPr="003B670F">
        <w:rPr>
          <w:rFonts w:ascii="Arial" w:hAnsi="Arial" w:cs="Arial"/>
          <w:sz w:val="20"/>
          <w:szCs w:val="20"/>
        </w:rPr>
        <w:t>as</w:t>
      </w:r>
      <w:r w:rsidR="00A1030D" w:rsidRPr="003B670F">
        <w:rPr>
          <w:rFonts w:ascii="Arial" w:hAnsi="Arial" w:cs="Arial"/>
          <w:sz w:val="20"/>
          <w:szCs w:val="20"/>
        </w:rPr>
        <w:t xml:space="preserve">: </w:t>
      </w:r>
    </w:p>
    <w:p w14:paraId="08C26744" w14:textId="77777777" w:rsidR="00A1030D" w:rsidRPr="003B670F" w:rsidRDefault="00A1030D" w:rsidP="00B115C8">
      <w:pPr>
        <w:spacing w:after="0" w:line="240" w:lineRule="auto"/>
        <w:rPr>
          <w:rFonts w:ascii="Arial" w:hAnsi="Arial" w:cs="Arial"/>
          <w:sz w:val="20"/>
          <w:szCs w:val="20"/>
        </w:rPr>
      </w:pPr>
    </w:p>
    <w:p w14:paraId="1A8B0B20" w14:textId="03EE1A7C" w:rsidR="00A1030D" w:rsidRPr="003B670F" w:rsidRDefault="00A1030D" w:rsidP="00B115C8">
      <w:pPr>
        <w:spacing w:after="0" w:line="240" w:lineRule="auto"/>
        <w:ind w:left="720"/>
        <w:rPr>
          <w:rFonts w:ascii="Arial" w:hAnsi="Arial" w:cs="Arial"/>
          <w:sz w:val="20"/>
          <w:szCs w:val="20"/>
        </w:rPr>
      </w:pPr>
      <w:r w:rsidRPr="003B670F">
        <w:rPr>
          <w:rFonts w:ascii="Arial" w:hAnsi="Arial" w:cs="Arial"/>
          <w:sz w:val="20"/>
          <w:szCs w:val="20"/>
        </w:rPr>
        <w:t>“The concentrated consultation approach was designed to deliver a fast-paced, saturation-style of communications and engagement activities. The approach was prepared to trigger constructive stakeholder conversations about urban renewal on the unique Parramatta North site, as well as inviting new community voices to be part of the consultation, ahead of rezoning application lodgement with the Department” (Elton consulting</w:t>
      </w:r>
      <w:r w:rsidR="009445A5" w:rsidRPr="003B670F">
        <w:rPr>
          <w:rFonts w:ascii="Arial" w:hAnsi="Arial" w:cs="Arial"/>
          <w:sz w:val="20"/>
          <w:szCs w:val="20"/>
        </w:rPr>
        <w:t xml:space="preserve"> 2014, p. </w:t>
      </w:r>
      <w:r w:rsidRPr="003B670F">
        <w:rPr>
          <w:rFonts w:ascii="Arial" w:hAnsi="Arial" w:cs="Arial"/>
          <w:sz w:val="20"/>
          <w:szCs w:val="20"/>
        </w:rPr>
        <w:t>5)</w:t>
      </w:r>
    </w:p>
    <w:p w14:paraId="2F885DE0" w14:textId="77777777" w:rsidR="00A1030D" w:rsidRPr="003B670F" w:rsidRDefault="00A1030D" w:rsidP="00B115C8">
      <w:pPr>
        <w:spacing w:after="0" w:line="240" w:lineRule="auto"/>
        <w:rPr>
          <w:rFonts w:ascii="Arial" w:hAnsi="Arial" w:cs="Arial"/>
          <w:sz w:val="20"/>
          <w:szCs w:val="20"/>
        </w:rPr>
      </w:pPr>
    </w:p>
    <w:p w14:paraId="1D862681" w14:textId="4D2BFCF9" w:rsidR="00A1030D" w:rsidRPr="003B670F" w:rsidRDefault="00A1030D" w:rsidP="003B670F">
      <w:pPr>
        <w:spacing w:after="0" w:line="240" w:lineRule="auto"/>
        <w:jc w:val="both"/>
        <w:rPr>
          <w:rFonts w:ascii="Arial" w:hAnsi="Arial" w:cs="Arial"/>
          <w:sz w:val="20"/>
          <w:szCs w:val="20"/>
        </w:rPr>
      </w:pPr>
      <w:r w:rsidRPr="003B670F">
        <w:rPr>
          <w:rFonts w:ascii="Arial" w:hAnsi="Arial" w:cs="Arial"/>
          <w:sz w:val="20"/>
          <w:szCs w:val="20"/>
        </w:rPr>
        <w:t>The consultation report then st</w:t>
      </w:r>
      <w:r w:rsidR="0037306E" w:rsidRPr="003B670F">
        <w:rPr>
          <w:rFonts w:ascii="Arial" w:hAnsi="Arial" w:cs="Arial"/>
          <w:sz w:val="20"/>
          <w:szCs w:val="20"/>
        </w:rPr>
        <w:t>ated</w:t>
      </w:r>
      <w:r w:rsidRPr="003B670F">
        <w:rPr>
          <w:rFonts w:ascii="Arial" w:hAnsi="Arial" w:cs="Arial"/>
          <w:sz w:val="20"/>
          <w:szCs w:val="20"/>
        </w:rPr>
        <w:t xml:space="preserve"> t</w:t>
      </w:r>
      <w:r w:rsidR="006D3629" w:rsidRPr="003B670F">
        <w:rPr>
          <w:rFonts w:ascii="Arial" w:hAnsi="Arial" w:cs="Arial"/>
          <w:sz w:val="20"/>
          <w:szCs w:val="20"/>
        </w:rPr>
        <w:t>he three</w:t>
      </w:r>
      <w:r w:rsidRPr="003B670F">
        <w:rPr>
          <w:rFonts w:ascii="Arial" w:hAnsi="Arial" w:cs="Arial"/>
          <w:sz w:val="20"/>
          <w:szCs w:val="20"/>
        </w:rPr>
        <w:t xml:space="preserve"> charrette’s were attended by 45, 43 and 39 participants </w:t>
      </w:r>
      <w:r w:rsidR="009848D0" w:rsidRPr="003B670F">
        <w:rPr>
          <w:rFonts w:ascii="Arial" w:hAnsi="Arial" w:cs="Arial"/>
          <w:sz w:val="20"/>
          <w:szCs w:val="20"/>
        </w:rPr>
        <w:t>who</w:t>
      </w:r>
      <w:r w:rsidRPr="003B670F">
        <w:rPr>
          <w:rFonts w:ascii="Arial" w:hAnsi="Arial" w:cs="Arial"/>
          <w:sz w:val="20"/>
          <w:szCs w:val="20"/>
        </w:rPr>
        <w:t xml:space="preserve"> were invited representatives of government landowners, other government agencies, and community and</w:t>
      </w:r>
      <w:r w:rsidR="00712D76" w:rsidRPr="003B670F">
        <w:rPr>
          <w:rFonts w:ascii="Arial" w:hAnsi="Arial" w:cs="Arial"/>
          <w:sz w:val="20"/>
          <w:szCs w:val="20"/>
        </w:rPr>
        <w:t xml:space="preserve"> business groups. The attendees</w:t>
      </w:r>
      <w:r w:rsidRPr="003B670F">
        <w:rPr>
          <w:rFonts w:ascii="Arial" w:hAnsi="Arial" w:cs="Arial"/>
          <w:sz w:val="20"/>
          <w:szCs w:val="20"/>
        </w:rPr>
        <w:t xml:space="preserve"> </w:t>
      </w:r>
      <w:r w:rsidR="00712D76" w:rsidRPr="003B670F">
        <w:rPr>
          <w:rFonts w:ascii="Arial" w:hAnsi="Arial" w:cs="Arial"/>
          <w:sz w:val="20"/>
          <w:szCs w:val="20"/>
        </w:rPr>
        <w:t>were</w:t>
      </w:r>
      <w:r w:rsidRPr="003B670F">
        <w:rPr>
          <w:rFonts w:ascii="Arial" w:hAnsi="Arial" w:cs="Arial"/>
          <w:sz w:val="20"/>
          <w:szCs w:val="20"/>
        </w:rPr>
        <w:t xml:space="preserve"> described as the prominent v</w:t>
      </w:r>
      <w:r w:rsidR="009445A5" w:rsidRPr="003B670F">
        <w:rPr>
          <w:rFonts w:ascii="Arial" w:hAnsi="Arial" w:cs="Arial"/>
          <w:sz w:val="20"/>
          <w:szCs w:val="20"/>
        </w:rPr>
        <w:t xml:space="preserve">oices (Elton consulting 2014, p. </w:t>
      </w:r>
      <w:r w:rsidRPr="003B670F">
        <w:rPr>
          <w:rFonts w:ascii="Arial" w:hAnsi="Arial" w:cs="Arial"/>
          <w:sz w:val="20"/>
          <w:szCs w:val="20"/>
        </w:rPr>
        <w:t xml:space="preserve">13). The events </w:t>
      </w:r>
      <w:r w:rsidR="0037306E" w:rsidRPr="003B670F">
        <w:rPr>
          <w:rFonts w:ascii="Arial" w:hAnsi="Arial" w:cs="Arial"/>
          <w:sz w:val="20"/>
          <w:szCs w:val="20"/>
        </w:rPr>
        <w:t xml:space="preserve">that were </w:t>
      </w:r>
      <w:r w:rsidRPr="003B670F">
        <w:rPr>
          <w:rFonts w:ascii="Arial" w:hAnsi="Arial" w:cs="Arial"/>
          <w:sz w:val="20"/>
          <w:szCs w:val="20"/>
        </w:rPr>
        <w:t xml:space="preserve">designed to attract participation from the community </w:t>
      </w:r>
      <w:r w:rsidR="0037306E" w:rsidRPr="003B670F">
        <w:rPr>
          <w:rFonts w:ascii="Arial" w:hAnsi="Arial" w:cs="Arial"/>
          <w:sz w:val="20"/>
          <w:szCs w:val="20"/>
        </w:rPr>
        <w:t>recorded</w:t>
      </w:r>
      <w:r w:rsidRPr="003B670F">
        <w:rPr>
          <w:rFonts w:ascii="Arial" w:hAnsi="Arial" w:cs="Arial"/>
          <w:sz w:val="20"/>
          <w:szCs w:val="20"/>
        </w:rPr>
        <w:t xml:space="preserve"> 18 participants </w:t>
      </w:r>
      <w:r w:rsidR="0037306E" w:rsidRPr="003B670F">
        <w:rPr>
          <w:rFonts w:ascii="Arial" w:hAnsi="Arial" w:cs="Arial"/>
          <w:sz w:val="20"/>
          <w:szCs w:val="20"/>
        </w:rPr>
        <w:t>at</w:t>
      </w:r>
      <w:r w:rsidRPr="003B670F">
        <w:rPr>
          <w:rFonts w:ascii="Arial" w:hAnsi="Arial" w:cs="Arial"/>
          <w:sz w:val="20"/>
          <w:szCs w:val="20"/>
        </w:rPr>
        <w:t xml:space="preserve"> the ‘sit and chat’ session. No numbers for ‘swing by’ sessions were documented. Overall, 17 responses were received through online feedback and feedback forms handed out at the ‘sit and chat’ and ‘swing</w:t>
      </w:r>
      <w:r w:rsidR="009445A5" w:rsidRPr="003B670F">
        <w:rPr>
          <w:rFonts w:ascii="Arial" w:hAnsi="Arial" w:cs="Arial"/>
          <w:sz w:val="20"/>
          <w:szCs w:val="20"/>
        </w:rPr>
        <w:t xml:space="preserve"> by’ sessions (Elton consulting 2014, p. </w:t>
      </w:r>
      <w:r w:rsidRPr="003B670F">
        <w:rPr>
          <w:rFonts w:ascii="Arial" w:hAnsi="Arial" w:cs="Arial"/>
          <w:sz w:val="20"/>
          <w:szCs w:val="20"/>
        </w:rPr>
        <w:t>13).</w:t>
      </w:r>
    </w:p>
    <w:p w14:paraId="2211B927" w14:textId="77777777" w:rsidR="00A1030D" w:rsidRPr="003B670F" w:rsidRDefault="00A1030D" w:rsidP="003B670F">
      <w:pPr>
        <w:spacing w:after="0" w:line="240" w:lineRule="auto"/>
        <w:jc w:val="both"/>
        <w:rPr>
          <w:rFonts w:ascii="Arial" w:hAnsi="Arial" w:cs="Arial"/>
          <w:sz w:val="20"/>
          <w:szCs w:val="20"/>
        </w:rPr>
      </w:pPr>
    </w:p>
    <w:p w14:paraId="1CF8CC43" w14:textId="452DF48E" w:rsidR="00A1030D" w:rsidRPr="003B670F" w:rsidRDefault="00A1030D" w:rsidP="003B670F">
      <w:pPr>
        <w:spacing w:after="0" w:line="240" w:lineRule="auto"/>
        <w:jc w:val="both"/>
        <w:rPr>
          <w:rFonts w:ascii="Arial" w:hAnsi="Arial" w:cs="Arial"/>
          <w:sz w:val="20"/>
          <w:szCs w:val="20"/>
        </w:rPr>
      </w:pPr>
      <w:r w:rsidRPr="003B670F">
        <w:rPr>
          <w:rFonts w:ascii="Arial" w:hAnsi="Arial" w:cs="Arial"/>
          <w:sz w:val="20"/>
          <w:szCs w:val="20"/>
        </w:rPr>
        <w:t xml:space="preserve">The planning study that was </w:t>
      </w:r>
      <w:r w:rsidR="00712D76" w:rsidRPr="003B670F">
        <w:rPr>
          <w:rFonts w:ascii="Arial" w:hAnsi="Arial" w:cs="Arial"/>
          <w:sz w:val="20"/>
          <w:szCs w:val="20"/>
        </w:rPr>
        <w:t>placed</w:t>
      </w:r>
      <w:r w:rsidRPr="003B670F">
        <w:rPr>
          <w:rFonts w:ascii="Arial" w:hAnsi="Arial" w:cs="Arial"/>
          <w:sz w:val="20"/>
          <w:szCs w:val="20"/>
        </w:rPr>
        <w:t xml:space="preserve"> on public exhibition </w:t>
      </w:r>
      <w:r w:rsidR="00712D76" w:rsidRPr="003B670F">
        <w:rPr>
          <w:rFonts w:ascii="Arial" w:hAnsi="Arial" w:cs="Arial"/>
          <w:sz w:val="20"/>
          <w:szCs w:val="20"/>
        </w:rPr>
        <w:t>mentioned</w:t>
      </w:r>
      <w:r w:rsidRPr="003B670F">
        <w:rPr>
          <w:rFonts w:ascii="Arial" w:hAnsi="Arial" w:cs="Arial"/>
          <w:sz w:val="20"/>
          <w:szCs w:val="20"/>
        </w:rPr>
        <w:t xml:space="preserve"> “Community consultation and engagement fed into the proposed planning framework (</w:t>
      </w:r>
      <w:r w:rsidR="009848D0" w:rsidRPr="003B670F">
        <w:rPr>
          <w:rFonts w:ascii="Arial" w:hAnsi="Arial" w:cs="Arial"/>
          <w:sz w:val="20"/>
          <w:szCs w:val="20"/>
        </w:rPr>
        <w:t>SJB Planning, 2014:</w:t>
      </w:r>
      <w:r w:rsidRPr="003B670F">
        <w:rPr>
          <w:rFonts w:ascii="Arial" w:hAnsi="Arial" w:cs="Arial"/>
          <w:sz w:val="20"/>
          <w:szCs w:val="20"/>
        </w:rPr>
        <w:t>93)</w:t>
      </w:r>
      <w:r w:rsidR="00B91571" w:rsidRPr="003B670F">
        <w:rPr>
          <w:rFonts w:ascii="Arial" w:hAnsi="Arial" w:cs="Arial"/>
          <w:sz w:val="20"/>
          <w:szCs w:val="20"/>
        </w:rPr>
        <w:t>, and that</w:t>
      </w:r>
      <w:r w:rsidRPr="003B670F">
        <w:rPr>
          <w:rFonts w:ascii="Arial" w:hAnsi="Arial" w:cs="Arial"/>
          <w:sz w:val="20"/>
          <w:szCs w:val="20"/>
        </w:rPr>
        <w:t xml:space="preserve"> “feedback and participation in the charrettes has guided and informed the </w:t>
      </w:r>
      <w:r w:rsidR="00D2238D" w:rsidRPr="003B670F">
        <w:rPr>
          <w:rFonts w:ascii="Arial" w:hAnsi="Arial" w:cs="Arial"/>
          <w:sz w:val="20"/>
          <w:szCs w:val="20"/>
        </w:rPr>
        <w:t xml:space="preserve">process” </w:t>
      </w:r>
      <w:r w:rsidRPr="003B670F">
        <w:rPr>
          <w:rFonts w:ascii="Arial" w:hAnsi="Arial" w:cs="Arial"/>
          <w:sz w:val="20"/>
          <w:szCs w:val="20"/>
        </w:rPr>
        <w:t>(</w:t>
      </w:r>
      <w:r w:rsidR="009445A5" w:rsidRPr="003B670F">
        <w:rPr>
          <w:rFonts w:ascii="Arial" w:hAnsi="Arial" w:cs="Arial"/>
          <w:sz w:val="20"/>
          <w:szCs w:val="20"/>
        </w:rPr>
        <w:t xml:space="preserve">SJB Planning 2014, p. </w:t>
      </w:r>
      <w:r w:rsidR="00D2238D" w:rsidRPr="003B670F">
        <w:rPr>
          <w:rFonts w:ascii="Arial" w:hAnsi="Arial" w:cs="Arial"/>
          <w:sz w:val="20"/>
          <w:szCs w:val="20"/>
        </w:rPr>
        <w:t>93).</w:t>
      </w:r>
    </w:p>
    <w:p w14:paraId="37D1F1CD" w14:textId="77777777" w:rsidR="00A1030D" w:rsidRPr="003B670F" w:rsidRDefault="00A1030D" w:rsidP="003B670F">
      <w:pPr>
        <w:spacing w:after="0" w:line="240" w:lineRule="auto"/>
        <w:jc w:val="both"/>
        <w:rPr>
          <w:rFonts w:ascii="Arial" w:hAnsi="Arial" w:cs="Arial"/>
          <w:sz w:val="20"/>
          <w:szCs w:val="20"/>
        </w:rPr>
      </w:pPr>
    </w:p>
    <w:p w14:paraId="21F88202" w14:textId="02E056B2" w:rsidR="007F7B2F" w:rsidRPr="003B670F" w:rsidRDefault="00706B91" w:rsidP="003B670F">
      <w:pPr>
        <w:spacing w:after="0" w:line="240" w:lineRule="auto"/>
        <w:jc w:val="both"/>
        <w:rPr>
          <w:rFonts w:ascii="Arial" w:hAnsi="Arial" w:cs="Arial"/>
          <w:sz w:val="20"/>
          <w:szCs w:val="20"/>
        </w:rPr>
      </w:pPr>
      <w:r w:rsidRPr="003B670F">
        <w:rPr>
          <w:rFonts w:ascii="Arial" w:hAnsi="Arial" w:cs="Arial"/>
          <w:sz w:val="20"/>
          <w:szCs w:val="20"/>
        </w:rPr>
        <w:t>The S</w:t>
      </w:r>
      <w:r w:rsidR="00E315B0" w:rsidRPr="003B670F">
        <w:rPr>
          <w:rFonts w:ascii="Arial" w:hAnsi="Arial" w:cs="Arial"/>
          <w:sz w:val="20"/>
          <w:szCs w:val="20"/>
        </w:rPr>
        <w:t xml:space="preserve">tate government’s discursive framing of the </w:t>
      </w:r>
      <w:r w:rsidR="00E660A2" w:rsidRPr="003B670F">
        <w:rPr>
          <w:rFonts w:ascii="Arial" w:hAnsi="Arial" w:cs="Arial"/>
          <w:sz w:val="20"/>
          <w:szCs w:val="20"/>
        </w:rPr>
        <w:t xml:space="preserve">consultation for the </w:t>
      </w:r>
      <w:r w:rsidR="00712D76" w:rsidRPr="003B670F">
        <w:rPr>
          <w:rFonts w:ascii="Arial" w:hAnsi="Arial" w:cs="Arial"/>
          <w:sz w:val="20"/>
          <w:szCs w:val="20"/>
        </w:rPr>
        <w:t>PNUR</w:t>
      </w:r>
      <w:r w:rsidR="00E315B0" w:rsidRPr="003B670F">
        <w:rPr>
          <w:rFonts w:ascii="Arial" w:hAnsi="Arial" w:cs="Arial"/>
          <w:sz w:val="20"/>
          <w:szCs w:val="20"/>
        </w:rPr>
        <w:t xml:space="preserve"> </w:t>
      </w:r>
      <w:r w:rsidR="00712D76" w:rsidRPr="003B670F">
        <w:rPr>
          <w:rFonts w:ascii="Arial" w:hAnsi="Arial" w:cs="Arial"/>
          <w:sz w:val="20"/>
          <w:szCs w:val="20"/>
        </w:rPr>
        <w:t>area</w:t>
      </w:r>
      <w:r w:rsidR="00E315B0" w:rsidRPr="003B670F">
        <w:rPr>
          <w:rFonts w:ascii="Arial" w:hAnsi="Arial" w:cs="Arial"/>
          <w:sz w:val="20"/>
          <w:szCs w:val="20"/>
        </w:rPr>
        <w:t xml:space="preserve"> would appear to have been in line with Habermasian principles of participatory empowerment and discursive deliberation.</w:t>
      </w:r>
      <w:r w:rsidR="007F7B2F" w:rsidRPr="003B670F">
        <w:rPr>
          <w:rFonts w:ascii="Arial" w:hAnsi="Arial" w:cs="Arial"/>
          <w:sz w:val="20"/>
          <w:szCs w:val="20"/>
        </w:rPr>
        <w:t xml:space="preserve"> However, the community’s perception of the consultation was an industry driven agen</w:t>
      </w:r>
      <w:r w:rsidR="009848D0" w:rsidRPr="003B670F">
        <w:rPr>
          <w:rFonts w:ascii="Arial" w:hAnsi="Arial" w:cs="Arial"/>
          <w:sz w:val="20"/>
          <w:szCs w:val="20"/>
        </w:rPr>
        <w:t>da with a predetermined outcome:</w:t>
      </w:r>
      <w:r w:rsidR="007F7B2F" w:rsidRPr="003B670F">
        <w:rPr>
          <w:rFonts w:ascii="Arial" w:hAnsi="Arial" w:cs="Arial"/>
          <w:sz w:val="20"/>
          <w:szCs w:val="20"/>
        </w:rPr>
        <w:t xml:space="preserve"> </w:t>
      </w:r>
    </w:p>
    <w:p w14:paraId="01D10CF1" w14:textId="77777777" w:rsidR="007F7B2F" w:rsidRPr="003B670F" w:rsidRDefault="007F7B2F" w:rsidP="00B115C8">
      <w:pPr>
        <w:spacing w:after="0" w:line="240" w:lineRule="auto"/>
        <w:rPr>
          <w:rFonts w:ascii="Arial" w:hAnsi="Arial" w:cs="Arial"/>
          <w:sz w:val="20"/>
          <w:szCs w:val="20"/>
        </w:rPr>
      </w:pPr>
    </w:p>
    <w:p w14:paraId="3700D13F" w14:textId="51B302F5" w:rsidR="00635026" w:rsidRPr="003B670F" w:rsidRDefault="00635026" w:rsidP="00B115C8">
      <w:pPr>
        <w:spacing w:after="0" w:line="240" w:lineRule="auto"/>
        <w:ind w:left="720"/>
        <w:rPr>
          <w:rFonts w:ascii="Arial" w:hAnsi="Arial" w:cs="Arial"/>
          <w:sz w:val="20"/>
          <w:szCs w:val="20"/>
        </w:rPr>
      </w:pPr>
      <w:r w:rsidRPr="003B670F">
        <w:rPr>
          <w:rFonts w:ascii="Arial" w:hAnsi="Arial" w:cs="Arial"/>
          <w:sz w:val="20"/>
          <w:szCs w:val="20"/>
        </w:rPr>
        <w:t>“All we want is timely, genuine consultation that’s not driven by an apparent</w:t>
      </w:r>
      <w:r w:rsidR="00B3203F" w:rsidRPr="003B670F">
        <w:rPr>
          <w:rFonts w:ascii="Arial" w:hAnsi="Arial" w:cs="Arial"/>
          <w:sz w:val="20"/>
          <w:szCs w:val="20"/>
        </w:rPr>
        <w:t xml:space="preserve"> predetermined industry agenda” </w:t>
      </w:r>
      <w:r w:rsidR="009445A5" w:rsidRPr="003B670F">
        <w:rPr>
          <w:rFonts w:ascii="Arial" w:hAnsi="Arial" w:cs="Arial"/>
          <w:sz w:val="20"/>
          <w:szCs w:val="20"/>
        </w:rPr>
        <w:t>(Fitzgerald</w:t>
      </w:r>
      <w:r w:rsidR="007F7B2F" w:rsidRPr="003B670F">
        <w:rPr>
          <w:rFonts w:ascii="Arial" w:hAnsi="Arial" w:cs="Arial"/>
          <w:sz w:val="20"/>
          <w:szCs w:val="20"/>
        </w:rPr>
        <w:t xml:space="preserve"> 2015a)</w:t>
      </w:r>
      <w:r w:rsidR="00B3203F" w:rsidRPr="003B670F">
        <w:rPr>
          <w:rFonts w:ascii="Arial" w:hAnsi="Arial" w:cs="Arial"/>
          <w:sz w:val="20"/>
          <w:szCs w:val="20"/>
        </w:rPr>
        <w:t>.</w:t>
      </w:r>
    </w:p>
    <w:p w14:paraId="761B3B2F" w14:textId="77777777" w:rsidR="00635026" w:rsidRPr="003B670F" w:rsidRDefault="00635026" w:rsidP="00B115C8">
      <w:pPr>
        <w:spacing w:after="0" w:line="240" w:lineRule="auto"/>
        <w:ind w:left="720"/>
        <w:rPr>
          <w:rFonts w:ascii="Arial" w:hAnsi="Arial" w:cs="Arial"/>
          <w:sz w:val="20"/>
          <w:szCs w:val="20"/>
        </w:rPr>
      </w:pPr>
    </w:p>
    <w:p w14:paraId="0DBA799B" w14:textId="4150716E" w:rsidR="00635026" w:rsidRPr="003B670F" w:rsidRDefault="00884E40" w:rsidP="00B115C8">
      <w:pPr>
        <w:spacing w:after="0" w:line="240" w:lineRule="auto"/>
        <w:ind w:left="720"/>
        <w:rPr>
          <w:rFonts w:ascii="Arial" w:hAnsi="Arial" w:cs="Arial"/>
          <w:sz w:val="20"/>
          <w:szCs w:val="20"/>
        </w:rPr>
      </w:pPr>
      <w:r w:rsidRPr="003B670F">
        <w:rPr>
          <w:rFonts w:ascii="Arial" w:hAnsi="Arial" w:cs="Arial"/>
          <w:sz w:val="20"/>
          <w:szCs w:val="20"/>
        </w:rPr>
        <w:t>“Baird [NSW P</w:t>
      </w:r>
      <w:r w:rsidR="00635026" w:rsidRPr="003B670F">
        <w:rPr>
          <w:rFonts w:ascii="Arial" w:hAnsi="Arial" w:cs="Arial"/>
          <w:sz w:val="20"/>
          <w:szCs w:val="20"/>
        </w:rPr>
        <w:t>remier] has indicated there was wide consultation and therefore the government had a mandate to move ahead with the development”</w:t>
      </w:r>
      <w:r w:rsidR="009445A5" w:rsidRPr="003B670F">
        <w:rPr>
          <w:rFonts w:ascii="Arial" w:hAnsi="Arial" w:cs="Arial"/>
          <w:sz w:val="20"/>
          <w:szCs w:val="20"/>
        </w:rPr>
        <w:t xml:space="preserve"> (Fitzgerald</w:t>
      </w:r>
      <w:r w:rsidR="007F7B2F" w:rsidRPr="003B670F">
        <w:rPr>
          <w:rFonts w:ascii="Arial" w:hAnsi="Arial" w:cs="Arial"/>
          <w:sz w:val="20"/>
          <w:szCs w:val="20"/>
        </w:rPr>
        <w:t xml:space="preserve"> 2015b)</w:t>
      </w:r>
      <w:r w:rsidR="0000693A" w:rsidRPr="003B670F">
        <w:rPr>
          <w:rFonts w:ascii="Arial" w:hAnsi="Arial" w:cs="Arial"/>
          <w:sz w:val="20"/>
          <w:szCs w:val="20"/>
        </w:rPr>
        <w:t>.</w:t>
      </w:r>
    </w:p>
    <w:p w14:paraId="6CA98FD8" w14:textId="77777777" w:rsidR="00B3203F" w:rsidRPr="003B670F" w:rsidRDefault="00B3203F" w:rsidP="00B115C8">
      <w:pPr>
        <w:spacing w:after="0" w:line="240" w:lineRule="auto"/>
        <w:rPr>
          <w:rFonts w:ascii="Arial" w:hAnsi="Arial" w:cs="Arial"/>
          <w:sz w:val="20"/>
          <w:szCs w:val="20"/>
        </w:rPr>
      </w:pPr>
    </w:p>
    <w:p w14:paraId="25BC18F2" w14:textId="03A76F5D" w:rsidR="00635026" w:rsidRPr="003B670F" w:rsidRDefault="007F7B2F" w:rsidP="003B670F">
      <w:pPr>
        <w:spacing w:after="0" w:line="240" w:lineRule="auto"/>
        <w:jc w:val="both"/>
        <w:rPr>
          <w:rFonts w:ascii="Arial" w:hAnsi="Arial" w:cs="Arial"/>
          <w:sz w:val="20"/>
          <w:szCs w:val="20"/>
        </w:rPr>
      </w:pPr>
      <w:r w:rsidRPr="003B670F">
        <w:rPr>
          <w:rFonts w:ascii="Arial" w:hAnsi="Arial" w:cs="Arial"/>
          <w:sz w:val="20"/>
          <w:szCs w:val="20"/>
        </w:rPr>
        <w:t xml:space="preserve">The </w:t>
      </w:r>
      <w:r w:rsidR="00635026" w:rsidRPr="003B670F">
        <w:rPr>
          <w:rFonts w:ascii="Arial" w:hAnsi="Arial" w:cs="Arial"/>
          <w:sz w:val="20"/>
          <w:szCs w:val="20"/>
        </w:rPr>
        <w:t xml:space="preserve">Federal </w:t>
      </w:r>
      <w:r w:rsidR="00884E40" w:rsidRPr="003B670F">
        <w:rPr>
          <w:rFonts w:ascii="Arial" w:hAnsi="Arial" w:cs="Arial"/>
          <w:sz w:val="20"/>
          <w:szCs w:val="20"/>
        </w:rPr>
        <w:t xml:space="preserve">labor </w:t>
      </w:r>
      <w:r w:rsidR="00635026" w:rsidRPr="003B670F">
        <w:rPr>
          <w:rFonts w:ascii="Arial" w:hAnsi="Arial" w:cs="Arial"/>
          <w:sz w:val="20"/>
          <w:szCs w:val="20"/>
        </w:rPr>
        <w:t xml:space="preserve">member for Parramatta </w:t>
      </w:r>
      <w:r w:rsidR="00E660A2" w:rsidRPr="003B670F">
        <w:rPr>
          <w:rFonts w:ascii="Arial" w:hAnsi="Arial" w:cs="Arial"/>
          <w:sz w:val="20"/>
          <w:szCs w:val="20"/>
        </w:rPr>
        <w:t xml:space="preserve">also publicly </w:t>
      </w:r>
      <w:r w:rsidR="003B670F">
        <w:rPr>
          <w:rFonts w:ascii="Arial" w:hAnsi="Arial" w:cs="Arial"/>
          <w:sz w:val="20"/>
          <w:szCs w:val="20"/>
        </w:rPr>
        <w:t>supported NPRAG by making</w:t>
      </w:r>
      <w:r w:rsidR="00884E40" w:rsidRPr="003B670F">
        <w:rPr>
          <w:rFonts w:ascii="Arial" w:hAnsi="Arial" w:cs="Arial"/>
          <w:sz w:val="20"/>
          <w:szCs w:val="20"/>
        </w:rPr>
        <w:t xml:space="preserve"> the following comment </w:t>
      </w:r>
      <w:r w:rsidR="00E660A2" w:rsidRPr="003B670F">
        <w:rPr>
          <w:rFonts w:ascii="Arial" w:hAnsi="Arial" w:cs="Arial"/>
          <w:sz w:val="20"/>
          <w:szCs w:val="20"/>
        </w:rPr>
        <w:t>on th</w:t>
      </w:r>
      <w:r w:rsidR="00884E40" w:rsidRPr="003B670F">
        <w:rPr>
          <w:rFonts w:ascii="Arial" w:hAnsi="Arial" w:cs="Arial"/>
          <w:sz w:val="20"/>
          <w:szCs w:val="20"/>
        </w:rPr>
        <w:t>e consultation process;</w:t>
      </w:r>
      <w:r w:rsidR="00635026" w:rsidRPr="003B670F">
        <w:rPr>
          <w:rFonts w:ascii="Arial" w:hAnsi="Arial" w:cs="Arial"/>
          <w:sz w:val="20"/>
          <w:szCs w:val="20"/>
        </w:rPr>
        <w:t xml:space="preserve"> “It’s important that residents have the opportunity to understand the plans and know their true impact – not a sugar-coated version of the truth”</w:t>
      </w:r>
      <w:r w:rsidR="009445A5" w:rsidRPr="003B670F">
        <w:rPr>
          <w:rFonts w:ascii="Arial" w:hAnsi="Arial" w:cs="Arial"/>
          <w:sz w:val="20"/>
          <w:szCs w:val="20"/>
        </w:rPr>
        <w:t xml:space="preserve"> (Burnside</w:t>
      </w:r>
      <w:r w:rsidR="00E660A2" w:rsidRPr="003B670F">
        <w:rPr>
          <w:rFonts w:ascii="Arial" w:hAnsi="Arial" w:cs="Arial"/>
          <w:sz w:val="20"/>
          <w:szCs w:val="20"/>
        </w:rPr>
        <w:t xml:space="preserve"> 2015)</w:t>
      </w:r>
      <w:r w:rsidR="00635026" w:rsidRPr="003B670F">
        <w:rPr>
          <w:rFonts w:ascii="Arial" w:hAnsi="Arial" w:cs="Arial"/>
          <w:sz w:val="20"/>
          <w:szCs w:val="20"/>
        </w:rPr>
        <w:t>.</w:t>
      </w:r>
    </w:p>
    <w:p w14:paraId="526A75C1" w14:textId="77777777" w:rsidR="00616833" w:rsidRPr="003B670F" w:rsidRDefault="00616833" w:rsidP="003B670F">
      <w:pPr>
        <w:spacing w:after="0" w:line="240" w:lineRule="auto"/>
        <w:jc w:val="both"/>
        <w:rPr>
          <w:rFonts w:ascii="Arial" w:hAnsi="Arial" w:cs="Arial"/>
          <w:sz w:val="20"/>
          <w:szCs w:val="20"/>
        </w:rPr>
      </w:pPr>
    </w:p>
    <w:p w14:paraId="674ECDA6" w14:textId="299B5372" w:rsidR="00635026" w:rsidRPr="003B670F" w:rsidRDefault="00E660A2" w:rsidP="003B670F">
      <w:pPr>
        <w:spacing w:after="0" w:line="240" w:lineRule="auto"/>
        <w:jc w:val="both"/>
        <w:rPr>
          <w:rFonts w:ascii="Arial" w:hAnsi="Arial" w:cs="Arial"/>
          <w:sz w:val="20"/>
          <w:szCs w:val="20"/>
        </w:rPr>
      </w:pPr>
      <w:r w:rsidRPr="003B670F">
        <w:rPr>
          <w:rFonts w:ascii="Arial" w:hAnsi="Arial" w:cs="Arial"/>
          <w:sz w:val="20"/>
          <w:szCs w:val="20"/>
        </w:rPr>
        <w:t>A sense of urgency was created by a newspaper article that described how NPRAG</w:t>
      </w:r>
      <w:r w:rsidR="00635026" w:rsidRPr="003B670F">
        <w:rPr>
          <w:rFonts w:ascii="Arial" w:hAnsi="Arial" w:cs="Arial"/>
          <w:sz w:val="20"/>
          <w:szCs w:val="20"/>
        </w:rPr>
        <w:t xml:space="preserve"> met with </w:t>
      </w:r>
      <w:r w:rsidRPr="003B670F">
        <w:rPr>
          <w:rFonts w:ascii="Arial" w:hAnsi="Arial" w:cs="Arial"/>
          <w:sz w:val="20"/>
          <w:szCs w:val="20"/>
        </w:rPr>
        <w:t xml:space="preserve">the </w:t>
      </w:r>
      <w:r w:rsidR="00635026" w:rsidRPr="003B670F">
        <w:rPr>
          <w:rFonts w:ascii="Arial" w:hAnsi="Arial" w:cs="Arial"/>
          <w:sz w:val="20"/>
          <w:szCs w:val="20"/>
        </w:rPr>
        <w:t>Minister</w:t>
      </w:r>
      <w:r w:rsidRPr="003B670F">
        <w:rPr>
          <w:rFonts w:ascii="Arial" w:hAnsi="Arial" w:cs="Arial"/>
          <w:sz w:val="20"/>
          <w:szCs w:val="20"/>
        </w:rPr>
        <w:t xml:space="preserve"> </w:t>
      </w:r>
      <w:r w:rsidR="00500DB7" w:rsidRPr="003B670F">
        <w:rPr>
          <w:rFonts w:ascii="Arial" w:hAnsi="Arial" w:cs="Arial"/>
          <w:sz w:val="20"/>
          <w:szCs w:val="20"/>
        </w:rPr>
        <w:t>and a representative from UrbanGrowth</w:t>
      </w:r>
      <w:r w:rsidR="00635026" w:rsidRPr="003B670F">
        <w:rPr>
          <w:rFonts w:ascii="Arial" w:hAnsi="Arial" w:cs="Arial"/>
          <w:sz w:val="20"/>
          <w:szCs w:val="20"/>
        </w:rPr>
        <w:t>.</w:t>
      </w:r>
      <w:r w:rsidRPr="003B670F">
        <w:rPr>
          <w:rFonts w:ascii="Arial" w:hAnsi="Arial" w:cs="Arial"/>
          <w:sz w:val="20"/>
          <w:szCs w:val="20"/>
        </w:rPr>
        <w:t xml:space="preserve"> The Minster explained that </w:t>
      </w:r>
      <w:r w:rsidR="00635026" w:rsidRPr="003B670F">
        <w:rPr>
          <w:rFonts w:ascii="Arial" w:hAnsi="Arial" w:cs="Arial"/>
          <w:sz w:val="20"/>
          <w:szCs w:val="20"/>
        </w:rPr>
        <w:t>‘‘He didn’t feel it was necessary to pause the planning process and thought the community consultation was adequate’’</w:t>
      </w:r>
      <w:r w:rsidR="005873F1" w:rsidRPr="003B670F">
        <w:rPr>
          <w:rFonts w:ascii="Arial" w:hAnsi="Arial" w:cs="Arial"/>
          <w:sz w:val="20"/>
          <w:szCs w:val="20"/>
        </w:rPr>
        <w:t xml:space="preserve"> (Stevens</w:t>
      </w:r>
      <w:r w:rsidRPr="003B670F">
        <w:rPr>
          <w:rFonts w:ascii="Arial" w:hAnsi="Arial" w:cs="Arial"/>
          <w:sz w:val="20"/>
          <w:szCs w:val="20"/>
        </w:rPr>
        <w:t xml:space="preserve"> 2015</w:t>
      </w:r>
      <w:r w:rsidR="006B7BB4" w:rsidRPr="003B670F">
        <w:rPr>
          <w:rFonts w:ascii="Arial" w:hAnsi="Arial" w:cs="Arial"/>
          <w:sz w:val="20"/>
          <w:szCs w:val="20"/>
        </w:rPr>
        <w:t>a</w:t>
      </w:r>
      <w:r w:rsidRPr="003B670F">
        <w:rPr>
          <w:rFonts w:ascii="Arial" w:hAnsi="Arial" w:cs="Arial"/>
          <w:sz w:val="20"/>
          <w:szCs w:val="20"/>
        </w:rPr>
        <w:t>)</w:t>
      </w:r>
      <w:r w:rsidR="00635026" w:rsidRPr="003B670F">
        <w:rPr>
          <w:rFonts w:ascii="Arial" w:hAnsi="Arial" w:cs="Arial"/>
          <w:sz w:val="20"/>
          <w:szCs w:val="20"/>
        </w:rPr>
        <w:t>.</w:t>
      </w:r>
      <w:r w:rsidR="00D25702" w:rsidRPr="003B670F">
        <w:rPr>
          <w:rFonts w:ascii="Arial" w:hAnsi="Arial" w:cs="Arial"/>
          <w:sz w:val="20"/>
          <w:szCs w:val="20"/>
        </w:rPr>
        <w:t xml:space="preserve"> In response NPRAG </w:t>
      </w:r>
      <w:r w:rsidR="00635026" w:rsidRPr="003B670F">
        <w:rPr>
          <w:rFonts w:ascii="Arial" w:hAnsi="Arial" w:cs="Arial"/>
          <w:sz w:val="20"/>
          <w:szCs w:val="20"/>
        </w:rPr>
        <w:t xml:space="preserve">noted </w:t>
      </w:r>
      <w:r w:rsidR="00D25702" w:rsidRPr="003B670F">
        <w:rPr>
          <w:rFonts w:ascii="Arial" w:hAnsi="Arial" w:cs="Arial"/>
          <w:sz w:val="20"/>
          <w:szCs w:val="20"/>
        </w:rPr>
        <w:t>that “o</w:t>
      </w:r>
      <w:r w:rsidR="00635026" w:rsidRPr="003B670F">
        <w:rPr>
          <w:rFonts w:ascii="Arial" w:hAnsi="Arial" w:cs="Arial"/>
          <w:sz w:val="20"/>
          <w:szCs w:val="20"/>
        </w:rPr>
        <w:t xml:space="preserve">f the two drop-in sessions UrbanGrowth planned, one was </w:t>
      </w:r>
      <w:r w:rsidR="003D1D95" w:rsidRPr="003B670F">
        <w:rPr>
          <w:rFonts w:ascii="Arial" w:hAnsi="Arial" w:cs="Arial"/>
          <w:sz w:val="20"/>
          <w:szCs w:val="20"/>
        </w:rPr>
        <w:t>postponed and never rescheduled</w:t>
      </w:r>
      <w:r w:rsidR="00635026" w:rsidRPr="003B670F">
        <w:rPr>
          <w:rFonts w:ascii="Arial" w:hAnsi="Arial" w:cs="Arial"/>
          <w:sz w:val="20"/>
          <w:szCs w:val="20"/>
        </w:rPr>
        <w:t>”</w:t>
      </w:r>
      <w:r w:rsidR="005873F1" w:rsidRPr="003B670F">
        <w:rPr>
          <w:rFonts w:ascii="Arial" w:hAnsi="Arial" w:cs="Arial"/>
          <w:sz w:val="20"/>
          <w:szCs w:val="20"/>
        </w:rPr>
        <w:t xml:space="preserve"> (Stevens</w:t>
      </w:r>
      <w:r w:rsidRPr="003B670F">
        <w:rPr>
          <w:rFonts w:ascii="Arial" w:hAnsi="Arial" w:cs="Arial"/>
          <w:sz w:val="20"/>
          <w:szCs w:val="20"/>
        </w:rPr>
        <w:t xml:space="preserve"> 2015</w:t>
      </w:r>
      <w:r w:rsidR="006B7BB4" w:rsidRPr="003B670F">
        <w:rPr>
          <w:rFonts w:ascii="Arial" w:hAnsi="Arial" w:cs="Arial"/>
          <w:sz w:val="20"/>
          <w:szCs w:val="20"/>
        </w:rPr>
        <w:t>a</w:t>
      </w:r>
      <w:r w:rsidRPr="003B670F">
        <w:rPr>
          <w:rFonts w:ascii="Arial" w:hAnsi="Arial" w:cs="Arial"/>
          <w:sz w:val="20"/>
          <w:szCs w:val="20"/>
        </w:rPr>
        <w:t>)</w:t>
      </w:r>
      <w:r w:rsidR="00D25702" w:rsidRPr="003B670F">
        <w:rPr>
          <w:rFonts w:ascii="Arial" w:hAnsi="Arial" w:cs="Arial"/>
          <w:sz w:val="20"/>
          <w:szCs w:val="20"/>
        </w:rPr>
        <w:t>. Stevens (2015</w:t>
      </w:r>
      <w:r w:rsidR="006B7BB4" w:rsidRPr="003B670F">
        <w:rPr>
          <w:rFonts w:ascii="Arial" w:hAnsi="Arial" w:cs="Arial"/>
          <w:sz w:val="20"/>
          <w:szCs w:val="20"/>
        </w:rPr>
        <w:t>a</w:t>
      </w:r>
      <w:r w:rsidR="00D25702" w:rsidRPr="003B670F">
        <w:rPr>
          <w:rFonts w:ascii="Arial" w:hAnsi="Arial" w:cs="Arial"/>
          <w:sz w:val="20"/>
          <w:szCs w:val="20"/>
        </w:rPr>
        <w:t>)</w:t>
      </w:r>
      <w:r w:rsidR="004238B2" w:rsidRPr="003B670F">
        <w:rPr>
          <w:rFonts w:ascii="Arial" w:hAnsi="Arial" w:cs="Arial"/>
          <w:sz w:val="20"/>
          <w:szCs w:val="20"/>
        </w:rPr>
        <w:t xml:space="preserve"> also</w:t>
      </w:r>
      <w:r w:rsidR="00D25702" w:rsidRPr="003B670F">
        <w:rPr>
          <w:rFonts w:ascii="Arial" w:hAnsi="Arial" w:cs="Arial"/>
          <w:sz w:val="20"/>
          <w:szCs w:val="20"/>
        </w:rPr>
        <w:t xml:space="preserve"> noted NPRAG</w:t>
      </w:r>
      <w:r w:rsidR="00635026" w:rsidRPr="003B670F">
        <w:rPr>
          <w:rFonts w:ascii="Arial" w:hAnsi="Arial" w:cs="Arial"/>
          <w:sz w:val="20"/>
          <w:szCs w:val="20"/>
        </w:rPr>
        <w:t xml:space="preserve"> was given the impression changes will be made to the proposal</w:t>
      </w:r>
      <w:r w:rsidR="008E10EB" w:rsidRPr="003B670F">
        <w:rPr>
          <w:rFonts w:ascii="Arial" w:hAnsi="Arial" w:cs="Arial"/>
          <w:sz w:val="20"/>
          <w:szCs w:val="20"/>
        </w:rPr>
        <w:t xml:space="preserve"> during the formal process</w:t>
      </w:r>
      <w:r w:rsidR="00635026" w:rsidRPr="003B670F">
        <w:rPr>
          <w:rFonts w:ascii="Arial" w:hAnsi="Arial" w:cs="Arial"/>
          <w:sz w:val="20"/>
          <w:szCs w:val="20"/>
        </w:rPr>
        <w:t>, but remains anxious with no word on</w:t>
      </w:r>
      <w:r w:rsidR="009848D0" w:rsidRPr="003B670F">
        <w:rPr>
          <w:rFonts w:ascii="Arial" w:hAnsi="Arial" w:cs="Arial"/>
          <w:sz w:val="20"/>
          <w:szCs w:val="20"/>
        </w:rPr>
        <w:t xml:space="preserve"> what</w:t>
      </w:r>
      <w:r w:rsidR="00635026" w:rsidRPr="003B670F">
        <w:rPr>
          <w:rFonts w:ascii="Arial" w:hAnsi="Arial" w:cs="Arial"/>
          <w:sz w:val="20"/>
          <w:szCs w:val="20"/>
        </w:rPr>
        <w:t xml:space="preserve"> the amendments </w:t>
      </w:r>
      <w:r w:rsidR="009848D0" w:rsidRPr="003B670F">
        <w:rPr>
          <w:rFonts w:ascii="Arial" w:hAnsi="Arial" w:cs="Arial"/>
          <w:sz w:val="20"/>
          <w:szCs w:val="20"/>
        </w:rPr>
        <w:t>would be</w:t>
      </w:r>
      <w:r w:rsidR="00635026" w:rsidRPr="003B670F">
        <w:rPr>
          <w:rFonts w:ascii="Arial" w:hAnsi="Arial" w:cs="Arial"/>
          <w:sz w:val="20"/>
          <w:szCs w:val="20"/>
        </w:rPr>
        <w:t>.</w:t>
      </w:r>
      <w:r w:rsidR="00D25702" w:rsidRPr="003B670F">
        <w:rPr>
          <w:rFonts w:ascii="Arial" w:hAnsi="Arial" w:cs="Arial"/>
          <w:sz w:val="20"/>
          <w:szCs w:val="20"/>
        </w:rPr>
        <w:t xml:space="preserve"> NPRAG voi</w:t>
      </w:r>
      <w:r w:rsidR="00712D76" w:rsidRPr="003B670F">
        <w:rPr>
          <w:rFonts w:ascii="Arial" w:hAnsi="Arial" w:cs="Arial"/>
          <w:sz w:val="20"/>
          <w:szCs w:val="20"/>
        </w:rPr>
        <w:t>ced their frustration by saying</w:t>
      </w:r>
      <w:r w:rsidR="00D25702" w:rsidRPr="003B670F">
        <w:rPr>
          <w:rFonts w:ascii="Arial" w:hAnsi="Arial" w:cs="Arial"/>
          <w:sz w:val="20"/>
          <w:szCs w:val="20"/>
        </w:rPr>
        <w:t xml:space="preserve"> </w:t>
      </w:r>
      <w:r w:rsidR="00635026" w:rsidRPr="003B670F">
        <w:rPr>
          <w:rFonts w:ascii="Arial" w:hAnsi="Arial" w:cs="Arial"/>
          <w:sz w:val="20"/>
          <w:szCs w:val="20"/>
        </w:rPr>
        <w:t>‘‘They keep saying we’ll be happy, but no one is sharing anything’’</w:t>
      </w:r>
      <w:r w:rsidR="00D25702" w:rsidRPr="003B670F">
        <w:rPr>
          <w:rFonts w:ascii="Arial" w:hAnsi="Arial" w:cs="Arial"/>
          <w:sz w:val="20"/>
          <w:szCs w:val="20"/>
        </w:rPr>
        <w:t xml:space="preserve"> </w:t>
      </w:r>
      <w:r w:rsidR="005873F1" w:rsidRPr="003B670F">
        <w:rPr>
          <w:rFonts w:ascii="Arial" w:hAnsi="Arial" w:cs="Arial"/>
          <w:sz w:val="20"/>
          <w:szCs w:val="20"/>
        </w:rPr>
        <w:t>(Stevens</w:t>
      </w:r>
      <w:r w:rsidRPr="003B670F">
        <w:rPr>
          <w:rFonts w:ascii="Arial" w:hAnsi="Arial" w:cs="Arial"/>
          <w:sz w:val="20"/>
          <w:szCs w:val="20"/>
        </w:rPr>
        <w:t xml:space="preserve"> 2015</w:t>
      </w:r>
      <w:r w:rsidR="003D0282" w:rsidRPr="003B670F">
        <w:rPr>
          <w:rFonts w:ascii="Arial" w:hAnsi="Arial" w:cs="Arial"/>
          <w:sz w:val="20"/>
          <w:szCs w:val="20"/>
        </w:rPr>
        <w:t>a</w:t>
      </w:r>
      <w:r w:rsidRPr="003B670F">
        <w:rPr>
          <w:rFonts w:ascii="Arial" w:hAnsi="Arial" w:cs="Arial"/>
          <w:sz w:val="20"/>
          <w:szCs w:val="20"/>
        </w:rPr>
        <w:t>)</w:t>
      </w:r>
      <w:r w:rsidR="00D25702" w:rsidRPr="003B670F">
        <w:rPr>
          <w:rFonts w:ascii="Arial" w:hAnsi="Arial" w:cs="Arial"/>
          <w:sz w:val="20"/>
          <w:szCs w:val="20"/>
        </w:rPr>
        <w:t>.</w:t>
      </w:r>
    </w:p>
    <w:p w14:paraId="329AACAF" w14:textId="77777777" w:rsidR="00894CA3" w:rsidRPr="003B670F" w:rsidRDefault="00894CA3" w:rsidP="003B670F">
      <w:pPr>
        <w:spacing w:after="0" w:line="240" w:lineRule="auto"/>
        <w:jc w:val="both"/>
        <w:rPr>
          <w:rFonts w:ascii="Arial" w:hAnsi="Arial" w:cs="Arial"/>
          <w:sz w:val="20"/>
          <w:szCs w:val="20"/>
        </w:rPr>
      </w:pPr>
    </w:p>
    <w:p w14:paraId="3DB3B7B0" w14:textId="6B9A216E" w:rsidR="00894CA3" w:rsidRPr="003B670F" w:rsidRDefault="00894CA3" w:rsidP="003B670F">
      <w:pPr>
        <w:spacing w:after="0" w:line="240" w:lineRule="auto"/>
        <w:jc w:val="both"/>
        <w:rPr>
          <w:rFonts w:ascii="Arial" w:hAnsi="Arial" w:cs="Arial"/>
          <w:sz w:val="20"/>
          <w:szCs w:val="20"/>
        </w:rPr>
      </w:pPr>
      <w:r w:rsidRPr="003B670F">
        <w:rPr>
          <w:rFonts w:ascii="Arial" w:hAnsi="Arial" w:cs="Arial"/>
          <w:sz w:val="20"/>
          <w:szCs w:val="20"/>
        </w:rPr>
        <w:t xml:space="preserve">This discourse </w:t>
      </w:r>
      <w:r w:rsidR="00B467F5" w:rsidRPr="003B670F">
        <w:rPr>
          <w:rFonts w:ascii="Arial" w:hAnsi="Arial" w:cs="Arial"/>
          <w:sz w:val="20"/>
          <w:szCs w:val="20"/>
        </w:rPr>
        <w:t>demonstrates</w:t>
      </w:r>
      <w:r w:rsidRPr="003B670F">
        <w:rPr>
          <w:rFonts w:ascii="Arial" w:hAnsi="Arial" w:cs="Arial"/>
          <w:sz w:val="20"/>
          <w:szCs w:val="20"/>
        </w:rPr>
        <w:t xml:space="preserve"> competing regimes of truth and highlights the inequalities of power relations during the planning process, particularly the State government’s steadfast position that consultation had been undertaken and there was no need to further consider issues. As such, the PNUR project is an example of where legitimacy for large scale urban renewal projects can be derived primarily through expert knowledge, rather than participatory criteria. The repeated referral to collaboration supports previous resea</w:t>
      </w:r>
      <w:r w:rsidR="005873F1" w:rsidRPr="003B670F">
        <w:rPr>
          <w:rFonts w:ascii="Arial" w:hAnsi="Arial" w:cs="Arial"/>
          <w:sz w:val="20"/>
          <w:szCs w:val="20"/>
        </w:rPr>
        <w:t>rch (Bickerstaff and Walker</w:t>
      </w:r>
      <w:r w:rsidR="00375FC9" w:rsidRPr="003B670F">
        <w:rPr>
          <w:rFonts w:ascii="Arial" w:hAnsi="Arial" w:cs="Arial"/>
          <w:sz w:val="20"/>
          <w:szCs w:val="20"/>
        </w:rPr>
        <w:t xml:space="preserve"> 2005</w:t>
      </w:r>
      <w:r w:rsidRPr="003B670F">
        <w:rPr>
          <w:rFonts w:ascii="Arial" w:hAnsi="Arial" w:cs="Arial"/>
          <w:sz w:val="20"/>
          <w:szCs w:val="20"/>
        </w:rPr>
        <w:t>) on the failure of Habermasian ideals to neutralise power relations in planning.</w:t>
      </w:r>
    </w:p>
    <w:p w14:paraId="539BBAC2" w14:textId="77777777" w:rsidR="006C3A18" w:rsidRPr="003B670F" w:rsidRDefault="006C3A18" w:rsidP="00B115C8">
      <w:pPr>
        <w:spacing w:after="0" w:line="240" w:lineRule="auto"/>
        <w:rPr>
          <w:rFonts w:ascii="Arial" w:hAnsi="Arial" w:cs="Arial"/>
          <w:sz w:val="20"/>
          <w:szCs w:val="20"/>
        </w:rPr>
      </w:pPr>
    </w:p>
    <w:p w14:paraId="3B7CCA1C" w14:textId="51640C66" w:rsidR="00B97ACF" w:rsidRPr="003B670F" w:rsidRDefault="0014397C" w:rsidP="00B115C8">
      <w:pPr>
        <w:spacing w:after="0" w:line="240" w:lineRule="auto"/>
        <w:rPr>
          <w:rFonts w:ascii="Arial" w:hAnsi="Arial" w:cs="Arial"/>
          <w:b/>
        </w:rPr>
      </w:pPr>
      <w:r w:rsidRPr="003B670F">
        <w:rPr>
          <w:rFonts w:ascii="Arial" w:hAnsi="Arial" w:cs="Arial"/>
          <w:b/>
        </w:rPr>
        <w:t>The local community group and the politics of resistance</w:t>
      </w:r>
    </w:p>
    <w:p w14:paraId="0A88F55E" w14:textId="2A04D4CA" w:rsidR="0014397C" w:rsidRPr="003B670F" w:rsidRDefault="00AB1CB9" w:rsidP="003B670F">
      <w:pPr>
        <w:spacing w:after="0" w:line="240" w:lineRule="auto"/>
        <w:jc w:val="both"/>
        <w:rPr>
          <w:rFonts w:ascii="Arial" w:hAnsi="Arial" w:cs="Arial"/>
          <w:sz w:val="20"/>
          <w:szCs w:val="20"/>
        </w:rPr>
      </w:pPr>
      <w:r w:rsidRPr="003B670F">
        <w:rPr>
          <w:rFonts w:ascii="Arial" w:hAnsi="Arial" w:cs="Arial"/>
          <w:sz w:val="20"/>
          <w:szCs w:val="20"/>
        </w:rPr>
        <w:t>Outside of their</w:t>
      </w:r>
      <w:r w:rsidR="008E01F9" w:rsidRPr="003B670F">
        <w:rPr>
          <w:rFonts w:ascii="Arial" w:hAnsi="Arial" w:cs="Arial"/>
          <w:sz w:val="20"/>
          <w:szCs w:val="20"/>
        </w:rPr>
        <w:t xml:space="preserve"> formal involvement in </w:t>
      </w:r>
      <w:r w:rsidRPr="003B670F">
        <w:rPr>
          <w:rFonts w:ascii="Arial" w:hAnsi="Arial" w:cs="Arial"/>
          <w:sz w:val="20"/>
          <w:szCs w:val="20"/>
        </w:rPr>
        <w:t>plan</w:t>
      </w:r>
      <w:r w:rsidR="008E01F9" w:rsidRPr="003B670F">
        <w:rPr>
          <w:rFonts w:ascii="Arial" w:hAnsi="Arial" w:cs="Arial"/>
          <w:sz w:val="20"/>
          <w:szCs w:val="20"/>
        </w:rPr>
        <w:t xml:space="preserve">-making, NPRAG engaged in a plurality of </w:t>
      </w:r>
      <w:r w:rsidRPr="003B670F">
        <w:rPr>
          <w:rFonts w:ascii="Arial" w:hAnsi="Arial" w:cs="Arial"/>
          <w:sz w:val="20"/>
          <w:szCs w:val="20"/>
        </w:rPr>
        <w:t xml:space="preserve">media </w:t>
      </w:r>
      <w:r w:rsidR="008E01F9" w:rsidRPr="003B670F">
        <w:rPr>
          <w:rFonts w:ascii="Arial" w:hAnsi="Arial" w:cs="Arial"/>
          <w:sz w:val="20"/>
          <w:szCs w:val="20"/>
        </w:rPr>
        <w:t xml:space="preserve">strategies to </w:t>
      </w:r>
      <w:r w:rsidR="008E10EB" w:rsidRPr="003B670F">
        <w:rPr>
          <w:rFonts w:ascii="Arial" w:hAnsi="Arial" w:cs="Arial"/>
          <w:sz w:val="20"/>
          <w:szCs w:val="20"/>
        </w:rPr>
        <w:t>challenge and disrupt</w:t>
      </w:r>
      <w:r w:rsidRPr="003B670F">
        <w:rPr>
          <w:rFonts w:ascii="Arial" w:hAnsi="Arial" w:cs="Arial"/>
          <w:sz w:val="20"/>
          <w:szCs w:val="20"/>
        </w:rPr>
        <w:t xml:space="preserve"> the</w:t>
      </w:r>
      <w:r w:rsidR="008E01F9" w:rsidRPr="003B670F">
        <w:rPr>
          <w:rFonts w:ascii="Arial" w:hAnsi="Arial" w:cs="Arial"/>
          <w:sz w:val="20"/>
          <w:szCs w:val="20"/>
        </w:rPr>
        <w:t xml:space="preserve"> discourse </w:t>
      </w:r>
      <w:r w:rsidRPr="003B670F">
        <w:rPr>
          <w:rFonts w:ascii="Arial" w:hAnsi="Arial" w:cs="Arial"/>
          <w:sz w:val="20"/>
          <w:szCs w:val="20"/>
        </w:rPr>
        <w:t>of</w:t>
      </w:r>
      <w:r w:rsidR="008E01F9" w:rsidRPr="003B670F">
        <w:rPr>
          <w:rFonts w:ascii="Arial" w:hAnsi="Arial" w:cs="Arial"/>
          <w:sz w:val="20"/>
          <w:szCs w:val="20"/>
        </w:rPr>
        <w:t xml:space="preserve"> </w:t>
      </w:r>
      <w:r w:rsidR="00712D76" w:rsidRPr="003B670F">
        <w:rPr>
          <w:rFonts w:ascii="Arial" w:hAnsi="Arial" w:cs="Arial"/>
          <w:sz w:val="20"/>
          <w:szCs w:val="20"/>
        </w:rPr>
        <w:t>collaboration</w:t>
      </w:r>
      <w:r w:rsidR="008E01F9" w:rsidRPr="003B670F">
        <w:rPr>
          <w:rFonts w:ascii="Arial" w:hAnsi="Arial" w:cs="Arial"/>
          <w:sz w:val="20"/>
          <w:szCs w:val="20"/>
        </w:rPr>
        <w:t xml:space="preserve"> implemented in the initial stages of the project.</w:t>
      </w:r>
      <w:r w:rsidR="009848D0" w:rsidRPr="003B670F">
        <w:rPr>
          <w:rFonts w:ascii="Arial" w:hAnsi="Arial" w:cs="Arial"/>
          <w:sz w:val="20"/>
          <w:szCs w:val="20"/>
        </w:rPr>
        <w:t xml:space="preserve"> To understand</w:t>
      </w:r>
      <w:r w:rsidRPr="003B670F">
        <w:rPr>
          <w:rFonts w:ascii="Arial" w:hAnsi="Arial" w:cs="Arial"/>
          <w:sz w:val="20"/>
          <w:szCs w:val="20"/>
        </w:rPr>
        <w:t xml:space="preserve"> NPRAG’s strategies</w:t>
      </w:r>
      <w:r w:rsidR="009848D0" w:rsidRPr="003B670F">
        <w:rPr>
          <w:rFonts w:ascii="Arial" w:hAnsi="Arial" w:cs="Arial"/>
          <w:sz w:val="20"/>
          <w:szCs w:val="20"/>
        </w:rPr>
        <w:t>,</w:t>
      </w:r>
      <w:r w:rsidRPr="003B670F">
        <w:rPr>
          <w:rFonts w:ascii="Arial" w:hAnsi="Arial" w:cs="Arial"/>
          <w:sz w:val="20"/>
          <w:szCs w:val="20"/>
        </w:rPr>
        <w:t xml:space="preserve"> t</w:t>
      </w:r>
      <w:r w:rsidR="00F54A65" w:rsidRPr="003B670F">
        <w:rPr>
          <w:rFonts w:ascii="Arial" w:hAnsi="Arial" w:cs="Arial"/>
          <w:sz w:val="20"/>
          <w:szCs w:val="20"/>
        </w:rPr>
        <w:t xml:space="preserve">his section focuses on two distinct discourse of pressing pause for further consultation and secondly, the </w:t>
      </w:r>
      <w:r w:rsidR="00706B91" w:rsidRPr="003B670F">
        <w:rPr>
          <w:rFonts w:ascii="Arial" w:hAnsi="Arial" w:cs="Arial"/>
          <w:sz w:val="20"/>
          <w:szCs w:val="20"/>
        </w:rPr>
        <w:t xml:space="preserve">perceived </w:t>
      </w:r>
      <w:r w:rsidR="00F54A65" w:rsidRPr="003B670F">
        <w:rPr>
          <w:rFonts w:ascii="Arial" w:hAnsi="Arial" w:cs="Arial"/>
          <w:sz w:val="20"/>
          <w:szCs w:val="20"/>
        </w:rPr>
        <w:t>different approaches to planning between cen</w:t>
      </w:r>
      <w:r w:rsidR="0073023D" w:rsidRPr="003B670F">
        <w:rPr>
          <w:rFonts w:ascii="Arial" w:hAnsi="Arial" w:cs="Arial"/>
          <w:sz w:val="20"/>
          <w:szCs w:val="20"/>
        </w:rPr>
        <w:t>tral Sydney and western Sydney.</w:t>
      </w:r>
    </w:p>
    <w:p w14:paraId="2C71ED34" w14:textId="77777777" w:rsidR="00CE6C20" w:rsidRPr="003B670F" w:rsidRDefault="00CE6C20" w:rsidP="003B670F">
      <w:pPr>
        <w:spacing w:after="0" w:line="240" w:lineRule="auto"/>
        <w:jc w:val="both"/>
        <w:rPr>
          <w:rFonts w:ascii="Arial" w:hAnsi="Arial" w:cs="Arial"/>
          <w:sz w:val="20"/>
          <w:szCs w:val="20"/>
        </w:rPr>
      </w:pPr>
    </w:p>
    <w:p w14:paraId="66624D2E" w14:textId="5C1F4946" w:rsidR="0012275B" w:rsidRPr="003B670F" w:rsidRDefault="004C505B" w:rsidP="00B115C8">
      <w:pPr>
        <w:spacing w:after="0" w:line="240" w:lineRule="auto"/>
        <w:rPr>
          <w:rFonts w:ascii="Arial" w:hAnsi="Arial" w:cs="Arial"/>
          <w:b/>
          <w:i/>
        </w:rPr>
      </w:pPr>
      <w:r w:rsidRPr="003B670F">
        <w:rPr>
          <w:rFonts w:ascii="Arial" w:hAnsi="Arial" w:cs="Arial"/>
          <w:b/>
          <w:i/>
        </w:rPr>
        <w:t>A discourse of</w:t>
      </w:r>
      <w:r w:rsidR="0012275B" w:rsidRPr="003B670F">
        <w:rPr>
          <w:rFonts w:ascii="Arial" w:hAnsi="Arial" w:cs="Arial"/>
          <w:b/>
          <w:i/>
        </w:rPr>
        <w:t xml:space="preserve"> </w:t>
      </w:r>
      <w:r w:rsidR="00A6613C" w:rsidRPr="003B670F">
        <w:rPr>
          <w:rFonts w:ascii="Arial" w:hAnsi="Arial" w:cs="Arial"/>
          <w:b/>
          <w:i/>
        </w:rPr>
        <w:t>press</w:t>
      </w:r>
      <w:r w:rsidRPr="003B670F">
        <w:rPr>
          <w:rFonts w:ascii="Arial" w:hAnsi="Arial" w:cs="Arial"/>
          <w:b/>
          <w:i/>
        </w:rPr>
        <w:t>ing</w:t>
      </w:r>
      <w:r w:rsidR="00A6613C" w:rsidRPr="003B670F">
        <w:rPr>
          <w:rFonts w:ascii="Arial" w:hAnsi="Arial" w:cs="Arial"/>
          <w:b/>
          <w:i/>
        </w:rPr>
        <w:t xml:space="preserve"> pause for </w:t>
      </w:r>
      <w:r w:rsidRPr="003B670F">
        <w:rPr>
          <w:rFonts w:ascii="Arial" w:hAnsi="Arial" w:cs="Arial"/>
          <w:b/>
          <w:i/>
        </w:rPr>
        <w:t>further</w:t>
      </w:r>
      <w:r w:rsidR="00A6613C" w:rsidRPr="003B670F">
        <w:rPr>
          <w:rFonts w:ascii="Arial" w:hAnsi="Arial" w:cs="Arial"/>
          <w:b/>
          <w:i/>
        </w:rPr>
        <w:t xml:space="preserve"> consultation</w:t>
      </w:r>
    </w:p>
    <w:p w14:paraId="38B2E81D" w14:textId="16EDE938" w:rsidR="00706B91" w:rsidRPr="003B670F" w:rsidRDefault="0000693A" w:rsidP="003B670F">
      <w:pPr>
        <w:spacing w:after="0" w:line="240" w:lineRule="auto"/>
        <w:jc w:val="both"/>
        <w:rPr>
          <w:rFonts w:ascii="Arial" w:hAnsi="Arial" w:cs="Arial"/>
          <w:sz w:val="20"/>
          <w:szCs w:val="20"/>
        </w:rPr>
      </w:pPr>
      <w:r w:rsidRPr="003B670F">
        <w:rPr>
          <w:rFonts w:ascii="Arial" w:hAnsi="Arial" w:cs="Arial"/>
          <w:sz w:val="20"/>
          <w:szCs w:val="20"/>
        </w:rPr>
        <w:t>While the planning process continued</w:t>
      </w:r>
      <w:r w:rsidR="002A5CD3" w:rsidRPr="003B670F">
        <w:rPr>
          <w:rFonts w:ascii="Arial" w:hAnsi="Arial" w:cs="Arial"/>
          <w:sz w:val="20"/>
          <w:szCs w:val="20"/>
        </w:rPr>
        <w:t xml:space="preserve">, </w:t>
      </w:r>
      <w:r w:rsidRPr="003B670F">
        <w:rPr>
          <w:rFonts w:ascii="Arial" w:hAnsi="Arial" w:cs="Arial"/>
          <w:sz w:val="20"/>
          <w:szCs w:val="20"/>
        </w:rPr>
        <w:t xml:space="preserve">NPRAG </w:t>
      </w:r>
      <w:r w:rsidR="002A5CD3" w:rsidRPr="003B670F">
        <w:rPr>
          <w:rFonts w:ascii="Arial" w:hAnsi="Arial" w:cs="Arial"/>
          <w:sz w:val="20"/>
          <w:szCs w:val="20"/>
        </w:rPr>
        <w:t xml:space="preserve">also </w:t>
      </w:r>
      <w:r w:rsidRPr="003B670F">
        <w:rPr>
          <w:rFonts w:ascii="Arial" w:hAnsi="Arial" w:cs="Arial"/>
          <w:sz w:val="20"/>
          <w:szCs w:val="20"/>
        </w:rPr>
        <w:t xml:space="preserve">continued their </w:t>
      </w:r>
      <w:r w:rsidR="00EF767F" w:rsidRPr="003B670F">
        <w:rPr>
          <w:rFonts w:ascii="Arial" w:hAnsi="Arial" w:cs="Arial"/>
          <w:sz w:val="20"/>
          <w:szCs w:val="20"/>
        </w:rPr>
        <w:t xml:space="preserve">media </w:t>
      </w:r>
      <w:r w:rsidRPr="003B670F">
        <w:rPr>
          <w:rFonts w:ascii="Arial" w:hAnsi="Arial" w:cs="Arial"/>
          <w:sz w:val="20"/>
          <w:szCs w:val="20"/>
        </w:rPr>
        <w:t xml:space="preserve">campaign and began to look wider </w:t>
      </w:r>
      <w:r w:rsidR="0073023D" w:rsidRPr="003B670F">
        <w:rPr>
          <w:rFonts w:ascii="Arial" w:hAnsi="Arial" w:cs="Arial"/>
          <w:sz w:val="20"/>
          <w:szCs w:val="20"/>
        </w:rPr>
        <w:t>for other</w:t>
      </w:r>
      <w:r w:rsidRPr="003B670F">
        <w:rPr>
          <w:rFonts w:ascii="Arial" w:hAnsi="Arial" w:cs="Arial"/>
          <w:sz w:val="20"/>
          <w:szCs w:val="20"/>
        </w:rPr>
        <w:t xml:space="preserve"> State government planning</w:t>
      </w:r>
      <w:r w:rsidR="00712D76" w:rsidRPr="003B670F">
        <w:rPr>
          <w:rFonts w:ascii="Arial" w:hAnsi="Arial" w:cs="Arial"/>
          <w:sz w:val="20"/>
          <w:szCs w:val="20"/>
        </w:rPr>
        <w:t xml:space="preserve"> projects</w:t>
      </w:r>
      <w:r w:rsidRPr="003B670F">
        <w:rPr>
          <w:rFonts w:ascii="Arial" w:hAnsi="Arial" w:cs="Arial"/>
          <w:sz w:val="20"/>
          <w:szCs w:val="20"/>
        </w:rPr>
        <w:t xml:space="preserve">. </w:t>
      </w:r>
      <w:r w:rsidR="00706B91" w:rsidRPr="003B670F">
        <w:rPr>
          <w:rFonts w:ascii="Arial" w:hAnsi="Arial" w:cs="Arial"/>
          <w:sz w:val="20"/>
          <w:szCs w:val="20"/>
        </w:rPr>
        <w:t>A connection was found with another community group</w:t>
      </w:r>
      <w:r w:rsidR="00E25748" w:rsidRPr="003B670F">
        <w:rPr>
          <w:rFonts w:ascii="Arial" w:hAnsi="Arial" w:cs="Arial"/>
          <w:sz w:val="20"/>
          <w:szCs w:val="20"/>
        </w:rPr>
        <w:t>’s</w:t>
      </w:r>
      <w:r w:rsidR="00706B91" w:rsidRPr="003B670F">
        <w:rPr>
          <w:rFonts w:ascii="Arial" w:hAnsi="Arial" w:cs="Arial"/>
          <w:sz w:val="20"/>
          <w:szCs w:val="20"/>
        </w:rPr>
        <w:t xml:space="preserve"> </w:t>
      </w:r>
      <w:r w:rsidR="00AB632A" w:rsidRPr="003B670F">
        <w:rPr>
          <w:rFonts w:ascii="Arial" w:hAnsi="Arial" w:cs="Arial"/>
          <w:sz w:val="20"/>
          <w:szCs w:val="20"/>
        </w:rPr>
        <w:t>contestation of an Urban</w:t>
      </w:r>
      <w:r w:rsidR="00E25748" w:rsidRPr="003B670F">
        <w:rPr>
          <w:rFonts w:ascii="Arial" w:hAnsi="Arial" w:cs="Arial"/>
          <w:sz w:val="20"/>
          <w:szCs w:val="20"/>
        </w:rPr>
        <w:t xml:space="preserve">Growth project </w:t>
      </w:r>
      <w:r w:rsidR="003C4C6C" w:rsidRPr="003B670F">
        <w:rPr>
          <w:rFonts w:ascii="Arial" w:hAnsi="Arial" w:cs="Arial"/>
          <w:sz w:val="20"/>
          <w:szCs w:val="20"/>
        </w:rPr>
        <w:t>160kms north of Sydney in the city of Newcastle</w:t>
      </w:r>
      <w:r w:rsidR="00E25748" w:rsidRPr="003B670F">
        <w:rPr>
          <w:rFonts w:ascii="Arial" w:hAnsi="Arial" w:cs="Arial"/>
          <w:sz w:val="20"/>
          <w:szCs w:val="20"/>
        </w:rPr>
        <w:t>:</w:t>
      </w:r>
    </w:p>
    <w:p w14:paraId="351D3C4A" w14:textId="77777777" w:rsidR="00E25748" w:rsidRPr="003B670F" w:rsidRDefault="00E25748" w:rsidP="00B115C8">
      <w:pPr>
        <w:spacing w:after="0" w:line="240" w:lineRule="auto"/>
        <w:rPr>
          <w:rFonts w:ascii="Arial" w:hAnsi="Arial" w:cs="Arial"/>
          <w:sz w:val="20"/>
          <w:szCs w:val="20"/>
        </w:rPr>
      </w:pPr>
    </w:p>
    <w:p w14:paraId="0C5666EB" w14:textId="53BC3BAC" w:rsidR="00E25748" w:rsidRPr="003B670F" w:rsidRDefault="00E25748" w:rsidP="00B115C8">
      <w:pPr>
        <w:spacing w:after="0" w:line="240" w:lineRule="auto"/>
        <w:ind w:left="720"/>
        <w:rPr>
          <w:rFonts w:ascii="Arial" w:hAnsi="Arial" w:cs="Arial"/>
          <w:sz w:val="20"/>
          <w:szCs w:val="20"/>
        </w:rPr>
      </w:pPr>
      <w:r w:rsidRPr="003B670F">
        <w:rPr>
          <w:rFonts w:ascii="Arial" w:hAnsi="Arial" w:cs="Arial"/>
          <w:sz w:val="20"/>
          <w:szCs w:val="20"/>
        </w:rPr>
        <w:t>“Thanks to our comrades in Newcastle. United we Stand saving public land to remain in public hands #handsoffourassets” (28/08/2015)</w:t>
      </w:r>
    </w:p>
    <w:p w14:paraId="2CB7E6E1" w14:textId="77777777" w:rsidR="00706B91" w:rsidRPr="003B670F" w:rsidRDefault="00706B91" w:rsidP="00B115C8">
      <w:pPr>
        <w:spacing w:after="0" w:line="240" w:lineRule="auto"/>
        <w:rPr>
          <w:rFonts w:ascii="Arial" w:hAnsi="Arial" w:cs="Arial"/>
          <w:sz w:val="20"/>
          <w:szCs w:val="20"/>
        </w:rPr>
      </w:pPr>
    </w:p>
    <w:p w14:paraId="4B71831C" w14:textId="6B3D2E0D" w:rsidR="002A5CD3" w:rsidRPr="003B670F" w:rsidRDefault="00E25748" w:rsidP="003B670F">
      <w:pPr>
        <w:spacing w:after="0" w:line="240" w:lineRule="auto"/>
        <w:jc w:val="both"/>
        <w:rPr>
          <w:rFonts w:ascii="Arial" w:hAnsi="Arial" w:cs="Arial"/>
          <w:sz w:val="20"/>
          <w:szCs w:val="20"/>
        </w:rPr>
      </w:pPr>
      <w:r w:rsidRPr="003B670F">
        <w:rPr>
          <w:rFonts w:ascii="Arial" w:hAnsi="Arial" w:cs="Arial"/>
          <w:sz w:val="20"/>
          <w:szCs w:val="20"/>
        </w:rPr>
        <w:t xml:space="preserve">To </w:t>
      </w:r>
      <w:r w:rsidR="00AB632A" w:rsidRPr="003B670F">
        <w:rPr>
          <w:rFonts w:ascii="Arial" w:hAnsi="Arial" w:cs="Arial"/>
          <w:sz w:val="20"/>
          <w:szCs w:val="20"/>
        </w:rPr>
        <w:t>put this tweet in context</w:t>
      </w:r>
      <w:r w:rsidRPr="003B670F">
        <w:rPr>
          <w:rFonts w:ascii="Arial" w:hAnsi="Arial" w:cs="Arial"/>
          <w:sz w:val="20"/>
          <w:szCs w:val="20"/>
        </w:rPr>
        <w:t xml:space="preserve">, </w:t>
      </w:r>
      <w:r w:rsidR="0000693A" w:rsidRPr="003B670F">
        <w:rPr>
          <w:rFonts w:ascii="Arial" w:hAnsi="Arial" w:cs="Arial"/>
          <w:sz w:val="20"/>
          <w:szCs w:val="20"/>
        </w:rPr>
        <w:t xml:space="preserve">NPRAG </w:t>
      </w:r>
      <w:r w:rsidRPr="003B670F">
        <w:rPr>
          <w:rFonts w:ascii="Arial" w:hAnsi="Arial" w:cs="Arial"/>
          <w:sz w:val="20"/>
          <w:szCs w:val="20"/>
        </w:rPr>
        <w:t>were referring to</w:t>
      </w:r>
      <w:r w:rsidR="002A5CD3" w:rsidRPr="003B670F">
        <w:rPr>
          <w:rFonts w:ascii="Arial" w:hAnsi="Arial" w:cs="Arial"/>
          <w:sz w:val="20"/>
          <w:szCs w:val="20"/>
        </w:rPr>
        <w:t xml:space="preserve"> an opinion piece by a</w:t>
      </w:r>
      <w:r w:rsidR="0000693A" w:rsidRPr="003B670F">
        <w:rPr>
          <w:rFonts w:ascii="Arial" w:hAnsi="Arial" w:cs="Arial"/>
          <w:sz w:val="20"/>
          <w:szCs w:val="20"/>
        </w:rPr>
        <w:t xml:space="preserve"> member of the</w:t>
      </w:r>
      <w:r w:rsidR="0000693A" w:rsidRPr="003B670F">
        <w:rPr>
          <w:sz w:val="20"/>
          <w:szCs w:val="20"/>
        </w:rPr>
        <w:t xml:space="preserve"> </w:t>
      </w:r>
      <w:r w:rsidR="0000693A" w:rsidRPr="003B670F">
        <w:rPr>
          <w:rFonts w:ascii="Arial" w:hAnsi="Arial" w:cs="Arial"/>
          <w:sz w:val="20"/>
          <w:szCs w:val="20"/>
        </w:rPr>
        <w:t>Newcastle Inner City Res</w:t>
      </w:r>
      <w:r w:rsidR="00500DB7" w:rsidRPr="003B670F">
        <w:rPr>
          <w:rFonts w:ascii="Arial" w:hAnsi="Arial" w:cs="Arial"/>
          <w:sz w:val="20"/>
          <w:szCs w:val="20"/>
        </w:rPr>
        <w:t>idents Alliance regarding UrbanGrowth</w:t>
      </w:r>
      <w:r w:rsidR="00A43A4B" w:rsidRPr="003B670F">
        <w:rPr>
          <w:rFonts w:ascii="Arial" w:hAnsi="Arial" w:cs="Arial"/>
          <w:sz w:val="20"/>
          <w:szCs w:val="20"/>
        </w:rPr>
        <w:t>’s</w:t>
      </w:r>
      <w:r w:rsidR="00500DB7" w:rsidRPr="003B670F">
        <w:rPr>
          <w:rFonts w:ascii="Arial" w:hAnsi="Arial" w:cs="Arial"/>
          <w:sz w:val="20"/>
          <w:szCs w:val="20"/>
        </w:rPr>
        <w:t xml:space="preserve"> </w:t>
      </w:r>
      <w:r w:rsidR="0000693A" w:rsidRPr="003B670F">
        <w:rPr>
          <w:rFonts w:ascii="Arial" w:hAnsi="Arial" w:cs="Arial"/>
          <w:sz w:val="20"/>
          <w:szCs w:val="20"/>
        </w:rPr>
        <w:t xml:space="preserve">consultation for the Newcastle Urban Renewal Strategy: </w:t>
      </w:r>
    </w:p>
    <w:p w14:paraId="19AA635F" w14:textId="77777777" w:rsidR="00706B91" w:rsidRPr="003B670F" w:rsidRDefault="00706B91" w:rsidP="00B115C8">
      <w:pPr>
        <w:spacing w:after="0" w:line="240" w:lineRule="auto"/>
        <w:rPr>
          <w:rFonts w:ascii="Arial" w:hAnsi="Arial" w:cs="Arial"/>
          <w:sz w:val="20"/>
          <w:szCs w:val="20"/>
        </w:rPr>
      </w:pPr>
    </w:p>
    <w:p w14:paraId="6E0DF100" w14:textId="39615FB7" w:rsidR="0000693A" w:rsidRPr="003B670F" w:rsidRDefault="0000693A" w:rsidP="00B115C8">
      <w:pPr>
        <w:spacing w:after="0" w:line="240" w:lineRule="auto"/>
        <w:ind w:left="720"/>
        <w:rPr>
          <w:rFonts w:ascii="Arial" w:hAnsi="Arial" w:cs="Arial"/>
          <w:sz w:val="20"/>
          <w:szCs w:val="20"/>
        </w:rPr>
      </w:pPr>
      <w:r w:rsidRPr="003B670F">
        <w:rPr>
          <w:rFonts w:ascii="Arial" w:hAnsi="Arial" w:cs="Arial"/>
          <w:sz w:val="20"/>
          <w:szCs w:val="20"/>
        </w:rPr>
        <w:t>“The language of this briefing also suggested that ‘‘consu</w:t>
      </w:r>
      <w:r w:rsidR="00500DB7" w:rsidRPr="003B670F">
        <w:rPr>
          <w:rFonts w:ascii="Arial" w:hAnsi="Arial" w:cs="Arial"/>
          <w:sz w:val="20"/>
          <w:szCs w:val="20"/>
        </w:rPr>
        <w:t>ltation’’ is conceived by Urban</w:t>
      </w:r>
      <w:r w:rsidRPr="003B670F">
        <w:rPr>
          <w:rFonts w:ascii="Arial" w:hAnsi="Arial" w:cs="Arial"/>
          <w:sz w:val="20"/>
          <w:szCs w:val="20"/>
        </w:rPr>
        <w:t>Growth (as it often is by politicians and bureaucrats) as a one-way flow of information from officials to citizens, with the latter giving feedback on proposals, but having no opportunity to negotiate changes to them.”</w:t>
      </w:r>
      <w:r w:rsidR="005873F1" w:rsidRPr="003B670F">
        <w:rPr>
          <w:rFonts w:ascii="Arial" w:hAnsi="Arial" w:cs="Arial"/>
          <w:sz w:val="20"/>
          <w:szCs w:val="20"/>
        </w:rPr>
        <w:t xml:space="preserve"> (Foley</w:t>
      </w:r>
      <w:r w:rsidR="002A5CD3" w:rsidRPr="003B670F">
        <w:rPr>
          <w:rFonts w:ascii="Arial" w:hAnsi="Arial" w:cs="Arial"/>
          <w:sz w:val="20"/>
          <w:szCs w:val="20"/>
        </w:rPr>
        <w:t xml:space="preserve"> </w:t>
      </w:r>
      <w:r w:rsidRPr="003B670F">
        <w:rPr>
          <w:rFonts w:ascii="Arial" w:hAnsi="Arial" w:cs="Arial"/>
          <w:sz w:val="20"/>
          <w:szCs w:val="20"/>
        </w:rPr>
        <w:t>2015)</w:t>
      </w:r>
    </w:p>
    <w:p w14:paraId="352E922B" w14:textId="77777777" w:rsidR="002A5CD3" w:rsidRPr="003B670F" w:rsidRDefault="002A5CD3" w:rsidP="00B115C8">
      <w:pPr>
        <w:spacing w:after="0" w:line="240" w:lineRule="auto"/>
        <w:rPr>
          <w:rFonts w:ascii="Arial" w:hAnsi="Arial" w:cs="Arial"/>
          <w:sz w:val="20"/>
          <w:szCs w:val="20"/>
        </w:rPr>
      </w:pPr>
    </w:p>
    <w:p w14:paraId="4E60531F" w14:textId="162A471D" w:rsidR="00E25748" w:rsidRPr="003B670F" w:rsidRDefault="002A5CD3" w:rsidP="003B670F">
      <w:pPr>
        <w:spacing w:after="0" w:line="240" w:lineRule="auto"/>
        <w:jc w:val="both"/>
        <w:rPr>
          <w:rFonts w:ascii="Arial" w:hAnsi="Arial" w:cs="Arial"/>
          <w:sz w:val="20"/>
          <w:szCs w:val="20"/>
        </w:rPr>
      </w:pPr>
      <w:r w:rsidRPr="003B670F">
        <w:rPr>
          <w:rFonts w:ascii="Arial" w:hAnsi="Arial" w:cs="Arial"/>
          <w:sz w:val="20"/>
          <w:szCs w:val="20"/>
        </w:rPr>
        <w:t xml:space="preserve">This </w:t>
      </w:r>
      <w:r w:rsidR="00EF767F" w:rsidRPr="003B670F">
        <w:rPr>
          <w:rFonts w:ascii="Arial" w:hAnsi="Arial" w:cs="Arial"/>
          <w:sz w:val="20"/>
          <w:szCs w:val="20"/>
        </w:rPr>
        <w:t xml:space="preserve">opinion piece </w:t>
      </w:r>
      <w:r w:rsidRPr="003B670F">
        <w:rPr>
          <w:rFonts w:ascii="Arial" w:hAnsi="Arial" w:cs="Arial"/>
          <w:sz w:val="20"/>
          <w:szCs w:val="20"/>
        </w:rPr>
        <w:t xml:space="preserve">reinforced the </w:t>
      </w:r>
      <w:r w:rsidR="00AB632A" w:rsidRPr="003B670F">
        <w:rPr>
          <w:rFonts w:ascii="Arial" w:hAnsi="Arial" w:cs="Arial"/>
          <w:sz w:val="20"/>
          <w:szCs w:val="20"/>
        </w:rPr>
        <w:t xml:space="preserve">NPRAGs perception </w:t>
      </w:r>
      <w:r w:rsidRPr="003B670F">
        <w:rPr>
          <w:rFonts w:ascii="Arial" w:hAnsi="Arial" w:cs="Arial"/>
          <w:sz w:val="20"/>
          <w:szCs w:val="20"/>
        </w:rPr>
        <w:t xml:space="preserve">that there </w:t>
      </w:r>
      <w:r w:rsidR="00EF767F" w:rsidRPr="003B670F">
        <w:rPr>
          <w:rFonts w:ascii="Arial" w:hAnsi="Arial" w:cs="Arial"/>
          <w:sz w:val="20"/>
          <w:szCs w:val="20"/>
        </w:rPr>
        <w:t>were no grounds</w:t>
      </w:r>
      <w:r w:rsidRPr="003B670F">
        <w:rPr>
          <w:rFonts w:ascii="Arial" w:hAnsi="Arial" w:cs="Arial"/>
          <w:sz w:val="20"/>
          <w:szCs w:val="20"/>
        </w:rPr>
        <w:t xml:space="preserve"> for negotiation by the community. </w:t>
      </w:r>
      <w:r w:rsidR="00E25748" w:rsidRPr="003B670F">
        <w:rPr>
          <w:rFonts w:ascii="Arial" w:hAnsi="Arial" w:cs="Arial"/>
          <w:sz w:val="20"/>
          <w:szCs w:val="20"/>
        </w:rPr>
        <w:t xml:space="preserve">The NPRAG tweet and the opinion piece use </w:t>
      </w:r>
      <w:r w:rsidR="008E10EB" w:rsidRPr="003B670F">
        <w:rPr>
          <w:rFonts w:ascii="Arial" w:hAnsi="Arial" w:cs="Arial"/>
          <w:sz w:val="20"/>
          <w:szCs w:val="20"/>
        </w:rPr>
        <w:t>socialist</w:t>
      </w:r>
      <w:r w:rsidR="00E25748" w:rsidRPr="003B670F">
        <w:rPr>
          <w:rFonts w:ascii="Arial" w:hAnsi="Arial" w:cs="Arial"/>
          <w:sz w:val="20"/>
          <w:szCs w:val="20"/>
        </w:rPr>
        <w:t xml:space="preserve"> language such as “comrades” and “united we stand” to refer to perception they were locked in</w:t>
      </w:r>
      <w:r w:rsidR="00AB632A" w:rsidRPr="003B670F">
        <w:rPr>
          <w:rFonts w:ascii="Arial" w:hAnsi="Arial" w:cs="Arial"/>
          <w:sz w:val="20"/>
          <w:szCs w:val="20"/>
        </w:rPr>
        <w:t xml:space="preserve"> some type of battle with Urban</w:t>
      </w:r>
      <w:r w:rsidR="00E25748" w:rsidRPr="003B670F">
        <w:rPr>
          <w:rFonts w:ascii="Arial" w:hAnsi="Arial" w:cs="Arial"/>
          <w:sz w:val="20"/>
          <w:szCs w:val="20"/>
        </w:rPr>
        <w:t>Growth to be heard during consultation processes.</w:t>
      </w:r>
    </w:p>
    <w:p w14:paraId="1B67D98E" w14:textId="77777777" w:rsidR="00E25748" w:rsidRPr="003B670F" w:rsidRDefault="00E25748" w:rsidP="00B115C8">
      <w:pPr>
        <w:spacing w:after="0" w:line="240" w:lineRule="auto"/>
        <w:rPr>
          <w:rFonts w:ascii="Arial" w:hAnsi="Arial" w:cs="Arial"/>
          <w:sz w:val="20"/>
          <w:szCs w:val="20"/>
        </w:rPr>
      </w:pPr>
    </w:p>
    <w:p w14:paraId="2F72CA97" w14:textId="6EF6D55C" w:rsidR="0000693A" w:rsidRPr="003B670F" w:rsidRDefault="002A5CD3" w:rsidP="003B670F">
      <w:pPr>
        <w:spacing w:after="0" w:line="240" w:lineRule="auto"/>
        <w:jc w:val="both"/>
        <w:rPr>
          <w:rFonts w:ascii="Arial" w:hAnsi="Arial" w:cs="Arial"/>
          <w:sz w:val="20"/>
          <w:szCs w:val="20"/>
        </w:rPr>
      </w:pPr>
      <w:r w:rsidRPr="003B670F">
        <w:rPr>
          <w:rFonts w:ascii="Arial" w:hAnsi="Arial" w:cs="Arial"/>
          <w:sz w:val="20"/>
          <w:szCs w:val="20"/>
        </w:rPr>
        <w:t xml:space="preserve">NPRAG also </w:t>
      </w:r>
      <w:r w:rsidR="008E10EB" w:rsidRPr="003B670F">
        <w:rPr>
          <w:rFonts w:ascii="Arial" w:hAnsi="Arial" w:cs="Arial"/>
          <w:sz w:val="20"/>
          <w:szCs w:val="20"/>
        </w:rPr>
        <w:t xml:space="preserve">enrolled process issues from other projects when they </w:t>
      </w:r>
      <w:r w:rsidRPr="003B670F">
        <w:rPr>
          <w:rFonts w:ascii="Arial" w:hAnsi="Arial" w:cs="Arial"/>
          <w:sz w:val="20"/>
          <w:szCs w:val="20"/>
        </w:rPr>
        <w:t>utilised a newspaper article in which the Minis</w:t>
      </w:r>
      <w:r w:rsidR="008F19E0" w:rsidRPr="003B670F">
        <w:rPr>
          <w:rFonts w:ascii="Arial" w:hAnsi="Arial" w:cs="Arial"/>
          <w:sz w:val="20"/>
          <w:szCs w:val="20"/>
        </w:rPr>
        <w:t>ter</w:t>
      </w:r>
      <w:r w:rsidR="0073023D" w:rsidRPr="003B670F">
        <w:rPr>
          <w:rFonts w:ascii="Arial" w:hAnsi="Arial" w:cs="Arial"/>
          <w:sz w:val="20"/>
          <w:szCs w:val="20"/>
        </w:rPr>
        <w:t xml:space="preserve"> admitted Urban</w:t>
      </w:r>
      <w:r w:rsidR="00AA392E" w:rsidRPr="003B670F">
        <w:rPr>
          <w:rFonts w:ascii="Arial" w:hAnsi="Arial" w:cs="Arial"/>
          <w:sz w:val="20"/>
          <w:szCs w:val="20"/>
        </w:rPr>
        <w:t>Growth</w:t>
      </w:r>
      <w:r w:rsidR="0073023D" w:rsidRPr="003B670F">
        <w:rPr>
          <w:rFonts w:ascii="Arial" w:hAnsi="Arial" w:cs="Arial"/>
          <w:sz w:val="20"/>
          <w:szCs w:val="20"/>
        </w:rPr>
        <w:t>’</w:t>
      </w:r>
      <w:r w:rsidRPr="003B670F">
        <w:rPr>
          <w:rFonts w:ascii="Arial" w:hAnsi="Arial" w:cs="Arial"/>
          <w:sz w:val="20"/>
          <w:szCs w:val="20"/>
        </w:rPr>
        <w:t>s c</w:t>
      </w:r>
      <w:r w:rsidR="00A43A4B" w:rsidRPr="003B670F">
        <w:rPr>
          <w:rFonts w:ascii="Arial" w:hAnsi="Arial" w:cs="Arial"/>
          <w:sz w:val="20"/>
          <w:szCs w:val="20"/>
        </w:rPr>
        <w:t xml:space="preserve">onsultation for another project, know as the Parramatta Road Corridor, </w:t>
      </w:r>
      <w:r w:rsidRPr="003B670F">
        <w:rPr>
          <w:rFonts w:ascii="Arial" w:hAnsi="Arial" w:cs="Arial"/>
          <w:sz w:val="20"/>
          <w:szCs w:val="20"/>
        </w:rPr>
        <w:t>was inadequate:</w:t>
      </w:r>
    </w:p>
    <w:p w14:paraId="19E30C84" w14:textId="77777777" w:rsidR="002A5CD3" w:rsidRPr="003B670F" w:rsidRDefault="002A5CD3" w:rsidP="00B115C8">
      <w:pPr>
        <w:spacing w:after="0" w:line="240" w:lineRule="auto"/>
        <w:rPr>
          <w:rFonts w:ascii="Arial" w:hAnsi="Arial" w:cs="Arial"/>
          <w:sz w:val="20"/>
          <w:szCs w:val="20"/>
        </w:rPr>
      </w:pPr>
    </w:p>
    <w:p w14:paraId="420BE0A2" w14:textId="77777777" w:rsidR="0000693A" w:rsidRPr="003B670F" w:rsidRDefault="0000693A" w:rsidP="00B115C8">
      <w:pPr>
        <w:spacing w:after="0" w:line="240" w:lineRule="auto"/>
        <w:ind w:left="720"/>
        <w:rPr>
          <w:rFonts w:ascii="Arial" w:hAnsi="Arial" w:cs="Arial"/>
          <w:sz w:val="20"/>
          <w:szCs w:val="20"/>
        </w:rPr>
      </w:pPr>
      <w:r w:rsidRPr="003B670F">
        <w:rPr>
          <w:rFonts w:ascii="Arial" w:hAnsi="Arial" w:cs="Arial"/>
          <w:sz w:val="20"/>
          <w:szCs w:val="20"/>
        </w:rPr>
        <w:t xml:space="preserve">“Rob Stokes admits @UrbanGrowthNSW consultation process flawed http://t.co/xtXn6OkE5H Write to rob today #presspause on PNUR </w:t>
      </w:r>
      <w:hyperlink r:id="rId13" w:history="1">
        <w:r w:rsidRPr="003B670F">
          <w:rPr>
            <w:rStyle w:val="Hyperlink"/>
            <w:rFonts w:ascii="Arial" w:hAnsi="Arial" w:cs="Arial"/>
            <w:color w:val="auto"/>
            <w:sz w:val="20"/>
            <w:szCs w:val="20"/>
          </w:rPr>
          <w:t>.@emfarrelly</w:t>
        </w:r>
      </w:hyperlink>
      <w:r w:rsidRPr="003B670F">
        <w:rPr>
          <w:rFonts w:ascii="Arial" w:hAnsi="Arial" w:cs="Arial"/>
          <w:sz w:val="20"/>
          <w:szCs w:val="20"/>
        </w:rPr>
        <w:t>” (31/05/2015)</w:t>
      </w:r>
    </w:p>
    <w:p w14:paraId="2F49ECBD" w14:textId="77777777" w:rsidR="0000693A" w:rsidRPr="003B670F" w:rsidRDefault="0000693A" w:rsidP="00B115C8">
      <w:pPr>
        <w:spacing w:after="0" w:line="240" w:lineRule="auto"/>
        <w:rPr>
          <w:rFonts w:ascii="Arial" w:hAnsi="Arial" w:cs="Arial"/>
          <w:sz w:val="20"/>
          <w:szCs w:val="20"/>
        </w:rPr>
      </w:pPr>
    </w:p>
    <w:p w14:paraId="675E1E92" w14:textId="047FC7E3" w:rsidR="00F54A65" w:rsidRPr="003B670F" w:rsidRDefault="002A5CD3" w:rsidP="003B670F">
      <w:pPr>
        <w:spacing w:after="0" w:line="240" w:lineRule="auto"/>
        <w:jc w:val="both"/>
        <w:rPr>
          <w:rFonts w:ascii="Arial" w:hAnsi="Arial" w:cs="Arial"/>
          <w:sz w:val="20"/>
          <w:szCs w:val="20"/>
        </w:rPr>
      </w:pPr>
      <w:r w:rsidRPr="003B670F">
        <w:rPr>
          <w:rFonts w:ascii="Arial" w:hAnsi="Arial" w:cs="Arial"/>
          <w:sz w:val="20"/>
          <w:szCs w:val="20"/>
        </w:rPr>
        <w:t xml:space="preserve">At this stage of the process NPRAG utilised Twitter to </w:t>
      </w:r>
      <w:r w:rsidR="0073023D" w:rsidRPr="003B670F">
        <w:rPr>
          <w:rFonts w:ascii="Arial" w:hAnsi="Arial" w:cs="Arial"/>
          <w:sz w:val="20"/>
          <w:szCs w:val="20"/>
        </w:rPr>
        <w:t>reinforce</w:t>
      </w:r>
      <w:r w:rsidRPr="003B670F">
        <w:rPr>
          <w:rFonts w:ascii="Arial" w:hAnsi="Arial" w:cs="Arial"/>
          <w:sz w:val="20"/>
          <w:szCs w:val="20"/>
        </w:rPr>
        <w:t xml:space="preserve"> their position to press pause for further consultation, and secondly, </w:t>
      </w:r>
      <w:r w:rsidR="00A43A4B" w:rsidRPr="003B670F">
        <w:rPr>
          <w:rFonts w:ascii="Arial" w:hAnsi="Arial" w:cs="Arial"/>
          <w:sz w:val="20"/>
          <w:szCs w:val="20"/>
        </w:rPr>
        <w:t xml:space="preserve">to </w:t>
      </w:r>
      <w:r w:rsidRPr="003B670F">
        <w:rPr>
          <w:rFonts w:ascii="Arial" w:hAnsi="Arial" w:cs="Arial"/>
          <w:sz w:val="20"/>
          <w:szCs w:val="20"/>
        </w:rPr>
        <w:t>distribute the</w:t>
      </w:r>
      <w:r w:rsidR="00A43A4B" w:rsidRPr="003B670F">
        <w:rPr>
          <w:rFonts w:ascii="Arial" w:hAnsi="Arial" w:cs="Arial"/>
          <w:sz w:val="20"/>
          <w:szCs w:val="20"/>
        </w:rPr>
        <w:t>ir</w:t>
      </w:r>
      <w:r w:rsidRPr="003B670F">
        <w:rPr>
          <w:rFonts w:ascii="Arial" w:hAnsi="Arial" w:cs="Arial"/>
          <w:sz w:val="20"/>
          <w:szCs w:val="20"/>
        </w:rPr>
        <w:t xml:space="preserve"> message as quickly and widely as possible</w:t>
      </w:r>
      <w:r w:rsidR="00EF767F" w:rsidRPr="003B670F">
        <w:rPr>
          <w:rFonts w:ascii="Arial" w:hAnsi="Arial" w:cs="Arial"/>
          <w:sz w:val="20"/>
          <w:szCs w:val="20"/>
        </w:rPr>
        <w:t xml:space="preserve"> by tweeting directly to public figures such </w:t>
      </w:r>
      <w:r w:rsidR="00A43A4B" w:rsidRPr="003B670F">
        <w:rPr>
          <w:rFonts w:ascii="Arial" w:hAnsi="Arial" w:cs="Arial"/>
          <w:sz w:val="20"/>
          <w:szCs w:val="20"/>
        </w:rPr>
        <w:t>as Alan Jones, a talk</w:t>
      </w:r>
      <w:r w:rsidR="00EF767F" w:rsidRPr="003B670F">
        <w:rPr>
          <w:rFonts w:ascii="Arial" w:hAnsi="Arial" w:cs="Arial"/>
          <w:sz w:val="20"/>
          <w:szCs w:val="20"/>
        </w:rPr>
        <w:t>back radio host</w:t>
      </w:r>
      <w:r w:rsidRPr="003B670F">
        <w:rPr>
          <w:rFonts w:ascii="Arial" w:hAnsi="Arial" w:cs="Arial"/>
          <w:sz w:val="20"/>
          <w:szCs w:val="20"/>
        </w:rPr>
        <w:t xml:space="preserve">: </w:t>
      </w:r>
    </w:p>
    <w:p w14:paraId="4D6BADCB" w14:textId="77777777" w:rsidR="00673916" w:rsidRPr="003B670F" w:rsidRDefault="00673916" w:rsidP="00B115C8">
      <w:pPr>
        <w:spacing w:after="0" w:line="240" w:lineRule="auto"/>
        <w:rPr>
          <w:rFonts w:ascii="Arial" w:hAnsi="Arial" w:cs="Arial"/>
          <w:sz w:val="20"/>
          <w:szCs w:val="20"/>
        </w:rPr>
      </w:pPr>
    </w:p>
    <w:p w14:paraId="36F733CA" w14:textId="2B4C590A" w:rsidR="00673916" w:rsidRPr="003B670F" w:rsidRDefault="00673916" w:rsidP="00B115C8">
      <w:pPr>
        <w:spacing w:after="0" w:line="240" w:lineRule="auto"/>
        <w:ind w:left="720"/>
        <w:rPr>
          <w:rFonts w:ascii="Arial" w:hAnsi="Arial" w:cs="Arial"/>
          <w:sz w:val="20"/>
          <w:szCs w:val="20"/>
        </w:rPr>
      </w:pPr>
      <w:r w:rsidRPr="003B670F">
        <w:rPr>
          <w:rFonts w:ascii="Arial" w:hAnsi="Arial" w:cs="Arial"/>
          <w:sz w:val="20"/>
          <w:szCs w:val="20"/>
        </w:rPr>
        <w:t>“Parramatta kept in the dark - lights are now on NSW govt no more hiding in shadows. #presspause” (16/02/2015)</w:t>
      </w:r>
    </w:p>
    <w:p w14:paraId="40CF6DA7" w14:textId="77777777" w:rsidR="00673916" w:rsidRPr="003B670F" w:rsidRDefault="00673916" w:rsidP="00B115C8">
      <w:pPr>
        <w:spacing w:after="0" w:line="240" w:lineRule="auto"/>
        <w:rPr>
          <w:rFonts w:ascii="Arial" w:hAnsi="Arial" w:cs="Arial"/>
          <w:sz w:val="20"/>
          <w:szCs w:val="20"/>
        </w:rPr>
      </w:pPr>
    </w:p>
    <w:p w14:paraId="70AE881E" w14:textId="1E08DD95" w:rsidR="00673916" w:rsidRPr="003B670F" w:rsidRDefault="00673916" w:rsidP="00B115C8">
      <w:pPr>
        <w:spacing w:after="0" w:line="240" w:lineRule="auto"/>
        <w:ind w:left="720"/>
        <w:rPr>
          <w:rFonts w:ascii="Arial" w:hAnsi="Arial" w:cs="Arial"/>
          <w:sz w:val="20"/>
          <w:szCs w:val="20"/>
        </w:rPr>
      </w:pPr>
      <w:r w:rsidRPr="003B670F">
        <w:rPr>
          <w:rFonts w:ascii="Arial" w:hAnsi="Arial" w:cs="Arial"/>
          <w:sz w:val="20"/>
          <w:szCs w:val="20"/>
        </w:rPr>
        <w:t xml:space="preserve">“Ask us what WE want don't tell us what YOU want. #Handsoffourassets #handsoffourhistory #.@AlanJonesMBEASM </w:t>
      </w:r>
      <w:hyperlink r:id="rId14" w:history="1">
        <w:r w:rsidRPr="003B670F">
          <w:rPr>
            <w:rStyle w:val="Hyperlink"/>
            <w:rFonts w:ascii="Arial" w:hAnsi="Arial" w:cs="Arial"/>
            <w:color w:val="auto"/>
            <w:sz w:val="20"/>
            <w:szCs w:val="20"/>
          </w:rPr>
          <w:t>http://t.co/pnwfagPVGg</w:t>
        </w:r>
      </w:hyperlink>
      <w:r w:rsidRPr="003B670F">
        <w:rPr>
          <w:rFonts w:ascii="Arial" w:hAnsi="Arial" w:cs="Arial"/>
          <w:sz w:val="20"/>
          <w:szCs w:val="20"/>
        </w:rPr>
        <w:t>” (18/03/2015)</w:t>
      </w:r>
    </w:p>
    <w:p w14:paraId="1D67BD7A" w14:textId="77777777" w:rsidR="00673916" w:rsidRPr="003B670F" w:rsidRDefault="00673916" w:rsidP="00B115C8">
      <w:pPr>
        <w:spacing w:after="0" w:line="240" w:lineRule="auto"/>
        <w:rPr>
          <w:rFonts w:ascii="Arial" w:hAnsi="Arial" w:cs="Arial"/>
          <w:sz w:val="20"/>
          <w:szCs w:val="20"/>
        </w:rPr>
      </w:pPr>
    </w:p>
    <w:p w14:paraId="2FDCC22B" w14:textId="0412EB0A" w:rsidR="00673916" w:rsidRPr="003B670F" w:rsidRDefault="00673916" w:rsidP="00B115C8">
      <w:pPr>
        <w:spacing w:after="0" w:line="240" w:lineRule="auto"/>
        <w:ind w:left="720"/>
        <w:rPr>
          <w:rFonts w:ascii="Arial" w:hAnsi="Arial" w:cs="Arial"/>
          <w:sz w:val="20"/>
          <w:szCs w:val="20"/>
        </w:rPr>
      </w:pPr>
      <w:r w:rsidRPr="003B670F">
        <w:rPr>
          <w:rFonts w:ascii="Arial" w:hAnsi="Arial" w:cs="Arial"/>
          <w:sz w:val="20"/>
          <w:szCs w:val="20"/>
        </w:rPr>
        <w:t xml:space="preserve">“No genuine consultation for Australia's History and people of parramatta. Another @UrbanGrowthNSW vandalism project </w:t>
      </w:r>
      <w:hyperlink r:id="rId15" w:history="1">
        <w:r w:rsidRPr="003B670F">
          <w:rPr>
            <w:rStyle w:val="Hyperlink"/>
            <w:rFonts w:ascii="Arial" w:hAnsi="Arial" w:cs="Arial"/>
            <w:color w:val="auto"/>
            <w:sz w:val="20"/>
            <w:szCs w:val="20"/>
          </w:rPr>
          <w:t>http://t.co/MVkBNnBveA</w:t>
        </w:r>
      </w:hyperlink>
      <w:r w:rsidRPr="003B670F">
        <w:rPr>
          <w:rFonts w:ascii="Arial" w:hAnsi="Arial" w:cs="Arial"/>
          <w:sz w:val="20"/>
          <w:szCs w:val="20"/>
        </w:rPr>
        <w:t xml:space="preserve">” (18/06/2015) </w:t>
      </w:r>
    </w:p>
    <w:p w14:paraId="30087953" w14:textId="77777777" w:rsidR="00673916" w:rsidRPr="003B670F" w:rsidRDefault="00673916" w:rsidP="00B115C8">
      <w:pPr>
        <w:spacing w:after="0" w:line="240" w:lineRule="auto"/>
        <w:rPr>
          <w:rFonts w:ascii="Arial" w:hAnsi="Arial" w:cs="Arial"/>
          <w:sz w:val="20"/>
          <w:szCs w:val="20"/>
        </w:rPr>
      </w:pPr>
    </w:p>
    <w:p w14:paraId="6D71357F" w14:textId="68213F3F" w:rsidR="002A5CD3" w:rsidRPr="003B670F" w:rsidRDefault="00EF767F" w:rsidP="003B670F">
      <w:pPr>
        <w:spacing w:after="0" w:line="240" w:lineRule="auto"/>
        <w:jc w:val="both"/>
        <w:rPr>
          <w:rFonts w:ascii="Arial" w:hAnsi="Arial" w:cs="Arial"/>
          <w:sz w:val="20"/>
          <w:szCs w:val="20"/>
        </w:rPr>
      </w:pPr>
      <w:r w:rsidRPr="003B670F">
        <w:rPr>
          <w:rFonts w:ascii="Arial" w:hAnsi="Arial" w:cs="Arial"/>
          <w:sz w:val="20"/>
          <w:szCs w:val="20"/>
        </w:rPr>
        <w:t xml:space="preserve">NPRAG also </w:t>
      </w:r>
      <w:r w:rsidR="00CF3193" w:rsidRPr="003B670F">
        <w:rPr>
          <w:rFonts w:ascii="Arial" w:hAnsi="Arial" w:cs="Arial"/>
          <w:sz w:val="20"/>
          <w:szCs w:val="20"/>
        </w:rPr>
        <w:t>organised</w:t>
      </w:r>
      <w:r w:rsidRPr="003B670F">
        <w:rPr>
          <w:rFonts w:ascii="Arial" w:hAnsi="Arial" w:cs="Arial"/>
          <w:sz w:val="20"/>
          <w:szCs w:val="20"/>
        </w:rPr>
        <w:t xml:space="preserve"> </w:t>
      </w:r>
      <w:r w:rsidR="00B7324E" w:rsidRPr="003B670F">
        <w:rPr>
          <w:rFonts w:ascii="Arial" w:hAnsi="Arial" w:cs="Arial"/>
          <w:sz w:val="20"/>
          <w:szCs w:val="20"/>
        </w:rPr>
        <w:t>a</w:t>
      </w:r>
      <w:r w:rsidRPr="003B670F">
        <w:rPr>
          <w:rFonts w:ascii="Arial" w:hAnsi="Arial" w:cs="Arial"/>
          <w:sz w:val="20"/>
          <w:szCs w:val="20"/>
        </w:rPr>
        <w:t xml:space="preserve"> symposium</w:t>
      </w:r>
      <w:r w:rsidR="0073023D" w:rsidRPr="003B670F">
        <w:rPr>
          <w:rFonts w:ascii="Arial" w:hAnsi="Arial" w:cs="Arial"/>
          <w:sz w:val="20"/>
          <w:szCs w:val="20"/>
        </w:rPr>
        <w:t xml:space="preserve"> to generate ideas for the site</w:t>
      </w:r>
      <w:r w:rsidR="00B7324E" w:rsidRPr="003B670F">
        <w:rPr>
          <w:rFonts w:ascii="Arial" w:hAnsi="Arial" w:cs="Arial"/>
          <w:sz w:val="20"/>
          <w:szCs w:val="20"/>
        </w:rPr>
        <w:t>. This</w:t>
      </w:r>
      <w:r w:rsidRPr="003B670F">
        <w:rPr>
          <w:rFonts w:ascii="Arial" w:hAnsi="Arial" w:cs="Arial"/>
          <w:sz w:val="20"/>
          <w:szCs w:val="20"/>
        </w:rPr>
        <w:t xml:space="preserve"> all day </w:t>
      </w:r>
      <w:r w:rsidR="00B7324E" w:rsidRPr="003B670F">
        <w:rPr>
          <w:rFonts w:ascii="Arial" w:hAnsi="Arial" w:cs="Arial"/>
          <w:sz w:val="20"/>
          <w:szCs w:val="20"/>
        </w:rPr>
        <w:t xml:space="preserve">event organised an extensive list of speakers including academics, politicians and heritage experts to provide their views on the </w:t>
      </w:r>
      <w:r w:rsidR="00CF3193" w:rsidRPr="003B670F">
        <w:rPr>
          <w:rFonts w:ascii="Arial" w:hAnsi="Arial" w:cs="Arial"/>
          <w:sz w:val="20"/>
          <w:szCs w:val="20"/>
        </w:rPr>
        <w:t>PNUR area</w:t>
      </w:r>
      <w:r w:rsidR="00B7324E" w:rsidRPr="003B670F">
        <w:rPr>
          <w:rFonts w:ascii="Arial" w:hAnsi="Arial" w:cs="Arial"/>
          <w:sz w:val="20"/>
          <w:szCs w:val="20"/>
        </w:rPr>
        <w:t>. An afternoon session titled “blank canvas” asked attendees to provide their ideas on what should guide development of the site.</w:t>
      </w:r>
      <w:r w:rsidRPr="003B670F">
        <w:rPr>
          <w:rFonts w:ascii="Arial" w:hAnsi="Arial" w:cs="Arial"/>
          <w:sz w:val="20"/>
          <w:szCs w:val="20"/>
        </w:rPr>
        <w:t xml:space="preserve"> </w:t>
      </w:r>
      <w:r w:rsidR="00B7324E" w:rsidRPr="003B670F">
        <w:rPr>
          <w:rFonts w:ascii="Arial" w:hAnsi="Arial" w:cs="Arial"/>
          <w:sz w:val="20"/>
          <w:szCs w:val="20"/>
        </w:rPr>
        <w:t>Twitter was one of the communication channels used to distribute invitations for the symposium:</w:t>
      </w:r>
    </w:p>
    <w:p w14:paraId="2B1E3CFA" w14:textId="77777777" w:rsidR="002A5CD3" w:rsidRPr="003B670F" w:rsidRDefault="002A5CD3" w:rsidP="00B115C8">
      <w:pPr>
        <w:spacing w:after="0" w:line="240" w:lineRule="auto"/>
        <w:rPr>
          <w:rFonts w:ascii="Arial" w:hAnsi="Arial" w:cs="Arial"/>
          <w:sz w:val="20"/>
          <w:szCs w:val="20"/>
        </w:rPr>
      </w:pPr>
    </w:p>
    <w:p w14:paraId="64CF9A80" w14:textId="6C741BE0" w:rsidR="00673916" w:rsidRPr="003B670F" w:rsidRDefault="00673916" w:rsidP="00B115C8">
      <w:pPr>
        <w:spacing w:after="0" w:line="240" w:lineRule="auto"/>
        <w:ind w:left="720"/>
        <w:rPr>
          <w:rFonts w:ascii="Arial" w:hAnsi="Arial" w:cs="Arial"/>
          <w:sz w:val="20"/>
          <w:szCs w:val="20"/>
        </w:rPr>
      </w:pPr>
      <w:r w:rsidRPr="003B670F">
        <w:rPr>
          <w:rFonts w:ascii="Arial" w:hAnsi="Arial" w:cs="Arial"/>
          <w:sz w:val="20"/>
          <w:szCs w:val="20"/>
        </w:rPr>
        <w:t xml:space="preserve">“Registration opens sept 11 for the visionary consultation that was never provided for this unique precinct #OzHist </w:t>
      </w:r>
      <w:hyperlink r:id="rId16" w:history="1">
        <w:r w:rsidRPr="003B670F">
          <w:rPr>
            <w:rStyle w:val="Hyperlink"/>
            <w:rFonts w:ascii="Arial" w:hAnsi="Arial" w:cs="Arial"/>
            <w:color w:val="auto"/>
            <w:sz w:val="20"/>
            <w:szCs w:val="20"/>
          </w:rPr>
          <w:t>http://t.co/zxoeKytZGp</w:t>
        </w:r>
      </w:hyperlink>
      <w:r w:rsidRPr="003B670F">
        <w:rPr>
          <w:rFonts w:ascii="Arial" w:hAnsi="Arial" w:cs="Arial"/>
          <w:sz w:val="20"/>
          <w:szCs w:val="20"/>
        </w:rPr>
        <w:t>” (8/09/2015)</w:t>
      </w:r>
    </w:p>
    <w:p w14:paraId="4407DDB8" w14:textId="77777777" w:rsidR="00673916" w:rsidRPr="003B670F" w:rsidRDefault="00673916" w:rsidP="00B115C8">
      <w:pPr>
        <w:spacing w:after="0" w:line="240" w:lineRule="auto"/>
        <w:ind w:left="720"/>
        <w:rPr>
          <w:rFonts w:ascii="Arial" w:hAnsi="Arial" w:cs="Arial"/>
          <w:sz w:val="20"/>
          <w:szCs w:val="20"/>
        </w:rPr>
      </w:pPr>
    </w:p>
    <w:p w14:paraId="1672B262" w14:textId="7D699099" w:rsidR="00673916" w:rsidRPr="003B670F" w:rsidRDefault="00673916" w:rsidP="00B115C8">
      <w:pPr>
        <w:spacing w:after="0" w:line="240" w:lineRule="auto"/>
        <w:ind w:left="720"/>
        <w:rPr>
          <w:rFonts w:ascii="Arial" w:hAnsi="Arial" w:cs="Arial"/>
          <w:sz w:val="20"/>
          <w:szCs w:val="20"/>
        </w:rPr>
      </w:pPr>
      <w:r w:rsidRPr="003B670F">
        <w:rPr>
          <w:rFonts w:ascii="Arial" w:hAnsi="Arial" w:cs="Arial"/>
          <w:sz w:val="20"/>
          <w:szCs w:val="20"/>
        </w:rPr>
        <w:t xml:space="preserve">“Community creating their OWN consultation against #urbangrotopia for #fleetstreetheritageprecinct #betterideas </w:t>
      </w:r>
      <w:hyperlink r:id="rId17" w:history="1">
        <w:r w:rsidRPr="003B670F">
          <w:rPr>
            <w:rStyle w:val="Hyperlink"/>
            <w:rFonts w:ascii="Arial" w:hAnsi="Arial" w:cs="Arial"/>
            <w:color w:val="auto"/>
            <w:sz w:val="20"/>
            <w:szCs w:val="20"/>
          </w:rPr>
          <w:t>http://t.co/ut2TOfEjkw</w:t>
        </w:r>
      </w:hyperlink>
      <w:r w:rsidRPr="003B670F">
        <w:rPr>
          <w:rFonts w:ascii="Arial" w:hAnsi="Arial" w:cs="Arial"/>
          <w:sz w:val="20"/>
          <w:szCs w:val="20"/>
        </w:rPr>
        <w:t>” (14/09/2015)</w:t>
      </w:r>
    </w:p>
    <w:p w14:paraId="50232045" w14:textId="77777777" w:rsidR="00673916" w:rsidRPr="003B670F" w:rsidRDefault="00673916" w:rsidP="00B115C8">
      <w:pPr>
        <w:spacing w:after="0" w:line="240" w:lineRule="auto"/>
        <w:rPr>
          <w:rFonts w:ascii="Arial" w:hAnsi="Arial" w:cs="Arial"/>
          <w:sz w:val="20"/>
          <w:szCs w:val="20"/>
        </w:rPr>
      </w:pPr>
    </w:p>
    <w:p w14:paraId="4F494C0B" w14:textId="0965A8AC" w:rsidR="00B7324E" w:rsidRPr="003B670F" w:rsidRDefault="00B7324E" w:rsidP="003B670F">
      <w:pPr>
        <w:spacing w:after="0" w:line="240" w:lineRule="auto"/>
        <w:jc w:val="both"/>
        <w:rPr>
          <w:rFonts w:ascii="Arial" w:hAnsi="Arial" w:cs="Arial"/>
          <w:sz w:val="20"/>
          <w:szCs w:val="20"/>
        </w:rPr>
      </w:pPr>
      <w:r w:rsidRPr="003B670F">
        <w:rPr>
          <w:rFonts w:ascii="Arial" w:hAnsi="Arial" w:cs="Arial"/>
          <w:sz w:val="20"/>
          <w:szCs w:val="20"/>
        </w:rPr>
        <w:t>This event demonstrated</w:t>
      </w:r>
      <w:r w:rsidR="008E01F9" w:rsidRPr="003B670F">
        <w:rPr>
          <w:rFonts w:ascii="Arial" w:hAnsi="Arial" w:cs="Arial"/>
          <w:sz w:val="20"/>
          <w:szCs w:val="20"/>
        </w:rPr>
        <w:t xml:space="preserve"> how NPRAG acted as a stimulus for grassroots </w:t>
      </w:r>
      <w:r w:rsidR="00A43A4B" w:rsidRPr="003B670F">
        <w:rPr>
          <w:rFonts w:ascii="Arial" w:hAnsi="Arial" w:cs="Arial"/>
          <w:sz w:val="20"/>
          <w:szCs w:val="20"/>
        </w:rPr>
        <w:t>collaboration</w:t>
      </w:r>
      <w:r w:rsidR="008E01F9" w:rsidRPr="003B670F">
        <w:rPr>
          <w:rFonts w:ascii="Arial" w:hAnsi="Arial" w:cs="Arial"/>
          <w:sz w:val="20"/>
          <w:szCs w:val="20"/>
        </w:rPr>
        <w:t xml:space="preserve"> </w:t>
      </w:r>
      <w:r w:rsidRPr="003B670F">
        <w:rPr>
          <w:rFonts w:ascii="Arial" w:hAnsi="Arial" w:cs="Arial"/>
          <w:sz w:val="20"/>
          <w:szCs w:val="20"/>
        </w:rPr>
        <w:t xml:space="preserve">and </w:t>
      </w:r>
      <w:r w:rsidR="00B21B33" w:rsidRPr="003B670F">
        <w:rPr>
          <w:rFonts w:ascii="Arial" w:hAnsi="Arial" w:cs="Arial"/>
          <w:sz w:val="20"/>
          <w:szCs w:val="20"/>
        </w:rPr>
        <w:t>represented a</w:t>
      </w:r>
      <w:r w:rsidRPr="003B670F">
        <w:rPr>
          <w:rFonts w:ascii="Arial" w:hAnsi="Arial" w:cs="Arial"/>
          <w:sz w:val="20"/>
          <w:szCs w:val="20"/>
        </w:rPr>
        <w:t xml:space="preserve"> direct challenge to the dominant urban renewal process being undertaken by the State government</w:t>
      </w:r>
      <w:r w:rsidR="0073023D" w:rsidRPr="003B670F">
        <w:rPr>
          <w:rFonts w:ascii="Arial" w:hAnsi="Arial" w:cs="Arial"/>
          <w:sz w:val="20"/>
          <w:szCs w:val="20"/>
        </w:rPr>
        <w:t xml:space="preserve"> and their refusal to undertake more consultation</w:t>
      </w:r>
      <w:r w:rsidRPr="003B670F">
        <w:rPr>
          <w:rFonts w:ascii="Arial" w:hAnsi="Arial" w:cs="Arial"/>
          <w:sz w:val="20"/>
          <w:szCs w:val="20"/>
        </w:rPr>
        <w:t>.</w:t>
      </w:r>
    </w:p>
    <w:p w14:paraId="362A9B2C" w14:textId="77777777" w:rsidR="00635026" w:rsidRPr="003B670F" w:rsidRDefault="00635026" w:rsidP="00B115C8">
      <w:pPr>
        <w:spacing w:after="0" w:line="240" w:lineRule="auto"/>
        <w:rPr>
          <w:rFonts w:ascii="Arial" w:hAnsi="Arial" w:cs="Arial"/>
          <w:sz w:val="20"/>
          <w:szCs w:val="20"/>
        </w:rPr>
      </w:pPr>
    </w:p>
    <w:p w14:paraId="507376A4" w14:textId="4E9AAD1C" w:rsidR="0012275B" w:rsidRPr="003B670F" w:rsidRDefault="004C505B" w:rsidP="00B115C8">
      <w:pPr>
        <w:spacing w:after="0" w:line="240" w:lineRule="auto"/>
        <w:rPr>
          <w:rFonts w:ascii="Arial" w:hAnsi="Arial" w:cs="Arial"/>
          <w:b/>
          <w:i/>
        </w:rPr>
      </w:pPr>
      <w:r w:rsidRPr="003B670F">
        <w:rPr>
          <w:rFonts w:ascii="Arial" w:hAnsi="Arial" w:cs="Arial"/>
          <w:b/>
          <w:i/>
        </w:rPr>
        <w:t>A</w:t>
      </w:r>
      <w:r w:rsidR="0012275B" w:rsidRPr="003B670F">
        <w:rPr>
          <w:rFonts w:ascii="Arial" w:hAnsi="Arial" w:cs="Arial"/>
          <w:b/>
          <w:i/>
        </w:rPr>
        <w:t xml:space="preserve"> discourse of </w:t>
      </w:r>
      <w:r w:rsidR="00A6613C" w:rsidRPr="003B670F">
        <w:rPr>
          <w:rFonts w:ascii="Arial" w:hAnsi="Arial" w:cs="Arial"/>
          <w:b/>
          <w:i/>
        </w:rPr>
        <w:t>the west is second best</w:t>
      </w:r>
    </w:p>
    <w:p w14:paraId="0ACB77B8" w14:textId="093F99A8" w:rsidR="003D0282" w:rsidRPr="003B670F" w:rsidRDefault="003D0282" w:rsidP="003B670F">
      <w:pPr>
        <w:spacing w:after="0" w:line="240" w:lineRule="auto"/>
        <w:jc w:val="both"/>
        <w:rPr>
          <w:rFonts w:ascii="Arial" w:hAnsi="Arial" w:cs="Arial"/>
          <w:sz w:val="20"/>
          <w:szCs w:val="20"/>
        </w:rPr>
      </w:pPr>
      <w:r w:rsidRPr="003B670F">
        <w:rPr>
          <w:rFonts w:ascii="Arial" w:hAnsi="Arial" w:cs="Arial"/>
          <w:sz w:val="20"/>
          <w:szCs w:val="20"/>
        </w:rPr>
        <w:t>The her</w:t>
      </w:r>
      <w:r w:rsidR="00A43A4B" w:rsidRPr="003B670F">
        <w:rPr>
          <w:rFonts w:ascii="Arial" w:hAnsi="Arial" w:cs="Arial"/>
          <w:sz w:val="20"/>
          <w:szCs w:val="20"/>
        </w:rPr>
        <w:t>itage significance of the site w</w:t>
      </w:r>
      <w:r w:rsidRPr="003B670F">
        <w:rPr>
          <w:rFonts w:ascii="Arial" w:hAnsi="Arial" w:cs="Arial"/>
          <w:sz w:val="20"/>
          <w:szCs w:val="20"/>
        </w:rPr>
        <w:t>as</w:t>
      </w:r>
      <w:r w:rsidR="00A43A4B" w:rsidRPr="003B670F">
        <w:rPr>
          <w:rFonts w:ascii="Arial" w:hAnsi="Arial" w:cs="Arial"/>
          <w:sz w:val="20"/>
          <w:szCs w:val="20"/>
        </w:rPr>
        <w:t xml:space="preserve"> never </w:t>
      </w:r>
      <w:r w:rsidR="0073023D" w:rsidRPr="003B670F">
        <w:rPr>
          <w:rFonts w:ascii="Arial" w:hAnsi="Arial" w:cs="Arial"/>
          <w:sz w:val="20"/>
          <w:szCs w:val="20"/>
        </w:rPr>
        <w:t xml:space="preserve">in dispute; however, </w:t>
      </w:r>
      <w:r w:rsidRPr="003B670F">
        <w:rPr>
          <w:rFonts w:ascii="Arial" w:hAnsi="Arial" w:cs="Arial"/>
          <w:sz w:val="20"/>
          <w:szCs w:val="20"/>
        </w:rPr>
        <w:t>the underlying methodology for redeveloping the site was based on the site generating its own funding</w:t>
      </w:r>
      <w:r w:rsidR="00CF3193" w:rsidRPr="003B670F">
        <w:rPr>
          <w:rFonts w:ascii="Arial" w:hAnsi="Arial" w:cs="Arial"/>
          <w:sz w:val="20"/>
          <w:szCs w:val="20"/>
        </w:rPr>
        <w:t xml:space="preserve"> for restoration works</w:t>
      </w:r>
      <w:r w:rsidRPr="003B670F">
        <w:rPr>
          <w:rFonts w:ascii="Arial" w:hAnsi="Arial" w:cs="Arial"/>
          <w:sz w:val="20"/>
          <w:szCs w:val="20"/>
        </w:rPr>
        <w:t>. This was made evident by a spokesperson</w:t>
      </w:r>
      <w:r w:rsidR="0073023D" w:rsidRPr="003B670F">
        <w:rPr>
          <w:rFonts w:ascii="Arial" w:hAnsi="Arial" w:cs="Arial"/>
          <w:sz w:val="20"/>
          <w:szCs w:val="20"/>
        </w:rPr>
        <w:t xml:space="preserve"> for Urban</w:t>
      </w:r>
      <w:r w:rsidR="00AA392E" w:rsidRPr="003B670F">
        <w:rPr>
          <w:rFonts w:ascii="Arial" w:hAnsi="Arial" w:cs="Arial"/>
          <w:sz w:val="20"/>
          <w:szCs w:val="20"/>
        </w:rPr>
        <w:t>Growth</w:t>
      </w:r>
      <w:r w:rsidR="0073023D" w:rsidRPr="003B670F">
        <w:rPr>
          <w:rFonts w:ascii="Arial" w:hAnsi="Arial" w:cs="Arial"/>
          <w:sz w:val="20"/>
          <w:szCs w:val="20"/>
        </w:rPr>
        <w:t xml:space="preserve"> </w:t>
      </w:r>
      <w:r w:rsidRPr="003B670F">
        <w:rPr>
          <w:rFonts w:ascii="Arial" w:hAnsi="Arial" w:cs="Arial"/>
          <w:sz w:val="20"/>
          <w:szCs w:val="20"/>
        </w:rPr>
        <w:t xml:space="preserve">who </w:t>
      </w:r>
      <w:r w:rsidR="00635026" w:rsidRPr="003B670F">
        <w:rPr>
          <w:rFonts w:ascii="Arial" w:hAnsi="Arial" w:cs="Arial"/>
          <w:sz w:val="20"/>
          <w:szCs w:val="20"/>
        </w:rPr>
        <w:t>said</w:t>
      </w:r>
      <w:r w:rsidRPr="003B670F">
        <w:rPr>
          <w:rFonts w:ascii="Arial" w:hAnsi="Arial" w:cs="Arial"/>
          <w:sz w:val="20"/>
          <w:szCs w:val="20"/>
        </w:rPr>
        <w:t>:</w:t>
      </w:r>
    </w:p>
    <w:p w14:paraId="10EED2BD" w14:textId="77777777" w:rsidR="00A43A4B" w:rsidRPr="003B670F" w:rsidRDefault="00A43A4B" w:rsidP="00B115C8">
      <w:pPr>
        <w:spacing w:after="0" w:line="240" w:lineRule="auto"/>
        <w:rPr>
          <w:rFonts w:ascii="Arial" w:hAnsi="Arial" w:cs="Arial"/>
          <w:sz w:val="20"/>
          <w:szCs w:val="20"/>
        </w:rPr>
      </w:pPr>
    </w:p>
    <w:p w14:paraId="42424EDA" w14:textId="42289DD1" w:rsidR="00635026" w:rsidRPr="003B670F" w:rsidRDefault="00635026" w:rsidP="00B115C8">
      <w:pPr>
        <w:spacing w:after="0" w:line="240" w:lineRule="auto"/>
        <w:ind w:left="720"/>
        <w:rPr>
          <w:rFonts w:ascii="Arial" w:hAnsi="Arial" w:cs="Arial"/>
          <w:b/>
          <w:sz w:val="20"/>
          <w:szCs w:val="20"/>
        </w:rPr>
      </w:pPr>
      <w:r w:rsidRPr="003B670F">
        <w:rPr>
          <w:rFonts w:ascii="Arial" w:hAnsi="Arial" w:cs="Arial"/>
          <w:sz w:val="20"/>
          <w:szCs w:val="20"/>
        </w:rPr>
        <w:t>“the heritage precinct redevelopment plan seeks to transform NSW government-owned land into a vibrant area that respects and preserves some of our most important heritage. In fact, as well as providing new housing and jobs, one of the drivers for the project is to create a long term funding program for heritage restoration and management."</w:t>
      </w:r>
      <w:r w:rsidR="005873F1" w:rsidRPr="003B670F">
        <w:rPr>
          <w:rFonts w:ascii="Arial" w:hAnsi="Arial" w:cs="Arial"/>
          <w:sz w:val="20"/>
          <w:szCs w:val="20"/>
        </w:rPr>
        <w:t xml:space="preserve"> (Munro</w:t>
      </w:r>
      <w:r w:rsidR="003D0282" w:rsidRPr="003B670F">
        <w:rPr>
          <w:rFonts w:ascii="Arial" w:hAnsi="Arial" w:cs="Arial"/>
          <w:sz w:val="20"/>
          <w:szCs w:val="20"/>
        </w:rPr>
        <w:t xml:space="preserve"> 2015)</w:t>
      </w:r>
    </w:p>
    <w:p w14:paraId="34931CFA" w14:textId="77777777" w:rsidR="003D0282" w:rsidRPr="003B670F" w:rsidRDefault="003D0282" w:rsidP="00B115C8">
      <w:pPr>
        <w:spacing w:after="0" w:line="240" w:lineRule="auto"/>
        <w:rPr>
          <w:rFonts w:ascii="Arial" w:hAnsi="Arial" w:cs="Arial"/>
          <w:sz w:val="20"/>
          <w:szCs w:val="20"/>
        </w:rPr>
      </w:pPr>
    </w:p>
    <w:p w14:paraId="4E12CCA9" w14:textId="301FE3D8" w:rsidR="00635026" w:rsidRPr="003B670F" w:rsidRDefault="003D0282" w:rsidP="003B670F">
      <w:pPr>
        <w:spacing w:after="0" w:line="240" w:lineRule="auto"/>
        <w:jc w:val="both"/>
        <w:rPr>
          <w:rFonts w:ascii="Arial" w:hAnsi="Arial" w:cs="Arial"/>
          <w:sz w:val="20"/>
          <w:szCs w:val="20"/>
        </w:rPr>
      </w:pPr>
      <w:r w:rsidRPr="003B670F">
        <w:rPr>
          <w:rFonts w:ascii="Arial" w:hAnsi="Arial" w:cs="Arial"/>
          <w:sz w:val="20"/>
          <w:szCs w:val="20"/>
        </w:rPr>
        <w:t>The i</w:t>
      </w:r>
      <w:r w:rsidR="00AA392E" w:rsidRPr="003B670F">
        <w:rPr>
          <w:rFonts w:ascii="Arial" w:hAnsi="Arial" w:cs="Arial"/>
          <w:sz w:val="20"/>
          <w:szCs w:val="20"/>
        </w:rPr>
        <w:t>nterpretation of UrbanGrowth</w:t>
      </w:r>
      <w:r w:rsidR="0073023D" w:rsidRPr="003B670F">
        <w:rPr>
          <w:rFonts w:ascii="Arial" w:hAnsi="Arial" w:cs="Arial"/>
          <w:sz w:val="20"/>
          <w:szCs w:val="20"/>
        </w:rPr>
        <w:t>’</w:t>
      </w:r>
      <w:r w:rsidRPr="003B670F">
        <w:rPr>
          <w:rFonts w:ascii="Arial" w:hAnsi="Arial" w:cs="Arial"/>
          <w:sz w:val="20"/>
          <w:szCs w:val="20"/>
        </w:rPr>
        <w:t>s statement by NPRAG is quite different to what may have been intended:</w:t>
      </w:r>
    </w:p>
    <w:p w14:paraId="02A03E48" w14:textId="77777777" w:rsidR="006C3A18" w:rsidRPr="003B670F" w:rsidRDefault="006C3A18" w:rsidP="00B115C8">
      <w:pPr>
        <w:spacing w:after="0" w:line="240" w:lineRule="auto"/>
        <w:rPr>
          <w:rFonts w:ascii="Arial" w:hAnsi="Arial" w:cs="Arial"/>
          <w:sz w:val="20"/>
          <w:szCs w:val="20"/>
        </w:rPr>
      </w:pPr>
    </w:p>
    <w:p w14:paraId="3DBD7F6A" w14:textId="681B0FAD" w:rsidR="00635026" w:rsidRPr="003B670F" w:rsidRDefault="00635026" w:rsidP="00B115C8">
      <w:pPr>
        <w:spacing w:after="0" w:line="240" w:lineRule="auto"/>
        <w:ind w:left="720"/>
        <w:rPr>
          <w:rFonts w:ascii="Arial" w:hAnsi="Arial" w:cs="Arial"/>
          <w:sz w:val="20"/>
          <w:szCs w:val="20"/>
        </w:rPr>
      </w:pPr>
      <w:r w:rsidRPr="003B670F">
        <w:rPr>
          <w:rFonts w:ascii="Arial" w:hAnsi="Arial" w:cs="Arial"/>
          <w:sz w:val="20"/>
          <w:szCs w:val="20"/>
        </w:rPr>
        <w:t>"It's another case of 'second best for the west' being told we have to self fund our heritage restoration and cultural amenities — when Sydney city gets massive government funding for the Art Gallery, White Bay and Macquarie Street without selling Hyde Park or the Domain for residential apartments."</w:t>
      </w:r>
      <w:r w:rsidR="005873F1" w:rsidRPr="003B670F">
        <w:rPr>
          <w:rFonts w:ascii="Arial" w:hAnsi="Arial" w:cs="Arial"/>
          <w:sz w:val="20"/>
          <w:szCs w:val="20"/>
        </w:rPr>
        <w:t xml:space="preserve"> (Stevens </w:t>
      </w:r>
      <w:r w:rsidR="003D0282" w:rsidRPr="003B670F">
        <w:rPr>
          <w:rFonts w:ascii="Arial" w:hAnsi="Arial" w:cs="Arial"/>
          <w:sz w:val="20"/>
          <w:szCs w:val="20"/>
        </w:rPr>
        <w:t>2015b)</w:t>
      </w:r>
    </w:p>
    <w:p w14:paraId="6B4002FB" w14:textId="77777777" w:rsidR="003D0282" w:rsidRPr="003B670F" w:rsidRDefault="003D0282" w:rsidP="00B115C8">
      <w:pPr>
        <w:spacing w:after="0" w:line="240" w:lineRule="auto"/>
        <w:rPr>
          <w:rFonts w:ascii="Arial" w:hAnsi="Arial" w:cs="Arial"/>
          <w:sz w:val="20"/>
          <w:szCs w:val="20"/>
        </w:rPr>
      </w:pPr>
    </w:p>
    <w:p w14:paraId="72303065" w14:textId="0C038FDC" w:rsidR="00635026" w:rsidRPr="003B670F" w:rsidRDefault="003D0282" w:rsidP="003B670F">
      <w:pPr>
        <w:spacing w:after="0" w:line="240" w:lineRule="auto"/>
        <w:jc w:val="both"/>
        <w:rPr>
          <w:rFonts w:ascii="Arial" w:hAnsi="Arial" w:cs="Arial"/>
          <w:sz w:val="20"/>
          <w:szCs w:val="20"/>
        </w:rPr>
      </w:pPr>
      <w:r w:rsidRPr="003B670F">
        <w:rPr>
          <w:rFonts w:ascii="Arial" w:hAnsi="Arial" w:cs="Arial"/>
          <w:sz w:val="20"/>
          <w:szCs w:val="20"/>
        </w:rPr>
        <w:t xml:space="preserve">The 'second best for the west' discourse was only mentioned in one newspaper article, but was used provocatively on Twitter </w:t>
      </w:r>
      <w:r w:rsidR="006C72FB" w:rsidRPr="003B670F">
        <w:rPr>
          <w:rFonts w:ascii="Arial" w:hAnsi="Arial" w:cs="Arial"/>
          <w:sz w:val="20"/>
          <w:szCs w:val="20"/>
        </w:rPr>
        <w:t>throughout 2015. Examples of it being used in conjunction with various aspects of the</w:t>
      </w:r>
      <w:r w:rsidR="006C3A18" w:rsidRPr="003B670F">
        <w:rPr>
          <w:rFonts w:ascii="Arial" w:hAnsi="Arial" w:cs="Arial"/>
          <w:sz w:val="20"/>
          <w:szCs w:val="20"/>
        </w:rPr>
        <w:t xml:space="preserve"> NPRAG </w:t>
      </w:r>
      <w:r w:rsidR="006C72FB" w:rsidRPr="003B670F">
        <w:rPr>
          <w:rFonts w:ascii="Arial" w:hAnsi="Arial" w:cs="Arial"/>
          <w:sz w:val="20"/>
          <w:szCs w:val="20"/>
        </w:rPr>
        <w:t>campaign are:</w:t>
      </w:r>
    </w:p>
    <w:p w14:paraId="5C9A4FBD" w14:textId="77777777" w:rsidR="006C72FB" w:rsidRPr="003B670F" w:rsidRDefault="006C72FB" w:rsidP="00B115C8">
      <w:pPr>
        <w:spacing w:after="0" w:line="240" w:lineRule="auto"/>
        <w:rPr>
          <w:rFonts w:ascii="Arial" w:hAnsi="Arial" w:cs="Arial"/>
          <w:sz w:val="20"/>
          <w:szCs w:val="20"/>
        </w:rPr>
      </w:pPr>
    </w:p>
    <w:p w14:paraId="76218C94" w14:textId="0A1EBEF1" w:rsidR="00187613" w:rsidRPr="003B670F" w:rsidRDefault="00187613" w:rsidP="00B115C8">
      <w:pPr>
        <w:spacing w:after="0" w:line="240" w:lineRule="auto"/>
        <w:ind w:left="720"/>
        <w:rPr>
          <w:rFonts w:ascii="Arial" w:hAnsi="Arial" w:cs="Arial"/>
          <w:sz w:val="20"/>
          <w:szCs w:val="20"/>
        </w:rPr>
      </w:pPr>
      <w:r w:rsidRPr="003B670F">
        <w:rPr>
          <w:rFonts w:ascii="Arial" w:hAnsi="Arial" w:cs="Arial"/>
          <w:sz w:val="20"/>
          <w:szCs w:val="20"/>
        </w:rPr>
        <w:t>“Australia's other UNESCO listed sites didn't have residential development on it to fund restoration. Why Parramatta? #secondbestforthewest”</w:t>
      </w:r>
      <w:r w:rsidR="00E85CDD" w:rsidRPr="003B670F">
        <w:rPr>
          <w:rFonts w:ascii="Arial" w:hAnsi="Arial" w:cs="Arial"/>
          <w:sz w:val="20"/>
          <w:szCs w:val="20"/>
        </w:rPr>
        <w:t xml:space="preserve"> (11/04/2015)</w:t>
      </w:r>
    </w:p>
    <w:p w14:paraId="26F1E558" w14:textId="77777777" w:rsidR="006C72FB" w:rsidRPr="003B670F" w:rsidRDefault="006C72FB" w:rsidP="00B115C8">
      <w:pPr>
        <w:spacing w:after="0" w:line="240" w:lineRule="auto"/>
        <w:ind w:left="720"/>
        <w:rPr>
          <w:rFonts w:ascii="Arial" w:hAnsi="Arial" w:cs="Arial"/>
          <w:sz w:val="20"/>
          <w:szCs w:val="20"/>
        </w:rPr>
      </w:pPr>
    </w:p>
    <w:p w14:paraId="2BC70D9C" w14:textId="0BFD4791" w:rsidR="00A21D85" w:rsidRPr="003B670F" w:rsidRDefault="00A21D85" w:rsidP="00B115C8">
      <w:pPr>
        <w:spacing w:after="0" w:line="240" w:lineRule="auto"/>
        <w:ind w:left="720"/>
        <w:rPr>
          <w:rFonts w:ascii="Arial" w:hAnsi="Arial" w:cs="Arial"/>
          <w:sz w:val="20"/>
          <w:szCs w:val="20"/>
        </w:rPr>
      </w:pPr>
      <w:r w:rsidRPr="003B670F">
        <w:rPr>
          <w:rFonts w:ascii="Arial" w:hAnsi="Arial" w:cs="Arial"/>
          <w:sz w:val="20"/>
          <w:szCs w:val="20"/>
        </w:rPr>
        <w:t>“@UrbanGrowthNSW where's the call for great ideas for the PNUR state significant site #secondbestforthewest ???” (2/07/2015)</w:t>
      </w:r>
    </w:p>
    <w:p w14:paraId="0E61E2BB" w14:textId="77777777" w:rsidR="00A21D85" w:rsidRPr="003B670F" w:rsidRDefault="00A21D85" w:rsidP="00B115C8">
      <w:pPr>
        <w:spacing w:after="0" w:line="240" w:lineRule="auto"/>
        <w:ind w:left="720"/>
        <w:rPr>
          <w:rFonts w:ascii="Arial" w:hAnsi="Arial" w:cs="Arial"/>
          <w:sz w:val="20"/>
          <w:szCs w:val="20"/>
        </w:rPr>
      </w:pPr>
    </w:p>
    <w:p w14:paraId="583AEEAA" w14:textId="41B51806" w:rsidR="00E85CDD" w:rsidRPr="003B670F" w:rsidRDefault="00E85CDD" w:rsidP="00B115C8">
      <w:pPr>
        <w:spacing w:after="0" w:line="240" w:lineRule="auto"/>
        <w:ind w:left="720"/>
        <w:rPr>
          <w:rFonts w:ascii="Arial" w:hAnsi="Arial" w:cs="Arial"/>
          <w:sz w:val="20"/>
          <w:szCs w:val="20"/>
        </w:rPr>
      </w:pPr>
      <w:r w:rsidRPr="003B670F">
        <w:rPr>
          <w:rFonts w:ascii="Arial" w:hAnsi="Arial" w:cs="Arial"/>
          <w:sz w:val="20"/>
          <w:szCs w:val="20"/>
        </w:rPr>
        <w:t xml:space="preserve">“We thought #robstokes was a visionary not a vessel for property developers #2ndbest4thewest #betterideas #nswpol </w:t>
      </w:r>
      <w:hyperlink r:id="rId18" w:history="1">
        <w:r w:rsidRPr="003B670F">
          <w:rPr>
            <w:rStyle w:val="Hyperlink"/>
            <w:rFonts w:ascii="Arial" w:hAnsi="Arial" w:cs="Arial"/>
            <w:color w:val="auto"/>
            <w:sz w:val="20"/>
            <w:szCs w:val="20"/>
          </w:rPr>
          <w:t>https://t.co/XNrc05XT0o</w:t>
        </w:r>
      </w:hyperlink>
      <w:r w:rsidRPr="003B670F">
        <w:rPr>
          <w:rFonts w:ascii="Arial" w:hAnsi="Arial" w:cs="Arial"/>
          <w:sz w:val="20"/>
          <w:szCs w:val="20"/>
        </w:rPr>
        <w:t>” (26/11/2015)</w:t>
      </w:r>
    </w:p>
    <w:p w14:paraId="67E2D715" w14:textId="77777777" w:rsidR="00E85CDD" w:rsidRPr="003B670F" w:rsidRDefault="00E85CDD" w:rsidP="00B115C8">
      <w:pPr>
        <w:spacing w:after="0" w:line="240" w:lineRule="auto"/>
        <w:ind w:left="720"/>
        <w:rPr>
          <w:rFonts w:ascii="Arial" w:hAnsi="Arial" w:cs="Arial"/>
          <w:sz w:val="20"/>
          <w:szCs w:val="20"/>
        </w:rPr>
      </w:pPr>
    </w:p>
    <w:p w14:paraId="5FF9AA91" w14:textId="49C9A18C" w:rsidR="00E85CDD" w:rsidRPr="003B670F" w:rsidRDefault="00E85CDD" w:rsidP="00B115C8">
      <w:pPr>
        <w:spacing w:after="0" w:line="240" w:lineRule="auto"/>
        <w:ind w:left="720"/>
        <w:rPr>
          <w:rFonts w:ascii="Arial" w:hAnsi="Arial" w:cs="Arial"/>
          <w:sz w:val="20"/>
          <w:szCs w:val="20"/>
        </w:rPr>
      </w:pPr>
      <w:r w:rsidRPr="003B670F">
        <w:rPr>
          <w:rFonts w:ascii="Arial" w:hAnsi="Arial" w:cs="Arial"/>
          <w:sz w:val="20"/>
          <w:szCs w:val="20"/>
        </w:rPr>
        <w:t>“@mikebairdMP have you forgotten your minister western</w:t>
      </w:r>
      <w:r w:rsidR="006C72FB" w:rsidRPr="003B670F">
        <w:rPr>
          <w:rFonts w:ascii="Arial" w:hAnsi="Arial" w:cs="Arial"/>
          <w:sz w:val="20"/>
          <w:szCs w:val="20"/>
        </w:rPr>
        <w:t xml:space="preserve"> </w:t>
      </w:r>
      <w:r w:rsidRPr="003B670F">
        <w:rPr>
          <w:rFonts w:ascii="Arial" w:hAnsi="Arial" w:cs="Arial"/>
          <w:sz w:val="20"/>
          <w:szCs w:val="20"/>
        </w:rPr>
        <w:t xml:space="preserve">sydney don't sell our #oz history #2ndbestforthewest #nswpol </w:t>
      </w:r>
      <w:hyperlink r:id="rId19" w:history="1">
        <w:r w:rsidRPr="003B670F">
          <w:rPr>
            <w:rStyle w:val="Hyperlink"/>
            <w:rFonts w:ascii="Arial" w:hAnsi="Arial" w:cs="Arial"/>
            <w:color w:val="auto"/>
            <w:sz w:val="20"/>
            <w:szCs w:val="20"/>
          </w:rPr>
          <w:t>https://t.co/nDlyXXS1Jw</w:t>
        </w:r>
      </w:hyperlink>
      <w:r w:rsidRPr="003B670F">
        <w:rPr>
          <w:rFonts w:ascii="Arial" w:hAnsi="Arial" w:cs="Arial"/>
          <w:sz w:val="20"/>
          <w:szCs w:val="20"/>
        </w:rPr>
        <w:t>” (27/11/2015)</w:t>
      </w:r>
    </w:p>
    <w:p w14:paraId="04622CFB" w14:textId="77777777" w:rsidR="00E85CDD" w:rsidRPr="003B670F" w:rsidRDefault="00E85CDD" w:rsidP="00B115C8">
      <w:pPr>
        <w:spacing w:after="0" w:line="240" w:lineRule="auto"/>
        <w:rPr>
          <w:rFonts w:ascii="Arial" w:hAnsi="Arial" w:cs="Arial"/>
          <w:sz w:val="20"/>
          <w:szCs w:val="20"/>
        </w:rPr>
      </w:pPr>
    </w:p>
    <w:p w14:paraId="11C29D8F" w14:textId="3776BA3B" w:rsidR="00EE53F2" w:rsidRPr="003B670F" w:rsidRDefault="00CF3193" w:rsidP="003B670F">
      <w:pPr>
        <w:spacing w:after="0" w:line="240" w:lineRule="auto"/>
        <w:jc w:val="both"/>
        <w:rPr>
          <w:rFonts w:ascii="Arial" w:hAnsi="Arial" w:cs="Arial"/>
          <w:sz w:val="20"/>
          <w:szCs w:val="20"/>
        </w:rPr>
      </w:pPr>
      <w:r w:rsidRPr="003B670F">
        <w:rPr>
          <w:rFonts w:ascii="Arial" w:hAnsi="Arial" w:cs="Arial"/>
          <w:sz w:val="20"/>
          <w:szCs w:val="20"/>
        </w:rPr>
        <w:t>T</w:t>
      </w:r>
      <w:r w:rsidR="00142AF4" w:rsidRPr="003B670F">
        <w:rPr>
          <w:rFonts w:ascii="Arial" w:hAnsi="Arial" w:cs="Arial"/>
          <w:sz w:val="20"/>
          <w:szCs w:val="20"/>
        </w:rPr>
        <w:t xml:space="preserve">he </w:t>
      </w:r>
      <w:r w:rsidR="00EE53F2" w:rsidRPr="003B670F">
        <w:rPr>
          <w:rFonts w:ascii="Arial" w:hAnsi="Arial" w:cs="Arial"/>
          <w:sz w:val="20"/>
          <w:szCs w:val="20"/>
        </w:rPr>
        <w:t xml:space="preserve">NPRAG convenor explained </w:t>
      </w:r>
      <w:r w:rsidRPr="003B670F">
        <w:rPr>
          <w:rFonts w:ascii="Arial" w:hAnsi="Arial" w:cs="Arial"/>
          <w:sz w:val="20"/>
          <w:szCs w:val="20"/>
        </w:rPr>
        <w:t>that they used the 'second best for the west' hashtag because</w:t>
      </w:r>
      <w:r w:rsidR="00EE53F2" w:rsidRPr="003B670F">
        <w:rPr>
          <w:rFonts w:ascii="Arial" w:hAnsi="Arial" w:cs="Arial"/>
          <w:sz w:val="20"/>
          <w:szCs w:val="20"/>
        </w:rPr>
        <w:t xml:space="preserve"> “you need to use more purple language [on social media]. You need to be more emotive. Because peopl</w:t>
      </w:r>
      <w:r w:rsidR="002D0385" w:rsidRPr="003B670F">
        <w:rPr>
          <w:rFonts w:ascii="Arial" w:hAnsi="Arial" w:cs="Arial"/>
          <w:sz w:val="20"/>
          <w:szCs w:val="20"/>
        </w:rPr>
        <w:t>e only re</w:t>
      </w:r>
      <w:r w:rsidR="00EE53F2" w:rsidRPr="003B670F">
        <w:rPr>
          <w:rFonts w:ascii="Arial" w:hAnsi="Arial" w:cs="Arial"/>
          <w:sz w:val="20"/>
          <w:szCs w:val="20"/>
        </w:rPr>
        <w:t>tweet something that’s interesting and emotive” (NPRAG Interview). When asked about the groups strategies for social media and</w:t>
      </w:r>
      <w:r w:rsidRPr="003B670F">
        <w:rPr>
          <w:rFonts w:ascii="Arial" w:hAnsi="Arial" w:cs="Arial"/>
          <w:sz w:val="20"/>
          <w:szCs w:val="20"/>
        </w:rPr>
        <w:t xml:space="preserve"> print media, the convenor explained</w:t>
      </w:r>
      <w:r w:rsidR="00EE53F2" w:rsidRPr="003B670F">
        <w:rPr>
          <w:rFonts w:ascii="Arial" w:hAnsi="Arial" w:cs="Arial"/>
          <w:sz w:val="20"/>
          <w:szCs w:val="20"/>
        </w:rPr>
        <w:t xml:space="preserve"> “I don’t believe any of the news articles we’ve obtained in the local Parramatta Advertiser and Sun [newspapers], have come from social media at all. I think that’s because I’ve been feeding those journalists” (NPRAG Interview).  The </w:t>
      </w:r>
      <w:r w:rsidRPr="003B670F">
        <w:rPr>
          <w:rFonts w:ascii="Arial" w:hAnsi="Arial" w:cs="Arial"/>
          <w:sz w:val="20"/>
          <w:szCs w:val="20"/>
        </w:rPr>
        <w:t xml:space="preserve">NPRAG </w:t>
      </w:r>
      <w:r w:rsidR="00EE53F2" w:rsidRPr="003B670F">
        <w:rPr>
          <w:rFonts w:ascii="Arial" w:hAnsi="Arial" w:cs="Arial"/>
          <w:sz w:val="20"/>
          <w:szCs w:val="20"/>
        </w:rPr>
        <w:t xml:space="preserve">convenor </w:t>
      </w:r>
      <w:r w:rsidRPr="003B670F">
        <w:rPr>
          <w:rFonts w:ascii="Arial" w:hAnsi="Arial" w:cs="Arial"/>
          <w:sz w:val="20"/>
          <w:szCs w:val="20"/>
        </w:rPr>
        <w:t xml:space="preserve">also </w:t>
      </w:r>
      <w:r w:rsidR="00EE53F2" w:rsidRPr="003B670F">
        <w:rPr>
          <w:rFonts w:ascii="Arial" w:hAnsi="Arial" w:cs="Arial"/>
          <w:sz w:val="20"/>
          <w:szCs w:val="20"/>
        </w:rPr>
        <w:t>suggested “social media helps us I think broaden support in the community. It helps us connect with other groups that have got</w:t>
      </w:r>
      <w:r w:rsidR="008B6606" w:rsidRPr="003B670F">
        <w:rPr>
          <w:rFonts w:ascii="Arial" w:hAnsi="Arial" w:cs="Arial"/>
          <w:sz w:val="20"/>
          <w:szCs w:val="20"/>
        </w:rPr>
        <w:t xml:space="preserve"> the same issue, helps strategize</w:t>
      </w:r>
      <w:r w:rsidR="00EE53F2" w:rsidRPr="003B670F">
        <w:rPr>
          <w:rFonts w:ascii="Arial" w:hAnsi="Arial" w:cs="Arial"/>
          <w:sz w:val="20"/>
          <w:szCs w:val="20"/>
        </w:rPr>
        <w:t>” (NPRAG Interview). Conversely, getting attention through a radio interview and subsequent newspaper article seem</w:t>
      </w:r>
      <w:r w:rsidRPr="003B670F">
        <w:rPr>
          <w:rFonts w:ascii="Arial" w:hAnsi="Arial" w:cs="Arial"/>
          <w:sz w:val="20"/>
          <w:szCs w:val="20"/>
        </w:rPr>
        <w:t>ed</w:t>
      </w:r>
      <w:r w:rsidR="00EE53F2" w:rsidRPr="003B670F">
        <w:rPr>
          <w:rFonts w:ascii="Arial" w:hAnsi="Arial" w:cs="Arial"/>
          <w:sz w:val="20"/>
          <w:szCs w:val="20"/>
        </w:rPr>
        <w:t xml:space="preserve"> to increase the NPRAG </w:t>
      </w:r>
      <w:r w:rsidRPr="003B670F">
        <w:rPr>
          <w:rFonts w:ascii="Arial" w:hAnsi="Arial" w:cs="Arial"/>
          <w:sz w:val="20"/>
          <w:szCs w:val="20"/>
        </w:rPr>
        <w:t>social media following</w:t>
      </w:r>
      <w:r w:rsidR="00EE53F2" w:rsidRPr="003B670F">
        <w:rPr>
          <w:rFonts w:ascii="Arial" w:hAnsi="Arial" w:cs="Arial"/>
          <w:sz w:val="20"/>
          <w:szCs w:val="20"/>
        </w:rPr>
        <w:t xml:space="preserve"> “after our ABC Australia Wide interview. Which we promoted heavily obviously on twitter and Facebook. And as soon as we had that really big media article, my following went up on Facebook </w:t>
      </w:r>
      <w:r w:rsidRPr="003B670F">
        <w:rPr>
          <w:rFonts w:ascii="Arial" w:hAnsi="Arial" w:cs="Arial"/>
          <w:sz w:val="20"/>
          <w:szCs w:val="20"/>
        </w:rPr>
        <w:t>and twitter</w:t>
      </w:r>
      <w:r w:rsidR="00EE53F2" w:rsidRPr="003B670F">
        <w:rPr>
          <w:rFonts w:ascii="Arial" w:hAnsi="Arial" w:cs="Arial"/>
          <w:sz w:val="20"/>
          <w:szCs w:val="20"/>
        </w:rPr>
        <w:t>” (NPRAG Interview)</w:t>
      </w:r>
      <w:r w:rsidR="002D0385" w:rsidRPr="003B670F">
        <w:rPr>
          <w:rFonts w:ascii="Arial" w:hAnsi="Arial" w:cs="Arial"/>
          <w:sz w:val="20"/>
          <w:szCs w:val="20"/>
        </w:rPr>
        <w:t xml:space="preserve">. </w:t>
      </w:r>
      <w:r w:rsidRPr="003B670F">
        <w:rPr>
          <w:rFonts w:ascii="Arial" w:hAnsi="Arial" w:cs="Arial"/>
          <w:sz w:val="20"/>
          <w:szCs w:val="20"/>
        </w:rPr>
        <w:t>This</w:t>
      </w:r>
      <w:r w:rsidR="002D0385" w:rsidRPr="003B670F">
        <w:rPr>
          <w:rFonts w:ascii="Arial" w:hAnsi="Arial" w:cs="Arial"/>
          <w:sz w:val="20"/>
          <w:szCs w:val="20"/>
        </w:rPr>
        <w:t xml:space="preserve"> suggests hearing about the community group and its campaign through traditional media was a catalyst for some to search for less formal communication channels being used by NPRAG.</w:t>
      </w:r>
    </w:p>
    <w:p w14:paraId="72233B0E" w14:textId="77777777" w:rsidR="00EE53F2" w:rsidRPr="003B670F" w:rsidRDefault="00EE53F2" w:rsidP="003B670F">
      <w:pPr>
        <w:spacing w:after="0" w:line="240" w:lineRule="auto"/>
        <w:jc w:val="both"/>
        <w:rPr>
          <w:rFonts w:ascii="Arial" w:hAnsi="Arial" w:cs="Arial"/>
          <w:sz w:val="20"/>
          <w:szCs w:val="20"/>
        </w:rPr>
      </w:pPr>
    </w:p>
    <w:p w14:paraId="5F256C9C" w14:textId="68F48D54" w:rsidR="00375FC9" w:rsidRPr="003B670F" w:rsidRDefault="006C72FB" w:rsidP="003B670F">
      <w:pPr>
        <w:spacing w:after="0" w:line="240" w:lineRule="auto"/>
        <w:jc w:val="both"/>
        <w:rPr>
          <w:rFonts w:ascii="Arial" w:hAnsi="Arial" w:cs="Arial"/>
          <w:sz w:val="20"/>
          <w:szCs w:val="20"/>
        </w:rPr>
      </w:pPr>
      <w:r w:rsidRPr="003B670F">
        <w:rPr>
          <w:rFonts w:ascii="Arial" w:hAnsi="Arial" w:cs="Arial"/>
          <w:sz w:val="20"/>
          <w:szCs w:val="20"/>
        </w:rPr>
        <w:t xml:space="preserve">This discourse moves </w:t>
      </w:r>
      <w:r w:rsidR="00375FC9" w:rsidRPr="003B670F">
        <w:rPr>
          <w:rFonts w:ascii="Arial" w:hAnsi="Arial" w:cs="Arial"/>
          <w:sz w:val="20"/>
          <w:szCs w:val="20"/>
        </w:rPr>
        <w:t>beyond</w:t>
      </w:r>
      <w:r w:rsidRPr="003B670F">
        <w:rPr>
          <w:rFonts w:ascii="Arial" w:hAnsi="Arial" w:cs="Arial"/>
          <w:sz w:val="20"/>
          <w:szCs w:val="20"/>
        </w:rPr>
        <w:t xml:space="preserve"> the perceived inequalities </w:t>
      </w:r>
      <w:r w:rsidR="00375FC9" w:rsidRPr="003B670F">
        <w:rPr>
          <w:rFonts w:ascii="Arial" w:hAnsi="Arial" w:cs="Arial"/>
          <w:sz w:val="20"/>
          <w:szCs w:val="20"/>
        </w:rPr>
        <w:t>encountered</w:t>
      </w:r>
      <w:r w:rsidRPr="003B670F">
        <w:rPr>
          <w:rFonts w:ascii="Arial" w:hAnsi="Arial" w:cs="Arial"/>
          <w:sz w:val="20"/>
          <w:szCs w:val="20"/>
        </w:rPr>
        <w:t xml:space="preserve"> through the planning process and suggests planning inequalities are evident across different </w:t>
      </w:r>
      <w:r w:rsidR="00375FC9" w:rsidRPr="003B670F">
        <w:rPr>
          <w:rFonts w:ascii="Arial" w:hAnsi="Arial" w:cs="Arial"/>
          <w:sz w:val="20"/>
          <w:szCs w:val="20"/>
        </w:rPr>
        <w:t>geographic regions</w:t>
      </w:r>
      <w:r w:rsidRPr="003B670F">
        <w:rPr>
          <w:rFonts w:ascii="Arial" w:hAnsi="Arial" w:cs="Arial"/>
          <w:sz w:val="20"/>
          <w:szCs w:val="20"/>
        </w:rPr>
        <w:t xml:space="preserve"> of Sydney.</w:t>
      </w:r>
      <w:r w:rsidR="00887D31" w:rsidRPr="003B670F">
        <w:rPr>
          <w:rFonts w:ascii="Arial" w:hAnsi="Arial" w:cs="Arial"/>
          <w:sz w:val="20"/>
          <w:szCs w:val="20"/>
        </w:rPr>
        <w:t xml:space="preserve"> While </w:t>
      </w:r>
      <w:r w:rsidR="00375FC9" w:rsidRPr="003B670F">
        <w:rPr>
          <w:rFonts w:ascii="Arial" w:hAnsi="Arial" w:cs="Arial"/>
          <w:sz w:val="20"/>
          <w:szCs w:val="20"/>
        </w:rPr>
        <w:t xml:space="preserve">NPRAG puts forward an emotive statement regarding the </w:t>
      </w:r>
      <w:r w:rsidR="008D6EE7" w:rsidRPr="003B670F">
        <w:rPr>
          <w:rFonts w:ascii="Arial" w:hAnsi="Arial" w:cs="Arial"/>
          <w:sz w:val="20"/>
          <w:szCs w:val="20"/>
        </w:rPr>
        <w:t xml:space="preserve">funding for other </w:t>
      </w:r>
      <w:r w:rsidR="00375FC9" w:rsidRPr="003B670F">
        <w:rPr>
          <w:rFonts w:ascii="Arial" w:hAnsi="Arial" w:cs="Arial"/>
          <w:sz w:val="20"/>
          <w:szCs w:val="20"/>
        </w:rPr>
        <w:t>development</w:t>
      </w:r>
      <w:r w:rsidR="008D6EE7" w:rsidRPr="003B670F">
        <w:rPr>
          <w:rFonts w:ascii="Arial" w:hAnsi="Arial" w:cs="Arial"/>
          <w:sz w:val="20"/>
          <w:szCs w:val="20"/>
        </w:rPr>
        <w:t>s</w:t>
      </w:r>
      <w:r w:rsidR="00375FC9" w:rsidRPr="003B670F">
        <w:rPr>
          <w:rFonts w:ascii="Arial" w:hAnsi="Arial" w:cs="Arial"/>
          <w:sz w:val="20"/>
          <w:szCs w:val="20"/>
        </w:rPr>
        <w:t>,</w:t>
      </w:r>
      <w:r w:rsidR="008D6EE7" w:rsidRPr="003B670F">
        <w:rPr>
          <w:rFonts w:ascii="Arial" w:hAnsi="Arial" w:cs="Arial"/>
          <w:sz w:val="20"/>
          <w:szCs w:val="20"/>
        </w:rPr>
        <w:t xml:space="preserve"> it is noted that alternative funding sources are used </w:t>
      </w:r>
      <w:r w:rsidR="00CF3193" w:rsidRPr="003B670F">
        <w:rPr>
          <w:rFonts w:ascii="Arial" w:hAnsi="Arial" w:cs="Arial"/>
          <w:sz w:val="20"/>
          <w:szCs w:val="20"/>
        </w:rPr>
        <w:t xml:space="preserve">and other urban renewal sites </w:t>
      </w:r>
      <w:r w:rsidR="008D6EE7" w:rsidRPr="003B670F">
        <w:rPr>
          <w:rFonts w:ascii="Arial" w:hAnsi="Arial" w:cs="Arial"/>
          <w:sz w:val="20"/>
          <w:szCs w:val="20"/>
        </w:rPr>
        <w:t xml:space="preserve">will </w:t>
      </w:r>
      <w:r w:rsidR="00887D31" w:rsidRPr="003B670F">
        <w:rPr>
          <w:rFonts w:ascii="Arial" w:hAnsi="Arial" w:cs="Arial"/>
          <w:sz w:val="20"/>
          <w:szCs w:val="20"/>
        </w:rPr>
        <w:t xml:space="preserve">include residential development at a similar scale to </w:t>
      </w:r>
      <w:r w:rsidR="00950737" w:rsidRPr="003B670F">
        <w:rPr>
          <w:rFonts w:ascii="Arial" w:hAnsi="Arial" w:cs="Arial"/>
          <w:sz w:val="20"/>
          <w:szCs w:val="20"/>
        </w:rPr>
        <w:t>P</w:t>
      </w:r>
      <w:r w:rsidR="00375FC9" w:rsidRPr="003B670F">
        <w:rPr>
          <w:rFonts w:ascii="Arial" w:hAnsi="Arial" w:cs="Arial"/>
          <w:sz w:val="20"/>
          <w:szCs w:val="20"/>
        </w:rPr>
        <w:t>N</w:t>
      </w:r>
      <w:r w:rsidR="00950737" w:rsidRPr="003B670F">
        <w:rPr>
          <w:rFonts w:ascii="Arial" w:hAnsi="Arial" w:cs="Arial"/>
          <w:sz w:val="20"/>
          <w:szCs w:val="20"/>
        </w:rPr>
        <w:t>UR site</w:t>
      </w:r>
      <w:r w:rsidR="00887D31" w:rsidRPr="003B670F">
        <w:rPr>
          <w:rFonts w:ascii="Arial" w:hAnsi="Arial" w:cs="Arial"/>
          <w:sz w:val="20"/>
          <w:szCs w:val="20"/>
        </w:rPr>
        <w:t>.</w:t>
      </w:r>
      <w:r w:rsidR="00950737" w:rsidRPr="003B670F">
        <w:rPr>
          <w:rFonts w:ascii="Arial" w:hAnsi="Arial" w:cs="Arial"/>
          <w:sz w:val="20"/>
          <w:szCs w:val="20"/>
        </w:rPr>
        <w:t xml:space="preserve"> Notwithstanding, NPRAG raise</w:t>
      </w:r>
      <w:r w:rsidR="00375FC9" w:rsidRPr="003B670F">
        <w:rPr>
          <w:rFonts w:ascii="Arial" w:hAnsi="Arial" w:cs="Arial"/>
          <w:sz w:val="20"/>
          <w:szCs w:val="20"/>
        </w:rPr>
        <w:t>s</w:t>
      </w:r>
      <w:r w:rsidR="00950737" w:rsidRPr="003B670F">
        <w:rPr>
          <w:rFonts w:ascii="Arial" w:hAnsi="Arial" w:cs="Arial"/>
          <w:sz w:val="20"/>
          <w:szCs w:val="20"/>
        </w:rPr>
        <w:t xml:space="preserve"> the question of why different options were not considered to fund the heritage restoration works </w:t>
      </w:r>
      <w:r w:rsidR="00375FC9" w:rsidRPr="003B670F">
        <w:rPr>
          <w:rFonts w:ascii="Arial" w:hAnsi="Arial" w:cs="Arial"/>
          <w:sz w:val="20"/>
          <w:szCs w:val="20"/>
        </w:rPr>
        <w:t xml:space="preserve">or if these options were considered why it was not done publicly. This discourse </w:t>
      </w:r>
      <w:r w:rsidR="00950737" w:rsidRPr="003B670F">
        <w:rPr>
          <w:rFonts w:ascii="Arial" w:hAnsi="Arial" w:cs="Arial"/>
          <w:sz w:val="20"/>
          <w:szCs w:val="20"/>
        </w:rPr>
        <w:t xml:space="preserve">highlights </w:t>
      </w:r>
      <w:r w:rsidR="00375FC9" w:rsidRPr="003B670F">
        <w:rPr>
          <w:rFonts w:ascii="Arial" w:hAnsi="Arial" w:cs="Arial"/>
          <w:sz w:val="20"/>
          <w:szCs w:val="20"/>
        </w:rPr>
        <w:t>NPRAGs</w:t>
      </w:r>
      <w:r w:rsidR="00950737" w:rsidRPr="003B670F">
        <w:rPr>
          <w:rFonts w:ascii="Arial" w:hAnsi="Arial" w:cs="Arial"/>
          <w:sz w:val="20"/>
          <w:szCs w:val="20"/>
        </w:rPr>
        <w:t xml:space="preserve"> argument that a predetermined </w:t>
      </w:r>
      <w:r w:rsidR="00C06293" w:rsidRPr="003B670F">
        <w:rPr>
          <w:rFonts w:ascii="Arial" w:hAnsi="Arial" w:cs="Arial"/>
          <w:sz w:val="20"/>
          <w:szCs w:val="20"/>
        </w:rPr>
        <w:t>agenda</w:t>
      </w:r>
      <w:r w:rsidR="00950737" w:rsidRPr="003B670F">
        <w:rPr>
          <w:rFonts w:ascii="Arial" w:hAnsi="Arial" w:cs="Arial"/>
          <w:sz w:val="20"/>
          <w:szCs w:val="20"/>
        </w:rPr>
        <w:t xml:space="preserve"> was put for</w:t>
      </w:r>
      <w:r w:rsidR="00375FC9" w:rsidRPr="003B670F">
        <w:rPr>
          <w:rFonts w:ascii="Arial" w:hAnsi="Arial" w:cs="Arial"/>
          <w:sz w:val="20"/>
          <w:szCs w:val="20"/>
        </w:rPr>
        <w:t xml:space="preserve">ward for community consultation and suggests that </w:t>
      </w:r>
      <w:r w:rsidR="00CF3193" w:rsidRPr="003B670F">
        <w:rPr>
          <w:rFonts w:ascii="Arial" w:hAnsi="Arial" w:cs="Arial"/>
          <w:sz w:val="20"/>
          <w:szCs w:val="20"/>
        </w:rPr>
        <w:t>collaborative</w:t>
      </w:r>
      <w:r w:rsidR="00375FC9" w:rsidRPr="003B670F">
        <w:rPr>
          <w:rFonts w:ascii="Arial" w:hAnsi="Arial" w:cs="Arial"/>
          <w:sz w:val="20"/>
          <w:szCs w:val="20"/>
        </w:rPr>
        <w:t xml:space="preserve"> ideals reinforce establishe</w:t>
      </w:r>
      <w:r w:rsidR="005873F1" w:rsidRPr="003B670F">
        <w:rPr>
          <w:rFonts w:ascii="Arial" w:hAnsi="Arial" w:cs="Arial"/>
          <w:sz w:val="20"/>
          <w:szCs w:val="20"/>
        </w:rPr>
        <w:t>d power relations (Bickerstaff and Walker</w:t>
      </w:r>
      <w:r w:rsidR="00375FC9" w:rsidRPr="003B670F">
        <w:rPr>
          <w:rFonts w:ascii="Arial" w:hAnsi="Arial" w:cs="Arial"/>
          <w:sz w:val="20"/>
          <w:szCs w:val="20"/>
        </w:rPr>
        <w:t xml:space="preserve"> 2005).</w:t>
      </w:r>
    </w:p>
    <w:p w14:paraId="3517487F" w14:textId="77777777" w:rsidR="00A43A4B" w:rsidRPr="003B670F" w:rsidRDefault="00A43A4B" w:rsidP="00B115C8">
      <w:pPr>
        <w:spacing w:after="0" w:line="240" w:lineRule="auto"/>
        <w:rPr>
          <w:rFonts w:ascii="Arial" w:hAnsi="Arial" w:cs="Arial"/>
          <w:b/>
          <w:sz w:val="20"/>
          <w:szCs w:val="20"/>
        </w:rPr>
      </w:pPr>
    </w:p>
    <w:p w14:paraId="425D6105" w14:textId="77777777" w:rsidR="00B42E64" w:rsidRPr="003B670F" w:rsidRDefault="00B42E64" w:rsidP="00B115C8">
      <w:pPr>
        <w:spacing w:after="0" w:line="240" w:lineRule="auto"/>
        <w:rPr>
          <w:rFonts w:ascii="Arial" w:hAnsi="Arial" w:cs="Arial"/>
          <w:b/>
        </w:rPr>
      </w:pPr>
      <w:commentRangeStart w:id="3"/>
      <w:r w:rsidRPr="003B670F">
        <w:rPr>
          <w:rFonts w:ascii="Arial" w:hAnsi="Arial" w:cs="Arial"/>
          <w:b/>
        </w:rPr>
        <w:t>Conclusions</w:t>
      </w:r>
      <w:commentRangeEnd w:id="3"/>
      <w:r w:rsidR="003230E3">
        <w:rPr>
          <w:rStyle w:val="CommentReference"/>
        </w:rPr>
        <w:commentReference w:id="3"/>
      </w:r>
    </w:p>
    <w:p w14:paraId="6CD01030" w14:textId="0E32A3FA" w:rsidR="008E01F9" w:rsidRPr="003B670F" w:rsidRDefault="008E01F9" w:rsidP="003B670F">
      <w:pPr>
        <w:spacing w:after="0" w:line="240" w:lineRule="auto"/>
        <w:jc w:val="both"/>
        <w:rPr>
          <w:rFonts w:ascii="Arial" w:hAnsi="Arial" w:cs="Arial"/>
          <w:sz w:val="20"/>
          <w:szCs w:val="20"/>
        </w:rPr>
      </w:pPr>
      <w:r w:rsidRPr="003B670F">
        <w:rPr>
          <w:rFonts w:ascii="Arial" w:hAnsi="Arial" w:cs="Arial"/>
          <w:sz w:val="20"/>
          <w:szCs w:val="20"/>
        </w:rPr>
        <w:t>In order to gain insights into state led planning governance, this study adopted a Foucauldian perspective on the p</w:t>
      </w:r>
      <w:r w:rsidR="00AB632A" w:rsidRPr="003B670F">
        <w:rPr>
          <w:rFonts w:ascii="Arial" w:hAnsi="Arial" w:cs="Arial"/>
          <w:sz w:val="20"/>
          <w:szCs w:val="20"/>
        </w:rPr>
        <w:t xml:space="preserve">ower struggles emanating from </w:t>
      </w:r>
      <w:r w:rsidRPr="003B670F">
        <w:rPr>
          <w:rFonts w:ascii="Arial" w:hAnsi="Arial" w:cs="Arial"/>
          <w:sz w:val="20"/>
          <w:szCs w:val="20"/>
        </w:rPr>
        <w:t>large scale urban renewal and the resistance mobilised by a local community group. While the community used traditional media channels, they also adopted social media as a significant section of their communications strategy.</w:t>
      </w:r>
    </w:p>
    <w:p w14:paraId="55355DF3" w14:textId="77777777" w:rsidR="008E01F9" w:rsidRPr="003B670F" w:rsidRDefault="008E01F9" w:rsidP="003B670F">
      <w:pPr>
        <w:spacing w:after="0" w:line="240" w:lineRule="auto"/>
        <w:jc w:val="both"/>
        <w:rPr>
          <w:rFonts w:ascii="Arial" w:hAnsi="Arial" w:cs="Arial"/>
          <w:sz w:val="20"/>
          <w:szCs w:val="20"/>
        </w:rPr>
      </w:pPr>
    </w:p>
    <w:p w14:paraId="59814781" w14:textId="64A8D079" w:rsidR="006A3450" w:rsidRPr="003B670F" w:rsidRDefault="00AB632A" w:rsidP="003B670F">
      <w:pPr>
        <w:spacing w:after="0" w:line="240" w:lineRule="auto"/>
        <w:jc w:val="both"/>
        <w:rPr>
          <w:rFonts w:ascii="Arial" w:hAnsi="Arial" w:cs="Arial"/>
          <w:sz w:val="20"/>
          <w:szCs w:val="20"/>
        </w:rPr>
      </w:pPr>
      <w:r w:rsidRPr="003B670F">
        <w:rPr>
          <w:rFonts w:ascii="Arial" w:hAnsi="Arial" w:cs="Arial"/>
          <w:sz w:val="20"/>
          <w:szCs w:val="20"/>
        </w:rPr>
        <w:t>Despite the S</w:t>
      </w:r>
      <w:r w:rsidR="008E01F9" w:rsidRPr="003B670F">
        <w:rPr>
          <w:rFonts w:ascii="Arial" w:hAnsi="Arial" w:cs="Arial"/>
          <w:sz w:val="20"/>
          <w:szCs w:val="20"/>
        </w:rPr>
        <w:t>tate</w:t>
      </w:r>
      <w:r w:rsidRPr="003B670F">
        <w:rPr>
          <w:rFonts w:ascii="Arial" w:hAnsi="Arial" w:cs="Arial"/>
          <w:sz w:val="20"/>
          <w:szCs w:val="20"/>
        </w:rPr>
        <w:t xml:space="preserve"> government</w:t>
      </w:r>
      <w:r w:rsidR="008E01F9" w:rsidRPr="003B670F">
        <w:rPr>
          <w:rFonts w:ascii="Arial" w:hAnsi="Arial" w:cs="Arial"/>
          <w:sz w:val="20"/>
          <w:szCs w:val="20"/>
        </w:rPr>
        <w:t xml:space="preserve">’s discursive construction of the </w:t>
      </w:r>
      <w:r w:rsidR="0073023D" w:rsidRPr="003B670F">
        <w:rPr>
          <w:rFonts w:ascii="Arial" w:hAnsi="Arial" w:cs="Arial"/>
          <w:sz w:val="20"/>
          <w:szCs w:val="20"/>
        </w:rPr>
        <w:t>PNUR</w:t>
      </w:r>
      <w:r w:rsidR="009F3BF4" w:rsidRPr="003B670F">
        <w:rPr>
          <w:rFonts w:ascii="Arial" w:hAnsi="Arial" w:cs="Arial"/>
          <w:sz w:val="20"/>
          <w:szCs w:val="20"/>
        </w:rPr>
        <w:t xml:space="preserve"> project</w:t>
      </w:r>
      <w:r w:rsidR="008E01F9" w:rsidRPr="003B670F">
        <w:rPr>
          <w:rFonts w:ascii="Arial" w:hAnsi="Arial" w:cs="Arial"/>
          <w:sz w:val="20"/>
          <w:szCs w:val="20"/>
        </w:rPr>
        <w:t xml:space="preserve"> as a </w:t>
      </w:r>
      <w:r w:rsidRPr="003B670F">
        <w:rPr>
          <w:rFonts w:ascii="Arial" w:hAnsi="Arial" w:cs="Arial"/>
          <w:sz w:val="20"/>
          <w:szCs w:val="20"/>
        </w:rPr>
        <w:t>collaborative</w:t>
      </w:r>
      <w:r w:rsidR="008E01F9" w:rsidRPr="003B670F">
        <w:rPr>
          <w:rFonts w:ascii="Arial" w:hAnsi="Arial" w:cs="Arial"/>
          <w:sz w:val="20"/>
          <w:szCs w:val="20"/>
        </w:rPr>
        <w:t xml:space="preserve"> </w:t>
      </w:r>
      <w:r w:rsidR="009F3BF4" w:rsidRPr="003B670F">
        <w:rPr>
          <w:rFonts w:ascii="Arial" w:hAnsi="Arial" w:cs="Arial"/>
          <w:sz w:val="20"/>
          <w:szCs w:val="20"/>
        </w:rPr>
        <w:t>process</w:t>
      </w:r>
      <w:r w:rsidR="008E01F9" w:rsidRPr="003B670F">
        <w:rPr>
          <w:rFonts w:ascii="Arial" w:hAnsi="Arial" w:cs="Arial"/>
          <w:sz w:val="20"/>
          <w:szCs w:val="20"/>
        </w:rPr>
        <w:t xml:space="preserve"> for </w:t>
      </w:r>
      <w:r w:rsidR="009F3BF4" w:rsidRPr="003B670F">
        <w:rPr>
          <w:rFonts w:ascii="Arial" w:hAnsi="Arial" w:cs="Arial"/>
          <w:sz w:val="20"/>
          <w:szCs w:val="20"/>
        </w:rPr>
        <w:t>local residents</w:t>
      </w:r>
      <w:r w:rsidRPr="003B670F">
        <w:rPr>
          <w:rFonts w:ascii="Arial" w:hAnsi="Arial" w:cs="Arial"/>
          <w:sz w:val="20"/>
          <w:szCs w:val="20"/>
        </w:rPr>
        <w:t>, in practice, the S</w:t>
      </w:r>
      <w:r w:rsidR="008E01F9" w:rsidRPr="003B670F">
        <w:rPr>
          <w:rFonts w:ascii="Arial" w:hAnsi="Arial" w:cs="Arial"/>
          <w:sz w:val="20"/>
          <w:szCs w:val="20"/>
        </w:rPr>
        <w:t xml:space="preserve">tate exerted influence over </w:t>
      </w:r>
      <w:r w:rsidR="009F3BF4" w:rsidRPr="003B670F">
        <w:rPr>
          <w:rFonts w:ascii="Arial" w:hAnsi="Arial" w:cs="Arial"/>
          <w:sz w:val="20"/>
          <w:szCs w:val="20"/>
        </w:rPr>
        <w:t>the planning process</w:t>
      </w:r>
      <w:r w:rsidR="008E01F9" w:rsidRPr="003B670F">
        <w:rPr>
          <w:rFonts w:ascii="Arial" w:hAnsi="Arial" w:cs="Arial"/>
          <w:sz w:val="20"/>
          <w:szCs w:val="20"/>
        </w:rPr>
        <w:t xml:space="preserve"> and ensured that legitimacy for </w:t>
      </w:r>
      <w:r w:rsidR="009F3BF4" w:rsidRPr="003B670F">
        <w:rPr>
          <w:rFonts w:ascii="Arial" w:hAnsi="Arial" w:cs="Arial"/>
          <w:sz w:val="20"/>
          <w:szCs w:val="20"/>
        </w:rPr>
        <w:t>the project</w:t>
      </w:r>
      <w:r w:rsidR="008E01F9" w:rsidRPr="003B670F">
        <w:rPr>
          <w:rFonts w:ascii="Arial" w:hAnsi="Arial" w:cs="Arial"/>
          <w:sz w:val="20"/>
          <w:szCs w:val="20"/>
        </w:rPr>
        <w:t xml:space="preserve"> was derived primarily from </w:t>
      </w:r>
      <w:r w:rsidR="009F3BF4" w:rsidRPr="003B670F">
        <w:rPr>
          <w:rFonts w:ascii="Arial" w:hAnsi="Arial" w:cs="Arial"/>
          <w:sz w:val="20"/>
          <w:szCs w:val="20"/>
        </w:rPr>
        <w:t>an initial consultation process with landowners and expert reports</w:t>
      </w:r>
      <w:r w:rsidR="008E01F9" w:rsidRPr="003B670F">
        <w:rPr>
          <w:rFonts w:ascii="Arial" w:hAnsi="Arial" w:cs="Arial"/>
          <w:sz w:val="20"/>
          <w:szCs w:val="20"/>
        </w:rPr>
        <w:t>.</w:t>
      </w:r>
      <w:r w:rsidRPr="003B670F">
        <w:rPr>
          <w:rFonts w:ascii="Arial" w:hAnsi="Arial" w:cs="Arial"/>
          <w:sz w:val="20"/>
          <w:szCs w:val="20"/>
        </w:rPr>
        <w:t xml:space="preserve"> This demonstrates how the S</w:t>
      </w:r>
      <w:r w:rsidR="0073023D" w:rsidRPr="003B670F">
        <w:rPr>
          <w:rFonts w:ascii="Arial" w:hAnsi="Arial" w:cs="Arial"/>
          <w:sz w:val="20"/>
          <w:szCs w:val="20"/>
        </w:rPr>
        <w:t>tate uses significant sites legislation as a mechanism to</w:t>
      </w:r>
      <w:r w:rsidR="005873F1" w:rsidRPr="003B670F">
        <w:rPr>
          <w:rFonts w:ascii="Arial" w:hAnsi="Arial" w:cs="Arial"/>
          <w:sz w:val="20"/>
          <w:szCs w:val="20"/>
        </w:rPr>
        <w:t xml:space="preserve"> govern at a distance (Foucault</w:t>
      </w:r>
      <w:r w:rsidR="0073023D" w:rsidRPr="003B670F">
        <w:rPr>
          <w:rFonts w:ascii="Arial" w:hAnsi="Arial" w:cs="Arial"/>
          <w:sz w:val="20"/>
          <w:szCs w:val="20"/>
        </w:rPr>
        <w:t xml:space="preserve"> 1991) through its reinforcement of the centralised role of large scale urban renewal projects through state legislation.</w:t>
      </w:r>
      <w:r w:rsidRPr="003B670F">
        <w:rPr>
          <w:rFonts w:ascii="Arial" w:hAnsi="Arial" w:cs="Arial"/>
          <w:sz w:val="20"/>
          <w:szCs w:val="20"/>
        </w:rPr>
        <w:t xml:space="preserve"> </w:t>
      </w:r>
    </w:p>
    <w:p w14:paraId="6F642B5E" w14:textId="77777777" w:rsidR="006A3450" w:rsidRPr="003B670F" w:rsidRDefault="006A3450" w:rsidP="003B670F">
      <w:pPr>
        <w:spacing w:after="0" w:line="240" w:lineRule="auto"/>
        <w:jc w:val="both"/>
        <w:rPr>
          <w:rFonts w:ascii="Arial" w:hAnsi="Arial" w:cs="Arial"/>
          <w:sz w:val="20"/>
          <w:szCs w:val="20"/>
        </w:rPr>
      </w:pPr>
    </w:p>
    <w:p w14:paraId="40DB877E" w14:textId="6CABEAA4" w:rsidR="006A3450" w:rsidRPr="003B670F" w:rsidRDefault="00AB632A" w:rsidP="003B670F">
      <w:pPr>
        <w:spacing w:after="0" w:line="240" w:lineRule="auto"/>
        <w:jc w:val="both"/>
        <w:rPr>
          <w:rFonts w:ascii="Arial" w:hAnsi="Arial" w:cs="Arial"/>
          <w:sz w:val="20"/>
          <w:szCs w:val="20"/>
        </w:rPr>
      </w:pPr>
      <w:r w:rsidRPr="003B670F">
        <w:rPr>
          <w:rFonts w:ascii="Arial" w:hAnsi="Arial" w:cs="Arial"/>
          <w:sz w:val="20"/>
          <w:szCs w:val="20"/>
        </w:rPr>
        <w:t>Whether intended or not, the initial collaboration phase was repeatedly referred to as adequate and no further discussion was required. This concurs with Legacy</w:t>
      </w:r>
      <w:r w:rsidR="005873F1" w:rsidRPr="003B670F">
        <w:rPr>
          <w:rFonts w:ascii="Arial" w:hAnsi="Arial" w:cs="Arial"/>
          <w:sz w:val="20"/>
          <w:szCs w:val="20"/>
        </w:rPr>
        <w:t xml:space="preserve"> (2016)</w:t>
      </w:r>
      <w:r w:rsidRPr="003B670F">
        <w:rPr>
          <w:rFonts w:ascii="Arial" w:hAnsi="Arial" w:cs="Arial"/>
          <w:sz w:val="20"/>
          <w:szCs w:val="20"/>
        </w:rPr>
        <w:t xml:space="preserve"> and Schatz and Rogers</w:t>
      </w:r>
      <w:r w:rsidR="005873F1" w:rsidRPr="003B670F">
        <w:rPr>
          <w:rFonts w:ascii="Arial" w:hAnsi="Arial" w:cs="Arial"/>
          <w:sz w:val="20"/>
          <w:szCs w:val="20"/>
        </w:rPr>
        <w:t xml:space="preserve"> (2016)</w:t>
      </w:r>
      <w:r w:rsidRPr="003B670F">
        <w:rPr>
          <w:rFonts w:ascii="Arial" w:hAnsi="Arial" w:cs="Arial"/>
          <w:sz w:val="20"/>
          <w:szCs w:val="20"/>
        </w:rPr>
        <w:t xml:space="preserve"> findings that </w:t>
      </w:r>
      <w:r w:rsidR="00144C56" w:rsidRPr="003B670F">
        <w:rPr>
          <w:rFonts w:ascii="Arial" w:hAnsi="Arial" w:cs="Arial"/>
          <w:sz w:val="20"/>
          <w:szCs w:val="20"/>
        </w:rPr>
        <w:t xml:space="preserve">temporary consultation early in the </w:t>
      </w:r>
      <w:r w:rsidR="00144C56">
        <w:rPr>
          <w:rFonts w:ascii="Arial" w:hAnsi="Arial" w:cs="Arial"/>
          <w:sz w:val="20"/>
          <w:szCs w:val="20"/>
        </w:rPr>
        <w:t xml:space="preserve">planning </w:t>
      </w:r>
      <w:proofErr w:type="gramStart"/>
      <w:r w:rsidR="00144C56" w:rsidRPr="003B670F">
        <w:rPr>
          <w:rFonts w:ascii="Arial" w:hAnsi="Arial" w:cs="Arial"/>
          <w:sz w:val="20"/>
          <w:szCs w:val="20"/>
        </w:rPr>
        <w:t>process</w:t>
      </w:r>
      <w:r w:rsidR="00144C56">
        <w:rPr>
          <w:rFonts w:ascii="Arial" w:hAnsi="Arial" w:cs="Arial"/>
          <w:sz w:val="20"/>
          <w:szCs w:val="20"/>
        </w:rPr>
        <w:t xml:space="preserve"> </w:t>
      </w:r>
      <w:r w:rsidR="006A3450" w:rsidRPr="003B670F">
        <w:rPr>
          <w:rFonts w:ascii="Arial" w:hAnsi="Arial" w:cs="Arial"/>
          <w:sz w:val="20"/>
          <w:szCs w:val="20"/>
        </w:rPr>
        <w:t xml:space="preserve"> </w:t>
      </w:r>
      <w:r w:rsidR="00144C56">
        <w:rPr>
          <w:rFonts w:ascii="Arial" w:hAnsi="Arial" w:cs="Arial"/>
          <w:sz w:val="20"/>
          <w:szCs w:val="20"/>
        </w:rPr>
        <w:t>is</w:t>
      </w:r>
      <w:proofErr w:type="gramEnd"/>
      <w:r w:rsidR="00144C56" w:rsidRPr="003B670F">
        <w:rPr>
          <w:rFonts w:ascii="Arial" w:hAnsi="Arial" w:cs="Arial"/>
          <w:sz w:val="20"/>
          <w:szCs w:val="20"/>
        </w:rPr>
        <w:t xml:space="preserve"> </w:t>
      </w:r>
      <w:r w:rsidRPr="003B670F">
        <w:rPr>
          <w:rFonts w:ascii="Arial" w:hAnsi="Arial" w:cs="Arial"/>
          <w:sz w:val="20"/>
          <w:szCs w:val="20"/>
        </w:rPr>
        <w:t xml:space="preserve">used to manage contestation </w:t>
      </w:r>
      <w:r w:rsidR="006A3450" w:rsidRPr="003B670F">
        <w:rPr>
          <w:rFonts w:ascii="Arial" w:hAnsi="Arial" w:cs="Arial"/>
          <w:sz w:val="20"/>
          <w:szCs w:val="20"/>
        </w:rPr>
        <w:t xml:space="preserve">by </w:t>
      </w:r>
      <w:r w:rsidR="00144C56">
        <w:rPr>
          <w:rFonts w:ascii="Arial" w:hAnsi="Arial" w:cs="Arial"/>
          <w:sz w:val="20"/>
          <w:szCs w:val="20"/>
        </w:rPr>
        <w:t>community groups</w:t>
      </w:r>
      <w:r w:rsidRPr="003B670F">
        <w:rPr>
          <w:rFonts w:ascii="Arial" w:hAnsi="Arial" w:cs="Arial"/>
          <w:sz w:val="20"/>
          <w:szCs w:val="20"/>
        </w:rPr>
        <w:t>.</w:t>
      </w:r>
      <w:r w:rsidR="006A3450" w:rsidRPr="003B670F">
        <w:rPr>
          <w:rFonts w:ascii="Arial" w:hAnsi="Arial" w:cs="Arial"/>
          <w:sz w:val="20"/>
          <w:szCs w:val="20"/>
        </w:rPr>
        <w:t xml:space="preserve"> </w:t>
      </w:r>
      <w:r w:rsidR="00036AD1">
        <w:rPr>
          <w:rFonts w:ascii="Arial" w:hAnsi="Arial" w:cs="Arial"/>
          <w:sz w:val="20"/>
          <w:szCs w:val="20"/>
        </w:rPr>
        <w:t xml:space="preserve">The NPRAG </w:t>
      </w:r>
      <w:r w:rsidR="00DE4654">
        <w:rPr>
          <w:rFonts w:ascii="Arial" w:hAnsi="Arial" w:cs="Arial"/>
          <w:sz w:val="20"/>
          <w:szCs w:val="20"/>
        </w:rPr>
        <w:t>repea</w:t>
      </w:r>
      <w:r w:rsidR="00724B21">
        <w:rPr>
          <w:rFonts w:ascii="Arial" w:hAnsi="Arial" w:cs="Arial"/>
          <w:sz w:val="20"/>
          <w:szCs w:val="20"/>
        </w:rPr>
        <w:t>t</w:t>
      </w:r>
      <w:r w:rsidR="00DE4654">
        <w:rPr>
          <w:rFonts w:ascii="Arial" w:hAnsi="Arial" w:cs="Arial"/>
          <w:sz w:val="20"/>
          <w:szCs w:val="20"/>
        </w:rPr>
        <w:t>ed</w:t>
      </w:r>
      <w:r w:rsidR="00724B21">
        <w:rPr>
          <w:rFonts w:ascii="Arial" w:hAnsi="Arial" w:cs="Arial"/>
          <w:sz w:val="20"/>
          <w:szCs w:val="20"/>
        </w:rPr>
        <w:t xml:space="preserve">ly </w:t>
      </w:r>
      <w:r w:rsidR="00036AD1">
        <w:rPr>
          <w:rFonts w:ascii="Arial" w:hAnsi="Arial" w:cs="Arial"/>
          <w:sz w:val="20"/>
          <w:szCs w:val="20"/>
        </w:rPr>
        <w:t xml:space="preserve">raised the </w:t>
      </w:r>
      <w:r w:rsidR="00724B21">
        <w:rPr>
          <w:rFonts w:ascii="Arial" w:hAnsi="Arial" w:cs="Arial"/>
          <w:sz w:val="20"/>
          <w:szCs w:val="20"/>
        </w:rPr>
        <w:t>question</w:t>
      </w:r>
      <w:r w:rsidR="00036AD1">
        <w:rPr>
          <w:rFonts w:ascii="Arial" w:hAnsi="Arial" w:cs="Arial"/>
          <w:sz w:val="20"/>
          <w:szCs w:val="20"/>
        </w:rPr>
        <w:t xml:space="preserve"> </w:t>
      </w:r>
      <w:r w:rsidR="00724B21">
        <w:rPr>
          <w:rFonts w:ascii="Arial" w:hAnsi="Arial" w:cs="Arial"/>
          <w:sz w:val="20"/>
          <w:szCs w:val="20"/>
        </w:rPr>
        <w:t>through both mainstream and social media: What</w:t>
      </w:r>
      <w:r w:rsidR="006A3450" w:rsidRPr="003B670F">
        <w:rPr>
          <w:rFonts w:ascii="Arial" w:hAnsi="Arial" w:cs="Arial"/>
          <w:sz w:val="20"/>
          <w:szCs w:val="20"/>
        </w:rPr>
        <w:t xml:space="preserve"> does representation mean during the process</w:t>
      </w:r>
      <w:r w:rsidR="00144C56">
        <w:rPr>
          <w:rFonts w:ascii="Arial" w:hAnsi="Arial" w:cs="Arial"/>
          <w:sz w:val="20"/>
          <w:szCs w:val="20"/>
        </w:rPr>
        <w:t>?</w:t>
      </w:r>
      <w:r w:rsidR="00863232">
        <w:rPr>
          <w:rFonts w:ascii="Arial" w:hAnsi="Arial" w:cs="Arial"/>
          <w:sz w:val="20"/>
          <w:szCs w:val="20"/>
        </w:rPr>
        <w:t xml:space="preserve"> While </w:t>
      </w:r>
      <w:r w:rsidR="00193DCE">
        <w:rPr>
          <w:rFonts w:ascii="Arial" w:hAnsi="Arial" w:cs="Arial"/>
          <w:sz w:val="20"/>
          <w:szCs w:val="20"/>
        </w:rPr>
        <w:t xml:space="preserve">NPRAGs question was not answered, </w:t>
      </w:r>
      <w:r w:rsidR="00863232">
        <w:rPr>
          <w:rFonts w:ascii="Arial" w:hAnsi="Arial" w:cs="Arial"/>
          <w:sz w:val="20"/>
          <w:szCs w:val="20"/>
        </w:rPr>
        <w:t>t</w:t>
      </w:r>
      <w:r w:rsidR="00863232" w:rsidRPr="00863232">
        <w:rPr>
          <w:rFonts w:ascii="Arial" w:hAnsi="Arial" w:cs="Arial"/>
          <w:sz w:val="20"/>
          <w:szCs w:val="20"/>
        </w:rPr>
        <w:t>here are possibilities for social media to disrupt</w:t>
      </w:r>
      <w:r w:rsidR="00863232">
        <w:rPr>
          <w:rFonts w:ascii="Arial" w:hAnsi="Arial" w:cs="Arial"/>
          <w:sz w:val="20"/>
          <w:szCs w:val="20"/>
        </w:rPr>
        <w:t xml:space="preserve"> the plan making </w:t>
      </w:r>
      <w:r w:rsidR="000D0BD5">
        <w:rPr>
          <w:rFonts w:ascii="Arial" w:hAnsi="Arial" w:cs="Arial"/>
          <w:sz w:val="20"/>
          <w:szCs w:val="20"/>
        </w:rPr>
        <w:t>process;</w:t>
      </w:r>
      <w:r w:rsidR="00863232">
        <w:rPr>
          <w:rFonts w:ascii="Arial" w:hAnsi="Arial" w:cs="Arial"/>
          <w:sz w:val="20"/>
          <w:szCs w:val="20"/>
        </w:rPr>
        <w:t xml:space="preserve"> </w:t>
      </w:r>
      <w:r w:rsidR="00193DCE">
        <w:rPr>
          <w:rFonts w:ascii="Arial" w:hAnsi="Arial" w:cs="Arial"/>
          <w:sz w:val="20"/>
          <w:szCs w:val="20"/>
        </w:rPr>
        <w:t xml:space="preserve">however, </w:t>
      </w:r>
      <w:r w:rsidR="00863232" w:rsidRPr="00863232">
        <w:rPr>
          <w:rFonts w:ascii="Arial" w:hAnsi="Arial" w:cs="Arial"/>
          <w:sz w:val="20"/>
          <w:szCs w:val="20"/>
        </w:rPr>
        <w:t xml:space="preserve">it is difficult to see exactly how this will occur due to the </w:t>
      </w:r>
      <w:r w:rsidR="00863232">
        <w:rPr>
          <w:rFonts w:ascii="Arial" w:hAnsi="Arial" w:cs="Arial"/>
          <w:sz w:val="20"/>
          <w:szCs w:val="20"/>
        </w:rPr>
        <w:t xml:space="preserve">nature of the </w:t>
      </w:r>
      <w:r w:rsidR="00193DCE">
        <w:rPr>
          <w:rFonts w:ascii="Arial" w:hAnsi="Arial" w:cs="Arial"/>
          <w:sz w:val="20"/>
          <w:szCs w:val="20"/>
        </w:rPr>
        <w:t>current</w:t>
      </w:r>
      <w:r w:rsidR="00863232">
        <w:rPr>
          <w:rFonts w:ascii="Arial" w:hAnsi="Arial" w:cs="Arial"/>
          <w:sz w:val="20"/>
          <w:szCs w:val="20"/>
        </w:rPr>
        <w:t xml:space="preserve"> planning system and </w:t>
      </w:r>
      <w:r w:rsidR="000D0BD5">
        <w:rPr>
          <w:rFonts w:ascii="Arial" w:hAnsi="Arial" w:cs="Arial"/>
          <w:sz w:val="20"/>
          <w:szCs w:val="20"/>
        </w:rPr>
        <w:t xml:space="preserve">the </w:t>
      </w:r>
      <w:r w:rsidR="00863232">
        <w:rPr>
          <w:rFonts w:ascii="Arial" w:hAnsi="Arial" w:cs="Arial"/>
          <w:sz w:val="20"/>
          <w:szCs w:val="20"/>
        </w:rPr>
        <w:t xml:space="preserve">NSW </w:t>
      </w:r>
      <w:r w:rsidR="00863232" w:rsidRPr="00863232">
        <w:rPr>
          <w:rFonts w:ascii="Arial" w:hAnsi="Arial" w:cs="Arial"/>
          <w:sz w:val="20"/>
          <w:szCs w:val="20"/>
        </w:rPr>
        <w:t>government</w:t>
      </w:r>
      <w:r w:rsidR="00863232">
        <w:rPr>
          <w:rFonts w:ascii="Arial" w:hAnsi="Arial" w:cs="Arial"/>
          <w:sz w:val="20"/>
          <w:szCs w:val="20"/>
        </w:rPr>
        <w:t xml:space="preserve">’s </w:t>
      </w:r>
      <w:r w:rsidR="000D0BD5">
        <w:rPr>
          <w:rFonts w:ascii="Arial" w:hAnsi="Arial" w:cs="Arial"/>
          <w:sz w:val="20"/>
          <w:szCs w:val="20"/>
        </w:rPr>
        <w:t>growth-led agenda</w:t>
      </w:r>
      <w:r w:rsidR="00863232">
        <w:rPr>
          <w:rFonts w:ascii="Arial" w:hAnsi="Arial" w:cs="Arial"/>
          <w:sz w:val="20"/>
          <w:szCs w:val="20"/>
        </w:rPr>
        <w:t xml:space="preserve">.  </w:t>
      </w:r>
    </w:p>
    <w:p w14:paraId="116E6A39" w14:textId="00EDE0F3" w:rsidR="00AB632A" w:rsidRPr="003B670F" w:rsidRDefault="00AB632A" w:rsidP="003B670F">
      <w:pPr>
        <w:spacing w:after="0" w:line="240" w:lineRule="auto"/>
        <w:jc w:val="both"/>
        <w:rPr>
          <w:rFonts w:ascii="Arial" w:hAnsi="Arial" w:cs="Arial"/>
          <w:sz w:val="20"/>
          <w:szCs w:val="20"/>
        </w:rPr>
      </w:pPr>
    </w:p>
    <w:p w14:paraId="276A5DEE" w14:textId="5CE36712" w:rsidR="00485C90" w:rsidRPr="003B670F" w:rsidRDefault="00AB632A" w:rsidP="003B670F">
      <w:pPr>
        <w:spacing w:after="0" w:line="240" w:lineRule="auto"/>
        <w:jc w:val="both"/>
        <w:rPr>
          <w:rFonts w:ascii="Arial" w:hAnsi="Arial" w:cs="Arial"/>
          <w:sz w:val="20"/>
          <w:szCs w:val="20"/>
        </w:rPr>
      </w:pPr>
      <w:r w:rsidRPr="003B670F">
        <w:rPr>
          <w:rFonts w:ascii="Arial" w:hAnsi="Arial" w:cs="Arial"/>
          <w:sz w:val="20"/>
          <w:szCs w:val="20"/>
        </w:rPr>
        <w:t>The notion of value capture featured strongly in the State government’s discourse</w:t>
      </w:r>
      <w:r w:rsidR="006A3450" w:rsidRPr="003B670F">
        <w:rPr>
          <w:rFonts w:ascii="Arial" w:hAnsi="Arial" w:cs="Arial"/>
          <w:sz w:val="20"/>
          <w:szCs w:val="20"/>
        </w:rPr>
        <w:t xml:space="preserve"> in the form</w:t>
      </w:r>
      <w:r w:rsidR="00CF3193" w:rsidRPr="003B670F">
        <w:rPr>
          <w:rFonts w:ascii="Arial" w:hAnsi="Arial" w:cs="Arial"/>
          <w:sz w:val="20"/>
          <w:szCs w:val="20"/>
        </w:rPr>
        <w:t xml:space="preserve"> of </w:t>
      </w:r>
      <w:r w:rsidR="00485C90" w:rsidRPr="003B670F">
        <w:rPr>
          <w:rFonts w:ascii="Arial" w:hAnsi="Arial" w:cs="Arial"/>
          <w:sz w:val="20"/>
          <w:szCs w:val="20"/>
        </w:rPr>
        <w:t>residential</w:t>
      </w:r>
      <w:r w:rsidR="006A3450" w:rsidRPr="003B670F">
        <w:rPr>
          <w:rFonts w:ascii="Arial" w:hAnsi="Arial" w:cs="Arial"/>
          <w:sz w:val="20"/>
          <w:szCs w:val="20"/>
        </w:rPr>
        <w:t xml:space="preserve"> development</w:t>
      </w:r>
      <w:r w:rsidR="00485C90" w:rsidRPr="003B670F">
        <w:rPr>
          <w:rFonts w:ascii="Arial" w:hAnsi="Arial" w:cs="Arial"/>
          <w:sz w:val="20"/>
          <w:szCs w:val="20"/>
        </w:rPr>
        <w:t xml:space="preserve"> to fund the reuse of heritage and enabling works</w:t>
      </w:r>
      <w:r w:rsidR="006A3450" w:rsidRPr="003B670F">
        <w:rPr>
          <w:rFonts w:ascii="Arial" w:hAnsi="Arial" w:cs="Arial"/>
          <w:sz w:val="20"/>
          <w:szCs w:val="20"/>
        </w:rPr>
        <w:t>. This aspect seemed to be an adopted practice for UrbanGrowth, but both a surprising and confusing aspect of the project for the local community.</w:t>
      </w:r>
      <w:r w:rsidR="00485C90" w:rsidRPr="003B670F">
        <w:rPr>
          <w:rFonts w:ascii="Arial" w:hAnsi="Arial" w:cs="Arial"/>
          <w:sz w:val="20"/>
          <w:szCs w:val="20"/>
        </w:rPr>
        <w:t xml:space="preserve"> </w:t>
      </w:r>
      <w:r w:rsidR="006A3450" w:rsidRPr="003B670F">
        <w:rPr>
          <w:rFonts w:ascii="Arial" w:hAnsi="Arial" w:cs="Arial"/>
          <w:sz w:val="20"/>
          <w:szCs w:val="20"/>
        </w:rPr>
        <w:t xml:space="preserve">Supply side intervention to unlock long held government land is a given for many urban renewal projects, however, this may have been more clearly communicated to the local residents in the initial stages of the project, as resident perceived these types of decision were made prior to any engagement. Furthermore, this case study </w:t>
      </w:r>
      <w:r w:rsidR="00485C90" w:rsidRPr="003B670F">
        <w:rPr>
          <w:rFonts w:ascii="Arial" w:hAnsi="Arial" w:cs="Arial"/>
          <w:sz w:val="20"/>
          <w:szCs w:val="20"/>
        </w:rPr>
        <w:t>sheds little light on what factors direct urban renewal, apart from seeking self-funding mechanisms.</w:t>
      </w:r>
    </w:p>
    <w:p w14:paraId="2F60D03F" w14:textId="77777777" w:rsidR="00485C90" w:rsidRPr="003B670F" w:rsidRDefault="00485C90" w:rsidP="003B670F">
      <w:pPr>
        <w:spacing w:after="0" w:line="240" w:lineRule="auto"/>
        <w:jc w:val="both"/>
        <w:rPr>
          <w:rFonts w:ascii="Arial" w:hAnsi="Arial" w:cs="Arial"/>
          <w:sz w:val="20"/>
          <w:szCs w:val="20"/>
        </w:rPr>
      </w:pPr>
    </w:p>
    <w:p w14:paraId="6D49FFC5" w14:textId="1A55800E" w:rsidR="006A3450" w:rsidRPr="003B670F" w:rsidRDefault="00A30E66" w:rsidP="003B670F">
      <w:pPr>
        <w:spacing w:after="0" w:line="240" w:lineRule="auto"/>
        <w:jc w:val="both"/>
        <w:rPr>
          <w:rFonts w:ascii="Arial" w:hAnsi="Arial" w:cs="Arial"/>
          <w:sz w:val="20"/>
          <w:szCs w:val="20"/>
        </w:rPr>
      </w:pPr>
      <w:r w:rsidRPr="003B670F">
        <w:rPr>
          <w:rFonts w:ascii="Arial" w:hAnsi="Arial" w:cs="Arial"/>
          <w:sz w:val="20"/>
          <w:szCs w:val="20"/>
        </w:rPr>
        <w:t>In this case study t</w:t>
      </w:r>
      <w:r w:rsidR="006A3450" w:rsidRPr="003B670F">
        <w:rPr>
          <w:rFonts w:ascii="Arial" w:hAnsi="Arial" w:cs="Arial"/>
          <w:sz w:val="20"/>
          <w:szCs w:val="20"/>
        </w:rPr>
        <w:t xml:space="preserve">he local </w:t>
      </w:r>
      <w:r w:rsidRPr="003B670F">
        <w:rPr>
          <w:rFonts w:ascii="Arial" w:hAnsi="Arial" w:cs="Arial"/>
          <w:sz w:val="20"/>
          <w:szCs w:val="20"/>
        </w:rPr>
        <w:t>residents</w:t>
      </w:r>
      <w:r w:rsidR="006A3450" w:rsidRPr="003B670F">
        <w:rPr>
          <w:rFonts w:ascii="Arial" w:hAnsi="Arial" w:cs="Arial"/>
          <w:sz w:val="20"/>
          <w:szCs w:val="20"/>
        </w:rPr>
        <w:t xml:space="preserve"> took an a</w:t>
      </w:r>
      <w:r w:rsidR="00485C90" w:rsidRPr="003B670F">
        <w:rPr>
          <w:rFonts w:ascii="Arial" w:hAnsi="Arial" w:cs="Arial"/>
          <w:sz w:val="20"/>
          <w:szCs w:val="20"/>
        </w:rPr>
        <w:t>ntagonist</w:t>
      </w:r>
      <w:r w:rsidRPr="003B670F">
        <w:rPr>
          <w:rFonts w:ascii="Arial" w:hAnsi="Arial" w:cs="Arial"/>
          <w:sz w:val="20"/>
          <w:szCs w:val="20"/>
        </w:rPr>
        <w:t>ic</w:t>
      </w:r>
      <w:r w:rsidR="00485C90" w:rsidRPr="003B670F">
        <w:rPr>
          <w:rFonts w:ascii="Arial" w:hAnsi="Arial" w:cs="Arial"/>
          <w:sz w:val="20"/>
          <w:szCs w:val="20"/>
        </w:rPr>
        <w:t xml:space="preserve"> approach </w:t>
      </w:r>
      <w:r w:rsidRPr="003B670F">
        <w:rPr>
          <w:rFonts w:ascii="Arial" w:hAnsi="Arial" w:cs="Arial"/>
          <w:sz w:val="20"/>
          <w:szCs w:val="20"/>
        </w:rPr>
        <w:t>which sought</w:t>
      </w:r>
      <w:r w:rsidR="00485C90" w:rsidRPr="003B670F">
        <w:rPr>
          <w:rFonts w:ascii="Arial" w:hAnsi="Arial" w:cs="Arial"/>
          <w:sz w:val="20"/>
          <w:szCs w:val="20"/>
        </w:rPr>
        <w:t xml:space="preserve"> to drive dissent against superficial consensus building.</w:t>
      </w:r>
      <w:r w:rsidRPr="003B670F">
        <w:rPr>
          <w:rFonts w:ascii="Arial" w:hAnsi="Arial" w:cs="Arial"/>
          <w:sz w:val="20"/>
          <w:szCs w:val="20"/>
        </w:rPr>
        <w:t xml:space="preserve"> </w:t>
      </w:r>
      <w:r w:rsidR="006A3450" w:rsidRPr="003B670F">
        <w:rPr>
          <w:rFonts w:ascii="Arial" w:hAnsi="Arial" w:cs="Arial"/>
          <w:sz w:val="20"/>
          <w:szCs w:val="20"/>
        </w:rPr>
        <w:t>In this instance social media was utilised to break power structures without success.</w:t>
      </w:r>
    </w:p>
    <w:p w14:paraId="7ED301AC" w14:textId="72C321DB" w:rsidR="00646BC0" w:rsidRPr="00221C65" w:rsidRDefault="00646BC0" w:rsidP="00B115C8">
      <w:pPr>
        <w:spacing w:after="0" w:line="240" w:lineRule="auto"/>
        <w:rPr>
          <w:rFonts w:ascii="Arial" w:hAnsi="Arial" w:cs="Arial"/>
          <w:sz w:val="24"/>
          <w:szCs w:val="24"/>
        </w:rPr>
      </w:pPr>
    </w:p>
    <w:p w14:paraId="7E2A880E" w14:textId="725AB919" w:rsidR="0097505B" w:rsidRPr="003B670F" w:rsidRDefault="0097505B" w:rsidP="00B115C8">
      <w:pPr>
        <w:spacing w:after="0" w:line="240" w:lineRule="auto"/>
        <w:rPr>
          <w:rFonts w:ascii="Arial" w:hAnsi="Arial" w:cs="Arial"/>
        </w:rPr>
      </w:pPr>
      <w:r w:rsidRPr="003B670F">
        <w:rPr>
          <w:rFonts w:ascii="Arial" w:hAnsi="Arial" w:cs="Arial"/>
          <w:b/>
        </w:rPr>
        <w:t>References</w:t>
      </w:r>
    </w:p>
    <w:p w14:paraId="40B27693" w14:textId="546B403D" w:rsidR="00234784" w:rsidRPr="003B670F" w:rsidRDefault="00234784" w:rsidP="003B670F">
      <w:pPr>
        <w:spacing w:after="0" w:line="240" w:lineRule="auto"/>
        <w:ind w:left="284" w:hanging="284"/>
        <w:jc w:val="both"/>
        <w:rPr>
          <w:rFonts w:ascii="Arial" w:hAnsi="Arial" w:cs="Arial"/>
          <w:sz w:val="20"/>
          <w:szCs w:val="20"/>
        </w:rPr>
      </w:pPr>
      <w:r w:rsidRPr="003B670F">
        <w:rPr>
          <w:rFonts w:ascii="Arial" w:hAnsi="Arial" w:cs="Arial"/>
          <w:sz w:val="20"/>
          <w:szCs w:val="20"/>
        </w:rPr>
        <w:t>Afzalan</w:t>
      </w:r>
      <w:r w:rsidR="00973189" w:rsidRPr="003B670F">
        <w:rPr>
          <w:rFonts w:ascii="Arial" w:hAnsi="Arial" w:cs="Arial"/>
          <w:sz w:val="20"/>
          <w:szCs w:val="20"/>
        </w:rPr>
        <w:t>, N</w:t>
      </w:r>
      <w:r w:rsidR="00AA6F6E" w:rsidRPr="003B670F">
        <w:rPr>
          <w:rFonts w:ascii="Arial" w:hAnsi="Arial" w:cs="Arial"/>
          <w:sz w:val="20"/>
          <w:szCs w:val="20"/>
        </w:rPr>
        <w:t>.</w:t>
      </w:r>
      <w:r w:rsidR="00973189" w:rsidRPr="003B670F">
        <w:rPr>
          <w:rFonts w:ascii="Arial" w:hAnsi="Arial" w:cs="Arial"/>
          <w:sz w:val="20"/>
          <w:szCs w:val="20"/>
        </w:rPr>
        <w:t xml:space="preserve"> </w:t>
      </w:r>
      <w:r w:rsidR="00F501B3" w:rsidRPr="003B670F">
        <w:rPr>
          <w:rFonts w:ascii="Arial" w:hAnsi="Arial" w:cs="Arial"/>
          <w:sz w:val="20"/>
          <w:szCs w:val="20"/>
        </w:rPr>
        <w:t>and</w:t>
      </w:r>
      <w:r w:rsidR="00973189" w:rsidRPr="003B670F">
        <w:rPr>
          <w:rFonts w:ascii="Arial" w:hAnsi="Arial" w:cs="Arial"/>
          <w:sz w:val="20"/>
          <w:szCs w:val="20"/>
        </w:rPr>
        <w:t xml:space="preserve"> </w:t>
      </w:r>
      <w:r w:rsidRPr="003B670F">
        <w:rPr>
          <w:rFonts w:ascii="Arial" w:hAnsi="Arial" w:cs="Arial"/>
          <w:sz w:val="20"/>
          <w:szCs w:val="20"/>
        </w:rPr>
        <w:t>Muller,</w:t>
      </w:r>
      <w:r w:rsidR="00F501B3" w:rsidRPr="003B670F">
        <w:rPr>
          <w:rFonts w:ascii="Arial" w:hAnsi="Arial" w:cs="Arial"/>
          <w:sz w:val="20"/>
          <w:szCs w:val="20"/>
        </w:rPr>
        <w:t xml:space="preserve"> B., 2014</w:t>
      </w:r>
      <w:r w:rsidR="00AA6F6E" w:rsidRPr="003B670F">
        <w:rPr>
          <w:rFonts w:ascii="Arial" w:hAnsi="Arial" w:cs="Arial"/>
          <w:sz w:val="20"/>
          <w:szCs w:val="20"/>
        </w:rPr>
        <w:t>.</w:t>
      </w:r>
      <w:r w:rsidR="00643A6C" w:rsidRPr="003B670F">
        <w:rPr>
          <w:rFonts w:ascii="Arial" w:hAnsi="Arial" w:cs="Arial"/>
          <w:sz w:val="20"/>
          <w:szCs w:val="20"/>
        </w:rPr>
        <w:t xml:space="preserve"> </w:t>
      </w:r>
      <w:r w:rsidRPr="003B670F">
        <w:rPr>
          <w:rFonts w:ascii="Arial" w:hAnsi="Arial" w:cs="Arial"/>
          <w:sz w:val="20"/>
          <w:szCs w:val="20"/>
        </w:rPr>
        <w:t>The Role of Social Media in Green Infrastructure Planning: A Case Study of Neighborhood Participation in Park Siting</w:t>
      </w:r>
      <w:r w:rsidR="008117A1" w:rsidRPr="003B670F">
        <w:rPr>
          <w:rFonts w:ascii="Arial" w:hAnsi="Arial" w:cs="Arial"/>
          <w:sz w:val="20"/>
          <w:szCs w:val="20"/>
        </w:rPr>
        <w:t>.</w:t>
      </w:r>
      <w:r w:rsidRPr="003B670F">
        <w:rPr>
          <w:rFonts w:ascii="Arial" w:hAnsi="Arial" w:cs="Arial"/>
          <w:sz w:val="20"/>
          <w:szCs w:val="20"/>
        </w:rPr>
        <w:t xml:space="preserve"> </w:t>
      </w:r>
      <w:r w:rsidRPr="003B670F">
        <w:rPr>
          <w:rFonts w:ascii="Arial" w:hAnsi="Arial" w:cs="Arial"/>
          <w:i/>
          <w:sz w:val="20"/>
          <w:szCs w:val="20"/>
        </w:rPr>
        <w:t>Journal of Urban Technology</w:t>
      </w:r>
      <w:r w:rsidR="00AA6F6E" w:rsidRPr="003B670F">
        <w:rPr>
          <w:rFonts w:ascii="Arial" w:hAnsi="Arial" w:cs="Arial"/>
          <w:sz w:val="20"/>
          <w:szCs w:val="20"/>
        </w:rPr>
        <w:t>, 21</w:t>
      </w:r>
      <w:r w:rsidR="00F501B3" w:rsidRPr="003B670F">
        <w:rPr>
          <w:rFonts w:ascii="Arial" w:hAnsi="Arial" w:cs="Arial"/>
          <w:sz w:val="20"/>
          <w:szCs w:val="20"/>
        </w:rPr>
        <w:t>(</w:t>
      </w:r>
      <w:r w:rsidR="00ED0BFF">
        <w:rPr>
          <w:rFonts w:ascii="Arial" w:hAnsi="Arial" w:cs="Arial"/>
          <w:sz w:val="20"/>
          <w:szCs w:val="20"/>
        </w:rPr>
        <w:t>3</w:t>
      </w:r>
      <w:r w:rsidR="00F501B3" w:rsidRPr="003B670F">
        <w:rPr>
          <w:rFonts w:ascii="Arial" w:hAnsi="Arial" w:cs="Arial"/>
          <w:sz w:val="20"/>
          <w:szCs w:val="20"/>
        </w:rPr>
        <w:t>)</w:t>
      </w:r>
      <w:r w:rsidR="00AA6F6E" w:rsidRPr="003B670F">
        <w:rPr>
          <w:rFonts w:ascii="Arial" w:hAnsi="Arial" w:cs="Arial"/>
          <w:sz w:val="20"/>
          <w:szCs w:val="20"/>
        </w:rPr>
        <w:t>,</w:t>
      </w:r>
      <w:r w:rsidR="00973189" w:rsidRPr="003B670F">
        <w:rPr>
          <w:rFonts w:ascii="Arial" w:hAnsi="Arial" w:cs="Arial"/>
          <w:sz w:val="20"/>
          <w:szCs w:val="20"/>
        </w:rPr>
        <w:t xml:space="preserve"> </w:t>
      </w:r>
      <w:r w:rsidRPr="003B670F">
        <w:rPr>
          <w:rFonts w:ascii="Arial" w:hAnsi="Arial" w:cs="Arial"/>
          <w:sz w:val="20"/>
          <w:szCs w:val="20"/>
        </w:rPr>
        <w:t>67-83.</w:t>
      </w:r>
    </w:p>
    <w:p w14:paraId="6EA674DC" w14:textId="7A63148B" w:rsidR="00BC60C5" w:rsidRPr="003B670F" w:rsidRDefault="00EC7762" w:rsidP="003B670F">
      <w:pPr>
        <w:spacing w:after="0" w:line="240" w:lineRule="auto"/>
        <w:ind w:left="284" w:hanging="284"/>
        <w:jc w:val="both"/>
        <w:rPr>
          <w:rFonts w:ascii="Arial" w:hAnsi="Arial" w:cs="Arial"/>
          <w:sz w:val="20"/>
          <w:szCs w:val="20"/>
        </w:rPr>
      </w:pPr>
      <w:r w:rsidRPr="003B670F">
        <w:rPr>
          <w:rFonts w:ascii="Arial" w:hAnsi="Arial" w:cs="Arial"/>
          <w:sz w:val="20"/>
          <w:szCs w:val="20"/>
        </w:rPr>
        <w:t>Bickerstaff</w:t>
      </w:r>
      <w:r w:rsidR="00BC60C5" w:rsidRPr="003B670F">
        <w:rPr>
          <w:rFonts w:ascii="Arial" w:hAnsi="Arial" w:cs="Arial"/>
          <w:sz w:val="20"/>
          <w:szCs w:val="20"/>
        </w:rPr>
        <w:t>, K</w:t>
      </w:r>
      <w:r w:rsidR="00F501B3" w:rsidRPr="003B670F">
        <w:rPr>
          <w:rFonts w:ascii="Arial" w:hAnsi="Arial" w:cs="Arial"/>
          <w:sz w:val="20"/>
          <w:szCs w:val="20"/>
        </w:rPr>
        <w:t>.</w:t>
      </w:r>
      <w:r w:rsidR="00BC60C5" w:rsidRPr="003B670F">
        <w:rPr>
          <w:rFonts w:ascii="Arial" w:hAnsi="Arial" w:cs="Arial"/>
          <w:sz w:val="20"/>
          <w:szCs w:val="20"/>
        </w:rPr>
        <w:t xml:space="preserve"> and Walker, G.</w:t>
      </w:r>
      <w:r w:rsidR="00F501B3" w:rsidRPr="003B670F">
        <w:rPr>
          <w:rFonts w:ascii="Arial" w:hAnsi="Arial" w:cs="Arial"/>
          <w:sz w:val="20"/>
          <w:szCs w:val="20"/>
        </w:rPr>
        <w:t>, 2005.</w:t>
      </w:r>
      <w:r w:rsidR="00BC60C5" w:rsidRPr="003B670F">
        <w:rPr>
          <w:rFonts w:ascii="Arial" w:hAnsi="Arial" w:cs="Arial"/>
          <w:sz w:val="20"/>
          <w:szCs w:val="20"/>
        </w:rPr>
        <w:t xml:space="preserve"> Shared visions, unholy alliances: Power, </w:t>
      </w:r>
      <w:r w:rsidR="0000693A" w:rsidRPr="003B670F">
        <w:rPr>
          <w:rFonts w:ascii="Arial" w:hAnsi="Arial" w:cs="Arial"/>
          <w:sz w:val="20"/>
          <w:szCs w:val="20"/>
        </w:rPr>
        <w:t>Governance</w:t>
      </w:r>
      <w:r w:rsidR="00BC60C5" w:rsidRPr="003B670F">
        <w:rPr>
          <w:rFonts w:ascii="Arial" w:hAnsi="Arial" w:cs="Arial"/>
          <w:sz w:val="20"/>
          <w:szCs w:val="20"/>
        </w:rPr>
        <w:t xml:space="preserve"> and Deliberative Proces</w:t>
      </w:r>
      <w:r w:rsidR="00F501B3" w:rsidRPr="003B670F">
        <w:rPr>
          <w:rFonts w:ascii="Arial" w:hAnsi="Arial" w:cs="Arial"/>
          <w:sz w:val="20"/>
          <w:szCs w:val="20"/>
        </w:rPr>
        <w:t>ses in Local Transport Planning.</w:t>
      </w:r>
      <w:r w:rsidR="00BC60C5" w:rsidRPr="003B670F">
        <w:rPr>
          <w:rFonts w:ascii="Arial" w:hAnsi="Arial" w:cs="Arial"/>
          <w:sz w:val="20"/>
          <w:szCs w:val="20"/>
        </w:rPr>
        <w:t xml:space="preserve"> </w:t>
      </w:r>
      <w:r w:rsidR="00BC60C5" w:rsidRPr="003B670F">
        <w:rPr>
          <w:rFonts w:ascii="Arial" w:hAnsi="Arial" w:cs="Arial"/>
          <w:i/>
          <w:sz w:val="20"/>
          <w:szCs w:val="20"/>
        </w:rPr>
        <w:t>Urban Studies</w:t>
      </w:r>
      <w:r w:rsidR="00F501B3" w:rsidRPr="003B670F">
        <w:rPr>
          <w:rFonts w:ascii="Arial" w:hAnsi="Arial" w:cs="Arial"/>
          <w:sz w:val="20"/>
          <w:szCs w:val="20"/>
        </w:rPr>
        <w:t xml:space="preserve">, 42(12), </w:t>
      </w:r>
      <w:r w:rsidR="00BC60C5" w:rsidRPr="003B670F">
        <w:rPr>
          <w:rFonts w:ascii="Arial" w:hAnsi="Arial" w:cs="Arial"/>
          <w:sz w:val="20"/>
          <w:szCs w:val="20"/>
        </w:rPr>
        <w:t>2123-2144.</w:t>
      </w:r>
    </w:p>
    <w:p w14:paraId="0A5B70C6" w14:textId="1FEDEA4C" w:rsidR="00FE7C9A" w:rsidRPr="003B670F" w:rsidRDefault="00FE7C9A" w:rsidP="003B670F">
      <w:pPr>
        <w:spacing w:after="0" w:line="240" w:lineRule="auto"/>
        <w:ind w:left="284" w:hanging="284"/>
        <w:jc w:val="both"/>
        <w:rPr>
          <w:rFonts w:ascii="Arial" w:hAnsi="Arial" w:cs="Arial"/>
          <w:sz w:val="20"/>
          <w:szCs w:val="20"/>
        </w:rPr>
      </w:pPr>
      <w:r w:rsidRPr="003B670F">
        <w:rPr>
          <w:rFonts w:ascii="Arial" w:hAnsi="Arial" w:cs="Arial"/>
          <w:sz w:val="20"/>
          <w:szCs w:val="20"/>
        </w:rPr>
        <w:t>Brand</w:t>
      </w:r>
      <w:r w:rsidR="00F501B3" w:rsidRPr="003B670F">
        <w:rPr>
          <w:rFonts w:ascii="Arial" w:hAnsi="Arial" w:cs="Arial"/>
          <w:sz w:val="20"/>
          <w:szCs w:val="20"/>
        </w:rPr>
        <w:t>,</w:t>
      </w:r>
      <w:r w:rsidRPr="003B670F">
        <w:rPr>
          <w:rFonts w:ascii="Arial" w:hAnsi="Arial" w:cs="Arial"/>
          <w:sz w:val="20"/>
          <w:szCs w:val="20"/>
        </w:rPr>
        <w:t xml:space="preserve"> R</w:t>
      </w:r>
      <w:r w:rsidR="00F501B3" w:rsidRPr="003B670F">
        <w:rPr>
          <w:rFonts w:ascii="Arial" w:hAnsi="Arial" w:cs="Arial"/>
          <w:sz w:val="20"/>
          <w:szCs w:val="20"/>
        </w:rPr>
        <w:t>.</w:t>
      </w:r>
      <w:r w:rsidRPr="003B670F">
        <w:rPr>
          <w:rFonts w:ascii="Arial" w:hAnsi="Arial" w:cs="Arial"/>
          <w:sz w:val="20"/>
          <w:szCs w:val="20"/>
        </w:rPr>
        <w:t xml:space="preserve"> and Gaffikin</w:t>
      </w:r>
      <w:r w:rsidR="00F501B3" w:rsidRPr="003B670F">
        <w:rPr>
          <w:rFonts w:ascii="Arial" w:hAnsi="Arial" w:cs="Arial"/>
          <w:sz w:val="20"/>
          <w:szCs w:val="20"/>
        </w:rPr>
        <w:t>,</w:t>
      </w:r>
      <w:r w:rsidRPr="003B670F">
        <w:rPr>
          <w:rFonts w:ascii="Arial" w:hAnsi="Arial" w:cs="Arial"/>
          <w:sz w:val="20"/>
          <w:szCs w:val="20"/>
        </w:rPr>
        <w:t xml:space="preserve"> F</w:t>
      </w:r>
      <w:r w:rsidR="00F501B3" w:rsidRPr="003B670F">
        <w:rPr>
          <w:rFonts w:ascii="Arial" w:hAnsi="Arial" w:cs="Arial"/>
          <w:sz w:val="20"/>
          <w:szCs w:val="20"/>
        </w:rPr>
        <w:t>., 2007.</w:t>
      </w:r>
      <w:r w:rsidRPr="003B670F">
        <w:rPr>
          <w:rFonts w:ascii="Arial" w:hAnsi="Arial" w:cs="Arial"/>
          <w:sz w:val="20"/>
          <w:szCs w:val="20"/>
        </w:rPr>
        <w:t xml:space="preserve"> Collaborative planning in an uncollaborative world. </w:t>
      </w:r>
      <w:r w:rsidRPr="003B670F">
        <w:rPr>
          <w:rFonts w:ascii="Arial" w:hAnsi="Arial" w:cs="Arial"/>
          <w:i/>
          <w:sz w:val="20"/>
          <w:szCs w:val="20"/>
        </w:rPr>
        <w:t>Planning Theory</w:t>
      </w:r>
      <w:r w:rsidR="00F501B3" w:rsidRPr="003B670F">
        <w:rPr>
          <w:rFonts w:ascii="Arial" w:hAnsi="Arial" w:cs="Arial"/>
          <w:i/>
          <w:sz w:val="20"/>
          <w:szCs w:val="20"/>
        </w:rPr>
        <w:t>,</w:t>
      </w:r>
      <w:r w:rsidR="00F501B3" w:rsidRPr="003B670F">
        <w:rPr>
          <w:rFonts w:ascii="Arial" w:hAnsi="Arial" w:cs="Arial"/>
          <w:sz w:val="20"/>
          <w:szCs w:val="20"/>
        </w:rPr>
        <w:t xml:space="preserve"> 6(3),</w:t>
      </w:r>
      <w:r w:rsidRPr="003B670F">
        <w:rPr>
          <w:rFonts w:ascii="Arial" w:hAnsi="Arial" w:cs="Arial"/>
          <w:sz w:val="20"/>
          <w:szCs w:val="20"/>
        </w:rPr>
        <w:t xml:space="preserve"> 282–313.</w:t>
      </w:r>
    </w:p>
    <w:p w14:paraId="1056002B" w14:textId="08F5E6D3" w:rsidR="00F84A94" w:rsidRPr="003B670F" w:rsidRDefault="00E660A2" w:rsidP="003B670F">
      <w:pPr>
        <w:spacing w:after="0" w:line="240" w:lineRule="auto"/>
        <w:ind w:left="284" w:hanging="284"/>
        <w:jc w:val="both"/>
        <w:rPr>
          <w:rFonts w:ascii="Arial" w:hAnsi="Arial" w:cs="Arial"/>
          <w:sz w:val="20"/>
          <w:szCs w:val="20"/>
        </w:rPr>
      </w:pPr>
      <w:r w:rsidRPr="003B670F">
        <w:rPr>
          <w:rFonts w:ascii="Arial" w:hAnsi="Arial" w:cs="Arial"/>
          <w:sz w:val="20"/>
          <w:szCs w:val="20"/>
        </w:rPr>
        <w:t>Burnside, N</w:t>
      </w:r>
      <w:r w:rsidR="00F501B3" w:rsidRPr="003B670F">
        <w:rPr>
          <w:rFonts w:ascii="Arial" w:hAnsi="Arial" w:cs="Arial"/>
          <w:sz w:val="20"/>
          <w:szCs w:val="20"/>
        </w:rPr>
        <w:t>., 2015.</w:t>
      </w:r>
      <w:r w:rsidRPr="003B670F">
        <w:rPr>
          <w:rFonts w:ascii="Arial" w:hAnsi="Arial" w:cs="Arial"/>
          <w:sz w:val="20"/>
          <w:szCs w:val="20"/>
        </w:rPr>
        <w:t xml:space="preserve"> North Parramatta renewal: rally gives pause for alarm, Parramatta Sun, April.</w:t>
      </w:r>
    </w:p>
    <w:p w14:paraId="18531DB0" w14:textId="4BECB16D" w:rsidR="007B59CC" w:rsidRPr="003B670F" w:rsidRDefault="007B59CC" w:rsidP="003B670F">
      <w:pPr>
        <w:spacing w:after="0" w:line="240" w:lineRule="auto"/>
        <w:ind w:left="284" w:hanging="284"/>
        <w:jc w:val="both"/>
        <w:rPr>
          <w:rFonts w:ascii="Arial" w:hAnsi="Arial" w:cs="Arial"/>
          <w:sz w:val="20"/>
          <w:szCs w:val="20"/>
        </w:rPr>
      </w:pPr>
      <w:r w:rsidRPr="003B670F">
        <w:rPr>
          <w:rFonts w:ascii="Arial" w:hAnsi="Arial" w:cs="Arial"/>
          <w:sz w:val="20"/>
          <w:szCs w:val="20"/>
        </w:rPr>
        <w:t>Davison, G</w:t>
      </w:r>
      <w:r w:rsidR="00F501B3" w:rsidRPr="003B670F">
        <w:rPr>
          <w:rFonts w:ascii="Arial" w:hAnsi="Arial" w:cs="Arial"/>
          <w:sz w:val="20"/>
          <w:szCs w:val="20"/>
        </w:rPr>
        <w:t>. and</w:t>
      </w:r>
      <w:r w:rsidRPr="003B670F">
        <w:rPr>
          <w:rFonts w:ascii="Arial" w:hAnsi="Arial" w:cs="Arial"/>
          <w:sz w:val="20"/>
          <w:szCs w:val="20"/>
        </w:rPr>
        <w:t xml:space="preserve"> Legacy, C</w:t>
      </w:r>
      <w:r w:rsidR="00F501B3" w:rsidRPr="003B670F">
        <w:rPr>
          <w:rFonts w:ascii="Arial" w:hAnsi="Arial" w:cs="Arial"/>
          <w:sz w:val="20"/>
          <w:szCs w:val="20"/>
        </w:rPr>
        <w:t>., 2014.</w:t>
      </w:r>
      <w:r w:rsidRPr="003B670F">
        <w:rPr>
          <w:rFonts w:ascii="Arial" w:hAnsi="Arial" w:cs="Arial"/>
          <w:sz w:val="20"/>
          <w:szCs w:val="20"/>
        </w:rPr>
        <w:t xml:space="preserve"> Positive Planning and Sustainable Brownfield Regeneration: The Role and Potential of Gover</w:t>
      </w:r>
      <w:r w:rsidR="00F501B3" w:rsidRPr="003B670F">
        <w:rPr>
          <w:rFonts w:ascii="Arial" w:hAnsi="Arial" w:cs="Arial"/>
          <w:sz w:val="20"/>
          <w:szCs w:val="20"/>
        </w:rPr>
        <w:t>nment Land Development Agencies.</w:t>
      </w:r>
      <w:r w:rsidRPr="003B670F">
        <w:rPr>
          <w:rFonts w:ascii="Arial" w:hAnsi="Arial" w:cs="Arial"/>
          <w:sz w:val="20"/>
          <w:szCs w:val="20"/>
        </w:rPr>
        <w:t xml:space="preserve"> </w:t>
      </w:r>
      <w:r w:rsidRPr="003B670F">
        <w:rPr>
          <w:rFonts w:ascii="Arial" w:hAnsi="Arial" w:cs="Arial"/>
          <w:i/>
          <w:sz w:val="20"/>
          <w:szCs w:val="20"/>
        </w:rPr>
        <w:t>International Planning Studies</w:t>
      </w:r>
      <w:r w:rsidR="00F501B3" w:rsidRPr="003B670F">
        <w:rPr>
          <w:rFonts w:ascii="Arial" w:hAnsi="Arial" w:cs="Arial"/>
          <w:sz w:val="20"/>
          <w:szCs w:val="20"/>
        </w:rPr>
        <w:t>, 19(</w:t>
      </w:r>
      <w:r w:rsidRPr="003B670F">
        <w:rPr>
          <w:rFonts w:ascii="Arial" w:hAnsi="Arial" w:cs="Arial"/>
          <w:sz w:val="20"/>
          <w:szCs w:val="20"/>
        </w:rPr>
        <w:t>2</w:t>
      </w:r>
      <w:r w:rsidR="00F501B3" w:rsidRPr="003B670F">
        <w:rPr>
          <w:rFonts w:ascii="Arial" w:hAnsi="Arial" w:cs="Arial"/>
          <w:sz w:val="20"/>
          <w:szCs w:val="20"/>
        </w:rPr>
        <w:t>)</w:t>
      </w:r>
      <w:r w:rsidRPr="003B670F">
        <w:rPr>
          <w:rFonts w:ascii="Arial" w:hAnsi="Arial" w:cs="Arial"/>
          <w:sz w:val="20"/>
          <w:szCs w:val="20"/>
        </w:rPr>
        <w:t>, 154-172.</w:t>
      </w:r>
    </w:p>
    <w:p w14:paraId="545D3728" w14:textId="2D6AD580" w:rsidR="007E7ABA" w:rsidRPr="003B670F" w:rsidRDefault="007E7ABA" w:rsidP="003B670F">
      <w:pPr>
        <w:pStyle w:val="broadcast"/>
        <w:spacing w:before="0" w:beforeAutospacing="0" w:after="0" w:afterAutospacing="0"/>
        <w:ind w:left="284" w:hanging="284"/>
        <w:jc w:val="both"/>
        <w:rPr>
          <w:rFonts w:ascii="Arial" w:hAnsi="Arial" w:cs="Arial"/>
          <w:sz w:val="20"/>
          <w:szCs w:val="20"/>
        </w:rPr>
      </w:pPr>
      <w:r w:rsidRPr="003B670F">
        <w:rPr>
          <w:rFonts w:ascii="Arial" w:hAnsi="Arial" w:cs="Arial"/>
          <w:sz w:val="20"/>
          <w:szCs w:val="20"/>
        </w:rPr>
        <w:t>Department of Planning and Environment</w:t>
      </w:r>
      <w:r w:rsidR="00F501B3" w:rsidRPr="003B670F">
        <w:rPr>
          <w:rFonts w:ascii="Arial" w:hAnsi="Arial" w:cs="Arial"/>
          <w:sz w:val="20"/>
          <w:szCs w:val="20"/>
        </w:rPr>
        <w:t xml:space="preserve"> </w:t>
      </w:r>
      <w:r w:rsidR="00AC66C8" w:rsidRPr="003B670F">
        <w:rPr>
          <w:rFonts w:ascii="Arial" w:hAnsi="Arial" w:cs="Arial"/>
          <w:sz w:val="20"/>
          <w:szCs w:val="20"/>
        </w:rPr>
        <w:t>(DP&amp;E)</w:t>
      </w:r>
      <w:r w:rsidR="00AB27D2">
        <w:rPr>
          <w:rFonts w:ascii="Arial" w:hAnsi="Arial" w:cs="Arial"/>
          <w:sz w:val="20"/>
          <w:szCs w:val="20"/>
        </w:rPr>
        <w:t>.</w:t>
      </w:r>
      <w:r w:rsidR="00F501B3" w:rsidRPr="003B670F">
        <w:rPr>
          <w:rFonts w:ascii="Arial" w:hAnsi="Arial" w:cs="Arial"/>
          <w:sz w:val="20"/>
          <w:szCs w:val="20"/>
        </w:rPr>
        <w:t xml:space="preserve"> 2015.</w:t>
      </w:r>
      <w:r w:rsidRPr="003B670F">
        <w:rPr>
          <w:rFonts w:ascii="Arial" w:hAnsi="Arial" w:cs="Arial"/>
          <w:sz w:val="20"/>
          <w:szCs w:val="20"/>
        </w:rPr>
        <w:t xml:space="preserve"> </w:t>
      </w:r>
      <w:r w:rsidRPr="003B670F">
        <w:rPr>
          <w:rFonts w:ascii="Arial" w:hAnsi="Arial" w:cs="Arial"/>
          <w:i/>
          <w:sz w:val="20"/>
          <w:szCs w:val="20"/>
        </w:rPr>
        <w:t>Parramatta North Urban Renewal Area State Significant Site Assessment Report</w:t>
      </w:r>
      <w:r w:rsidRPr="003B670F">
        <w:rPr>
          <w:rFonts w:ascii="Arial" w:hAnsi="Arial" w:cs="Arial"/>
          <w:sz w:val="20"/>
          <w:szCs w:val="20"/>
        </w:rPr>
        <w:t>. NSW Government</w:t>
      </w:r>
      <w:r w:rsidR="00F501B3" w:rsidRPr="003B670F">
        <w:rPr>
          <w:rFonts w:ascii="Arial" w:hAnsi="Arial" w:cs="Arial"/>
          <w:sz w:val="20"/>
          <w:szCs w:val="20"/>
        </w:rPr>
        <w:t>: Sydney</w:t>
      </w:r>
      <w:r w:rsidRPr="003B670F">
        <w:rPr>
          <w:rFonts w:ascii="Arial" w:hAnsi="Arial" w:cs="Arial"/>
          <w:sz w:val="20"/>
          <w:szCs w:val="20"/>
        </w:rPr>
        <w:t>.</w:t>
      </w:r>
    </w:p>
    <w:p w14:paraId="0E60F515" w14:textId="4C53A3C0" w:rsidR="007B59CC" w:rsidRPr="003B670F" w:rsidRDefault="007B59CC" w:rsidP="003B670F">
      <w:pPr>
        <w:spacing w:after="0" w:line="240" w:lineRule="auto"/>
        <w:ind w:left="284" w:hanging="284"/>
        <w:jc w:val="both"/>
        <w:rPr>
          <w:rFonts w:ascii="Arial" w:hAnsi="Arial" w:cs="Arial"/>
          <w:sz w:val="20"/>
          <w:szCs w:val="20"/>
        </w:rPr>
      </w:pPr>
      <w:r w:rsidRPr="003B670F">
        <w:rPr>
          <w:rFonts w:ascii="Arial" w:hAnsi="Arial" w:cs="Arial"/>
          <w:sz w:val="20"/>
          <w:szCs w:val="20"/>
        </w:rPr>
        <w:t>Dinçer, I</w:t>
      </w:r>
      <w:r w:rsidR="00F501B3" w:rsidRPr="003B670F">
        <w:rPr>
          <w:rFonts w:ascii="Arial" w:hAnsi="Arial" w:cs="Arial"/>
          <w:sz w:val="20"/>
          <w:szCs w:val="20"/>
        </w:rPr>
        <w:t>., 2011.</w:t>
      </w:r>
      <w:r w:rsidRPr="003B670F">
        <w:rPr>
          <w:rFonts w:ascii="Arial" w:hAnsi="Arial" w:cs="Arial"/>
          <w:sz w:val="20"/>
          <w:szCs w:val="20"/>
        </w:rPr>
        <w:t xml:space="preserve"> The Impact of Neoliberal Policies on Historic Urban Space: Areas of Urban Renewal in Istanbu</w:t>
      </w:r>
      <w:r w:rsidR="00F501B3" w:rsidRPr="003B670F">
        <w:rPr>
          <w:rFonts w:ascii="Arial" w:hAnsi="Arial" w:cs="Arial"/>
          <w:sz w:val="20"/>
          <w:szCs w:val="20"/>
        </w:rPr>
        <w:t>l.</w:t>
      </w:r>
      <w:r w:rsidRPr="003B670F">
        <w:rPr>
          <w:rFonts w:ascii="Arial" w:hAnsi="Arial" w:cs="Arial"/>
          <w:sz w:val="20"/>
          <w:szCs w:val="20"/>
        </w:rPr>
        <w:t xml:space="preserve"> </w:t>
      </w:r>
      <w:r w:rsidRPr="003B670F">
        <w:rPr>
          <w:rFonts w:ascii="Arial" w:hAnsi="Arial" w:cs="Arial"/>
          <w:i/>
          <w:sz w:val="20"/>
          <w:szCs w:val="20"/>
        </w:rPr>
        <w:t>International Planning Studies</w:t>
      </w:r>
      <w:r w:rsidR="00F501B3" w:rsidRPr="003B670F">
        <w:rPr>
          <w:rFonts w:ascii="Arial" w:hAnsi="Arial" w:cs="Arial"/>
          <w:sz w:val="20"/>
          <w:szCs w:val="20"/>
        </w:rPr>
        <w:t>, 16(</w:t>
      </w:r>
      <w:r w:rsidRPr="003B670F">
        <w:rPr>
          <w:rFonts w:ascii="Arial" w:hAnsi="Arial" w:cs="Arial"/>
          <w:sz w:val="20"/>
          <w:szCs w:val="20"/>
        </w:rPr>
        <w:t>1</w:t>
      </w:r>
      <w:r w:rsidR="00F501B3" w:rsidRPr="003B670F">
        <w:rPr>
          <w:rFonts w:ascii="Arial" w:hAnsi="Arial" w:cs="Arial"/>
          <w:sz w:val="20"/>
          <w:szCs w:val="20"/>
        </w:rPr>
        <w:t>)</w:t>
      </w:r>
      <w:r w:rsidRPr="003B670F">
        <w:rPr>
          <w:rFonts w:ascii="Arial" w:hAnsi="Arial" w:cs="Arial"/>
          <w:sz w:val="20"/>
          <w:szCs w:val="20"/>
        </w:rPr>
        <w:t>, 43-60.</w:t>
      </w:r>
    </w:p>
    <w:p w14:paraId="6107D019" w14:textId="458CCE7B" w:rsidR="003A6A25" w:rsidRPr="003B670F" w:rsidRDefault="003A6A25" w:rsidP="003B670F">
      <w:pPr>
        <w:spacing w:after="0" w:line="240" w:lineRule="auto"/>
        <w:ind w:left="284" w:hanging="284"/>
        <w:jc w:val="both"/>
        <w:rPr>
          <w:rFonts w:ascii="Arial" w:hAnsi="Arial" w:cs="Arial"/>
          <w:sz w:val="20"/>
          <w:szCs w:val="20"/>
        </w:rPr>
      </w:pPr>
      <w:r w:rsidRPr="003B670F">
        <w:rPr>
          <w:rFonts w:ascii="Arial" w:hAnsi="Arial" w:cs="Arial"/>
          <w:sz w:val="20"/>
          <w:szCs w:val="20"/>
        </w:rPr>
        <w:t>Dixon, T.</w:t>
      </w:r>
      <w:r w:rsidR="00F501B3" w:rsidRPr="003B670F">
        <w:rPr>
          <w:rFonts w:ascii="Arial" w:hAnsi="Arial" w:cs="Arial"/>
          <w:sz w:val="20"/>
          <w:szCs w:val="20"/>
        </w:rPr>
        <w:t>, 2007.</w:t>
      </w:r>
      <w:r w:rsidRPr="003B670F">
        <w:rPr>
          <w:rFonts w:ascii="Arial" w:hAnsi="Arial" w:cs="Arial"/>
          <w:sz w:val="20"/>
          <w:szCs w:val="20"/>
        </w:rPr>
        <w:t xml:space="preserve"> The Property Development Industry and Sustainable Urban Brownfield Regeneration in England: An Analysis of Case Studies in Thames Gateway and Greater Manchester. </w:t>
      </w:r>
      <w:r w:rsidRPr="003B670F">
        <w:rPr>
          <w:rFonts w:ascii="Arial" w:hAnsi="Arial" w:cs="Arial"/>
          <w:i/>
          <w:sz w:val="20"/>
          <w:szCs w:val="20"/>
        </w:rPr>
        <w:t>Urban Studies</w:t>
      </w:r>
      <w:r w:rsidR="00F501B3" w:rsidRPr="003B670F">
        <w:rPr>
          <w:rFonts w:ascii="Arial" w:hAnsi="Arial" w:cs="Arial"/>
          <w:i/>
          <w:sz w:val="20"/>
          <w:szCs w:val="20"/>
        </w:rPr>
        <w:t>,</w:t>
      </w:r>
      <w:r w:rsidR="00F501B3" w:rsidRPr="003B670F">
        <w:rPr>
          <w:rFonts w:ascii="Arial" w:hAnsi="Arial" w:cs="Arial"/>
          <w:sz w:val="20"/>
          <w:szCs w:val="20"/>
        </w:rPr>
        <w:t xml:space="preserve"> 44(12),</w:t>
      </w:r>
      <w:r w:rsidRPr="003B670F">
        <w:rPr>
          <w:rFonts w:ascii="Arial" w:hAnsi="Arial" w:cs="Arial"/>
          <w:sz w:val="20"/>
          <w:szCs w:val="20"/>
        </w:rPr>
        <w:t xml:space="preserve"> 2379–2400.</w:t>
      </w:r>
    </w:p>
    <w:p w14:paraId="39E8F81A" w14:textId="6355FE9C" w:rsidR="00905BF8" w:rsidRPr="003B670F" w:rsidRDefault="00905BF8" w:rsidP="003B670F">
      <w:pPr>
        <w:spacing w:after="0" w:line="240" w:lineRule="auto"/>
        <w:ind w:left="284" w:hanging="284"/>
        <w:jc w:val="both"/>
        <w:rPr>
          <w:rFonts w:ascii="Arial" w:hAnsi="Arial" w:cs="Arial"/>
          <w:sz w:val="20"/>
          <w:szCs w:val="20"/>
        </w:rPr>
      </w:pPr>
      <w:r w:rsidRPr="003B670F">
        <w:rPr>
          <w:rFonts w:ascii="Arial" w:hAnsi="Arial" w:cs="Arial"/>
          <w:sz w:val="20"/>
          <w:szCs w:val="20"/>
        </w:rPr>
        <w:t>Elton consulting</w:t>
      </w:r>
      <w:proofErr w:type="gramStart"/>
      <w:r w:rsidRPr="003B670F">
        <w:rPr>
          <w:rFonts w:ascii="Arial" w:hAnsi="Arial" w:cs="Arial"/>
          <w:sz w:val="20"/>
          <w:szCs w:val="20"/>
        </w:rPr>
        <w:t>.</w:t>
      </w:r>
      <w:r w:rsidR="00F501B3" w:rsidRPr="003B670F">
        <w:rPr>
          <w:rFonts w:ascii="Arial" w:hAnsi="Arial" w:cs="Arial"/>
          <w:sz w:val="20"/>
          <w:szCs w:val="20"/>
        </w:rPr>
        <w:t>,</w:t>
      </w:r>
      <w:proofErr w:type="gramEnd"/>
      <w:r w:rsidR="00F501B3" w:rsidRPr="003B670F">
        <w:rPr>
          <w:rFonts w:ascii="Arial" w:hAnsi="Arial" w:cs="Arial"/>
          <w:sz w:val="20"/>
          <w:szCs w:val="20"/>
        </w:rPr>
        <w:t xml:space="preserve"> 2014.</w:t>
      </w:r>
      <w:r w:rsidRPr="003B670F">
        <w:rPr>
          <w:rFonts w:ascii="Arial" w:hAnsi="Arial" w:cs="Arial"/>
          <w:sz w:val="20"/>
          <w:szCs w:val="20"/>
        </w:rPr>
        <w:t xml:space="preserve"> Parramatta North Urban Renewa</w:t>
      </w:r>
      <w:r w:rsidR="00F501B3" w:rsidRPr="003B670F">
        <w:rPr>
          <w:rFonts w:ascii="Arial" w:hAnsi="Arial" w:cs="Arial"/>
          <w:sz w:val="20"/>
          <w:szCs w:val="20"/>
        </w:rPr>
        <w:t>l: Consultation outcomes report.</w:t>
      </w:r>
      <w:r w:rsidRPr="003B670F">
        <w:rPr>
          <w:rFonts w:ascii="Arial" w:hAnsi="Arial" w:cs="Arial"/>
          <w:sz w:val="20"/>
          <w:szCs w:val="20"/>
        </w:rPr>
        <w:t xml:space="preserve"> Sydney.</w:t>
      </w:r>
    </w:p>
    <w:p w14:paraId="5EFA4583" w14:textId="318C5886" w:rsidR="004D5DBD" w:rsidRPr="003B670F" w:rsidRDefault="004D5DBD" w:rsidP="003B670F">
      <w:pPr>
        <w:spacing w:after="0" w:line="240" w:lineRule="auto"/>
        <w:ind w:left="284" w:hanging="284"/>
        <w:jc w:val="both"/>
        <w:rPr>
          <w:rFonts w:ascii="Arial" w:hAnsi="Arial" w:cs="Arial"/>
          <w:sz w:val="20"/>
          <w:szCs w:val="20"/>
        </w:rPr>
      </w:pPr>
      <w:r w:rsidRPr="003B670F">
        <w:rPr>
          <w:rFonts w:ascii="Arial" w:hAnsi="Arial" w:cs="Arial"/>
          <w:sz w:val="20"/>
          <w:szCs w:val="20"/>
        </w:rPr>
        <w:t>Evans-Cowley, J.</w:t>
      </w:r>
      <w:r w:rsidR="00F501B3" w:rsidRPr="003B670F">
        <w:rPr>
          <w:rFonts w:ascii="Arial" w:hAnsi="Arial" w:cs="Arial"/>
          <w:sz w:val="20"/>
          <w:szCs w:val="20"/>
        </w:rPr>
        <w:t>, 2010.</w:t>
      </w:r>
      <w:r w:rsidRPr="003B670F">
        <w:rPr>
          <w:rFonts w:ascii="Arial" w:hAnsi="Arial" w:cs="Arial"/>
          <w:sz w:val="20"/>
          <w:szCs w:val="20"/>
        </w:rPr>
        <w:t xml:space="preserve"> </w:t>
      </w:r>
      <w:r w:rsidR="00F501B3" w:rsidRPr="003B670F">
        <w:rPr>
          <w:rFonts w:ascii="Arial" w:hAnsi="Arial" w:cs="Arial"/>
          <w:sz w:val="20"/>
          <w:szCs w:val="20"/>
        </w:rPr>
        <w:t>Planning in the age of Facebook.</w:t>
      </w:r>
      <w:r w:rsidRPr="003B670F">
        <w:rPr>
          <w:rFonts w:ascii="Arial" w:hAnsi="Arial" w:cs="Arial"/>
          <w:sz w:val="20"/>
          <w:szCs w:val="20"/>
        </w:rPr>
        <w:t xml:space="preserve"> </w:t>
      </w:r>
      <w:proofErr w:type="spellStart"/>
      <w:r w:rsidRPr="003B670F">
        <w:rPr>
          <w:rFonts w:ascii="Arial" w:hAnsi="Arial" w:cs="Arial"/>
          <w:i/>
          <w:sz w:val="20"/>
          <w:szCs w:val="20"/>
        </w:rPr>
        <w:t>GeoJournal</w:t>
      </w:r>
      <w:proofErr w:type="spellEnd"/>
      <w:r w:rsidR="007F2623" w:rsidRPr="003B670F">
        <w:rPr>
          <w:rFonts w:ascii="Arial" w:hAnsi="Arial" w:cs="Arial"/>
          <w:sz w:val="20"/>
          <w:szCs w:val="20"/>
        </w:rPr>
        <w:t>, 75</w:t>
      </w:r>
      <w:r w:rsidR="00F501B3" w:rsidRPr="003B670F">
        <w:rPr>
          <w:rFonts w:ascii="Arial" w:hAnsi="Arial" w:cs="Arial"/>
          <w:sz w:val="20"/>
          <w:szCs w:val="20"/>
        </w:rPr>
        <w:t>(</w:t>
      </w:r>
      <w:r w:rsidR="00ED0BFF">
        <w:rPr>
          <w:rFonts w:ascii="Arial" w:hAnsi="Arial" w:cs="Arial"/>
          <w:sz w:val="20"/>
          <w:szCs w:val="20"/>
        </w:rPr>
        <w:t>5</w:t>
      </w:r>
      <w:r w:rsidR="00F501B3" w:rsidRPr="003B670F">
        <w:rPr>
          <w:rFonts w:ascii="Arial" w:hAnsi="Arial" w:cs="Arial"/>
          <w:sz w:val="20"/>
          <w:szCs w:val="20"/>
        </w:rPr>
        <w:t>)</w:t>
      </w:r>
      <w:r w:rsidR="007F2623" w:rsidRPr="003B670F">
        <w:rPr>
          <w:rFonts w:ascii="Arial" w:hAnsi="Arial" w:cs="Arial"/>
          <w:sz w:val="20"/>
          <w:szCs w:val="20"/>
        </w:rPr>
        <w:t xml:space="preserve">, </w:t>
      </w:r>
      <w:r w:rsidRPr="003B670F">
        <w:rPr>
          <w:rFonts w:ascii="Arial" w:hAnsi="Arial" w:cs="Arial"/>
          <w:sz w:val="20"/>
          <w:szCs w:val="20"/>
        </w:rPr>
        <w:t>407–420.</w:t>
      </w:r>
    </w:p>
    <w:p w14:paraId="42499738" w14:textId="702CE9E3" w:rsidR="00B51AD1" w:rsidRPr="003B670F" w:rsidRDefault="00B51AD1" w:rsidP="003B670F">
      <w:pPr>
        <w:spacing w:after="0" w:line="240" w:lineRule="auto"/>
        <w:ind w:left="284" w:hanging="284"/>
        <w:jc w:val="both"/>
        <w:rPr>
          <w:rFonts w:ascii="Arial" w:hAnsi="Arial" w:cs="Arial"/>
          <w:sz w:val="20"/>
          <w:szCs w:val="20"/>
        </w:rPr>
      </w:pPr>
      <w:r w:rsidRPr="003B670F">
        <w:rPr>
          <w:rFonts w:ascii="Arial" w:hAnsi="Arial" w:cs="Arial"/>
          <w:sz w:val="20"/>
          <w:szCs w:val="20"/>
        </w:rPr>
        <w:t>Evans-Cowley</w:t>
      </w:r>
      <w:r w:rsidR="00973189" w:rsidRPr="003B670F">
        <w:rPr>
          <w:rFonts w:ascii="Arial" w:hAnsi="Arial" w:cs="Arial"/>
          <w:sz w:val="20"/>
          <w:szCs w:val="20"/>
        </w:rPr>
        <w:t>, J.</w:t>
      </w:r>
      <w:r w:rsidR="00F501B3" w:rsidRPr="003B670F">
        <w:rPr>
          <w:rFonts w:ascii="Arial" w:hAnsi="Arial" w:cs="Arial"/>
          <w:sz w:val="20"/>
          <w:szCs w:val="20"/>
        </w:rPr>
        <w:t xml:space="preserve"> and</w:t>
      </w:r>
      <w:r w:rsidR="00973189" w:rsidRPr="003B670F">
        <w:rPr>
          <w:rFonts w:ascii="Arial" w:hAnsi="Arial" w:cs="Arial"/>
          <w:sz w:val="20"/>
          <w:szCs w:val="20"/>
        </w:rPr>
        <w:t xml:space="preserve"> </w:t>
      </w:r>
      <w:r w:rsidRPr="003B670F">
        <w:rPr>
          <w:rFonts w:ascii="Arial" w:hAnsi="Arial" w:cs="Arial"/>
          <w:sz w:val="20"/>
          <w:szCs w:val="20"/>
        </w:rPr>
        <w:t>Hollander,</w:t>
      </w:r>
      <w:r w:rsidR="00973189" w:rsidRPr="003B670F">
        <w:rPr>
          <w:rFonts w:ascii="Arial" w:hAnsi="Arial" w:cs="Arial"/>
          <w:sz w:val="20"/>
          <w:szCs w:val="20"/>
        </w:rPr>
        <w:t xml:space="preserve"> J.</w:t>
      </w:r>
      <w:r w:rsidR="00F501B3" w:rsidRPr="003B670F">
        <w:rPr>
          <w:rFonts w:ascii="Arial" w:hAnsi="Arial" w:cs="Arial"/>
          <w:sz w:val="20"/>
          <w:szCs w:val="20"/>
        </w:rPr>
        <w:t>, 2010</w:t>
      </w:r>
      <w:r w:rsidR="00AA6F6E" w:rsidRPr="003B670F">
        <w:rPr>
          <w:rFonts w:ascii="Arial" w:hAnsi="Arial" w:cs="Arial"/>
          <w:sz w:val="20"/>
          <w:szCs w:val="20"/>
        </w:rPr>
        <w:t>.</w:t>
      </w:r>
      <w:r w:rsidR="00643A6C" w:rsidRPr="003B670F">
        <w:rPr>
          <w:rFonts w:ascii="Arial" w:hAnsi="Arial" w:cs="Arial"/>
          <w:sz w:val="20"/>
          <w:szCs w:val="20"/>
        </w:rPr>
        <w:t xml:space="preserve"> </w:t>
      </w:r>
      <w:r w:rsidR="00FB2382" w:rsidRPr="003B670F">
        <w:rPr>
          <w:rFonts w:ascii="Arial" w:hAnsi="Arial" w:cs="Arial"/>
          <w:sz w:val="20"/>
          <w:szCs w:val="20"/>
        </w:rPr>
        <w:t xml:space="preserve">The new generation of public </w:t>
      </w:r>
      <w:r w:rsidRPr="003B670F">
        <w:rPr>
          <w:rFonts w:ascii="Arial" w:hAnsi="Arial" w:cs="Arial"/>
          <w:sz w:val="20"/>
          <w:szCs w:val="20"/>
        </w:rPr>
        <w:t>participation: Inte</w:t>
      </w:r>
      <w:r w:rsidR="00643A6C" w:rsidRPr="003B670F">
        <w:rPr>
          <w:rFonts w:ascii="Arial" w:hAnsi="Arial" w:cs="Arial"/>
          <w:sz w:val="20"/>
          <w:szCs w:val="20"/>
        </w:rPr>
        <w:t xml:space="preserve">rnet-based participation </w:t>
      </w:r>
      <w:r w:rsidR="008117A1" w:rsidRPr="003B670F">
        <w:rPr>
          <w:rFonts w:ascii="Arial" w:hAnsi="Arial" w:cs="Arial"/>
          <w:sz w:val="20"/>
          <w:szCs w:val="20"/>
        </w:rPr>
        <w:t>tools.</w:t>
      </w:r>
      <w:r w:rsidRPr="003B670F">
        <w:rPr>
          <w:rFonts w:ascii="Arial" w:hAnsi="Arial" w:cs="Arial"/>
          <w:sz w:val="20"/>
          <w:szCs w:val="20"/>
        </w:rPr>
        <w:t xml:space="preserve"> </w:t>
      </w:r>
      <w:r w:rsidR="00284754" w:rsidRPr="003B670F">
        <w:rPr>
          <w:rFonts w:ascii="Arial" w:hAnsi="Arial" w:cs="Arial"/>
          <w:i/>
          <w:sz w:val="20"/>
          <w:szCs w:val="20"/>
        </w:rPr>
        <w:t>Planning Practice &amp;</w:t>
      </w:r>
      <w:r w:rsidRPr="003B670F">
        <w:rPr>
          <w:rFonts w:ascii="Arial" w:hAnsi="Arial" w:cs="Arial"/>
          <w:i/>
          <w:sz w:val="20"/>
          <w:szCs w:val="20"/>
        </w:rPr>
        <w:t xml:space="preserve"> Research</w:t>
      </w:r>
      <w:r w:rsidR="00AA6F6E" w:rsidRPr="003B670F">
        <w:rPr>
          <w:rFonts w:ascii="Arial" w:hAnsi="Arial" w:cs="Arial"/>
          <w:sz w:val="20"/>
          <w:szCs w:val="20"/>
        </w:rPr>
        <w:t>, 25</w:t>
      </w:r>
      <w:r w:rsidR="00F501B3" w:rsidRPr="003B670F">
        <w:rPr>
          <w:rFonts w:ascii="Arial" w:hAnsi="Arial" w:cs="Arial"/>
          <w:sz w:val="20"/>
          <w:szCs w:val="20"/>
        </w:rPr>
        <w:t>(</w:t>
      </w:r>
      <w:r w:rsidR="00ED0BFF">
        <w:rPr>
          <w:rFonts w:ascii="Arial" w:hAnsi="Arial" w:cs="Arial"/>
          <w:sz w:val="20"/>
          <w:szCs w:val="20"/>
        </w:rPr>
        <w:t>3</w:t>
      </w:r>
      <w:r w:rsidR="00F501B3" w:rsidRPr="003B670F">
        <w:rPr>
          <w:rFonts w:ascii="Arial" w:hAnsi="Arial" w:cs="Arial"/>
          <w:sz w:val="20"/>
          <w:szCs w:val="20"/>
        </w:rPr>
        <w:t>)</w:t>
      </w:r>
      <w:r w:rsidR="00AA6F6E" w:rsidRPr="003B670F">
        <w:rPr>
          <w:rFonts w:ascii="Arial" w:hAnsi="Arial" w:cs="Arial"/>
          <w:sz w:val="20"/>
          <w:szCs w:val="20"/>
        </w:rPr>
        <w:t>,</w:t>
      </w:r>
      <w:r w:rsidR="00973189" w:rsidRPr="003B670F">
        <w:rPr>
          <w:rFonts w:ascii="Arial" w:hAnsi="Arial" w:cs="Arial"/>
          <w:sz w:val="20"/>
          <w:szCs w:val="20"/>
        </w:rPr>
        <w:t xml:space="preserve"> </w:t>
      </w:r>
      <w:r w:rsidRPr="003B670F">
        <w:rPr>
          <w:rFonts w:ascii="Arial" w:hAnsi="Arial" w:cs="Arial"/>
          <w:sz w:val="20"/>
          <w:szCs w:val="20"/>
        </w:rPr>
        <w:t>397–408.</w:t>
      </w:r>
    </w:p>
    <w:p w14:paraId="1C3B1703" w14:textId="6E160EDB" w:rsidR="0014478C" w:rsidRPr="003B670F" w:rsidRDefault="00E67A44" w:rsidP="003B670F">
      <w:pPr>
        <w:spacing w:after="0" w:line="240" w:lineRule="auto"/>
        <w:ind w:left="284" w:hanging="284"/>
        <w:jc w:val="both"/>
        <w:rPr>
          <w:rFonts w:ascii="Arial" w:hAnsi="Arial" w:cs="Arial"/>
          <w:sz w:val="20"/>
          <w:szCs w:val="20"/>
        </w:rPr>
      </w:pPr>
      <w:r w:rsidRPr="003B670F">
        <w:rPr>
          <w:rFonts w:ascii="Arial" w:hAnsi="Arial" w:cs="Arial"/>
          <w:sz w:val="20"/>
          <w:szCs w:val="20"/>
        </w:rPr>
        <w:t>Evans-Cowley, J.</w:t>
      </w:r>
      <w:r w:rsidR="00F501B3" w:rsidRPr="003B670F">
        <w:rPr>
          <w:rFonts w:ascii="Arial" w:hAnsi="Arial" w:cs="Arial"/>
          <w:sz w:val="20"/>
          <w:szCs w:val="20"/>
        </w:rPr>
        <w:t xml:space="preserve"> and Griffin, G., 2012</w:t>
      </w:r>
      <w:r w:rsidR="0014478C" w:rsidRPr="003B670F">
        <w:rPr>
          <w:rFonts w:ascii="Arial" w:hAnsi="Arial" w:cs="Arial"/>
          <w:sz w:val="20"/>
          <w:szCs w:val="20"/>
        </w:rPr>
        <w:t xml:space="preserve">. </w:t>
      </w:r>
      <w:proofErr w:type="spellStart"/>
      <w:proofErr w:type="gramStart"/>
      <w:r w:rsidR="0014478C" w:rsidRPr="003B670F">
        <w:rPr>
          <w:rFonts w:ascii="Arial" w:hAnsi="Arial" w:cs="Arial"/>
          <w:sz w:val="20"/>
          <w:szCs w:val="20"/>
        </w:rPr>
        <w:t>Microparticipation</w:t>
      </w:r>
      <w:proofErr w:type="spellEnd"/>
      <w:r w:rsidR="0014478C" w:rsidRPr="003B670F">
        <w:rPr>
          <w:rFonts w:ascii="Arial" w:hAnsi="Arial" w:cs="Arial"/>
          <w:sz w:val="20"/>
          <w:szCs w:val="20"/>
        </w:rPr>
        <w:t xml:space="preserve"> with social media for community engagement in transportation planning.</w:t>
      </w:r>
      <w:proofErr w:type="gramEnd"/>
      <w:r w:rsidR="0014478C" w:rsidRPr="003B670F">
        <w:rPr>
          <w:rFonts w:ascii="Arial" w:hAnsi="Arial" w:cs="Arial"/>
          <w:sz w:val="20"/>
          <w:szCs w:val="20"/>
        </w:rPr>
        <w:t xml:space="preserve"> </w:t>
      </w:r>
      <w:r w:rsidR="0014478C" w:rsidRPr="003B670F">
        <w:rPr>
          <w:rFonts w:ascii="Arial" w:hAnsi="Arial" w:cs="Arial"/>
          <w:i/>
          <w:sz w:val="20"/>
          <w:szCs w:val="20"/>
        </w:rPr>
        <w:t>Transportation Research Record: Journal of the Transportation Research Board</w:t>
      </w:r>
      <w:r w:rsidR="0014478C" w:rsidRPr="003B670F">
        <w:rPr>
          <w:rFonts w:ascii="Arial" w:hAnsi="Arial" w:cs="Arial"/>
          <w:sz w:val="20"/>
          <w:szCs w:val="20"/>
        </w:rPr>
        <w:t>, 2307,</w:t>
      </w:r>
      <w:r w:rsidR="00F501B3" w:rsidRPr="003B670F">
        <w:rPr>
          <w:rFonts w:ascii="Arial" w:hAnsi="Arial" w:cs="Arial"/>
          <w:sz w:val="20"/>
          <w:szCs w:val="20"/>
        </w:rPr>
        <w:t xml:space="preserve"> </w:t>
      </w:r>
      <w:r w:rsidR="0014478C" w:rsidRPr="003B670F">
        <w:rPr>
          <w:rFonts w:ascii="Arial" w:hAnsi="Arial" w:cs="Arial"/>
          <w:sz w:val="20"/>
          <w:szCs w:val="20"/>
        </w:rPr>
        <w:t>90–98.</w:t>
      </w:r>
    </w:p>
    <w:p w14:paraId="39B9D5B1" w14:textId="7753F28F" w:rsidR="007F7B2F" w:rsidRPr="003B670F" w:rsidRDefault="007F7B2F" w:rsidP="003B670F">
      <w:pPr>
        <w:spacing w:after="0" w:line="240" w:lineRule="auto"/>
        <w:jc w:val="both"/>
        <w:rPr>
          <w:rFonts w:ascii="Arial" w:hAnsi="Arial" w:cs="Arial"/>
          <w:sz w:val="20"/>
          <w:szCs w:val="20"/>
        </w:rPr>
      </w:pPr>
      <w:r w:rsidRPr="003B670F">
        <w:rPr>
          <w:rFonts w:ascii="Arial" w:hAnsi="Arial" w:cs="Arial"/>
          <w:sz w:val="20"/>
          <w:szCs w:val="20"/>
        </w:rPr>
        <w:t>Fitzgerald, D.</w:t>
      </w:r>
      <w:r w:rsidR="00F501B3" w:rsidRPr="003B670F">
        <w:rPr>
          <w:rFonts w:ascii="Arial" w:hAnsi="Arial" w:cs="Arial"/>
          <w:sz w:val="20"/>
          <w:szCs w:val="20"/>
        </w:rPr>
        <w:t>, 2015a.</w:t>
      </w:r>
      <w:r w:rsidRPr="003B670F">
        <w:rPr>
          <w:rFonts w:ascii="Arial" w:hAnsi="Arial" w:cs="Arial"/>
          <w:sz w:val="20"/>
          <w:szCs w:val="20"/>
        </w:rPr>
        <w:t xml:space="preserve"> Protest to protect historic site, Parramatta Advertiser, February.</w:t>
      </w:r>
    </w:p>
    <w:p w14:paraId="2BBE2C64" w14:textId="2EE6C0F1" w:rsidR="007F7B2F" w:rsidRPr="003B670F" w:rsidRDefault="00F501B3" w:rsidP="003B670F">
      <w:pPr>
        <w:spacing w:after="0" w:line="240" w:lineRule="auto"/>
        <w:ind w:left="284" w:hanging="284"/>
        <w:jc w:val="both"/>
        <w:rPr>
          <w:rFonts w:ascii="Arial" w:hAnsi="Arial" w:cs="Arial"/>
          <w:sz w:val="20"/>
          <w:szCs w:val="20"/>
        </w:rPr>
      </w:pPr>
      <w:r w:rsidRPr="003B670F">
        <w:rPr>
          <w:rFonts w:ascii="Arial" w:hAnsi="Arial" w:cs="Arial"/>
          <w:sz w:val="20"/>
          <w:szCs w:val="20"/>
        </w:rPr>
        <w:t>Fitzgerald, D., 2015b.</w:t>
      </w:r>
      <w:r w:rsidR="007F7B2F" w:rsidRPr="003B670F">
        <w:rPr>
          <w:rFonts w:ascii="Arial" w:hAnsi="Arial" w:cs="Arial"/>
          <w:sz w:val="20"/>
          <w:szCs w:val="20"/>
        </w:rPr>
        <w:t xml:space="preserve"> Push to delay project: consultation call for hub, Parramatta Advertiser, 25 February.</w:t>
      </w:r>
    </w:p>
    <w:p w14:paraId="4524219F" w14:textId="5CDFB07B" w:rsidR="007F7B2F" w:rsidRPr="003B670F" w:rsidRDefault="002A5CD3" w:rsidP="003B670F">
      <w:pPr>
        <w:spacing w:after="0" w:line="240" w:lineRule="auto"/>
        <w:ind w:left="284" w:hanging="284"/>
        <w:jc w:val="both"/>
        <w:rPr>
          <w:rFonts w:ascii="Arial" w:hAnsi="Arial" w:cs="Arial"/>
          <w:sz w:val="20"/>
          <w:szCs w:val="20"/>
        </w:rPr>
      </w:pPr>
      <w:r w:rsidRPr="003B670F">
        <w:rPr>
          <w:rFonts w:ascii="Arial" w:hAnsi="Arial" w:cs="Arial"/>
          <w:sz w:val="20"/>
          <w:szCs w:val="20"/>
        </w:rPr>
        <w:t>Foley, G.</w:t>
      </w:r>
      <w:r w:rsidR="00F501B3" w:rsidRPr="003B670F">
        <w:rPr>
          <w:rFonts w:ascii="Arial" w:hAnsi="Arial" w:cs="Arial"/>
          <w:sz w:val="20"/>
          <w:szCs w:val="20"/>
        </w:rPr>
        <w:t>, 2015.</w:t>
      </w:r>
      <w:r w:rsidRPr="003B670F">
        <w:rPr>
          <w:rFonts w:ascii="Arial" w:hAnsi="Arial" w:cs="Arial"/>
          <w:sz w:val="20"/>
          <w:szCs w:val="20"/>
        </w:rPr>
        <w:t xml:space="preserve"> </w:t>
      </w:r>
      <w:proofErr w:type="gramStart"/>
      <w:r w:rsidRPr="003B670F">
        <w:rPr>
          <w:rFonts w:ascii="Arial" w:hAnsi="Arial" w:cs="Arial"/>
          <w:sz w:val="20"/>
          <w:szCs w:val="20"/>
        </w:rPr>
        <w:t>Skewed idea of democracy, Newcastle Herald, 7 August.</w:t>
      </w:r>
      <w:proofErr w:type="gramEnd"/>
    </w:p>
    <w:p w14:paraId="0264B36A" w14:textId="230F9965" w:rsidR="002B4062" w:rsidRPr="003B670F" w:rsidRDefault="002B4062" w:rsidP="003B670F">
      <w:pPr>
        <w:spacing w:after="0" w:line="240" w:lineRule="auto"/>
        <w:ind w:left="284" w:hanging="284"/>
        <w:jc w:val="both"/>
        <w:rPr>
          <w:rFonts w:ascii="Arial" w:hAnsi="Arial" w:cs="Arial"/>
          <w:sz w:val="20"/>
          <w:szCs w:val="20"/>
        </w:rPr>
      </w:pPr>
      <w:r w:rsidRPr="003B670F">
        <w:rPr>
          <w:rFonts w:ascii="Arial" w:hAnsi="Arial" w:cs="Arial"/>
          <w:sz w:val="20"/>
          <w:szCs w:val="20"/>
        </w:rPr>
        <w:t>Flyvbjerg, B.</w:t>
      </w:r>
      <w:r w:rsidR="00F501B3" w:rsidRPr="003B670F">
        <w:rPr>
          <w:rFonts w:ascii="Arial" w:hAnsi="Arial" w:cs="Arial"/>
          <w:sz w:val="20"/>
          <w:szCs w:val="20"/>
        </w:rPr>
        <w:t xml:space="preserve">, </w:t>
      </w:r>
      <w:r w:rsidRPr="003B670F">
        <w:rPr>
          <w:rFonts w:ascii="Arial" w:hAnsi="Arial" w:cs="Arial"/>
          <w:sz w:val="20"/>
          <w:szCs w:val="20"/>
        </w:rPr>
        <w:t>2001</w:t>
      </w:r>
      <w:r w:rsidRPr="003B670F">
        <w:rPr>
          <w:rFonts w:ascii="Arial" w:hAnsi="Arial" w:cs="Arial"/>
          <w:i/>
          <w:sz w:val="20"/>
          <w:szCs w:val="20"/>
        </w:rPr>
        <w:t>. Making social science matter: Why social inquiry fails and how it can succeed again</w:t>
      </w:r>
      <w:r w:rsidRPr="003B670F">
        <w:rPr>
          <w:rFonts w:ascii="Arial" w:hAnsi="Arial" w:cs="Arial"/>
          <w:sz w:val="20"/>
          <w:szCs w:val="20"/>
        </w:rPr>
        <w:t>. Cambridge: Cambridge university press.</w:t>
      </w:r>
    </w:p>
    <w:p w14:paraId="62CB5A24" w14:textId="04710504" w:rsidR="002B4062" w:rsidRPr="003B670F" w:rsidRDefault="00F501B3"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Flyvbjerg, B. and</w:t>
      </w:r>
      <w:r w:rsidR="002B4062" w:rsidRPr="003B670F">
        <w:rPr>
          <w:rFonts w:ascii="Arial" w:hAnsi="Arial" w:cs="Arial"/>
          <w:sz w:val="20"/>
          <w:szCs w:val="20"/>
        </w:rPr>
        <w:t xml:space="preserve"> Richardson, T.</w:t>
      </w:r>
      <w:r w:rsidRPr="003B670F">
        <w:rPr>
          <w:rFonts w:ascii="Arial" w:hAnsi="Arial" w:cs="Arial"/>
          <w:sz w:val="20"/>
          <w:szCs w:val="20"/>
        </w:rPr>
        <w:t>, 2002.</w:t>
      </w:r>
      <w:proofErr w:type="gramEnd"/>
      <w:r w:rsidR="002B4062" w:rsidRPr="003B670F">
        <w:rPr>
          <w:rFonts w:ascii="Arial" w:hAnsi="Arial" w:cs="Arial"/>
          <w:sz w:val="20"/>
          <w:szCs w:val="20"/>
        </w:rPr>
        <w:t xml:space="preserve"> Planning and Foucault. </w:t>
      </w:r>
      <w:proofErr w:type="gramStart"/>
      <w:r w:rsidR="002B4062" w:rsidRPr="003B670F">
        <w:rPr>
          <w:rFonts w:ascii="Arial" w:hAnsi="Arial" w:cs="Arial"/>
          <w:sz w:val="20"/>
          <w:szCs w:val="20"/>
        </w:rPr>
        <w:t>In search of th</w:t>
      </w:r>
      <w:r w:rsidR="00221C65" w:rsidRPr="003B670F">
        <w:rPr>
          <w:rFonts w:ascii="Arial" w:hAnsi="Arial" w:cs="Arial"/>
          <w:sz w:val="20"/>
          <w:szCs w:val="20"/>
        </w:rPr>
        <w:t>e dark side of planning theory.</w:t>
      </w:r>
      <w:proofErr w:type="gramEnd"/>
      <w:r w:rsidR="00221C65" w:rsidRPr="003B670F">
        <w:rPr>
          <w:rFonts w:ascii="Arial" w:hAnsi="Arial" w:cs="Arial"/>
          <w:sz w:val="20"/>
          <w:szCs w:val="20"/>
        </w:rPr>
        <w:t xml:space="preserve"> </w:t>
      </w:r>
      <w:r w:rsidR="00221C65" w:rsidRPr="003B670F">
        <w:rPr>
          <w:rFonts w:ascii="Arial" w:hAnsi="Arial" w:cs="Arial"/>
          <w:i/>
          <w:sz w:val="20"/>
          <w:szCs w:val="20"/>
        </w:rPr>
        <w:t>I</w:t>
      </w:r>
      <w:r w:rsidR="002B4062" w:rsidRPr="003B670F">
        <w:rPr>
          <w:rFonts w:ascii="Arial" w:hAnsi="Arial" w:cs="Arial"/>
          <w:i/>
          <w:sz w:val="20"/>
          <w:szCs w:val="20"/>
        </w:rPr>
        <w:t>n:</w:t>
      </w:r>
      <w:r w:rsidR="002B4062" w:rsidRPr="003B670F">
        <w:rPr>
          <w:rFonts w:ascii="Arial" w:hAnsi="Arial" w:cs="Arial"/>
          <w:sz w:val="20"/>
          <w:szCs w:val="20"/>
        </w:rPr>
        <w:t xml:space="preserve"> M. Tewdwr-Jones</w:t>
      </w:r>
      <w:r w:rsidR="00221C65" w:rsidRPr="003B670F">
        <w:rPr>
          <w:rFonts w:ascii="Arial" w:hAnsi="Arial" w:cs="Arial"/>
          <w:sz w:val="20"/>
          <w:szCs w:val="20"/>
        </w:rPr>
        <w:t xml:space="preserve">, and P. </w:t>
      </w:r>
      <w:proofErr w:type="spellStart"/>
      <w:r w:rsidR="00221C65" w:rsidRPr="003B670F">
        <w:rPr>
          <w:rFonts w:ascii="Arial" w:hAnsi="Arial" w:cs="Arial"/>
          <w:sz w:val="20"/>
          <w:szCs w:val="20"/>
        </w:rPr>
        <w:t>Allmendinger</w:t>
      </w:r>
      <w:proofErr w:type="spellEnd"/>
      <w:r w:rsidR="00221C65" w:rsidRPr="003B670F">
        <w:rPr>
          <w:rFonts w:ascii="Arial" w:hAnsi="Arial" w:cs="Arial"/>
          <w:sz w:val="20"/>
          <w:szCs w:val="20"/>
        </w:rPr>
        <w:t>, Eds.</w:t>
      </w:r>
      <w:r w:rsidR="002B4062" w:rsidRPr="003B670F">
        <w:rPr>
          <w:rFonts w:ascii="Arial" w:hAnsi="Arial" w:cs="Arial"/>
          <w:sz w:val="20"/>
          <w:szCs w:val="20"/>
        </w:rPr>
        <w:t xml:space="preserve"> </w:t>
      </w:r>
      <w:r w:rsidR="002B4062" w:rsidRPr="003B670F">
        <w:rPr>
          <w:rFonts w:ascii="Arial" w:hAnsi="Arial" w:cs="Arial"/>
          <w:i/>
          <w:sz w:val="20"/>
          <w:szCs w:val="20"/>
        </w:rPr>
        <w:t xml:space="preserve">Planning Futures. </w:t>
      </w:r>
      <w:proofErr w:type="gramStart"/>
      <w:r w:rsidR="002B4062" w:rsidRPr="003B670F">
        <w:rPr>
          <w:rFonts w:ascii="Arial" w:hAnsi="Arial" w:cs="Arial"/>
          <w:i/>
          <w:sz w:val="20"/>
          <w:szCs w:val="20"/>
        </w:rPr>
        <w:t>New Directions in Planning Theory</w:t>
      </w:r>
      <w:r w:rsidR="00221C65" w:rsidRPr="003B670F">
        <w:rPr>
          <w:rFonts w:ascii="Arial" w:hAnsi="Arial" w:cs="Arial"/>
          <w:sz w:val="20"/>
          <w:szCs w:val="20"/>
        </w:rPr>
        <w:t>.</w:t>
      </w:r>
      <w:proofErr w:type="gramEnd"/>
      <w:r w:rsidR="00221C65" w:rsidRPr="003B670F">
        <w:rPr>
          <w:rFonts w:ascii="Arial" w:hAnsi="Arial" w:cs="Arial"/>
          <w:sz w:val="20"/>
          <w:szCs w:val="20"/>
        </w:rPr>
        <w:t xml:space="preserve"> London: Routledge, </w:t>
      </w:r>
      <w:r w:rsidR="002B4062" w:rsidRPr="003B670F">
        <w:rPr>
          <w:rFonts w:ascii="Arial" w:hAnsi="Arial" w:cs="Arial"/>
          <w:sz w:val="20"/>
          <w:szCs w:val="20"/>
        </w:rPr>
        <w:t>46–62</w:t>
      </w:r>
      <w:r w:rsidR="00221C65" w:rsidRPr="003B670F">
        <w:rPr>
          <w:rFonts w:ascii="Arial" w:hAnsi="Arial" w:cs="Arial"/>
          <w:sz w:val="20"/>
          <w:szCs w:val="20"/>
        </w:rPr>
        <w:t>.</w:t>
      </w:r>
    </w:p>
    <w:p w14:paraId="3FED353B" w14:textId="563D7A01" w:rsidR="004D5DBD" w:rsidRPr="003B670F" w:rsidRDefault="004D5DBD" w:rsidP="003B670F">
      <w:pPr>
        <w:spacing w:after="0" w:line="240" w:lineRule="auto"/>
        <w:ind w:left="284" w:hanging="284"/>
        <w:jc w:val="both"/>
        <w:rPr>
          <w:rFonts w:ascii="Arial" w:hAnsi="Arial" w:cs="Arial"/>
          <w:sz w:val="20"/>
          <w:szCs w:val="20"/>
        </w:rPr>
      </w:pPr>
      <w:r w:rsidRPr="003B670F">
        <w:rPr>
          <w:rFonts w:ascii="Arial" w:hAnsi="Arial" w:cs="Arial"/>
          <w:sz w:val="20"/>
          <w:szCs w:val="20"/>
        </w:rPr>
        <w:t>For</w:t>
      </w:r>
      <w:r w:rsidR="00E67A44" w:rsidRPr="003B670F">
        <w:rPr>
          <w:rFonts w:ascii="Arial" w:hAnsi="Arial" w:cs="Arial"/>
          <w:sz w:val="20"/>
          <w:szCs w:val="20"/>
        </w:rPr>
        <w:t>e</w:t>
      </w:r>
      <w:r w:rsidRPr="003B670F">
        <w:rPr>
          <w:rFonts w:ascii="Arial" w:hAnsi="Arial" w:cs="Arial"/>
          <w:sz w:val="20"/>
          <w:szCs w:val="20"/>
        </w:rPr>
        <w:t>ster, J.</w:t>
      </w:r>
      <w:r w:rsidR="00F501B3" w:rsidRPr="003B670F">
        <w:rPr>
          <w:rFonts w:ascii="Arial" w:hAnsi="Arial" w:cs="Arial"/>
          <w:sz w:val="20"/>
          <w:szCs w:val="20"/>
        </w:rPr>
        <w:t>, 1999.</w:t>
      </w:r>
      <w:r w:rsidRPr="003B670F">
        <w:rPr>
          <w:rFonts w:ascii="Arial" w:hAnsi="Arial" w:cs="Arial"/>
          <w:sz w:val="20"/>
          <w:szCs w:val="20"/>
        </w:rPr>
        <w:t xml:space="preserve"> </w:t>
      </w:r>
      <w:r w:rsidRPr="003B670F">
        <w:rPr>
          <w:rFonts w:ascii="Arial" w:hAnsi="Arial" w:cs="Arial"/>
          <w:i/>
          <w:sz w:val="20"/>
          <w:szCs w:val="20"/>
        </w:rPr>
        <w:t>The Deliberative Practitioner: Encouraging Participatory Planning Processes</w:t>
      </w:r>
      <w:r w:rsidR="00366691" w:rsidRPr="003B670F">
        <w:rPr>
          <w:rFonts w:ascii="Arial" w:hAnsi="Arial" w:cs="Arial"/>
          <w:sz w:val="20"/>
          <w:szCs w:val="20"/>
        </w:rPr>
        <w:t>. Cambridge: MIT Press</w:t>
      </w:r>
      <w:r w:rsidRPr="003B670F">
        <w:rPr>
          <w:rFonts w:ascii="Arial" w:hAnsi="Arial" w:cs="Arial"/>
          <w:sz w:val="20"/>
          <w:szCs w:val="20"/>
        </w:rPr>
        <w:t>.</w:t>
      </w:r>
    </w:p>
    <w:p w14:paraId="3C463AD9" w14:textId="2D9CA1C8" w:rsidR="002B3463" w:rsidRPr="003B670F" w:rsidRDefault="002B3463"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Foucault, M.</w:t>
      </w:r>
      <w:r w:rsidR="00F501B3" w:rsidRPr="003B670F">
        <w:rPr>
          <w:rFonts w:ascii="Arial" w:hAnsi="Arial" w:cs="Arial"/>
          <w:sz w:val="20"/>
          <w:szCs w:val="20"/>
        </w:rPr>
        <w:t>,</w:t>
      </w:r>
      <w:r w:rsidRPr="003B670F">
        <w:rPr>
          <w:rFonts w:ascii="Arial" w:hAnsi="Arial" w:cs="Arial"/>
          <w:sz w:val="20"/>
          <w:szCs w:val="20"/>
        </w:rPr>
        <w:t xml:space="preserve"> </w:t>
      </w:r>
      <w:r w:rsidR="009576E8" w:rsidRPr="003B670F">
        <w:rPr>
          <w:rFonts w:ascii="Arial" w:hAnsi="Arial" w:cs="Arial"/>
          <w:sz w:val="20"/>
          <w:szCs w:val="20"/>
        </w:rPr>
        <w:t>1979</w:t>
      </w:r>
      <w:r w:rsidR="00F501B3" w:rsidRPr="003B670F">
        <w:rPr>
          <w:rFonts w:ascii="Arial" w:hAnsi="Arial" w:cs="Arial"/>
          <w:sz w:val="20"/>
          <w:szCs w:val="20"/>
        </w:rPr>
        <w:t>.</w:t>
      </w:r>
      <w:proofErr w:type="gramEnd"/>
      <w:r w:rsidRPr="003B670F">
        <w:rPr>
          <w:rFonts w:ascii="Arial" w:hAnsi="Arial" w:cs="Arial"/>
          <w:sz w:val="20"/>
          <w:szCs w:val="20"/>
        </w:rPr>
        <w:t xml:space="preserve"> </w:t>
      </w:r>
      <w:r w:rsidR="00891A3F" w:rsidRPr="003B670F">
        <w:rPr>
          <w:rFonts w:ascii="Arial" w:hAnsi="Arial" w:cs="Arial"/>
          <w:i/>
          <w:sz w:val="20"/>
          <w:szCs w:val="20"/>
        </w:rPr>
        <w:t>Discipline and punish: T</w:t>
      </w:r>
      <w:r w:rsidRPr="003B670F">
        <w:rPr>
          <w:rFonts w:ascii="Arial" w:hAnsi="Arial" w:cs="Arial"/>
          <w:i/>
          <w:sz w:val="20"/>
          <w:szCs w:val="20"/>
        </w:rPr>
        <w:t>he birth of the prison</w:t>
      </w:r>
      <w:r w:rsidR="00DD1153" w:rsidRPr="003B670F">
        <w:rPr>
          <w:rFonts w:ascii="Arial" w:hAnsi="Arial" w:cs="Arial"/>
          <w:sz w:val="20"/>
          <w:szCs w:val="20"/>
        </w:rPr>
        <w:t xml:space="preserve">. </w:t>
      </w:r>
      <w:r w:rsidR="00F501B3" w:rsidRPr="003B670F">
        <w:rPr>
          <w:rFonts w:ascii="Arial" w:hAnsi="Arial" w:cs="Arial"/>
          <w:sz w:val="20"/>
          <w:szCs w:val="20"/>
        </w:rPr>
        <w:t xml:space="preserve">New York: </w:t>
      </w:r>
      <w:r w:rsidR="00891A3F" w:rsidRPr="003B670F">
        <w:rPr>
          <w:rFonts w:ascii="Arial" w:hAnsi="Arial" w:cs="Arial"/>
          <w:sz w:val="20"/>
          <w:szCs w:val="20"/>
        </w:rPr>
        <w:t xml:space="preserve"> Vantage</w:t>
      </w:r>
      <w:r w:rsidRPr="003B670F">
        <w:rPr>
          <w:rFonts w:ascii="Arial" w:hAnsi="Arial" w:cs="Arial"/>
          <w:sz w:val="20"/>
          <w:szCs w:val="20"/>
        </w:rPr>
        <w:t>.</w:t>
      </w:r>
    </w:p>
    <w:p w14:paraId="6D4C5ED6" w14:textId="314FB4EB" w:rsidR="002B3463" w:rsidRPr="003B670F" w:rsidRDefault="002B3463"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Foucault, M.</w:t>
      </w:r>
      <w:r w:rsidR="00F501B3" w:rsidRPr="003B670F">
        <w:rPr>
          <w:rFonts w:ascii="Arial" w:hAnsi="Arial" w:cs="Arial"/>
          <w:sz w:val="20"/>
          <w:szCs w:val="20"/>
        </w:rPr>
        <w:t>,</w:t>
      </w:r>
      <w:r w:rsidRPr="003B670F">
        <w:rPr>
          <w:rFonts w:ascii="Arial" w:hAnsi="Arial" w:cs="Arial"/>
          <w:sz w:val="20"/>
          <w:szCs w:val="20"/>
        </w:rPr>
        <w:t xml:space="preserve"> 1980.</w:t>
      </w:r>
      <w:proofErr w:type="gramEnd"/>
      <w:r w:rsidRPr="003B670F">
        <w:rPr>
          <w:rFonts w:ascii="Arial" w:hAnsi="Arial" w:cs="Arial"/>
          <w:sz w:val="20"/>
          <w:szCs w:val="20"/>
        </w:rPr>
        <w:t xml:space="preserve"> </w:t>
      </w:r>
      <w:r w:rsidRPr="003B670F">
        <w:rPr>
          <w:rFonts w:ascii="Arial" w:hAnsi="Arial" w:cs="Arial"/>
          <w:i/>
          <w:sz w:val="20"/>
          <w:szCs w:val="20"/>
        </w:rPr>
        <w:t>Power/Knowledge: Selected Interviews and Other Writings 1972–1977</w:t>
      </w:r>
      <w:r w:rsidR="00AA6F6E" w:rsidRPr="003B670F">
        <w:rPr>
          <w:rFonts w:ascii="Arial" w:hAnsi="Arial" w:cs="Arial"/>
          <w:sz w:val="20"/>
          <w:szCs w:val="20"/>
        </w:rPr>
        <w:t>.</w:t>
      </w:r>
      <w:r w:rsidRPr="003B670F">
        <w:rPr>
          <w:rFonts w:ascii="Arial" w:hAnsi="Arial" w:cs="Arial"/>
          <w:sz w:val="20"/>
          <w:szCs w:val="20"/>
        </w:rPr>
        <w:t xml:space="preserve"> Brighton: Harvester Press.</w:t>
      </w:r>
    </w:p>
    <w:p w14:paraId="0BC6A6D9" w14:textId="5AE32D4F" w:rsidR="00641988" w:rsidRPr="003B670F" w:rsidRDefault="00641988"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Foucault, M.</w:t>
      </w:r>
      <w:r w:rsidR="00F501B3" w:rsidRPr="003B670F">
        <w:rPr>
          <w:rFonts w:ascii="Arial" w:hAnsi="Arial" w:cs="Arial"/>
          <w:sz w:val="20"/>
          <w:szCs w:val="20"/>
        </w:rPr>
        <w:t xml:space="preserve">, </w:t>
      </w:r>
      <w:r w:rsidRPr="003B670F">
        <w:rPr>
          <w:rFonts w:ascii="Arial" w:hAnsi="Arial" w:cs="Arial"/>
          <w:sz w:val="20"/>
          <w:szCs w:val="20"/>
        </w:rPr>
        <w:t>1991.</w:t>
      </w:r>
      <w:proofErr w:type="gramEnd"/>
      <w:r w:rsidRPr="003B670F">
        <w:rPr>
          <w:rFonts w:ascii="Arial" w:hAnsi="Arial" w:cs="Arial"/>
          <w:sz w:val="20"/>
          <w:szCs w:val="20"/>
        </w:rPr>
        <w:t xml:space="preserve"> </w:t>
      </w:r>
      <w:r w:rsidRPr="003B670F">
        <w:rPr>
          <w:rFonts w:ascii="Arial" w:hAnsi="Arial" w:cs="Arial"/>
          <w:i/>
          <w:sz w:val="20"/>
          <w:szCs w:val="20"/>
        </w:rPr>
        <w:t>Governmentality</w:t>
      </w:r>
      <w:r w:rsidRPr="003B670F">
        <w:rPr>
          <w:rFonts w:ascii="Arial" w:hAnsi="Arial" w:cs="Arial"/>
          <w:sz w:val="20"/>
          <w:szCs w:val="20"/>
        </w:rPr>
        <w:t xml:space="preserve">. </w:t>
      </w:r>
      <w:r w:rsidRPr="003B670F">
        <w:rPr>
          <w:rFonts w:ascii="Arial" w:hAnsi="Arial" w:cs="Arial"/>
          <w:i/>
          <w:sz w:val="20"/>
          <w:szCs w:val="20"/>
        </w:rPr>
        <w:t>In</w:t>
      </w:r>
      <w:r w:rsidR="00221C65" w:rsidRPr="003B670F">
        <w:rPr>
          <w:rFonts w:ascii="Arial" w:hAnsi="Arial" w:cs="Arial"/>
          <w:i/>
          <w:sz w:val="20"/>
          <w:szCs w:val="20"/>
        </w:rPr>
        <w:t>:</w:t>
      </w:r>
      <w:r w:rsidR="00221C65" w:rsidRPr="003B670F">
        <w:rPr>
          <w:rFonts w:ascii="Arial" w:hAnsi="Arial" w:cs="Arial"/>
          <w:sz w:val="20"/>
          <w:szCs w:val="20"/>
        </w:rPr>
        <w:t xml:space="preserve"> G. </w:t>
      </w:r>
      <w:proofErr w:type="spellStart"/>
      <w:r w:rsidR="00221C65" w:rsidRPr="003B670F">
        <w:rPr>
          <w:rFonts w:ascii="Arial" w:hAnsi="Arial" w:cs="Arial"/>
          <w:sz w:val="20"/>
          <w:szCs w:val="20"/>
        </w:rPr>
        <w:t>Burchell</w:t>
      </w:r>
      <w:proofErr w:type="spellEnd"/>
      <w:r w:rsidR="00221C65" w:rsidRPr="003B670F">
        <w:rPr>
          <w:rFonts w:ascii="Arial" w:hAnsi="Arial" w:cs="Arial"/>
          <w:sz w:val="20"/>
          <w:szCs w:val="20"/>
        </w:rPr>
        <w:t>, C. Gordon, and P. Miller, Eds.</w:t>
      </w:r>
      <w:r w:rsidRPr="003B670F">
        <w:rPr>
          <w:rFonts w:ascii="Arial" w:hAnsi="Arial" w:cs="Arial"/>
          <w:sz w:val="20"/>
          <w:szCs w:val="20"/>
        </w:rPr>
        <w:t xml:space="preserve"> </w:t>
      </w:r>
      <w:r w:rsidRPr="003B670F">
        <w:rPr>
          <w:rFonts w:ascii="Arial" w:hAnsi="Arial" w:cs="Arial"/>
          <w:i/>
          <w:sz w:val="20"/>
          <w:szCs w:val="20"/>
        </w:rPr>
        <w:t>The Foucault effect: Studies in Governmentality</w:t>
      </w:r>
      <w:r w:rsidR="00221C65" w:rsidRPr="003B670F">
        <w:rPr>
          <w:rFonts w:ascii="Arial" w:hAnsi="Arial" w:cs="Arial"/>
          <w:i/>
          <w:sz w:val="20"/>
          <w:szCs w:val="20"/>
        </w:rPr>
        <w:t xml:space="preserve">. </w:t>
      </w:r>
      <w:r w:rsidR="00221C65" w:rsidRPr="003B670F">
        <w:rPr>
          <w:rFonts w:ascii="Arial" w:hAnsi="Arial" w:cs="Arial"/>
          <w:sz w:val="20"/>
          <w:szCs w:val="20"/>
        </w:rPr>
        <w:t>Chicago: University of Chicago Press, 87–104</w:t>
      </w:r>
      <w:r w:rsidRPr="003B670F">
        <w:rPr>
          <w:rFonts w:ascii="Arial" w:hAnsi="Arial" w:cs="Arial"/>
          <w:sz w:val="20"/>
          <w:szCs w:val="20"/>
        </w:rPr>
        <w:t>.</w:t>
      </w:r>
    </w:p>
    <w:p w14:paraId="5F356010" w14:textId="6EBB3C43" w:rsidR="007B59CC" w:rsidRPr="003B670F" w:rsidRDefault="007B59CC" w:rsidP="003B670F">
      <w:pPr>
        <w:spacing w:after="0" w:line="240" w:lineRule="auto"/>
        <w:ind w:left="284" w:hanging="284"/>
        <w:jc w:val="both"/>
        <w:rPr>
          <w:rFonts w:ascii="Arial" w:hAnsi="Arial" w:cs="Arial"/>
          <w:sz w:val="20"/>
          <w:szCs w:val="20"/>
        </w:rPr>
      </w:pPr>
      <w:r w:rsidRPr="003B670F">
        <w:rPr>
          <w:rFonts w:ascii="Arial" w:hAnsi="Arial" w:cs="Arial"/>
          <w:sz w:val="20"/>
          <w:szCs w:val="20"/>
        </w:rPr>
        <w:t>Gleeson, B</w:t>
      </w:r>
      <w:r w:rsidR="0015781B" w:rsidRPr="003B670F">
        <w:rPr>
          <w:rFonts w:ascii="Arial" w:hAnsi="Arial" w:cs="Arial"/>
          <w:sz w:val="20"/>
          <w:szCs w:val="20"/>
        </w:rPr>
        <w:t>.</w:t>
      </w:r>
      <w:r w:rsidRPr="003B670F">
        <w:rPr>
          <w:rFonts w:ascii="Arial" w:hAnsi="Arial" w:cs="Arial"/>
          <w:sz w:val="20"/>
          <w:szCs w:val="20"/>
        </w:rPr>
        <w:t xml:space="preserve"> and Coiacetto, E</w:t>
      </w:r>
      <w:r w:rsidR="0015781B" w:rsidRPr="003B670F">
        <w:rPr>
          <w:rFonts w:ascii="Arial" w:hAnsi="Arial" w:cs="Arial"/>
          <w:sz w:val="20"/>
          <w:szCs w:val="20"/>
        </w:rPr>
        <w:t>., 2005.</w:t>
      </w:r>
      <w:r w:rsidRPr="003B670F">
        <w:rPr>
          <w:rFonts w:ascii="Arial" w:hAnsi="Arial" w:cs="Arial"/>
          <w:sz w:val="20"/>
          <w:szCs w:val="20"/>
        </w:rPr>
        <w:t xml:space="preserve"> Public Land Agencies in Australia: the key to positive planning</w:t>
      </w:r>
      <w:proofErr w:type="gramStart"/>
      <w:r w:rsidRPr="003B670F">
        <w:rPr>
          <w:rFonts w:ascii="Arial" w:hAnsi="Arial" w:cs="Arial"/>
          <w:sz w:val="20"/>
          <w:szCs w:val="20"/>
        </w:rPr>
        <w:t>?,</w:t>
      </w:r>
      <w:proofErr w:type="gramEnd"/>
      <w:r w:rsidRPr="003B670F">
        <w:rPr>
          <w:rFonts w:ascii="Arial" w:hAnsi="Arial" w:cs="Arial"/>
          <w:sz w:val="20"/>
          <w:szCs w:val="20"/>
        </w:rPr>
        <w:t xml:space="preserve"> Urban Research Program, Griffith University.</w:t>
      </w:r>
    </w:p>
    <w:p w14:paraId="691FE226" w14:textId="1F256749" w:rsidR="00C7439F" w:rsidRPr="003B670F" w:rsidRDefault="00C7439F"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Gualini</w:t>
      </w:r>
      <w:proofErr w:type="spellEnd"/>
      <w:r w:rsidRPr="003B670F">
        <w:rPr>
          <w:rFonts w:ascii="Arial" w:hAnsi="Arial" w:cs="Arial"/>
          <w:sz w:val="20"/>
          <w:szCs w:val="20"/>
        </w:rPr>
        <w:t xml:space="preserve">, </w:t>
      </w:r>
      <w:r w:rsidR="0015781B" w:rsidRPr="003B670F">
        <w:rPr>
          <w:rFonts w:ascii="Arial" w:hAnsi="Arial" w:cs="Arial"/>
          <w:sz w:val="20"/>
          <w:szCs w:val="20"/>
        </w:rPr>
        <w:t>E.</w:t>
      </w:r>
      <w:r w:rsidRPr="003B670F">
        <w:rPr>
          <w:rFonts w:ascii="Arial" w:hAnsi="Arial" w:cs="Arial"/>
          <w:sz w:val="20"/>
          <w:szCs w:val="20"/>
        </w:rPr>
        <w:t xml:space="preserve"> and Bianchi, I.</w:t>
      </w:r>
      <w:r w:rsidR="0015781B" w:rsidRPr="003B670F">
        <w:rPr>
          <w:rFonts w:ascii="Arial" w:hAnsi="Arial" w:cs="Arial"/>
          <w:sz w:val="20"/>
          <w:szCs w:val="20"/>
        </w:rPr>
        <w:t>,</w:t>
      </w:r>
      <w:r w:rsidRPr="003B670F">
        <w:rPr>
          <w:rFonts w:ascii="Arial" w:hAnsi="Arial" w:cs="Arial"/>
          <w:sz w:val="20"/>
          <w:szCs w:val="20"/>
        </w:rPr>
        <w:t xml:space="preserve"> 2015</w:t>
      </w:r>
      <w:r w:rsidR="0015781B" w:rsidRPr="003B670F">
        <w:rPr>
          <w:rFonts w:ascii="Arial" w:hAnsi="Arial" w:cs="Arial"/>
          <w:sz w:val="20"/>
          <w:szCs w:val="20"/>
        </w:rPr>
        <w:t>.</w:t>
      </w:r>
      <w:r w:rsidRPr="003B670F">
        <w:rPr>
          <w:rFonts w:ascii="Arial" w:hAnsi="Arial" w:cs="Arial"/>
          <w:sz w:val="20"/>
          <w:szCs w:val="20"/>
        </w:rPr>
        <w:t xml:space="preserve"> Space, Politics and Conflicts: A Review of Contemporary Debates in Urban Research and Planning Theory. </w:t>
      </w:r>
      <w:r w:rsidRPr="003B670F">
        <w:rPr>
          <w:rFonts w:ascii="Arial" w:hAnsi="Arial" w:cs="Arial"/>
          <w:i/>
          <w:sz w:val="20"/>
          <w:szCs w:val="20"/>
        </w:rPr>
        <w:t>In:</w:t>
      </w:r>
      <w:r w:rsidRPr="003B670F">
        <w:rPr>
          <w:rFonts w:ascii="Arial" w:hAnsi="Arial" w:cs="Arial"/>
          <w:sz w:val="20"/>
          <w:szCs w:val="20"/>
        </w:rPr>
        <w:t xml:space="preserve"> </w:t>
      </w:r>
      <w:proofErr w:type="spellStart"/>
      <w:r w:rsidRPr="003B670F">
        <w:rPr>
          <w:rFonts w:ascii="Arial" w:hAnsi="Arial" w:cs="Arial"/>
          <w:sz w:val="20"/>
          <w:szCs w:val="20"/>
        </w:rPr>
        <w:t>Gualini</w:t>
      </w:r>
      <w:proofErr w:type="spellEnd"/>
      <w:r w:rsidR="00221C65" w:rsidRPr="003B670F">
        <w:rPr>
          <w:rFonts w:ascii="Arial" w:hAnsi="Arial" w:cs="Arial"/>
          <w:sz w:val="20"/>
          <w:szCs w:val="20"/>
        </w:rPr>
        <w:t>,</w:t>
      </w:r>
      <w:r w:rsidRPr="003B670F">
        <w:rPr>
          <w:rFonts w:ascii="Arial" w:hAnsi="Arial" w:cs="Arial"/>
          <w:sz w:val="20"/>
          <w:szCs w:val="20"/>
        </w:rPr>
        <w:t xml:space="preserve"> E</w:t>
      </w:r>
      <w:r w:rsidR="00221C65" w:rsidRPr="003B670F">
        <w:rPr>
          <w:rFonts w:ascii="Arial" w:hAnsi="Arial" w:cs="Arial"/>
          <w:sz w:val="20"/>
          <w:szCs w:val="20"/>
        </w:rPr>
        <w:t>. ed.</w:t>
      </w:r>
      <w:r w:rsidRPr="003B670F">
        <w:rPr>
          <w:rFonts w:ascii="Arial" w:hAnsi="Arial" w:cs="Arial"/>
          <w:sz w:val="20"/>
          <w:szCs w:val="20"/>
        </w:rPr>
        <w:t xml:space="preserve"> </w:t>
      </w:r>
      <w:r w:rsidRPr="003B670F">
        <w:rPr>
          <w:rFonts w:ascii="Arial" w:hAnsi="Arial" w:cs="Arial"/>
          <w:i/>
          <w:sz w:val="20"/>
          <w:szCs w:val="20"/>
        </w:rPr>
        <w:t>Planning and Conflict: Critical Perspectives on Contentious Urban Developments</w:t>
      </w:r>
      <w:r w:rsidRPr="003B670F">
        <w:rPr>
          <w:rFonts w:ascii="Arial" w:hAnsi="Arial" w:cs="Arial"/>
          <w:sz w:val="20"/>
          <w:szCs w:val="20"/>
        </w:rPr>
        <w:t>. New York: Routledge, 37–55.</w:t>
      </w:r>
    </w:p>
    <w:p w14:paraId="1B72B638" w14:textId="65945373" w:rsidR="005C7DA9" w:rsidRPr="003B670F" w:rsidRDefault="005C7DA9" w:rsidP="003B670F">
      <w:pPr>
        <w:spacing w:after="0" w:line="240" w:lineRule="auto"/>
        <w:ind w:left="284" w:hanging="284"/>
        <w:jc w:val="both"/>
        <w:rPr>
          <w:rFonts w:ascii="Arial" w:hAnsi="Arial" w:cs="Arial"/>
          <w:sz w:val="20"/>
          <w:szCs w:val="20"/>
        </w:rPr>
      </w:pPr>
      <w:proofErr w:type="spellStart"/>
      <w:proofErr w:type="gramStart"/>
      <w:r w:rsidRPr="003B670F">
        <w:rPr>
          <w:rFonts w:ascii="Arial" w:hAnsi="Arial" w:cs="Arial"/>
          <w:sz w:val="20"/>
          <w:szCs w:val="20"/>
        </w:rPr>
        <w:t>Gunder</w:t>
      </w:r>
      <w:proofErr w:type="spellEnd"/>
      <w:r w:rsidRPr="003B670F">
        <w:rPr>
          <w:rFonts w:ascii="Arial" w:hAnsi="Arial" w:cs="Arial"/>
          <w:sz w:val="20"/>
          <w:szCs w:val="20"/>
        </w:rPr>
        <w:t>, M</w:t>
      </w:r>
      <w:r w:rsidR="0015781B" w:rsidRPr="003B670F">
        <w:rPr>
          <w:rFonts w:ascii="Arial" w:hAnsi="Arial" w:cs="Arial"/>
          <w:sz w:val="20"/>
          <w:szCs w:val="20"/>
        </w:rPr>
        <w:t>., 2003.</w:t>
      </w:r>
      <w:proofErr w:type="gramEnd"/>
      <w:r w:rsidRPr="003B670F">
        <w:rPr>
          <w:rFonts w:ascii="Arial" w:hAnsi="Arial" w:cs="Arial"/>
          <w:sz w:val="20"/>
          <w:szCs w:val="20"/>
        </w:rPr>
        <w:t xml:space="preserve"> Passionate planning for the others’ desire: An agonistic response to the dark side of planning. </w:t>
      </w:r>
      <w:r w:rsidRPr="003B670F">
        <w:rPr>
          <w:rFonts w:ascii="Arial" w:hAnsi="Arial" w:cs="Arial"/>
          <w:i/>
          <w:sz w:val="20"/>
          <w:szCs w:val="20"/>
        </w:rPr>
        <w:t>Progress in Planning</w:t>
      </w:r>
      <w:r w:rsidR="0015781B" w:rsidRPr="003B670F">
        <w:rPr>
          <w:rFonts w:ascii="Arial" w:hAnsi="Arial" w:cs="Arial"/>
          <w:sz w:val="20"/>
          <w:szCs w:val="20"/>
        </w:rPr>
        <w:t>, 60(3),</w:t>
      </w:r>
      <w:r w:rsidRPr="003B670F">
        <w:rPr>
          <w:rFonts w:ascii="Arial" w:hAnsi="Arial" w:cs="Arial"/>
          <w:sz w:val="20"/>
          <w:szCs w:val="20"/>
        </w:rPr>
        <w:t xml:space="preserve"> 235–319.</w:t>
      </w:r>
    </w:p>
    <w:p w14:paraId="06D128E8" w14:textId="554D2670" w:rsidR="0037460C" w:rsidRPr="003B670F" w:rsidRDefault="0037460C" w:rsidP="003B670F">
      <w:pPr>
        <w:spacing w:after="0" w:line="240" w:lineRule="auto"/>
        <w:ind w:left="284" w:hanging="284"/>
        <w:jc w:val="both"/>
        <w:rPr>
          <w:rFonts w:ascii="Arial" w:hAnsi="Arial" w:cs="Arial"/>
          <w:sz w:val="20"/>
          <w:szCs w:val="20"/>
        </w:rPr>
      </w:pPr>
      <w:r w:rsidRPr="003B670F">
        <w:rPr>
          <w:rFonts w:ascii="Arial" w:hAnsi="Arial" w:cs="Arial"/>
          <w:sz w:val="20"/>
          <w:szCs w:val="20"/>
        </w:rPr>
        <w:t>Hansard</w:t>
      </w:r>
      <w:proofErr w:type="gramStart"/>
      <w:r w:rsidR="0015781B" w:rsidRPr="003B670F">
        <w:rPr>
          <w:rFonts w:ascii="Arial" w:hAnsi="Arial" w:cs="Arial"/>
          <w:sz w:val="20"/>
          <w:szCs w:val="20"/>
        </w:rPr>
        <w:t>.,</w:t>
      </w:r>
      <w:proofErr w:type="gramEnd"/>
      <w:r w:rsidR="0015781B" w:rsidRPr="003B670F">
        <w:rPr>
          <w:rFonts w:ascii="Arial" w:hAnsi="Arial" w:cs="Arial"/>
          <w:sz w:val="20"/>
          <w:szCs w:val="20"/>
        </w:rPr>
        <w:t xml:space="preserve"> 2012.</w:t>
      </w:r>
      <w:r w:rsidRPr="003B670F">
        <w:rPr>
          <w:rFonts w:ascii="Arial" w:hAnsi="Arial" w:cs="Arial"/>
          <w:sz w:val="20"/>
          <w:szCs w:val="20"/>
        </w:rPr>
        <w:t xml:space="preserve"> Legislative Assembly – Parramatta Heritage Precinct, pp. 14091- 14092, Tuesday 21 August 2012.</w:t>
      </w:r>
    </w:p>
    <w:p w14:paraId="7C73F836" w14:textId="77777777" w:rsidR="00B51AD1" w:rsidRPr="003B670F" w:rsidRDefault="00B51AD1"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Hawksey</w:t>
      </w:r>
      <w:proofErr w:type="spellEnd"/>
      <w:r w:rsidRPr="003B670F">
        <w:rPr>
          <w:rFonts w:ascii="Arial" w:hAnsi="Arial" w:cs="Arial"/>
          <w:sz w:val="20"/>
          <w:szCs w:val="20"/>
        </w:rPr>
        <w:t>,</w:t>
      </w:r>
      <w:r w:rsidR="002B3463" w:rsidRPr="003B670F">
        <w:rPr>
          <w:rFonts w:ascii="Arial" w:hAnsi="Arial" w:cs="Arial"/>
          <w:sz w:val="20"/>
          <w:szCs w:val="20"/>
        </w:rPr>
        <w:t xml:space="preserve"> M</w:t>
      </w:r>
      <w:r w:rsidR="0008160A" w:rsidRPr="003B670F">
        <w:rPr>
          <w:rFonts w:ascii="Arial" w:hAnsi="Arial" w:cs="Arial"/>
          <w:sz w:val="20"/>
          <w:szCs w:val="20"/>
        </w:rPr>
        <w:t>.</w:t>
      </w:r>
      <w:r w:rsidR="002B3463" w:rsidRPr="003B670F">
        <w:rPr>
          <w:rFonts w:ascii="Arial" w:hAnsi="Arial" w:cs="Arial"/>
          <w:sz w:val="20"/>
          <w:szCs w:val="20"/>
        </w:rPr>
        <w:t xml:space="preserve"> (2013)</w:t>
      </w:r>
      <w:r w:rsidR="0008160A" w:rsidRPr="003B670F">
        <w:rPr>
          <w:rFonts w:ascii="Arial" w:hAnsi="Arial" w:cs="Arial"/>
          <w:sz w:val="20"/>
          <w:szCs w:val="20"/>
        </w:rPr>
        <w:t>.</w:t>
      </w:r>
      <w:r w:rsidRPr="003B670F">
        <w:rPr>
          <w:rFonts w:ascii="Arial" w:hAnsi="Arial" w:cs="Arial"/>
          <w:sz w:val="20"/>
          <w:szCs w:val="20"/>
        </w:rPr>
        <w:t xml:space="preserve"> TAGS v6.0</w:t>
      </w:r>
      <w:r w:rsidR="0008160A" w:rsidRPr="003B670F">
        <w:rPr>
          <w:rFonts w:ascii="Arial" w:hAnsi="Arial" w:cs="Arial"/>
          <w:sz w:val="20"/>
          <w:szCs w:val="20"/>
        </w:rPr>
        <w:t xml:space="preserve">. </w:t>
      </w:r>
      <w:r w:rsidRPr="003B670F">
        <w:rPr>
          <w:rFonts w:ascii="Arial" w:hAnsi="Arial" w:cs="Arial"/>
          <w:sz w:val="20"/>
          <w:szCs w:val="20"/>
        </w:rPr>
        <w:t xml:space="preserve"> </w:t>
      </w:r>
      <w:r w:rsidR="0008160A" w:rsidRPr="003B670F">
        <w:rPr>
          <w:rFonts w:ascii="Arial" w:hAnsi="Arial" w:cs="Arial"/>
          <w:sz w:val="20"/>
          <w:szCs w:val="20"/>
        </w:rPr>
        <w:t xml:space="preserve">Retrieved from </w:t>
      </w:r>
      <w:r w:rsidRPr="003B670F">
        <w:rPr>
          <w:rFonts w:ascii="Arial" w:hAnsi="Arial" w:cs="Arial"/>
          <w:sz w:val="20"/>
          <w:szCs w:val="20"/>
        </w:rPr>
        <w:t>https://docs.google.com/spreadsheets/d/1EqFm184RiXsAA0TQkOyWQDsr4eZ0XRuSFryIDun_AA4/edit#gid=8743918</w:t>
      </w:r>
    </w:p>
    <w:p w14:paraId="73172A10" w14:textId="03D2B6C0" w:rsidR="007D1B27" w:rsidRPr="003B670F" w:rsidRDefault="007D1B27" w:rsidP="003B670F">
      <w:pPr>
        <w:spacing w:after="0" w:line="240" w:lineRule="auto"/>
        <w:ind w:left="284" w:hanging="284"/>
        <w:jc w:val="both"/>
        <w:rPr>
          <w:rFonts w:ascii="Arial" w:hAnsi="Arial" w:cs="Arial"/>
          <w:sz w:val="20"/>
          <w:szCs w:val="20"/>
        </w:rPr>
      </w:pPr>
      <w:r w:rsidRPr="003B670F">
        <w:rPr>
          <w:rFonts w:ascii="Arial" w:hAnsi="Arial" w:cs="Arial"/>
          <w:sz w:val="20"/>
          <w:szCs w:val="20"/>
        </w:rPr>
        <w:t>Healey, P.</w:t>
      </w:r>
      <w:r w:rsidR="0015781B" w:rsidRPr="003B670F">
        <w:rPr>
          <w:rFonts w:ascii="Arial" w:hAnsi="Arial" w:cs="Arial"/>
          <w:sz w:val="20"/>
          <w:szCs w:val="20"/>
        </w:rPr>
        <w:t>, 1991</w:t>
      </w:r>
      <w:r w:rsidRPr="003B670F">
        <w:rPr>
          <w:rFonts w:ascii="Arial" w:hAnsi="Arial" w:cs="Arial"/>
          <w:sz w:val="20"/>
          <w:szCs w:val="20"/>
        </w:rPr>
        <w:t xml:space="preserve">. Urban regeneration and the development industry. </w:t>
      </w:r>
      <w:r w:rsidRPr="003B670F">
        <w:rPr>
          <w:rFonts w:ascii="Arial" w:hAnsi="Arial" w:cs="Arial"/>
          <w:i/>
          <w:sz w:val="20"/>
          <w:szCs w:val="20"/>
        </w:rPr>
        <w:t>Regional Studies</w:t>
      </w:r>
      <w:r w:rsidRPr="003B670F">
        <w:rPr>
          <w:rFonts w:ascii="Arial" w:hAnsi="Arial" w:cs="Arial"/>
          <w:sz w:val="20"/>
          <w:szCs w:val="20"/>
        </w:rPr>
        <w:t>, 25(2), 97–110.</w:t>
      </w:r>
    </w:p>
    <w:p w14:paraId="7942E094" w14:textId="267CA2C7" w:rsidR="00565124" w:rsidRPr="003B670F" w:rsidRDefault="00565124" w:rsidP="003B670F">
      <w:pPr>
        <w:spacing w:after="0" w:line="240" w:lineRule="auto"/>
        <w:ind w:left="284" w:hanging="284"/>
        <w:jc w:val="both"/>
        <w:rPr>
          <w:rFonts w:ascii="Arial" w:hAnsi="Arial" w:cs="Arial"/>
          <w:sz w:val="20"/>
          <w:szCs w:val="20"/>
        </w:rPr>
      </w:pPr>
      <w:r w:rsidRPr="003B670F">
        <w:rPr>
          <w:rFonts w:ascii="Arial" w:hAnsi="Arial" w:cs="Arial"/>
          <w:sz w:val="20"/>
          <w:szCs w:val="20"/>
        </w:rPr>
        <w:t>Healey, P.</w:t>
      </w:r>
      <w:r w:rsidR="0015781B" w:rsidRPr="003B670F">
        <w:rPr>
          <w:rFonts w:ascii="Arial" w:hAnsi="Arial" w:cs="Arial"/>
          <w:sz w:val="20"/>
          <w:szCs w:val="20"/>
        </w:rPr>
        <w:t>, 1997.</w:t>
      </w:r>
      <w:r w:rsidRPr="003B670F">
        <w:rPr>
          <w:rFonts w:ascii="Arial" w:hAnsi="Arial" w:cs="Arial"/>
          <w:sz w:val="20"/>
          <w:szCs w:val="20"/>
        </w:rPr>
        <w:t xml:space="preserve"> Collaborative Planning: Shaping Places in Fragmented </w:t>
      </w:r>
      <w:r w:rsidR="0015781B" w:rsidRPr="003B670F">
        <w:rPr>
          <w:rFonts w:ascii="Arial" w:hAnsi="Arial" w:cs="Arial"/>
          <w:sz w:val="20"/>
          <w:szCs w:val="20"/>
        </w:rPr>
        <w:t>Societies. Basingstoke:</w:t>
      </w:r>
      <w:r w:rsidRPr="003B670F">
        <w:rPr>
          <w:rFonts w:ascii="Arial" w:hAnsi="Arial" w:cs="Arial"/>
          <w:sz w:val="20"/>
          <w:szCs w:val="20"/>
        </w:rPr>
        <w:t xml:space="preserve"> Palgrave </w:t>
      </w:r>
      <w:r w:rsidR="0015781B" w:rsidRPr="003B670F">
        <w:rPr>
          <w:rFonts w:ascii="Arial" w:hAnsi="Arial" w:cs="Arial"/>
          <w:sz w:val="20"/>
          <w:szCs w:val="20"/>
        </w:rPr>
        <w:t>Macmillan</w:t>
      </w:r>
      <w:r w:rsidRPr="003B670F">
        <w:rPr>
          <w:rFonts w:ascii="Arial" w:hAnsi="Arial" w:cs="Arial"/>
          <w:sz w:val="20"/>
          <w:szCs w:val="20"/>
        </w:rPr>
        <w:t>.</w:t>
      </w:r>
    </w:p>
    <w:p w14:paraId="17DEDDBF" w14:textId="6BD53B54" w:rsidR="00F60579" w:rsidRPr="003B670F" w:rsidRDefault="004D5DBD" w:rsidP="003B670F">
      <w:pPr>
        <w:spacing w:after="0" w:line="240" w:lineRule="auto"/>
        <w:ind w:left="284" w:hanging="284"/>
        <w:jc w:val="both"/>
        <w:rPr>
          <w:rFonts w:ascii="Arial" w:hAnsi="Arial" w:cs="Arial"/>
          <w:sz w:val="20"/>
          <w:szCs w:val="20"/>
        </w:rPr>
      </w:pPr>
      <w:r w:rsidRPr="003B670F">
        <w:rPr>
          <w:rFonts w:ascii="Arial" w:hAnsi="Arial" w:cs="Arial"/>
          <w:sz w:val="20"/>
          <w:szCs w:val="20"/>
        </w:rPr>
        <w:t>Healey, P.</w:t>
      </w:r>
      <w:r w:rsidR="0015781B" w:rsidRPr="003B670F">
        <w:rPr>
          <w:rFonts w:ascii="Arial" w:hAnsi="Arial" w:cs="Arial"/>
          <w:sz w:val="20"/>
          <w:szCs w:val="20"/>
        </w:rPr>
        <w:t xml:space="preserve">, </w:t>
      </w:r>
      <w:r w:rsidR="00F60579" w:rsidRPr="003B670F">
        <w:rPr>
          <w:rFonts w:ascii="Arial" w:hAnsi="Arial" w:cs="Arial"/>
          <w:sz w:val="20"/>
          <w:szCs w:val="20"/>
        </w:rPr>
        <w:t>1999</w:t>
      </w:r>
      <w:r w:rsidR="0015781B" w:rsidRPr="003B670F">
        <w:rPr>
          <w:rFonts w:ascii="Arial" w:hAnsi="Arial" w:cs="Arial"/>
          <w:sz w:val="20"/>
          <w:szCs w:val="20"/>
        </w:rPr>
        <w:t>.</w:t>
      </w:r>
      <w:r w:rsidRPr="003B670F">
        <w:rPr>
          <w:rFonts w:ascii="Arial" w:hAnsi="Arial" w:cs="Arial"/>
          <w:sz w:val="20"/>
          <w:szCs w:val="20"/>
        </w:rPr>
        <w:t xml:space="preserve"> </w:t>
      </w:r>
      <w:r w:rsidR="00F60579" w:rsidRPr="003B670F">
        <w:rPr>
          <w:rFonts w:ascii="Arial" w:hAnsi="Arial" w:cs="Arial"/>
          <w:sz w:val="20"/>
          <w:szCs w:val="20"/>
        </w:rPr>
        <w:t>Institutional Analysis Communicative Planning and Shaping Places</w:t>
      </w:r>
      <w:r w:rsidR="0015781B" w:rsidRPr="003B670F">
        <w:rPr>
          <w:rFonts w:ascii="Arial" w:hAnsi="Arial" w:cs="Arial"/>
          <w:sz w:val="20"/>
          <w:szCs w:val="20"/>
        </w:rPr>
        <w:t>.</w:t>
      </w:r>
      <w:r w:rsidRPr="003B670F">
        <w:rPr>
          <w:rFonts w:ascii="Arial" w:hAnsi="Arial" w:cs="Arial"/>
          <w:sz w:val="20"/>
          <w:szCs w:val="20"/>
        </w:rPr>
        <w:t xml:space="preserve"> </w:t>
      </w:r>
      <w:r w:rsidR="00F60579" w:rsidRPr="003B670F">
        <w:rPr>
          <w:rFonts w:ascii="Arial" w:hAnsi="Arial" w:cs="Arial"/>
          <w:i/>
          <w:sz w:val="20"/>
          <w:szCs w:val="20"/>
        </w:rPr>
        <w:t>Journal of Planning Education and Research</w:t>
      </w:r>
      <w:r w:rsidR="0015781B" w:rsidRPr="003B670F">
        <w:rPr>
          <w:rFonts w:ascii="Arial" w:hAnsi="Arial" w:cs="Arial"/>
          <w:i/>
          <w:sz w:val="20"/>
          <w:szCs w:val="20"/>
        </w:rPr>
        <w:t>,</w:t>
      </w:r>
      <w:r w:rsidR="00F60579" w:rsidRPr="003B670F">
        <w:rPr>
          <w:rFonts w:ascii="Arial" w:hAnsi="Arial" w:cs="Arial"/>
          <w:sz w:val="20"/>
          <w:szCs w:val="20"/>
        </w:rPr>
        <w:t xml:space="preserve"> 19(2)</w:t>
      </w:r>
      <w:r w:rsidR="00366691" w:rsidRPr="003B670F">
        <w:rPr>
          <w:rFonts w:ascii="Arial" w:hAnsi="Arial" w:cs="Arial"/>
          <w:sz w:val="20"/>
          <w:szCs w:val="20"/>
        </w:rPr>
        <w:t>,</w:t>
      </w:r>
      <w:r w:rsidRPr="003B670F">
        <w:rPr>
          <w:rFonts w:ascii="Arial" w:hAnsi="Arial" w:cs="Arial"/>
          <w:sz w:val="20"/>
          <w:szCs w:val="20"/>
        </w:rPr>
        <w:t xml:space="preserve"> 1</w:t>
      </w:r>
      <w:r w:rsidR="00F60579" w:rsidRPr="003B670F">
        <w:rPr>
          <w:rFonts w:ascii="Arial" w:hAnsi="Arial" w:cs="Arial"/>
          <w:sz w:val="20"/>
          <w:szCs w:val="20"/>
        </w:rPr>
        <w:t>11–121</w:t>
      </w:r>
      <w:r w:rsidRPr="003B670F">
        <w:rPr>
          <w:rFonts w:ascii="Arial" w:hAnsi="Arial" w:cs="Arial"/>
          <w:sz w:val="20"/>
          <w:szCs w:val="20"/>
        </w:rPr>
        <w:t>.</w:t>
      </w:r>
    </w:p>
    <w:p w14:paraId="32DB18B6" w14:textId="2BCFBD98" w:rsidR="002B4062" w:rsidRPr="003B670F" w:rsidRDefault="0015781B"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Huxley, M. and Yiftachel, O., 2000.</w:t>
      </w:r>
      <w:proofErr w:type="gramEnd"/>
      <w:r w:rsidR="002B4062" w:rsidRPr="003B670F">
        <w:rPr>
          <w:rFonts w:ascii="Arial" w:hAnsi="Arial" w:cs="Arial"/>
          <w:sz w:val="20"/>
          <w:szCs w:val="20"/>
        </w:rPr>
        <w:t xml:space="preserve"> New paradigm or old myopia? Unsettling the commun</w:t>
      </w:r>
      <w:r w:rsidRPr="003B670F">
        <w:rPr>
          <w:rFonts w:ascii="Arial" w:hAnsi="Arial" w:cs="Arial"/>
          <w:sz w:val="20"/>
          <w:szCs w:val="20"/>
        </w:rPr>
        <w:t>icative turn in planning theory.</w:t>
      </w:r>
      <w:r w:rsidR="002B4062" w:rsidRPr="003B670F">
        <w:rPr>
          <w:rFonts w:ascii="Arial" w:hAnsi="Arial" w:cs="Arial"/>
          <w:sz w:val="20"/>
          <w:szCs w:val="20"/>
        </w:rPr>
        <w:t xml:space="preserve"> </w:t>
      </w:r>
      <w:r w:rsidR="002B4062" w:rsidRPr="003B670F">
        <w:rPr>
          <w:rFonts w:ascii="Arial" w:hAnsi="Arial" w:cs="Arial"/>
          <w:i/>
          <w:sz w:val="20"/>
          <w:szCs w:val="20"/>
        </w:rPr>
        <w:t>Journal of Planning Education and Research</w:t>
      </w:r>
      <w:r w:rsidR="00DA1CAF" w:rsidRPr="003B670F">
        <w:rPr>
          <w:rFonts w:ascii="Arial" w:hAnsi="Arial" w:cs="Arial"/>
          <w:sz w:val="20"/>
          <w:szCs w:val="20"/>
        </w:rPr>
        <w:t xml:space="preserve">, 19(3), </w:t>
      </w:r>
      <w:r w:rsidR="002B4062" w:rsidRPr="003B670F">
        <w:rPr>
          <w:rFonts w:ascii="Arial" w:hAnsi="Arial" w:cs="Arial"/>
          <w:sz w:val="20"/>
          <w:szCs w:val="20"/>
        </w:rPr>
        <w:t>101–110.</w:t>
      </w:r>
    </w:p>
    <w:p w14:paraId="0DFA519F" w14:textId="3DE52945" w:rsidR="002B4062" w:rsidRPr="003B670F" w:rsidRDefault="0015781B" w:rsidP="003B670F">
      <w:pPr>
        <w:spacing w:after="0" w:line="240" w:lineRule="auto"/>
        <w:ind w:left="284" w:hanging="284"/>
        <w:jc w:val="both"/>
        <w:rPr>
          <w:rFonts w:ascii="Arial" w:hAnsi="Arial" w:cs="Arial"/>
          <w:sz w:val="20"/>
          <w:szCs w:val="20"/>
        </w:rPr>
      </w:pPr>
      <w:r w:rsidRPr="003B670F">
        <w:rPr>
          <w:rFonts w:ascii="Arial" w:hAnsi="Arial" w:cs="Arial"/>
          <w:sz w:val="20"/>
          <w:szCs w:val="20"/>
        </w:rPr>
        <w:t>Jacobs, K., 2006.</w:t>
      </w:r>
      <w:r w:rsidR="002B4062" w:rsidRPr="003B670F">
        <w:rPr>
          <w:rFonts w:ascii="Arial" w:hAnsi="Arial" w:cs="Arial"/>
          <w:sz w:val="20"/>
          <w:szCs w:val="20"/>
        </w:rPr>
        <w:t xml:space="preserve"> Discourse analysis and its ut</w:t>
      </w:r>
      <w:r w:rsidRPr="003B670F">
        <w:rPr>
          <w:rFonts w:ascii="Arial" w:hAnsi="Arial" w:cs="Arial"/>
          <w:sz w:val="20"/>
          <w:szCs w:val="20"/>
        </w:rPr>
        <w:t>ility for urban policy research.</w:t>
      </w:r>
      <w:r w:rsidR="002B4062" w:rsidRPr="003B670F">
        <w:rPr>
          <w:rFonts w:ascii="Arial" w:hAnsi="Arial" w:cs="Arial"/>
          <w:sz w:val="20"/>
          <w:szCs w:val="20"/>
        </w:rPr>
        <w:t xml:space="preserve"> </w:t>
      </w:r>
      <w:r w:rsidR="002B4062" w:rsidRPr="003B670F">
        <w:rPr>
          <w:rFonts w:ascii="Arial" w:hAnsi="Arial" w:cs="Arial"/>
          <w:i/>
          <w:sz w:val="20"/>
          <w:szCs w:val="20"/>
        </w:rPr>
        <w:t>Urban Policy and Research</w:t>
      </w:r>
      <w:r w:rsidRPr="003B670F">
        <w:rPr>
          <w:rFonts w:ascii="Arial" w:hAnsi="Arial" w:cs="Arial"/>
          <w:sz w:val="20"/>
          <w:szCs w:val="20"/>
        </w:rPr>
        <w:t xml:space="preserve">, 24(1), </w:t>
      </w:r>
      <w:r w:rsidR="002B4062" w:rsidRPr="003B670F">
        <w:rPr>
          <w:rFonts w:ascii="Arial" w:hAnsi="Arial" w:cs="Arial"/>
          <w:sz w:val="20"/>
          <w:szCs w:val="20"/>
        </w:rPr>
        <w:t>39–52.</w:t>
      </w:r>
    </w:p>
    <w:p w14:paraId="0943D33B" w14:textId="59E51CAF" w:rsidR="00234784" w:rsidRPr="003B670F" w:rsidRDefault="00234784"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Kleinhans</w:t>
      </w:r>
      <w:proofErr w:type="spellEnd"/>
      <w:r w:rsidRPr="003B670F">
        <w:rPr>
          <w:rFonts w:ascii="Arial" w:hAnsi="Arial" w:cs="Arial"/>
          <w:sz w:val="20"/>
          <w:szCs w:val="20"/>
        </w:rPr>
        <w:t>,</w:t>
      </w:r>
      <w:r w:rsidR="0015781B" w:rsidRPr="003B670F">
        <w:rPr>
          <w:rFonts w:ascii="Arial" w:hAnsi="Arial" w:cs="Arial"/>
          <w:sz w:val="20"/>
          <w:szCs w:val="20"/>
        </w:rPr>
        <w:t xml:space="preserve"> R.,</w:t>
      </w:r>
      <w:r w:rsidR="00D8513C" w:rsidRPr="003B670F">
        <w:rPr>
          <w:rFonts w:ascii="Arial" w:hAnsi="Arial" w:cs="Arial"/>
          <w:sz w:val="20"/>
          <w:szCs w:val="20"/>
        </w:rPr>
        <w:t xml:space="preserve"> </w:t>
      </w:r>
      <w:r w:rsidRPr="003B670F">
        <w:rPr>
          <w:rFonts w:ascii="Arial" w:hAnsi="Arial" w:cs="Arial"/>
          <w:sz w:val="20"/>
          <w:szCs w:val="20"/>
        </w:rPr>
        <w:t>Van Ham</w:t>
      </w:r>
      <w:r w:rsidR="00D8513C" w:rsidRPr="003B670F">
        <w:rPr>
          <w:rFonts w:ascii="Arial" w:hAnsi="Arial" w:cs="Arial"/>
          <w:sz w:val="20"/>
          <w:szCs w:val="20"/>
        </w:rPr>
        <w:t>, M.</w:t>
      </w:r>
      <w:r w:rsidR="008117A1" w:rsidRPr="003B670F">
        <w:rPr>
          <w:rFonts w:ascii="Arial" w:hAnsi="Arial" w:cs="Arial"/>
          <w:sz w:val="20"/>
          <w:szCs w:val="20"/>
        </w:rPr>
        <w:t>,</w:t>
      </w:r>
      <w:r w:rsidR="00D8513C" w:rsidRPr="003B670F">
        <w:rPr>
          <w:rFonts w:ascii="Arial" w:hAnsi="Arial" w:cs="Arial"/>
          <w:sz w:val="20"/>
          <w:szCs w:val="20"/>
        </w:rPr>
        <w:t xml:space="preserve"> </w:t>
      </w:r>
      <w:r w:rsidR="0015781B" w:rsidRPr="003B670F">
        <w:rPr>
          <w:rFonts w:ascii="Arial" w:hAnsi="Arial" w:cs="Arial"/>
          <w:sz w:val="20"/>
          <w:szCs w:val="20"/>
        </w:rPr>
        <w:t>and</w:t>
      </w:r>
      <w:r w:rsidR="00D8513C" w:rsidRPr="003B670F">
        <w:rPr>
          <w:rFonts w:ascii="Arial" w:hAnsi="Arial" w:cs="Arial"/>
          <w:sz w:val="20"/>
          <w:szCs w:val="20"/>
        </w:rPr>
        <w:t xml:space="preserve"> </w:t>
      </w:r>
      <w:r w:rsidRPr="003B670F">
        <w:rPr>
          <w:rFonts w:ascii="Arial" w:hAnsi="Arial" w:cs="Arial"/>
          <w:sz w:val="20"/>
          <w:szCs w:val="20"/>
        </w:rPr>
        <w:t>Evans-Cowley,</w:t>
      </w:r>
      <w:r w:rsidR="00D8513C" w:rsidRPr="003B670F">
        <w:rPr>
          <w:rFonts w:ascii="Arial" w:hAnsi="Arial" w:cs="Arial"/>
          <w:sz w:val="20"/>
          <w:szCs w:val="20"/>
        </w:rPr>
        <w:t xml:space="preserve"> J.</w:t>
      </w:r>
      <w:r w:rsidR="0015781B" w:rsidRPr="003B670F">
        <w:rPr>
          <w:rFonts w:ascii="Arial" w:hAnsi="Arial" w:cs="Arial"/>
          <w:sz w:val="20"/>
          <w:szCs w:val="20"/>
        </w:rPr>
        <w:t>, 2015</w:t>
      </w:r>
      <w:r w:rsidR="008117A1" w:rsidRPr="003B670F">
        <w:rPr>
          <w:rFonts w:ascii="Arial" w:hAnsi="Arial" w:cs="Arial"/>
          <w:sz w:val="20"/>
          <w:szCs w:val="20"/>
        </w:rPr>
        <w:t>.</w:t>
      </w:r>
      <w:r w:rsidR="002B330E" w:rsidRPr="003B670F">
        <w:rPr>
          <w:rFonts w:ascii="Arial" w:hAnsi="Arial" w:cs="Arial"/>
          <w:sz w:val="20"/>
          <w:szCs w:val="20"/>
        </w:rPr>
        <w:t xml:space="preserve"> </w:t>
      </w:r>
      <w:r w:rsidRPr="003B670F">
        <w:rPr>
          <w:rFonts w:ascii="Arial" w:hAnsi="Arial" w:cs="Arial"/>
          <w:sz w:val="20"/>
          <w:szCs w:val="20"/>
        </w:rPr>
        <w:t>Using Social Media and Mobile Technologies to Foster Engagement and Self-Organization in Participatory</w:t>
      </w:r>
      <w:r w:rsidR="001652D7" w:rsidRPr="003B670F">
        <w:rPr>
          <w:rFonts w:ascii="Arial" w:hAnsi="Arial" w:cs="Arial"/>
          <w:sz w:val="20"/>
          <w:szCs w:val="20"/>
        </w:rPr>
        <w:t xml:space="preserve"> </w:t>
      </w:r>
      <w:r w:rsidRPr="003B670F">
        <w:rPr>
          <w:rFonts w:ascii="Arial" w:hAnsi="Arial" w:cs="Arial"/>
          <w:sz w:val="20"/>
          <w:szCs w:val="20"/>
        </w:rPr>
        <w:t>Urban Planni</w:t>
      </w:r>
      <w:r w:rsidR="008117A1" w:rsidRPr="003B670F">
        <w:rPr>
          <w:rFonts w:ascii="Arial" w:hAnsi="Arial" w:cs="Arial"/>
          <w:sz w:val="20"/>
          <w:szCs w:val="20"/>
        </w:rPr>
        <w:t>ng and Neighbourhood Governance.</w:t>
      </w:r>
      <w:r w:rsidRPr="003B670F">
        <w:rPr>
          <w:rFonts w:ascii="Arial" w:hAnsi="Arial" w:cs="Arial"/>
          <w:sz w:val="20"/>
          <w:szCs w:val="20"/>
        </w:rPr>
        <w:t xml:space="preserve"> </w:t>
      </w:r>
      <w:r w:rsidRPr="003B670F">
        <w:rPr>
          <w:rFonts w:ascii="Arial" w:hAnsi="Arial" w:cs="Arial"/>
          <w:i/>
          <w:sz w:val="20"/>
          <w:szCs w:val="20"/>
        </w:rPr>
        <w:t>Planning Practice &amp; Research</w:t>
      </w:r>
      <w:r w:rsidR="008117A1" w:rsidRPr="003B670F">
        <w:rPr>
          <w:rFonts w:ascii="Arial" w:hAnsi="Arial" w:cs="Arial"/>
          <w:sz w:val="20"/>
          <w:szCs w:val="20"/>
        </w:rPr>
        <w:t>, 30</w:t>
      </w:r>
      <w:r w:rsidR="0015781B" w:rsidRPr="003B670F">
        <w:rPr>
          <w:rFonts w:ascii="Arial" w:hAnsi="Arial" w:cs="Arial"/>
          <w:sz w:val="20"/>
          <w:szCs w:val="20"/>
        </w:rPr>
        <w:t>(3)</w:t>
      </w:r>
      <w:r w:rsidR="009A738C" w:rsidRPr="003B670F">
        <w:rPr>
          <w:rFonts w:ascii="Arial" w:hAnsi="Arial" w:cs="Arial"/>
          <w:sz w:val="20"/>
          <w:szCs w:val="20"/>
        </w:rPr>
        <w:t>,</w:t>
      </w:r>
      <w:r w:rsidR="00D8513C" w:rsidRPr="003B670F">
        <w:rPr>
          <w:rFonts w:ascii="Arial" w:hAnsi="Arial" w:cs="Arial"/>
          <w:sz w:val="20"/>
          <w:szCs w:val="20"/>
        </w:rPr>
        <w:t xml:space="preserve"> </w:t>
      </w:r>
      <w:r w:rsidRPr="003B670F">
        <w:rPr>
          <w:rFonts w:ascii="Arial" w:hAnsi="Arial" w:cs="Arial"/>
          <w:sz w:val="20"/>
          <w:szCs w:val="20"/>
        </w:rPr>
        <w:t>237-247.</w:t>
      </w:r>
    </w:p>
    <w:p w14:paraId="2AAE5BBD" w14:textId="63BB90F8" w:rsidR="00C25813" w:rsidRPr="003B670F" w:rsidRDefault="00C25813"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Legacy, C</w:t>
      </w:r>
      <w:r w:rsidR="0015781B" w:rsidRPr="003B670F">
        <w:rPr>
          <w:rFonts w:ascii="Arial" w:hAnsi="Arial" w:cs="Arial"/>
          <w:sz w:val="20"/>
          <w:szCs w:val="20"/>
        </w:rPr>
        <w:t>., 2016.</w:t>
      </w:r>
      <w:proofErr w:type="gramEnd"/>
      <w:r w:rsidRPr="003B670F">
        <w:rPr>
          <w:rFonts w:ascii="Arial" w:hAnsi="Arial" w:cs="Arial"/>
          <w:sz w:val="20"/>
          <w:szCs w:val="20"/>
        </w:rPr>
        <w:t xml:space="preserve"> Is there a cr</w:t>
      </w:r>
      <w:r w:rsidR="0015781B" w:rsidRPr="003B670F">
        <w:rPr>
          <w:rFonts w:ascii="Arial" w:hAnsi="Arial" w:cs="Arial"/>
          <w:sz w:val="20"/>
          <w:szCs w:val="20"/>
        </w:rPr>
        <w:t>isis of participatory planning</w:t>
      </w:r>
      <w:proofErr w:type="gramStart"/>
      <w:r w:rsidR="0015781B" w:rsidRPr="003B670F">
        <w:rPr>
          <w:rFonts w:ascii="Arial" w:hAnsi="Arial" w:cs="Arial"/>
          <w:sz w:val="20"/>
          <w:szCs w:val="20"/>
        </w:rPr>
        <w:t>?.</w:t>
      </w:r>
      <w:proofErr w:type="gramEnd"/>
      <w:r w:rsidRPr="003B670F">
        <w:rPr>
          <w:rFonts w:ascii="Arial" w:hAnsi="Arial" w:cs="Arial"/>
          <w:sz w:val="20"/>
          <w:szCs w:val="20"/>
        </w:rPr>
        <w:t xml:space="preserve"> </w:t>
      </w:r>
      <w:r w:rsidRPr="003B670F">
        <w:rPr>
          <w:rFonts w:ascii="Arial" w:hAnsi="Arial" w:cs="Arial"/>
          <w:i/>
          <w:sz w:val="20"/>
          <w:szCs w:val="20"/>
        </w:rPr>
        <w:t>Planning Theory</w:t>
      </w:r>
      <w:r w:rsidRPr="003B670F">
        <w:rPr>
          <w:rFonts w:ascii="Arial" w:hAnsi="Arial" w:cs="Arial"/>
          <w:sz w:val="20"/>
          <w:szCs w:val="20"/>
        </w:rPr>
        <w:t xml:space="preserve">, DOI: 10.1177/1473095216667433. </w:t>
      </w:r>
    </w:p>
    <w:p w14:paraId="314F191C" w14:textId="03D85EBA" w:rsidR="00C7434A" w:rsidRPr="003B670F" w:rsidRDefault="00ED774A"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Mandarano</w:t>
      </w:r>
      <w:proofErr w:type="spellEnd"/>
      <w:r w:rsidRPr="003B670F">
        <w:rPr>
          <w:rFonts w:ascii="Arial" w:hAnsi="Arial" w:cs="Arial"/>
          <w:sz w:val="20"/>
          <w:szCs w:val="20"/>
        </w:rPr>
        <w:t xml:space="preserve">, L., </w:t>
      </w:r>
      <w:proofErr w:type="spellStart"/>
      <w:r w:rsidRPr="003B670F">
        <w:rPr>
          <w:rFonts w:ascii="Arial" w:hAnsi="Arial" w:cs="Arial"/>
          <w:sz w:val="20"/>
          <w:szCs w:val="20"/>
        </w:rPr>
        <w:t>Meenar</w:t>
      </w:r>
      <w:proofErr w:type="spellEnd"/>
      <w:r w:rsidRPr="003B670F">
        <w:rPr>
          <w:rFonts w:ascii="Arial" w:hAnsi="Arial" w:cs="Arial"/>
          <w:sz w:val="20"/>
          <w:szCs w:val="20"/>
        </w:rPr>
        <w:t xml:space="preserve">, M., </w:t>
      </w:r>
      <w:r w:rsidR="0015781B" w:rsidRPr="003B670F">
        <w:rPr>
          <w:rFonts w:ascii="Arial" w:hAnsi="Arial" w:cs="Arial"/>
          <w:sz w:val="20"/>
          <w:szCs w:val="20"/>
        </w:rPr>
        <w:t>and Steins, C., 2010.</w:t>
      </w:r>
      <w:r w:rsidRPr="003B670F">
        <w:rPr>
          <w:rFonts w:ascii="Arial" w:hAnsi="Arial" w:cs="Arial"/>
          <w:sz w:val="20"/>
          <w:szCs w:val="20"/>
        </w:rPr>
        <w:t xml:space="preserve"> Building Social Capital in the </w:t>
      </w:r>
      <w:r w:rsidR="0015781B" w:rsidRPr="003B670F">
        <w:rPr>
          <w:rFonts w:ascii="Arial" w:hAnsi="Arial" w:cs="Arial"/>
          <w:sz w:val="20"/>
          <w:szCs w:val="20"/>
        </w:rPr>
        <w:t>Digital Age of Civic Engagement.</w:t>
      </w:r>
      <w:r w:rsidRPr="003B670F">
        <w:rPr>
          <w:rFonts w:ascii="Arial" w:hAnsi="Arial" w:cs="Arial"/>
          <w:sz w:val="20"/>
          <w:szCs w:val="20"/>
        </w:rPr>
        <w:t xml:space="preserve"> </w:t>
      </w:r>
      <w:proofErr w:type="gramStart"/>
      <w:r w:rsidRPr="003B670F">
        <w:rPr>
          <w:rFonts w:ascii="Arial" w:hAnsi="Arial" w:cs="Arial"/>
          <w:i/>
          <w:sz w:val="20"/>
          <w:szCs w:val="20"/>
        </w:rPr>
        <w:t>Journal of Planning Literature</w:t>
      </w:r>
      <w:r w:rsidRPr="003B670F">
        <w:rPr>
          <w:rFonts w:ascii="Arial" w:hAnsi="Arial" w:cs="Arial"/>
          <w:sz w:val="20"/>
          <w:szCs w:val="20"/>
        </w:rPr>
        <w:t>, 25(2), 123-135.</w:t>
      </w:r>
      <w:proofErr w:type="gramEnd"/>
    </w:p>
    <w:p w14:paraId="54CC679C" w14:textId="5380665E" w:rsidR="00BC60C5" w:rsidRPr="003B670F" w:rsidRDefault="00BC60C5" w:rsidP="003B670F">
      <w:pPr>
        <w:pStyle w:val="broadcast"/>
        <w:spacing w:before="0" w:beforeAutospacing="0" w:after="0" w:afterAutospacing="0"/>
        <w:ind w:left="720" w:hanging="720"/>
        <w:jc w:val="both"/>
        <w:rPr>
          <w:rFonts w:ascii="Arial" w:hAnsi="Arial" w:cs="Arial"/>
          <w:sz w:val="20"/>
          <w:szCs w:val="20"/>
        </w:rPr>
      </w:pPr>
      <w:proofErr w:type="spellStart"/>
      <w:r w:rsidRPr="003B670F">
        <w:rPr>
          <w:rFonts w:ascii="Arial" w:hAnsi="Arial" w:cs="Arial"/>
          <w:sz w:val="20"/>
          <w:szCs w:val="20"/>
        </w:rPr>
        <w:t>McGuirk</w:t>
      </w:r>
      <w:proofErr w:type="spellEnd"/>
      <w:r w:rsidRPr="003B670F">
        <w:rPr>
          <w:rFonts w:ascii="Arial" w:hAnsi="Arial" w:cs="Arial"/>
          <w:sz w:val="20"/>
          <w:szCs w:val="20"/>
        </w:rPr>
        <w:t xml:space="preserve">, </w:t>
      </w:r>
      <w:r w:rsidR="0015781B" w:rsidRPr="003B670F">
        <w:rPr>
          <w:rFonts w:ascii="Arial" w:hAnsi="Arial" w:cs="Arial"/>
          <w:sz w:val="20"/>
          <w:szCs w:val="20"/>
        </w:rPr>
        <w:t xml:space="preserve">P., </w:t>
      </w:r>
      <w:r w:rsidRPr="003B670F">
        <w:rPr>
          <w:rFonts w:ascii="Arial" w:hAnsi="Arial" w:cs="Arial"/>
          <w:sz w:val="20"/>
          <w:szCs w:val="20"/>
        </w:rPr>
        <w:t>200</w:t>
      </w:r>
      <w:r w:rsidR="0015781B" w:rsidRPr="003B670F">
        <w:rPr>
          <w:rFonts w:ascii="Arial" w:hAnsi="Arial" w:cs="Arial"/>
          <w:sz w:val="20"/>
          <w:szCs w:val="20"/>
        </w:rPr>
        <w:t>1.</w:t>
      </w:r>
      <w:r w:rsidRPr="003B670F">
        <w:rPr>
          <w:rFonts w:ascii="Arial" w:hAnsi="Arial" w:cs="Arial"/>
          <w:sz w:val="20"/>
          <w:szCs w:val="20"/>
        </w:rPr>
        <w:t xml:space="preserve"> Situating communicative planning theory: context, power, and knowledge. </w:t>
      </w:r>
      <w:r w:rsidRPr="003B670F">
        <w:rPr>
          <w:rFonts w:ascii="Arial" w:hAnsi="Arial" w:cs="Arial"/>
          <w:i/>
          <w:sz w:val="20"/>
          <w:szCs w:val="20"/>
        </w:rPr>
        <w:t>Environment and Planning A</w:t>
      </w:r>
      <w:r w:rsidRPr="003B670F">
        <w:rPr>
          <w:rFonts w:ascii="Arial" w:hAnsi="Arial" w:cs="Arial"/>
          <w:sz w:val="20"/>
          <w:szCs w:val="20"/>
        </w:rPr>
        <w:t>. 33</w:t>
      </w:r>
      <w:r w:rsidR="0015781B" w:rsidRPr="003B670F">
        <w:rPr>
          <w:rFonts w:ascii="Arial" w:hAnsi="Arial" w:cs="Arial"/>
          <w:sz w:val="20"/>
          <w:szCs w:val="20"/>
        </w:rPr>
        <w:t xml:space="preserve">(2), </w:t>
      </w:r>
      <w:r w:rsidRPr="003B670F">
        <w:rPr>
          <w:rFonts w:ascii="Arial" w:hAnsi="Arial" w:cs="Arial"/>
          <w:sz w:val="20"/>
          <w:szCs w:val="20"/>
        </w:rPr>
        <w:t>195 – 217.</w:t>
      </w:r>
    </w:p>
    <w:p w14:paraId="0D9B989C" w14:textId="77FFAA81" w:rsidR="005C7DA9" w:rsidRPr="003B670F" w:rsidRDefault="005C7DA9" w:rsidP="003B670F">
      <w:pPr>
        <w:spacing w:after="0" w:line="240" w:lineRule="auto"/>
        <w:ind w:left="284" w:hanging="284"/>
        <w:jc w:val="both"/>
        <w:rPr>
          <w:rFonts w:ascii="Arial" w:hAnsi="Arial" w:cs="Arial"/>
          <w:sz w:val="20"/>
          <w:szCs w:val="20"/>
        </w:rPr>
      </w:pPr>
      <w:proofErr w:type="spellStart"/>
      <w:proofErr w:type="gramStart"/>
      <w:r w:rsidRPr="003B670F">
        <w:rPr>
          <w:rFonts w:ascii="Arial" w:hAnsi="Arial" w:cs="Arial"/>
          <w:sz w:val="20"/>
          <w:szCs w:val="20"/>
        </w:rPr>
        <w:t>Mouat</w:t>
      </w:r>
      <w:proofErr w:type="spellEnd"/>
      <w:r w:rsidR="00F60579" w:rsidRPr="003B670F">
        <w:rPr>
          <w:rFonts w:ascii="Arial" w:hAnsi="Arial" w:cs="Arial"/>
          <w:sz w:val="20"/>
          <w:szCs w:val="20"/>
        </w:rPr>
        <w:t>,</w:t>
      </w:r>
      <w:r w:rsidR="0015781B" w:rsidRPr="003B670F">
        <w:rPr>
          <w:rFonts w:ascii="Arial" w:hAnsi="Arial" w:cs="Arial"/>
          <w:sz w:val="20"/>
          <w:szCs w:val="20"/>
        </w:rPr>
        <w:t xml:space="preserve"> C.,</w:t>
      </w:r>
      <w:r w:rsidRPr="003B670F">
        <w:rPr>
          <w:rFonts w:ascii="Arial" w:hAnsi="Arial" w:cs="Arial"/>
          <w:sz w:val="20"/>
          <w:szCs w:val="20"/>
        </w:rPr>
        <w:t xml:space="preserve"> Legacy</w:t>
      </w:r>
      <w:r w:rsidR="0015781B" w:rsidRPr="003B670F">
        <w:rPr>
          <w:rFonts w:ascii="Arial" w:hAnsi="Arial" w:cs="Arial"/>
          <w:sz w:val="20"/>
          <w:szCs w:val="20"/>
        </w:rPr>
        <w:t>,</w:t>
      </w:r>
      <w:r w:rsidRPr="003B670F">
        <w:rPr>
          <w:rFonts w:ascii="Arial" w:hAnsi="Arial" w:cs="Arial"/>
          <w:sz w:val="20"/>
          <w:szCs w:val="20"/>
        </w:rPr>
        <w:t xml:space="preserve"> C</w:t>
      </w:r>
      <w:r w:rsidR="0015781B" w:rsidRPr="003B670F">
        <w:rPr>
          <w:rFonts w:ascii="Arial" w:hAnsi="Arial" w:cs="Arial"/>
          <w:sz w:val="20"/>
          <w:szCs w:val="20"/>
        </w:rPr>
        <w:t>.,</w:t>
      </w:r>
      <w:r w:rsidRPr="003B670F">
        <w:rPr>
          <w:rFonts w:ascii="Arial" w:hAnsi="Arial" w:cs="Arial"/>
          <w:sz w:val="20"/>
          <w:szCs w:val="20"/>
        </w:rPr>
        <w:t xml:space="preserve"> and March</w:t>
      </w:r>
      <w:r w:rsidR="0015781B" w:rsidRPr="003B670F">
        <w:rPr>
          <w:rFonts w:ascii="Arial" w:hAnsi="Arial" w:cs="Arial"/>
          <w:sz w:val="20"/>
          <w:szCs w:val="20"/>
        </w:rPr>
        <w:t>,</w:t>
      </w:r>
      <w:r w:rsidRPr="003B670F">
        <w:rPr>
          <w:rFonts w:ascii="Arial" w:hAnsi="Arial" w:cs="Arial"/>
          <w:sz w:val="20"/>
          <w:szCs w:val="20"/>
        </w:rPr>
        <w:t xml:space="preserve"> A</w:t>
      </w:r>
      <w:r w:rsidR="0015781B" w:rsidRPr="003B670F">
        <w:rPr>
          <w:rFonts w:ascii="Arial" w:hAnsi="Arial" w:cs="Arial"/>
          <w:sz w:val="20"/>
          <w:szCs w:val="20"/>
        </w:rPr>
        <w:t>., 2013.</w:t>
      </w:r>
      <w:proofErr w:type="gramEnd"/>
      <w:r w:rsidRPr="003B670F">
        <w:rPr>
          <w:rFonts w:ascii="Arial" w:hAnsi="Arial" w:cs="Arial"/>
          <w:sz w:val="20"/>
          <w:szCs w:val="20"/>
        </w:rPr>
        <w:t xml:space="preserve"> The problem in the solution: Testing agonistic theory’s potential to recast intractable planning disputes. </w:t>
      </w:r>
      <w:r w:rsidRPr="003B670F">
        <w:rPr>
          <w:rFonts w:ascii="Arial" w:hAnsi="Arial" w:cs="Arial"/>
          <w:i/>
          <w:sz w:val="20"/>
          <w:szCs w:val="20"/>
        </w:rPr>
        <w:t>Urban Policy and Research</w:t>
      </w:r>
      <w:r w:rsidRPr="003B670F">
        <w:rPr>
          <w:rFonts w:ascii="Arial" w:hAnsi="Arial" w:cs="Arial"/>
          <w:sz w:val="20"/>
          <w:szCs w:val="20"/>
        </w:rPr>
        <w:t xml:space="preserve"> 31(2): 150–166.</w:t>
      </w:r>
    </w:p>
    <w:p w14:paraId="6C118047" w14:textId="09ABCD10" w:rsidR="005C7DA9" w:rsidRPr="003B670F" w:rsidRDefault="005C7DA9"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Mouffe</w:t>
      </w:r>
      <w:proofErr w:type="spellEnd"/>
      <w:r w:rsidR="00F60579" w:rsidRPr="003B670F">
        <w:rPr>
          <w:rFonts w:ascii="Arial" w:hAnsi="Arial" w:cs="Arial"/>
          <w:sz w:val="20"/>
          <w:szCs w:val="20"/>
        </w:rPr>
        <w:t>,</w:t>
      </w:r>
      <w:r w:rsidRPr="003B670F">
        <w:rPr>
          <w:rFonts w:ascii="Arial" w:hAnsi="Arial" w:cs="Arial"/>
          <w:sz w:val="20"/>
          <w:szCs w:val="20"/>
        </w:rPr>
        <w:t xml:space="preserve"> C</w:t>
      </w:r>
      <w:r w:rsidR="0015781B" w:rsidRPr="003B670F">
        <w:rPr>
          <w:rFonts w:ascii="Arial" w:hAnsi="Arial" w:cs="Arial"/>
          <w:sz w:val="20"/>
          <w:szCs w:val="20"/>
        </w:rPr>
        <w:t>., 1999.</w:t>
      </w:r>
      <w:r w:rsidRPr="003B670F">
        <w:rPr>
          <w:rFonts w:ascii="Arial" w:hAnsi="Arial" w:cs="Arial"/>
          <w:sz w:val="20"/>
          <w:szCs w:val="20"/>
        </w:rPr>
        <w:t xml:space="preserve"> Deliberative democracy or agonistic pluralism</w:t>
      </w:r>
      <w:proofErr w:type="gramStart"/>
      <w:r w:rsidRPr="003B670F">
        <w:rPr>
          <w:rFonts w:ascii="Arial" w:hAnsi="Arial" w:cs="Arial"/>
          <w:sz w:val="20"/>
          <w:szCs w:val="20"/>
        </w:rPr>
        <w:t>?</w:t>
      </w:r>
      <w:r w:rsidR="0015781B" w:rsidRPr="003B670F">
        <w:rPr>
          <w:rFonts w:ascii="Arial" w:hAnsi="Arial" w:cs="Arial"/>
          <w:sz w:val="20"/>
          <w:szCs w:val="20"/>
        </w:rPr>
        <w:t>.</w:t>
      </w:r>
      <w:proofErr w:type="gramEnd"/>
      <w:r w:rsidRPr="003B670F">
        <w:rPr>
          <w:rFonts w:ascii="Arial" w:hAnsi="Arial" w:cs="Arial"/>
          <w:sz w:val="20"/>
          <w:szCs w:val="20"/>
        </w:rPr>
        <w:t xml:space="preserve"> </w:t>
      </w:r>
      <w:r w:rsidRPr="003B670F">
        <w:rPr>
          <w:rFonts w:ascii="Arial" w:hAnsi="Arial" w:cs="Arial"/>
          <w:i/>
          <w:sz w:val="20"/>
          <w:szCs w:val="20"/>
        </w:rPr>
        <w:t>Social Research</w:t>
      </w:r>
      <w:r w:rsidR="0015781B" w:rsidRPr="003B670F">
        <w:rPr>
          <w:rFonts w:ascii="Arial" w:hAnsi="Arial" w:cs="Arial"/>
          <w:sz w:val="20"/>
          <w:szCs w:val="20"/>
        </w:rPr>
        <w:t xml:space="preserve"> 66(</w:t>
      </w:r>
      <w:r w:rsidR="00AB27D2">
        <w:rPr>
          <w:rFonts w:ascii="Arial" w:hAnsi="Arial" w:cs="Arial"/>
          <w:sz w:val="20"/>
          <w:szCs w:val="20"/>
        </w:rPr>
        <w:t>3</w:t>
      </w:r>
      <w:r w:rsidR="0015781B" w:rsidRPr="003B670F">
        <w:rPr>
          <w:rFonts w:ascii="Arial" w:hAnsi="Arial" w:cs="Arial"/>
          <w:sz w:val="20"/>
          <w:szCs w:val="20"/>
        </w:rPr>
        <w:t>),</w:t>
      </w:r>
      <w:r w:rsidRPr="003B670F">
        <w:rPr>
          <w:rFonts w:ascii="Arial" w:hAnsi="Arial" w:cs="Arial"/>
          <w:sz w:val="20"/>
          <w:szCs w:val="20"/>
        </w:rPr>
        <w:t xml:space="preserve"> 745–758.</w:t>
      </w:r>
    </w:p>
    <w:p w14:paraId="32636A9F" w14:textId="6AE5FFCD" w:rsidR="00FE7C9A" w:rsidRPr="003B670F" w:rsidRDefault="00FE7C9A"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Mouffe</w:t>
      </w:r>
      <w:proofErr w:type="spellEnd"/>
      <w:r w:rsidR="00F60579" w:rsidRPr="003B670F">
        <w:rPr>
          <w:rFonts w:ascii="Arial" w:hAnsi="Arial" w:cs="Arial"/>
          <w:sz w:val="20"/>
          <w:szCs w:val="20"/>
        </w:rPr>
        <w:t>,</w:t>
      </w:r>
      <w:r w:rsidRPr="003B670F">
        <w:rPr>
          <w:rFonts w:ascii="Arial" w:hAnsi="Arial" w:cs="Arial"/>
          <w:sz w:val="20"/>
          <w:szCs w:val="20"/>
        </w:rPr>
        <w:t xml:space="preserve"> C</w:t>
      </w:r>
      <w:r w:rsidR="0015781B" w:rsidRPr="003B670F">
        <w:rPr>
          <w:rFonts w:ascii="Arial" w:hAnsi="Arial" w:cs="Arial"/>
          <w:sz w:val="20"/>
          <w:szCs w:val="20"/>
        </w:rPr>
        <w:t>., 2013.</w:t>
      </w:r>
      <w:r w:rsidRPr="003B670F">
        <w:rPr>
          <w:rFonts w:ascii="Arial" w:hAnsi="Arial" w:cs="Arial"/>
          <w:sz w:val="20"/>
          <w:szCs w:val="20"/>
        </w:rPr>
        <w:t xml:space="preserve"> Agonistics: Thinking the World Politically. London: Verso.</w:t>
      </w:r>
    </w:p>
    <w:p w14:paraId="13DCBAB5" w14:textId="44DB8DC8" w:rsidR="003D0282" w:rsidRPr="003B670F" w:rsidRDefault="0015781B" w:rsidP="003B670F">
      <w:pPr>
        <w:spacing w:after="0" w:line="240" w:lineRule="auto"/>
        <w:jc w:val="both"/>
        <w:rPr>
          <w:rFonts w:ascii="Arial" w:hAnsi="Arial" w:cs="Arial"/>
          <w:sz w:val="20"/>
          <w:szCs w:val="20"/>
        </w:rPr>
      </w:pPr>
      <w:r w:rsidRPr="003B670F">
        <w:rPr>
          <w:rFonts w:ascii="Arial" w:hAnsi="Arial" w:cs="Arial"/>
          <w:sz w:val="20"/>
          <w:szCs w:val="20"/>
        </w:rPr>
        <w:t>Munro, K., 2015.</w:t>
      </w:r>
      <w:r w:rsidR="003D0282" w:rsidRPr="003B670F">
        <w:rPr>
          <w:rFonts w:ascii="Arial" w:hAnsi="Arial" w:cs="Arial"/>
          <w:sz w:val="20"/>
          <w:szCs w:val="20"/>
        </w:rPr>
        <w:t xml:space="preserve"> Parramatta 'losing its soul' in redevelopment, Sydney Morning Herald, 29 May.</w:t>
      </w:r>
    </w:p>
    <w:p w14:paraId="4D452A53" w14:textId="581822AE" w:rsidR="007B59CC" w:rsidRPr="003B670F" w:rsidRDefault="007B59CC" w:rsidP="003B670F">
      <w:pPr>
        <w:spacing w:after="0" w:line="240" w:lineRule="auto"/>
        <w:ind w:left="284" w:hanging="284"/>
        <w:jc w:val="both"/>
        <w:rPr>
          <w:rFonts w:ascii="Arial" w:hAnsi="Arial" w:cs="Arial"/>
          <w:sz w:val="20"/>
          <w:szCs w:val="20"/>
        </w:rPr>
      </w:pPr>
      <w:proofErr w:type="spellStart"/>
      <w:proofErr w:type="gramStart"/>
      <w:r w:rsidRPr="003B670F">
        <w:rPr>
          <w:rFonts w:ascii="Arial" w:hAnsi="Arial" w:cs="Arial"/>
          <w:sz w:val="20"/>
          <w:szCs w:val="20"/>
        </w:rPr>
        <w:t>Pi</w:t>
      </w:r>
      <w:r w:rsidR="0015781B" w:rsidRPr="003B670F">
        <w:rPr>
          <w:rFonts w:ascii="Arial" w:hAnsi="Arial" w:cs="Arial"/>
          <w:sz w:val="20"/>
          <w:szCs w:val="20"/>
        </w:rPr>
        <w:t>nnegar</w:t>
      </w:r>
      <w:proofErr w:type="spellEnd"/>
      <w:r w:rsidR="0015781B" w:rsidRPr="003B670F">
        <w:rPr>
          <w:rFonts w:ascii="Arial" w:hAnsi="Arial" w:cs="Arial"/>
          <w:sz w:val="20"/>
          <w:szCs w:val="20"/>
        </w:rPr>
        <w:t>, S. and Randolph, B., 2012.</w:t>
      </w:r>
      <w:proofErr w:type="gramEnd"/>
      <w:r w:rsidRPr="003B670F">
        <w:rPr>
          <w:rFonts w:ascii="Arial" w:hAnsi="Arial" w:cs="Arial"/>
          <w:sz w:val="20"/>
          <w:szCs w:val="20"/>
        </w:rPr>
        <w:t xml:space="preserve"> Renewing the West: Prospects for urban regeneration in Sydney’s western suburbs, City Futures Research Paper No 13, University of New South Wales.</w:t>
      </w:r>
    </w:p>
    <w:p w14:paraId="0964AC4D" w14:textId="5F3A56B6" w:rsidR="00BC60C5" w:rsidRPr="003B670F" w:rsidRDefault="00BC60C5" w:rsidP="003B670F">
      <w:pPr>
        <w:pStyle w:val="broadcast"/>
        <w:spacing w:before="0" w:beforeAutospacing="0" w:after="0" w:afterAutospacing="0"/>
        <w:ind w:left="720" w:hanging="720"/>
        <w:jc w:val="both"/>
        <w:rPr>
          <w:rFonts w:ascii="Arial" w:hAnsi="Arial" w:cs="Arial"/>
          <w:sz w:val="20"/>
          <w:szCs w:val="20"/>
        </w:rPr>
      </w:pPr>
      <w:proofErr w:type="gramStart"/>
      <w:r w:rsidRPr="003B670F">
        <w:rPr>
          <w:rFonts w:ascii="Arial" w:hAnsi="Arial" w:cs="Arial"/>
          <w:sz w:val="20"/>
          <w:szCs w:val="20"/>
        </w:rPr>
        <w:t>Purcell, M.</w:t>
      </w:r>
      <w:r w:rsidR="0015781B" w:rsidRPr="003B670F">
        <w:rPr>
          <w:rFonts w:ascii="Arial" w:hAnsi="Arial" w:cs="Arial"/>
          <w:sz w:val="20"/>
          <w:szCs w:val="20"/>
        </w:rPr>
        <w:t xml:space="preserve">, </w:t>
      </w:r>
      <w:r w:rsidRPr="003B670F">
        <w:rPr>
          <w:rFonts w:ascii="Arial" w:hAnsi="Arial" w:cs="Arial"/>
          <w:sz w:val="20"/>
          <w:szCs w:val="20"/>
        </w:rPr>
        <w:t>2009.</w:t>
      </w:r>
      <w:proofErr w:type="gramEnd"/>
      <w:r w:rsidRPr="003B670F">
        <w:rPr>
          <w:rFonts w:ascii="Arial" w:hAnsi="Arial" w:cs="Arial"/>
          <w:sz w:val="20"/>
          <w:szCs w:val="20"/>
        </w:rPr>
        <w:t xml:space="preserve"> Resisting </w:t>
      </w:r>
      <w:proofErr w:type="spellStart"/>
      <w:r w:rsidRPr="003B670F">
        <w:rPr>
          <w:rFonts w:ascii="Arial" w:hAnsi="Arial" w:cs="Arial"/>
          <w:sz w:val="20"/>
          <w:szCs w:val="20"/>
        </w:rPr>
        <w:t>Neoliberalization</w:t>
      </w:r>
      <w:proofErr w:type="spellEnd"/>
      <w:r w:rsidRPr="003B670F">
        <w:rPr>
          <w:rFonts w:ascii="Arial" w:hAnsi="Arial" w:cs="Arial"/>
          <w:sz w:val="20"/>
          <w:szCs w:val="20"/>
        </w:rPr>
        <w:t>: Communicative planning or Counter-hegemonic movements</w:t>
      </w:r>
      <w:proofErr w:type="gramStart"/>
      <w:r w:rsidRPr="003B670F">
        <w:rPr>
          <w:rFonts w:ascii="Arial" w:hAnsi="Arial" w:cs="Arial"/>
          <w:sz w:val="20"/>
          <w:szCs w:val="20"/>
        </w:rPr>
        <w:t>?</w:t>
      </w:r>
      <w:r w:rsidR="0015781B" w:rsidRPr="003B670F">
        <w:rPr>
          <w:rFonts w:ascii="Arial" w:hAnsi="Arial" w:cs="Arial"/>
          <w:sz w:val="20"/>
          <w:szCs w:val="20"/>
        </w:rPr>
        <w:t>.</w:t>
      </w:r>
      <w:proofErr w:type="gramEnd"/>
      <w:r w:rsidR="0015781B" w:rsidRPr="003B670F">
        <w:rPr>
          <w:rFonts w:ascii="Arial" w:hAnsi="Arial" w:cs="Arial"/>
          <w:sz w:val="20"/>
          <w:szCs w:val="20"/>
        </w:rPr>
        <w:t xml:space="preserve"> </w:t>
      </w:r>
      <w:r w:rsidR="0015781B" w:rsidRPr="003B670F">
        <w:rPr>
          <w:rFonts w:ascii="Arial" w:hAnsi="Arial" w:cs="Arial"/>
          <w:i/>
          <w:sz w:val="20"/>
          <w:szCs w:val="20"/>
        </w:rPr>
        <w:t>Planning Theory</w:t>
      </w:r>
      <w:r w:rsidR="0015781B" w:rsidRPr="003B670F">
        <w:rPr>
          <w:rFonts w:ascii="Arial" w:hAnsi="Arial" w:cs="Arial"/>
          <w:sz w:val="20"/>
          <w:szCs w:val="20"/>
        </w:rPr>
        <w:t xml:space="preserve">, 8(2), </w:t>
      </w:r>
      <w:r w:rsidRPr="003B670F">
        <w:rPr>
          <w:rFonts w:ascii="Arial" w:hAnsi="Arial" w:cs="Arial"/>
          <w:sz w:val="20"/>
          <w:szCs w:val="20"/>
        </w:rPr>
        <w:t>140-165.</w:t>
      </w:r>
    </w:p>
    <w:p w14:paraId="32956E15" w14:textId="1E1A2347" w:rsidR="00FE7C9A" w:rsidRPr="003B670F" w:rsidRDefault="00FE7C9A" w:rsidP="003B670F">
      <w:pPr>
        <w:spacing w:after="0" w:line="240" w:lineRule="auto"/>
        <w:ind w:left="284" w:hanging="284"/>
        <w:jc w:val="both"/>
        <w:rPr>
          <w:rFonts w:ascii="Arial" w:hAnsi="Arial" w:cs="Arial"/>
          <w:sz w:val="20"/>
          <w:szCs w:val="20"/>
        </w:rPr>
      </w:pPr>
      <w:r w:rsidRPr="003B670F">
        <w:rPr>
          <w:rFonts w:ascii="Arial" w:hAnsi="Arial" w:cs="Arial"/>
          <w:sz w:val="20"/>
          <w:szCs w:val="20"/>
        </w:rPr>
        <w:t>Pacchi</w:t>
      </w:r>
      <w:r w:rsidR="0015781B" w:rsidRPr="003B670F">
        <w:rPr>
          <w:rFonts w:ascii="Arial" w:hAnsi="Arial" w:cs="Arial"/>
          <w:sz w:val="20"/>
          <w:szCs w:val="20"/>
        </w:rPr>
        <w:t>,</w:t>
      </w:r>
      <w:r w:rsidRPr="003B670F">
        <w:rPr>
          <w:rFonts w:ascii="Arial" w:hAnsi="Arial" w:cs="Arial"/>
          <w:sz w:val="20"/>
          <w:szCs w:val="20"/>
        </w:rPr>
        <w:t xml:space="preserve"> C</w:t>
      </w:r>
      <w:r w:rsidR="0015781B" w:rsidRPr="003B670F">
        <w:rPr>
          <w:rFonts w:ascii="Arial" w:hAnsi="Arial" w:cs="Arial"/>
          <w:sz w:val="20"/>
          <w:szCs w:val="20"/>
        </w:rPr>
        <w:t>.</w:t>
      </w:r>
      <w:r w:rsidRPr="003B670F">
        <w:rPr>
          <w:rFonts w:ascii="Arial" w:hAnsi="Arial" w:cs="Arial"/>
          <w:sz w:val="20"/>
          <w:szCs w:val="20"/>
        </w:rPr>
        <w:t xml:space="preserve"> and Pasqui</w:t>
      </w:r>
      <w:r w:rsidR="0015781B" w:rsidRPr="003B670F">
        <w:rPr>
          <w:rFonts w:ascii="Arial" w:hAnsi="Arial" w:cs="Arial"/>
          <w:sz w:val="20"/>
          <w:szCs w:val="20"/>
        </w:rPr>
        <w:t>,</w:t>
      </w:r>
      <w:r w:rsidRPr="003B670F">
        <w:rPr>
          <w:rFonts w:ascii="Arial" w:hAnsi="Arial" w:cs="Arial"/>
          <w:sz w:val="20"/>
          <w:szCs w:val="20"/>
        </w:rPr>
        <w:t xml:space="preserve"> G</w:t>
      </w:r>
      <w:r w:rsidR="0015781B" w:rsidRPr="003B670F">
        <w:rPr>
          <w:rFonts w:ascii="Arial" w:hAnsi="Arial" w:cs="Arial"/>
          <w:sz w:val="20"/>
          <w:szCs w:val="20"/>
        </w:rPr>
        <w:t>., 2015.</w:t>
      </w:r>
      <w:r w:rsidRPr="003B670F">
        <w:rPr>
          <w:rFonts w:ascii="Arial" w:hAnsi="Arial" w:cs="Arial"/>
          <w:sz w:val="20"/>
          <w:szCs w:val="20"/>
        </w:rPr>
        <w:t xml:space="preserve"> Urban planning without conflicts? Observations on the nature of and conditions for urban contestation in the case of Milan. </w:t>
      </w:r>
      <w:r w:rsidRPr="003B670F">
        <w:rPr>
          <w:rFonts w:ascii="Arial" w:hAnsi="Arial" w:cs="Arial"/>
          <w:i/>
          <w:sz w:val="20"/>
          <w:szCs w:val="20"/>
        </w:rPr>
        <w:t>In:</w:t>
      </w:r>
      <w:r w:rsidRPr="003B670F">
        <w:rPr>
          <w:rFonts w:ascii="Arial" w:hAnsi="Arial" w:cs="Arial"/>
          <w:sz w:val="20"/>
          <w:szCs w:val="20"/>
        </w:rPr>
        <w:t xml:space="preserve"> </w:t>
      </w:r>
      <w:proofErr w:type="spellStart"/>
      <w:r w:rsidRPr="003B670F">
        <w:rPr>
          <w:rFonts w:ascii="Arial" w:hAnsi="Arial" w:cs="Arial"/>
          <w:sz w:val="20"/>
          <w:szCs w:val="20"/>
        </w:rPr>
        <w:t>Gualini</w:t>
      </w:r>
      <w:proofErr w:type="spellEnd"/>
      <w:r w:rsidRPr="003B670F">
        <w:rPr>
          <w:rFonts w:ascii="Arial" w:hAnsi="Arial" w:cs="Arial"/>
          <w:sz w:val="20"/>
          <w:szCs w:val="20"/>
        </w:rPr>
        <w:t xml:space="preserve"> E</w:t>
      </w:r>
      <w:r w:rsidR="00221C65" w:rsidRPr="003B670F">
        <w:rPr>
          <w:rFonts w:ascii="Arial" w:hAnsi="Arial" w:cs="Arial"/>
          <w:sz w:val="20"/>
          <w:szCs w:val="20"/>
        </w:rPr>
        <w:t>. ed.</w:t>
      </w:r>
      <w:r w:rsidRPr="003B670F">
        <w:rPr>
          <w:rFonts w:ascii="Arial" w:hAnsi="Arial" w:cs="Arial"/>
          <w:sz w:val="20"/>
          <w:szCs w:val="20"/>
        </w:rPr>
        <w:t xml:space="preserve"> </w:t>
      </w:r>
      <w:r w:rsidRPr="003B670F">
        <w:rPr>
          <w:rFonts w:ascii="Arial" w:hAnsi="Arial" w:cs="Arial"/>
          <w:i/>
          <w:sz w:val="20"/>
          <w:szCs w:val="20"/>
        </w:rPr>
        <w:t>Planning and Conflict: Critical Perspectives on Contentious Urban Developments</w:t>
      </w:r>
      <w:r w:rsidRPr="003B670F">
        <w:rPr>
          <w:rFonts w:ascii="Arial" w:hAnsi="Arial" w:cs="Arial"/>
          <w:sz w:val="20"/>
          <w:szCs w:val="20"/>
        </w:rPr>
        <w:t>. New York: Routledge, 79–98.</w:t>
      </w:r>
    </w:p>
    <w:p w14:paraId="68C7CF63" w14:textId="19C9922A" w:rsidR="00000D09" w:rsidRPr="003B670F" w:rsidRDefault="0015781B"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Raco</w:t>
      </w:r>
      <w:proofErr w:type="spellEnd"/>
      <w:r w:rsidRPr="003B670F">
        <w:rPr>
          <w:rFonts w:ascii="Arial" w:hAnsi="Arial" w:cs="Arial"/>
          <w:sz w:val="20"/>
          <w:szCs w:val="20"/>
        </w:rPr>
        <w:t xml:space="preserve">, M., </w:t>
      </w:r>
      <w:r w:rsidR="00C34E71" w:rsidRPr="003B670F">
        <w:rPr>
          <w:rFonts w:ascii="Arial" w:hAnsi="Arial" w:cs="Arial"/>
          <w:sz w:val="20"/>
          <w:szCs w:val="20"/>
        </w:rPr>
        <w:t xml:space="preserve">Henderson, </w:t>
      </w:r>
      <w:r w:rsidRPr="003B670F">
        <w:rPr>
          <w:rFonts w:ascii="Arial" w:hAnsi="Arial" w:cs="Arial"/>
          <w:sz w:val="20"/>
          <w:szCs w:val="20"/>
        </w:rPr>
        <w:t xml:space="preserve">S., and </w:t>
      </w:r>
      <w:r w:rsidR="00C34E71" w:rsidRPr="003B670F">
        <w:rPr>
          <w:rFonts w:ascii="Arial" w:hAnsi="Arial" w:cs="Arial"/>
          <w:sz w:val="20"/>
          <w:szCs w:val="20"/>
        </w:rPr>
        <w:t>Bowlby</w:t>
      </w:r>
      <w:r w:rsidRPr="003B670F">
        <w:rPr>
          <w:rFonts w:ascii="Arial" w:hAnsi="Arial" w:cs="Arial"/>
          <w:sz w:val="20"/>
          <w:szCs w:val="20"/>
        </w:rPr>
        <w:t>, S., 2007</w:t>
      </w:r>
      <w:r w:rsidR="00C34E71" w:rsidRPr="003B670F">
        <w:rPr>
          <w:rFonts w:ascii="Arial" w:hAnsi="Arial" w:cs="Arial"/>
          <w:sz w:val="20"/>
          <w:szCs w:val="20"/>
        </w:rPr>
        <w:t xml:space="preserve"> Delivering Brownfield Regeneration: Sustainable Community building in London and Manchester. </w:t>
      </w:r>
      <w:r w:rsidR="00C34E71" w:rsidRPr="003B670F">
        <w:rPr>
          <w:rFonts w:ascii="Arial" w:hAnsi="Arial" w:cs="Arial"/>
          <w:i/>
          <w:sz w:val="20"/>
          <w:szCs w:val="20"/>
        </w:rPr>
        <w:t>In</w:t>
      </w:r>
      <w:r w:rsidR="00221C65" w:rsidRPr="003B670F">
        <w:rPr>
          <w:rFonts w:ascii="Arial" w:hAnsi="Arial" w:cs="Arial"/>
          <w:i/>
          <w:sz w:val="20"/>
          <w:szCs w:val="20"/>
        </w:rPr>
        <w:t>:</w:t>
      </w:r>
      <w:r w:rsidR="00C34E71" w:rsidRPr="003B670F">
        <w:rPr>
          <w:rFonts w:ascii="Arial" w:hAnsi="Arial" w:cs="Arial"/>
          <w:sz w:val="20"/>
          <w:szCs w:val="20"/>
        </w:rPr>
        <w:t xml:space="preserve"> </w:t>
      </w:r>
      <w:r w:rsidR="00C34E71" w:rsidRPr="003B670F">
        <w:rPr>
          <w:rFonts w:ascii="Arial" w:hAnsi="Arial" w:cs="Arial"/>
          <w:i/>
          <w:sz w:val="20"/>
          <w:szCs w:val="20"/>
        </w:rPr>
        <w:t>Sustainable Brownfield Regeneration</w:t>
      </w:r>
      <w:r w:rsidR="00221C65" w:rsidRPr="003B670F">
        <w:rPr>
          <w:rFonts w:ascii="Arial" w:hAnsi="Arial" w:cs="Arial"/>
          <w:sz w:val="20"/>
          <w:szCs w:val="20"/>
        </w:rPr>
        <w:t xml:space="preserve">, eds. </w:t>
      </w:r>
      <w:r w:rsidR="00C34E71" w:rsidRPr="003B670F">
        <w:rPr>
          <w:rFonts w:ascii="Arial" w:hAnsi="Arial" w:cs="Arial"/>
          <w:sz w:val="20"/>
          <w:szCs w:val="20"/>
        </w:rPr>
        <w:t xml:space="preserve">T. Dixon, M. </w:t>
      </w:r>
      <w:proofErr w:type="spellStart"/>
      <w:r w:rsidR="00221C65" w:rsidRPr="003B670F">
        <w:rPr>
          <w:rFonts w:ascii="Arial" w:hAnsi="Arial" w:cs="Arial"/>
          <w:sz w:val="20"/>
          <w:szCs w:val="20"/>
        </w:rPr>
        <w:t>Raco</w:t>
      </w:r>
      <w:proofErr w:type="spellEnd"/>
      <w:r w:rsidR="00221C65" w:rsidRPr="003B670F">
        <w:rPr>
          <w:rFonts w:ascii="Arial" w:hAnsi="Arial" w:cs="Arial"/>
          <w:sz w:val="20"/>
          <w:szCs w:val="20"/>
        </w:rPr>
        <w:t xml:space="preserve">, P. </w:t>
      </w:r>
      <w:proofErr w:type="spellStart"/>
      <w:r w:rsidR="00221C65" w:rsidRPr="003B670F">
        <w:rPr>
          <w:rFonts w:ascii="Arial" w:hAnsi="Arial" w:cs="Arial"/>
          <w:sz w:val="20"/>
          <w:szCs w:val="20"/>
        </w:rPr>
        <w:t>Catney</w:t>
      </w:r>
      <w:proofErr w:type="spellEnd"/>
      <w:r w:rsidR="00221C65" w:rsidRPr="003B670F">
        <w:rPr>
          <w:rFonts w:ascii="Arial" w:hAnsi="Arial" w:cs="Arial"/>
          <w:sz w:val="20"/>
          <w:szCs w:val="20"/>
        </w:rPr>
        <w:t xml:space="preserve">, and D. Lerner. Oxford: Blackwell, </w:t>
      </w:r>
      <w:r w:rsidR="00C34E71" w:rsidRPr="003B670F">
        <w:rPr>
          <w:rFonts w:ascii="Arial" w:hAnsi="Arial" w:cs="Arial"/>
          <w:sz w:val="20"/>
          <w:szCs w:val="20"/>
        </w:rPr>
        <w:t>119–139.</w:t>
      </w:r>
    </w:p>
    <w:p w14:paraId="7D9B1022" w14:textId="1295A284" w:rsidR="00E10CFC" w:rsidRPr="003B670F" w:rsidRDefault="00E10CFC" w:rsidP="003B670F">
      <w:pPr>
        <w:spacing w:after="0" w:line="240" w:lineRule="auto"/>
        <w:ind w:left="284" w:hanging="284"/>
        <w:jc w:val="both"/>
        <w:rPr>
          <w:rFonts w:ascii="Arial" w:hAnsi="Arial" w:cs="Arial"/>
          <w:sz w:val="20"/>
          <w:szCs w:val="20"/>
        </w:rPr>
      </w:pPr>
      <w:r w:rsidRPr="003B670F">
        <w:rPr>
          <w:rFonts w:ascii="Arial" w:hAnsi="Arial" w:cs="Arial"/>
          <w:sz w:val="20"/>
          <w:szCs w:val="20"/>
        </w:rPr>
        <w:t>Randolph, B.</w:t>
      </w:r>
      <w:r w:rsidR="0015781B" w:rsidRPr="003B670F">
        <w:rPr>
          <w:rFonts w:ascii="Arial" w:hAnsi="Arial" w:cs="Arial"/>
          <w:sz w:val="20"/>
          <w:szCs w:val="20"/>
        </w:rPr>
        <w:t>, 2006.</w:t>
      </w:r>
      <w:r w:rsidRPr="003B670F">
        <w:rPr>
          <w:rFonts w:ascii="Arial" w:hAnsi="Arial" w:cs="Arial"/>
          <w:sz w:val="20"/>
          <w:szCs w:val="20"/>
        </w:rPr>
        <w:t xml:space="preserve"> Delivering the Compact City in Australia: Current</w:t>
      </w:r>
      <w:r w:rsidR="0015781B" w:rsidRPr="003B670F">
        <w:rPr>
          <w:rFonts w:ascii="Arial" w:hAnsi="Arial" w:cs="Arial"/>
          <w:sz w:val="20"/>
          <w:szCs w:val="20"/>
        </w:rPr>
        <w:t xml:space="preserve"> Trends and Future Implications.</w:t>
      </w:r>
      <w:r w:rsidRPr="003B670F">
        <w:rPr>
          <w:rFonts w:ascii="Arial" w:hAnsi="Arial" w:cs="Arial"/>
          <w:sz w:val="20"/>
          <w:szCs w:val="20"/>
        </w:rPr>
        <w:t xml:space="preserve"> </w:t>
      </w:r>
      <w:r w:rsidRPr="003B670F">
        <w:rPr>
          <w:rFonts w:ascii="Arial" w:hAnsi="Arial" w:cs="Arial"/>
          <w:i/>
          <w:sz w:val="20"/>
          <w:szCs w:val="20"/>
        </w:rPr>
        <w:t>Urban Policy and Research</w:t>
      </w:r>
      <w:r w:rsidRPr="003B670F">
        <w:rPr>
          <w:rFonts w:ascii="Arial" w:hAnsi="Arial" w:cs="Arial"/>
          <w:sz w:val="20"/>
          <w:szCs w:val="20"/>
        </w:rPr>
        <w:t xml:space="preserve">, 24(4), </w:t>
      </w:r>
      <w:r w:rsidR="0015781B" w:rsidRPr="003B670F">
        <w:rPr>
          <w:rFonts w:ascii="Arial" w:hAnsi="Arial" w:cs="Arial"/>
          <w:sz w:val="20"/>
          <w:szCs w:val="20"/>
        </w:rPr>
        <w:t>473-490.</w:t>
      </w:r>
    </w:p>
    <w:p w14:paraId="0DFF61AF" w14:textId="3A0ABE3B" w:rsidR="002B4062" w:rsidRPr="003B670F" w:rsidRDefault="0015781B"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Richardson, T., 2002.</w:t>
      </w:r>
      <w:proofErr w:type="gramEnd"/>
      <w:r w:rsidR="002B4062" w:rsidRPr="003B670F">
        <w:rPr>
          <w:rFonts w:ascii="Arial" w:hAnsi="Arial" w:cs="Arial"/>
          <w:sz w:val="20"/>
          <w:szCs w:val="20"/>
        </w:rPr>
        <w:t xml:space="preserve"> Freedom and control in planning: using discourse in th</w:t>
      </w:r>
      <w:r w:rsidRPr="003B670F">
        <w:rPr>
          <w:rFonts w:ascii="Arial" w:hAnsi="Arial" w:cs="Arial"/>
          <w:sz w:val="20"/>
          <w:szCs w:val="20"/>
        </w:rPr>
        <w:t>e pursuit of reflexive practice.</w:t>
      </w:r>
      <w:r w:rsidR="002B4062" w:rsidRPr="003B670F">
        <w:rPr>
          <w:rFonts w:ascii="Arial" w:hAnsi="Arial" w:cs="Arial"/>
          <w:sz w:val="20"/>
          <w:szCs w:val="20"/>
        </w:rPr>
        <w:t xml:space="preserve"> </w:t>
      </w:r>
      <w:r w:rsidR="002B4062" w:rsidRPr="003B670F">
        <w:rPr>
          <w:rFonts w:ascii="Arial" w:hAnsi="Arial" w:cs="Arial"/>
          <w:i/>
          <w:sz w:val="20"/>
          <w:szCs w:val="20"/>
        </w:rPr>
        <w:t>Planning Theory and Practice</w:t>
      </w:r>
      <w:r w:rsidRPr="003B670F">
        <w:rPr>
          <w:rFonts w:ascii="Arial" w:hAnsi="Arial" w:cs="Arial"/>
          <w:sz w:val="20"/>
          <w:szCs w:val="20"/>
        </w:rPr>
        <w:t xml:space="preserve">, 3(3), </w:t>
      </w:r>
      <w:r w:rsidR="002B4062" w:rsidRPr="003B670F">
        <w:rPr>
          <w:rFonts w:ascii="Arial" w:hAnsi="Arial" w:cs="Arial"/>
          <w:sz w:val="20"/>
          <w:szCs w:val="20"/>
        </w:rPr>
        <w:t>353-361.</w:t>
      </w:r>
    </w:p>
    <w:p w14:paraId="1EB8FBA9" w14:textId="2F8AEE5C" w:rsidR="006D52DE" w:rsidRPr="003B670F" w:rsidRDefault="0015781B" w:rsidP="003B670F">
      <w:pPr>
        <w:pStyle w:val="broadcast"/>
        <w:spacing w:before="0" w:beforeAutospacing="0" w:after="0" w:afterAutospacing="0"/>
        <w:ind w:left="284" w:hanging="284"/>
        <w:jc w:val="both"/>
        <w:rPr>
          <w:rFonts w:ascii="Arial" w:hAnsi="Arial" w:cs="Arial"/>
          <w:sz w:val="20"/>
          <w:szCs w:val="20"/>
        </w:rPr>
      </w:pPr>
      <w:r w:rsidRPr="003B670F">
        <w:rPr>
          <w:rFonts w:ascii="Arial" w:hAnsi="Arial" w:cs="Arial"/>
          <w:sz w:val="20"/>
          <w:szCs w:val="20"/>
        </w:rPr>
        <w:t>Rogers, D., 2016.</w:t>
      </w:r>
      <w:r w:rsidR="006D52DE" w:rsidRPr="003B670F">
        <w:rPr>
          <w:rFonts w:ascii="Arial" w:hAnsi="Arial" w:cs="Arial"/>
          <w:sz w:val="20"/>
          <w:szCs w:val="20"/>
        </w:rPr>
        <w:t xml:space="preserve"> Monitory Democracy as Citizen-driven Participatory Planning: The Urban</w:t>
      </w:r>
      <w:r w:rsidRPr="003B670F">
        <w:rPr>
          <w:rFonts w:ascii="Arial" w:hAnsi="Arial" w:cs="Arial"/>
          <w:sz w:val="20"/>
          <w:szCs w:val="20"/>
        </w:rPr>
        <w:t xml:space="preserve"> Politics of </w:t>
      </w:r>
      <w:proofErr w:type="spellStart"/>
      <w:r w:rsidRPr="003B670F">
        <w:rPr>
          <w:rFonts w:ascii="Arial" w:hAnsi="Arial" w:cs="Arial"/>
          <w:sz w:val="20"/>
          <w:szCs w:val="20"/>
        </w:rPr>
        <w:t>Redwatch</w:t>
      </w:r>
      <w:proofErr w:type="spellEnd"/>
      <w:r w:rsidRPr="003B670F">
        <w:rPr>
          <w:rFonts w:ascii="Arial" w:hAnsi="Arial" w:cs="Arial"/>
          <w:sz w:val="20"/>
          <w:szCs w:val="20"/>
        </w:rPr>
        <w:t xml:space="preserve"> in Sydney.</w:t>
      </w:r>
      <w:r w:rsidR="006D52DE" w:rsidRPr="003B670F">
        <w:rPr>
          <w:rFonts w:ascii="Arial" w:hAnsi="Arial" w:cs="Arial"/>
          <w:sz w:val="20"/>
          <w:szCs w:val="20"/>
        </w:rPr>
        <w:t xml:space="preserve"> </w:t>
      </w:r>
      <w:r w:rsidR="006D52DE" w:rsidRPr="003B670F">
        <w:rPr>
          <w:rFonts w:ascii="Arial" w:hAnsi="Arial" w:cs="Arial"/>
          <w:i/>
          <w:sz w:val="20"/>
          <w:szCs w:val="20"/>
        </w:rPr>
        <w:t>Urban Policy and Research</w:t>
      </w:r>
      <w:r w:rsidR="006D52DE" w:rsidRPr="003B670F">
        <w:rPr>
          <w:rFonts w:ascii="Arial" w:hAnsi="Arial" w:cs="Arial"/>
          <w:sz w:val="20"/>
          <w:szCs w:val="20"/>
        </w:rPr>
        <w:t xml:space="preserve">, </w:t>
      </w:r>
      <w:r w:rsidR="00DA1CAF" w:rsidRPr="003B670F">
        <w:rPr>
          <w:rFonts w:ascii="Arial" w:hAnsi="Arial" w:cs="Arial"/>
          <w:sz w:val="20"/>
          <w:szCs w:val="20"/>
        </w:rPr>
        <w:t>34(3), 225-239.</w:t>
      </w:r>
    </w:p>
    <w:p w14:paraId="6C25887E" w14:textId="185825A9" w:rsidR="007B59CC" w:rsidRPr="003B670F" w:rsidRDefault="007B59CC" w:rsidP="003B670F">
      <w:pPr>
        <w:spacing w:after="0" w:line="240" w:lineRule="auto"/>
        <w:ind w:left="284" w:hanging="284"/>
        <w:jc w:val="both"/>
        <w:rPr>
          <w:rFonts w:ascii="Arial" w:hAnsi="Arial" w:cs="Arial"/>
          <w:sz w:val="20"/>
          <w:szCs w:val="20"/>
        </w:rPr>
      </w:pPr>
      <w:r w:rsidRPr="003B670F">
        <w:rPr>
          <w:rFonts w:ascii="Arial" w:hAnsi="Arial" w:cs="Arial"/>
          <w:sz w:val="20"/>
          <w:szCs w:val="20"/>
        </w:rPr>
        <w:t>Ruming, K</w:t>
      </w:r>
      <w:r w:rsidR="0015781B" w:rsidRPr="003B670F">
        <w:rPr>
          <w:rFonts w:ascii="Arial" w:hAnsi="Arial" w:cs="Arial"/>
          <w:sz w:val="20"/>
          <w:szCs w:val="20"/>
        </w:rPr>
        <w:t>., 2010.</w:t>
      </w:r>
      <w:r w:rsidRPr="003B670F">
        <w:rPr>
          <w:rFonts w:ascii="Arial" w:hAnsi="Arial" w:cs="Arial"/>
          <w:sz w:val="20"/>
          <w:szCs w:val="20"/>
        </w:rPr>
        <w:t xml:space="preserve"> Developer Typologies in Urban Renewal in Sydney: Recognising the Role of Informal Associations between </w:t>
      </w:r>
      <w:r w:rsidR="0015781B" w:rsidRPr="003B670F">
        <w:rPr>
          <w:rFonts w:ascii="Arial" w:hAnsi="Arial" w:cs="Arial"/>
          <w:sz w:val="20"/>
          <w:szCs w:val="20"/>
        </w:rPr>
        <w:t>Developers and Local Government.</w:t>
      </w:r>
      <w:r w:rsidRPr="003B670F">
        <w:rPr>
          <w:rFonts w:ascii="Arial" w:hAnsi="Arial" w:cs="Arial"/>
          <w:sz w:val="20"/>
          <w:szCs w:val="20"/>
        </w:rPr>
        <w:t xml:space="preserve"> </w:t>
      </w:r>
      <w:r w:rsidRPr="003B670F">
        <w:rPr>
          <w:rFonts w:ascii="Arial" w:hAnsi="Arial" w:cs="Arial"/>
          <w:i/>
          <w:sz w:val="20"/>
          <w:szCs w:val="20"/>
        </w:rPr>
        <w:t>Urban Policy and Research</w:t>
      </w:r>
      <w:r w:rsidR="0015781B" w:rsidRPr="003B670F">
        <w:rPr>
          <w:rFonts w:ascii="Arial" w:hAnsi="Arial" w:cs="Arial"/>
          <w:sz w:val="20"/>
          <w:szCs w:val="20"/>
        </w:rPr>
        <w:t>, 28(</w:t>
      </w:r>
      <w:r w:rsidRPr="003B670F">
        <w:rPr>
          <w:rFonts w:ascii="Arial" w:hAnsi="Arial" w:cs="Arial"/>
          <w:sz w:val="20"/>
          <w:szCs w:val="20"/>
        </w:rPr>
        <w:t>1</w:t>
      </w:r>
      <w:r w:rsidR="0015781B" w:rsidRPr="003B670F">
        <w:rPr>
          <w:rFonts w:ascii="Arial" w:hAnsi="Arial" w:cs="Arial"/>
          <w:sz w:val="20"/>
          <w:szCs w:val="20"/>
        </w:rPr>
        <w:t>)</w:t>
      </w:r>
      <w:r w:rsidRPr="003B670F">
        <w:rPr>
          <w:rFonts w:ascii="Arial" w:hAnsi="Arial" w:cs="Arial"/>
          <w:sz w:val="20"/>
          <w:szCs w:val="20"/>
        </w:rPr>
        <w:t>, 65-83.</w:t>
      </w:r>
    </w:p>
    <w:p w14:paraId="4768F503" w14:textId="53BE3F56" w:rsidR="007B59CC" w:rsidRPr="003B670F" w:rsidRDefault="0015781B"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Ruming, K., Randolph, B.,</w:t>
      </w:r>
      <w:r w:rsidR="007B59CC" w:rsidRPr="003B670F">
        <w:rPr>
          <w:rFonts w:ascii="Arial" w:hAnsi="Arial" w:cs="Arial"/>
          <w:sz w:val="20"/>
          <w:szCs w:val="20"/>
        </w:rPr>
        <w:t xml:space="preserve"> </w:t>
      </w:r>
      <w:proofErr w:type="spellStart"/>
      <w:r w:rsidR="007B59CC" w:rsidRPr="003B670F">
        <w:rPr>
          <w:rFonts w:ascii="Arial" w:hAnsi="Arial" w:cs="Arial"/>
          <w:sz w:val="20"/>
          <w:szCs w:val="20"/>
        </w:rPr>
        <w:t>Pinnegar</w:t>
      </w:r>
      <w:proofErr w:type="spellEnd"/>
      <w:r w:rsidR="007B59CC" w:rsidRPr="003B670F">
        <w:rPr>
          <w:rFonts w:ascii="Arial" w:hAnsi="Arial" w:cs="Arial"/>
          <w:sz w:val="20"/>
          <w:szCs w:val="20"/>
        </w:rPr>
        <w:t>, S</w:t>
      </w:r>
      <w:r w:rsidRPr="003B670F">
        <w:rPr>
          <w:rFonts w:ascii="Arial" w:hAnsi="Arial" w:cs="Arial"/>
          <w:sz w:val="20"/>
          <w:szCs w:val="20"/>
        </w:rPr>
        <w:t>., and Judd, B., 2010.</w:t>
      </w:r>
      <w:proofErr w:type="gramEnd"/>
      <w:r w:rsidR="007B59CC" w:rsidRPr="003B670F">
        <w:rPr>
          <w:rFonts w:ascii="Arial" w:hAnsi="Arial" w:cs="Arial"/>
          <w:sz w:val="20"/>
          <w:szCs w:val="20"/>
        </w:rPr>
        <w:t xml:space="preserve"> Urban renewal and regeneration in Sydney, Australia: council reflections on the p</w:t>
      </w:r>
      <w:r w:rsidRPr="003B670F">
        <w:rPr>
          <w:rFonts w:ascii="Arial" w:hAnsi="Arial" w:cs="Arial"/>
          <w:sz w:val="20"/>
          <w:szCs w:val="20"/>
        </w:rPr>
        <w:t>lanning and development process.</w:t>
      </w:r>
      <w:r w:rsidR="007B59CC" w:rsidRPr="003B670F">
        <w:rPr>
          <w:rFonts w:ascii="Arial" w:hAnsi="Arial" w:cs="Arial"/>
          <w:sz w:val="20"/>
          <w:szCs w:val="20"/>
        </w:rPr>
        <w:t xml:space="preserve"> </w:t>
      </w:r>
      <w:proofErr w:type="gramStart"/>
      <w:r w:rsidR="007B59CC" w:rsidRPr="003B670F">
        <w:rPr>
          <w:rFonts w:ascii="Arial" w:hAnsi="Arial" w:cs="Arial"/>
          <w:i/>
          <w:sz w:val="20"/>
          <w:szCs w:val="20"/>
        </w:rPr>
        <w:t>Journal of Urban Regeneration and Renewal</w:t>
      </w:r>
      <w:r w:rsidR="006B7BB4" w:rsidRPr="003B670F">
        <w:rPr>
          <w:rFonts w:ascii="Arial" w:hAnsi="Arial" w:cs="Arial"/>
          <w:sz w:val="20"/>
          <w:szCs w:val="20"/>
        </w:rPr>
        <w:t xml:space="preserve">, </w:t>
      </w:r>
      <w:r w:rsidR="007B59CC" w:rsidRPr="003B670F">
        <w:rPr>
          <w:rFonts w:ascii="Arial" w:hAnsi="Arial" w:cs="Arial"/>
          <w:sz w:val="20"/>
          <w:szCs w:val="20"/>
        </w:rPr>
        <w:t>3(4)</w:t>
      </w:r>
      <w:r w:rsidR="006B7BB4" w:rsidRPr="003B670F">
        <w:rPr>
          <w:rFonts w:ascii="Arial" w:hAnsi="Arial" w:cs="Arial"/>
          <w:sz w:val="20"/>
          <w:szCs w:val="20"/>
        </w:rPr>
        <w:t>.</w:t>
      </w:r>
      <w:proofErr w:type="gramEnd"/>
    </w:p>
    <w:p w14:paraId="39942E75" w14:textId="4A39B353" w:rsidR="00541625" w:rsidRPr="003B670F" w:rsidRDefault="0015781B" w:rsidP="003B670F">
      <w:pPr>
        <w:pStyle w:val="broadcast"/>
        <w:spacing w:before="0" w:beforeAutospacing="0" w:after="0" w:afterAutospacing="0"/>
        <w:ind w:left="284" w:hanging="284"/>
        <w:jc w:val="both"/>
        <w:rPr>
          <w:rFonts w:ascii="Arial" w:hAnsi="Arial" w:cs="Arial"/>
          <w:sz w:val="20"/>
          <w:szCs w:val="20"/>
        </w:rPr>
      </w:pPr>
      <w:proofErr w:type="gramStart"/>
      <w:r w:rsidRPr="003B670F">
        <w:rPr>
          <w:rFonts w:ascii="Arial" w:hAnsi="Arial" w:cs="Arial"/>
          <w:sz w:val="20"/>
          <w:szCs w:val="20"/>
        </w:rPr>
        <w:t>Sager</w:t>
      </w:r>
      <w:proofErr w:type="gramEnd"/>
      <w:r w:rsidRPr="003B670F">
        <w:rPr>
          <w:rFonts w:ascii="Arial" w:hAnsi="Arial" w:cs="Arial"/>
          <w:sz w:val="20"/>
          <w:szCs w:val="20"/>
        </w:rPr>
        <w:t>, T., 2011.</w:t>
      </w:r>
      <w:r w:rsidR="00541625" w:rsidRPr="003B670F">
        <w:rPr>
          <w:rFonts w:ascii="Arial" w:hAnsi="Arial" w:cs="Arial"/>
          <w:sz w:val="20"/>
          <w:szCs w:val="20"/>
        </w:rPr>
        <w:t xml:space="preserve"> Neo-liberal urban planning policies: A literature survey 1990–2010, </w:t>
      </w:r>
      <w:r w:rsidR="00541625" w:rsidRPr="003B670F">
        <w:rPr>
          <w:rFonts w:ascii="Arial" w:hAnsi="Arial" w:cs="Arial"/>
          <w:i/>
          <w:sz w:val="20"/>
          <w:szCs w:val="20"/>
        </w:rPr>
        <w:t>Progress in Planning</w:t>
      </w:r>
      <w:r w:rsidRPr="003B670F">
        <w:rPr>
          <w:rFonts w:ascii="Arial" w:hAnsi="Arial" w:cs="Arial"/>
          <w:i/>
          <w:sz w:val="20"/>
          <w:szCs w:val="20"/>
        </w:rPr>
        <w:t>,</w:t>
      </w:r>
      <w:r w:rsidR="00541625" w:rsidRPr="003B670F">
        <w:rPr>
          <w:rFonts w:ascii="Arial" w:hAnsi="Arial" w:cs="Arial"/>
          <w:sz w:val="20"/>
          <w:szCs w:val="20"/>
        </w:rPr>
        <w:t xml:space="preserve"> 76(4)</w:t>
      </w:r>
      <w:r w:rsidRPr="003B670F">
        <w:rPr>
          <w:rFonts w:ascii="Arial" w:hAnsi="Arial" w:cs="Arial"/>
          <w:sz w:val="20"/>
          <w:szCs w:val="20"/>
        </w:rPr>
        <w:t>,</w:t>
      </w:r>
      <w:r w:rsidR="00541625" w:rsidRPr="003B670F">
        <w:rPr>
          <w:rFonts w:ascii="Arial" w:hAnsi="Arial" w:cs="Arial"/>
          <w:sz w:val="20"/>
          <w:szCs w:val="20"/>
        </w:rPr>
        <w:t xml:space="preserve"> 147–199.</w:t>
      </w:r>
    </w:p>
    <w:p w14:paraId="1420B219" w14:textId="38FD917D" w:rsidR="006D52DE" w:rsidRPr="003B670F" w:rsidRDefault="006D52DE" w:rsidP="003B670F">
      <w:pPr>
        <w:pStyle w:val="broadcast"/>
        <w:spacing w:before="0" w:beforeAutospacing="0" w:after="0" w:afterAutospacing="0"/>
        <w:ind w:left="284" w:hanging="284"/>
        <w:jc w:val="both"/>
        <w:rPr>
          <w:rFonts w:ascii="Arial" w:hAnsi="Arial" w:cs="Arial"/>
          <w:sz w:val="20"/>
          <w:szCs w:val="20"/>
        </w:rPr>
      </w:pPr>
      <w:r w:rsidRPr="003B670F">
        <w:rPr>
          <w:rFonts w:ascii="Arial" w:hAnsi="Arial" w:cs="Arial"/>
          <w:sz w:val="20"/>
          <w:szCs w:val="20"/>
        </w:rPr>
        <w:t>Schatz, L</w:t>
      </w:r>
      <w:r w:rsidR="0015781B" w:rsidRPr="003B670F">
        <w:rPr>
          <w:rFonts w:ascii="Arial" w:hAnsi="Arial" w:cs="Arial"/>
          <w:sz w:val="20"/>
          <w:szCs w:val="20"/>
        </w:rPr>
        <w:t>. and Rogers, D., 2016.</w:t>
      </w:r>
      <w:r w:rsidRPr="003B670F">
        <w:rPr>
          <w:rFonts w:ascii="Arial" w:hAnsi="Arial" w:cs="Arial"/>
          <w:sz w:val="20"/>
          <w:szCs w:val="20"/>
        </w:rPr>
        <w:t xml:space="preserve"> Participatory, technocratic and neoliberal planning: an untenable pla</w:t>
      </w:r>
      <w:r w:rsidR="0015781B" w:rsidRPr="003B670F">
        <w:rPr>
          <w:rFonts w:ascii="Arial" w:hAnsi="Arial" w:cs="Arial"/>
          <w:sz w:val="20"/>
          <w:szCs w:val="20"/>
        </w:rPr>
        <w:t>nning governance ménage à trois.</w:t>
      </w:r>
      <w:r w:rsidRPr="003B670F">
        <w:rPr>
          <w:rFonts w:ascii="Arial" w:hAnsi="Arial" w:cs="Arial"/>
          <w:sz w:val="20"/>
          <w:szCs w:val="20"/>
        </w:rPr>
        <w:t xml:space="preserve"> </w:t>
      </w:r>
      <w:r w:rsidRPr="003B670F">
        <w:rPr>
          <w:rFonts w:ascii="Arial" w:hAnsi="Arial" w:cs="Arial"/>
          <w:i/>
          <w:sz w:val="20"/>
          <w:szCs w:val="20"/>
        </w:rPr>
        <w:t>Australian Planner</w:t>
      </w:r>
      <w:r w:rsidRPr="003B670F">
        <w:rPr>
          <w:rFonts w:ascii="Arial" w:hAnsi="Arial" w:cs="Arial"/>
          <w:sz w:val="20"/>
          <w:szCs w:val="20"/>
        </w:rPr>
        <w:t xml:space="preserve">, </w:t>
      </w:r>
      <w:r w:rsidR="00DA1CAF" w:rsidRPr="003B670F">
        <w:rPr>
          <w:rFonts w:ascii="Arial" w:hAnsi="Arial" w:cs="Arial"/>
          <w:sz w:val="20"/>
          <w:szCs w:val="20"/>
        </w:rPr>
        <w:t>53(1), 37-45.</w:t>
      </w:r>
    </w:p>
    <w:p w14:paraId="347B5F38" w14:textId="73BD4DF3" w:rsidR="00244E3D" w:rsidRPr="003B670F" w:rsidRDefault="004D3711" w:rsidP="003B670F">
      <w:pPr>
        <w:spacing w:after="0" w:line="240" w:lineRule="auto"/>
        <w:ind w:left="284" w:hanging="284"/>
        <w:jc w:val="both"/>
        <w:rPr>
          <w:rFonts w:ascii="Arial" w:hAnsi="Arial" w:cs="Arial"/>
          <w:sz w:val="20"/>
          <w:szCs w:val="20"/>
        </w:rPr>
      </w:pPr>
      <w:r w:rsidRPr="003B670F">
        <w:rPr>
          <w:rFonts w:ascii="Arial" w:hAnsi="Arial" w:cs="Arial"/>
          <w:sz w:val="20"/>
          <w:szCs w:val="20"/>
        </w:rPr>
        <w:t>Schweitzer, L</w:t>
      </w:r>
      <w:r w:rsidR="0015781B" w:rsidRPr="003B670F">
        <w:rPr>
          <w:rFonts w:ascii="Arial" w:hAnsi="Arial" w:cs="Arial"/>
          <w:sz w:val="20"/>
          <w:szCs w:val="20"/>
        </w:rPr>
        <w:t>., 2014.</w:t>
      </w:r>
      <w:r w:rsidR="00244E3D" w:rsidRPr="003B670F">
        <w:rPr>
          <w:rFonts w:ascii="Arial" w:hAnsi="Arial" w:cs="Arial"/>
          <w:sz w:val="20"/>
          <w:szCs w:val="20"/>
        </w:rPr>
        <w:t xml:space="preserve"> Planning and social media: a case study of public transit and stigma on Twitter. </w:t>
      </w:r>
      <w:proofErr w:type="gramStart"/>
      <w:r w:rsidR="00244E3D" w:rsidRPr="003B670F">
        <w:rPr>
          <w:rFonts w:ascii="Arial" w:hAnsi="Arial" w:cs="Arial"/>
          <w:i/>
          <w:sz w:val="20"/>
          <w:szCs w:val="20"/>
        </w:rPr>
        <w:t>Journal of the American Planning Association</w:t>
      </w:r>
      <w:r w:rsidR="00366691" w:rsidRPr="003B670F">
        <w:rPr>
          <w:rFonts w:ascii="Arial" w:hAnsi="Arial" w:cs="Arial"/>
          <w:sz w:val="20"/>
          <w:szCs w:val="20"/>
        </w:rPr>
        <w:t>,</w:t>
      </w:r>
      <w:r w:rsidR="00244E3D" w:rsidRPr="003B670F">
        <w:rPr>
          <w:rFonts w:ascii="Arial" w:hAnsi="Arial" w:cs="Arial"/>
          <w:sz w:val="20"/>
          <w:szCs w:val="20"/>
        </w:rPr>
        <w:t xml:space="preserve"> </w:t>
      </w:r>
      <w:r w:rsidR="00366691" w:rsidRPr="003B670F">
        <w:rPr>
          <w:rFonts w:ascii="Arial" w:hAnsi="Arial" w:cs="Arial"/>
          <w:sz w:val="20"/>
          <w:szCs w:val="20"/>
        </w:rPr>
        <w:t>80</w:t>
      </w:r>
      <w:r w:rsidR="0015781B" w:rsidRPr="003B670F">
        <w:rPr>
          <w:rFonts w:ascii="Arial" w:hAnsi="Arial" w:cs="Arial"/>
          <w:sz w:val="20"/>
          <w:szCs w:val="20"/>
        </w:rPr>
        <w:t>()</w:t>
      </w:r>
      <w:r w:rsidR="00244E3D" w:rsidRPr="003B670F">
        <w:rPr>
          <w:rFonts w:ascii="Arial" w:hAnsi="Arial" w:cs="Arial"/>
          <w:sz w:val="20"/>
          <w:szCs w:val="20"/>
        </w:rPr>
        <w:t>, 218-238.</w:t>
      </w:r>
      <w:proofErr w:type="gramEnd"/>
    </w:p>
    <w:p w14:paraId="21643490" w14:textId="38AF11EE" w:rsidR="002B4062" w:rsidRPr="003B670F" w:rsidRDefault="0015781B" w:rsidP="003B670F">
      <w:pPr>
        <w:spacing w:after="0" w:line="240" w:lineRule="auto"/>
        <w:ind w:left="284" w:hanging="284"/>
        <w:jc w:val="both"/>
        <w:rPr>
          <w:rFonts w:ascii="Arial" w:hAnsi="Arial" w:cs="Arial"/>
          <w:sz w:val="20"/>
          <w:szCs w:val="20"/>
        </w:rPr>
      </w:pPr>
      <w:r w:rsidRPr="003B670F">
        <w:rPr>
          <w:rFonts w:ascii="Arial" w:hAnsi="Arial" w:cs="Arial"/>
          <w:sz w:val="20"/>
          <w:szCs w:val="20"/>
        </w:rPr>
        <w:t>Searle, G., 2004.</w:t>
      </w:r>
      <w:r w:rsidR="002B4062" w:rsidRPr="003B670F">
        <w:rPr>
          <w:rFonts w:ascii="Arial" w:hAnsi="Arial" w:cs="Arial"/>
          <w:sz w:val="20"/>
          <w:szCs w:val="20"/>
        </w:rPr>
        <w:t xml:space="preserve"> Planning Discourses and Sydney's</w:t>
      </w:r>
      <w:r w:rsidRPr="003B670F">
        <w:rPr>
          <w:rFonts w:ascii="Arial" w:hAnsi="Arial" w:cs="Arial"/>
          <w:sz w:val="20"/>
          <w:szCs w:val="20"/>
        </w:rPr>
        <w:t xml:space="preserve"> Recent Metropolitan Strategies.</w:t>
      </w:r>
      <w:r w:rsidR="002B4062" w:rsidRPr="003B670F">
        <w:rPr>
          <w:rFonts w:ascii="Arial" w:hAnsi="Arial" w:cs="Arial"/>
          <w:sz w:val="20"/>
          <w:szCs w:val="20"/>
        </w:rPr>
        <w:t xml:space="preserve"> </w:t>
      </w:r>
      <w:r w:rsidR="002B4062" w:rsidRPr="003B670F">
        <w:rPr>
          <w:rFonts w:ascii="Arial" w:hAnsi="Arial" w:cs="Arial"/>
          <w:i/>
          <w:sz w:val="20"/>
          <w:szCs w:val="20"/>
        </w:rPr>
        <w:t>Urban Policy and Research</w:t>
      </w:r>
      <w:r w:rsidRPr="003B670F">
        <w:rPr>
          <w:rFonts w:ascii="Arial" w:hAnsi="Arial" w:cs="Arial"/>
          <w:sz w:val="20"/>
          <w:szCs w:val="20"/>
        </w:rPr>
        <w:t>, 22(</w:t>
      </w:r>
      <w:r w:rsidR="002B4062" w:rsidRPr="003B670F">
        <w:rPr>
          <w:rFonts w:ascii="Arial" w:hAnsi="Arial" w:cs="Arial"/>
          <w:sz w:val="20"/>
          <w:szCs w:val="20"/>
        </w:rPr>
        <w:t>4</w:t>
      </w:r>
      <w:r w:rsidRPr="003B670F">
        <w:rPr>
          <w:rFonts w:ascii="Arial" w:hAnsi="Arial" w:cs="Arial"/>
          <w:sz w:val="20"/>
          <w:szCs w:val="20"/>
        </w:rPr>
        <w:t>)</w:t>
      </w:r>
      <w:r w:rsidR="002B4062" w:rsidRPr="003B670F">
        <w:rPr>
          <w:rFonts w:ascii="Arial" w:hAnsi="Arial" w:cs="Arial"/>
          <w:sz w:val="20"/>
          <w:szCs w:val="20"/>
        </w:rPr>
        <w:t>, 367-391.</w:t>
      </w:r>
    </w:p>
    <w:p w14:paraId="005E4FD4" w14:textId="349FE45E" w:rsidR="002B4062" w:rsidRPr="003B670F" w:rsidRDefault="0015781B" w:rsidP="003B670F">
      <w:pPr>
        <w:spacing w:after="0" w:line="240" w:lineRule="auto"/>
        <w:ind w:left="284" w:hanging="284"/>
        <w:jc w:val="both"/>
        <w:rPr>
          <w:rFonts w:ascii="Arial" w:hAnsi="Arial" w:cs="Arial"/>
          <w:sz w:val="20"/>
          <w:szCs w:val="20"/>
        </w:rPr>
      </w:pPr>
      <w:proofErr w:type="gramStart"/>
      <w:r w:rsidRPr="003B670F">
        <w:rPr>
          <w:rFonts w:ascii="Arial" w:hAnsi="Arial" w:cs="Arial"/>
          <w:sz w:val="20"/>
          <w:szCs w:val="20"/>
        </w:rPr>
        <w:t>Sharp, L. and</w:t>
      </w:r>
      <w:r w:rsidR="002B4062" w:rsidRPr="003B670F">
        <w:rPr>
          <w:rFonts w:ascii="Arial" w:hAnsi="Arial" w:cs="Arial"/>
          <w:sz w:val="20"/>
          <w:szCs w:val="20"/>
        </w:rPr>
        <w:t xml:space="preserve"> Richardson, T.</w:t>
      </w:r>
      <w:r w:rsidRPr="003B670F">
        <w:rPr>
          <w:rFonts w:ascii="Arial" w:hAnsi="Arial" w:cs="Arial"/>
          <w:sz w:val="20"/>
          <w:szCs w:val="20"/>
        </w:rPr>
        <w:t>, 2001</w:t>
      </w:r>
      <w:r w:rsidR="002B4062" w:rsidRPr="003B670F">
        <w:rPr>
          <w:rFonts w:ascii="Arial" w:hAnsi="Arial" w:cs="Arial"/>
          <w:sz w:val="20"/>
          <w:szCs w:val="20"/>
        </w:rPr>
        <w:t>.</w:t>
      </w:r>
      <w:proofErr w:type="gramEnd"/>
      <w:r w:rsidR="002B4062" w:rsidRPr="003B670F">
        <w:rPr>
          <w:rFonts w:ascii="Arial" w:hAnsi="Arial" w:cs="Arial"/>
          <w:sz w:val="20"/>
          <w:szCs w:val="20"/>
        </w:rPr>
        <w:t xml:space="preserve"> Reflections on Foucauldian discourse analysis in planning and environmental policy research. </w:t>
      </w:r>
      <w:r w:rsidR="002B4062" w:rsidRPr="003B670F">
        <w:rPr>
          <w:rFonts w:ascii="Arial" w:hAnsi="Arial" w:cs="Arial"/>
          <w:i/>
          <w:sz w:val="20"/>
          <w:szCs w:val="20"/>
        </w:rPr>
        <w:t>Journal of Environmental Policy and Planning</w:t>
      </w:r>
      <w:r w:rsidR="002B4062" w:rsidRPr="003B670F">
        <w:rPr>
          <w:rFonts w:ascii="Arial" w:hAnsi="Arial" w:cs="Arial"/>
          <w:sz w:val="20"/>
          <w:szCs w:val="20"/>
        </w:rPr>
        <w:t>, 3</w:t>
      </w:r>
      <w:r w:rsidRPr="003B670F">
        <w:rPr>
          <w:rFonts w:ascii="Arial" w:hAnsi="Arial" w:cs="Arial"/>
          <w:sz w:val="20"/>
          <w:szCs w:val="20"/>
        </w:rPr>
        <w:t>(</w:t>
      </w:r>
      <w:r w:rsidR="00306967">
        <w:rPr>
          <w:rFonts w:ascii="Arial" w:hAnsi="Arial" w:cs="Arial"/>
          <w:sz w:val="20"/>
          <w:szCs w:val="20"/>
        </w:rPr>
        <w:t>3</w:t>
      </w:r>
      <w:r w:rsidRPr="003B670F">
        <w:rPr>
          <w:rFonts w:ascii="Arial" w:hAnsi="Arial" w:cs="Arial"/>
          <w:sz w:val="20"/>
          <w:szCs w:val="20"/>
        </w:rPr>
        <w:t>)</w:t>
      </w:r>
      <w:r w:rsidR="002B4062" w:rsidRPr="003B670F">
        <w:rPr>
          <w:rFonts w:ascii="Arial" w:hAnsi="Arial" w:cs="Arial"/>
          <w:sz w:val="20"/>
          <w:szCs w:val="20"/>
        </w:rPr>
        <w:t>, 193–209.</w:t>
      </w:r>
    </w:p>
    <w:p w14:paraId="71996734" w14:textId="36024587" w:rsidR="004F05AC" w:rsidRPr="003B670F" w:rsidRDefault="0015781B" w:rsidP="003B670F">
      <w:pPr>
        <w:spacing w:after="0" w:line="240" w:lineRule="auto"/>
        <w:ind w:left="284" w:hanging="284"/>
        <w:jc w:val="both"/>
        <w:rPr>
          <w:rFonts w:ascii="Arial" w:hAnsi="Arial" w:cs="Arial"/>
          <w:sz w:val="20"/>
          <w:szCs w:val="20"/>
        </w:rPr>
      </w:pPr>
      <w:r w:rsidRPr="003B670F">
        <w:rPr>
          <w:rFonts w:ascii="Arial" w:hAnsi="Arial" w:cs="Arial"/>
          <w:sz w:val="20"/>
          <w:szCs w:val="20"/>
        </w:rPr>
        <w:t>SJB Planning</w:t>
      </w:r>
      <w:proofErr w:type="gramStart"/>
      <w:r w:rsidRPr="003B670F">
        <w:rPr>
          <w:rFonts w:ascii="Arial" w:hAnsi="Arial" w:cs="Arial"/>
          <w:sz w:val="20"/>
          <w:szCs w:val="20"/>
        </w:rPr>
        <w:t>.,</w:t>
      </w:r>
      <w:proofErr w:type="gramEnd"/>
      <w:r w:rsidRPr="003B670F">
        <w:rPr>
          <w:rFonts w:ascii="Arial" w:hAnsi="Arial" w:cs="Arial"/>
          <w:sz w:val="20"/>
          <w:szCs w:val="20"/>
        </w:rPr>
        <w:t xml:space="preserve"> 2014.</w:t>
      </w:r>
      <w:r w:rsidR="004F05AC" w:rsidRPr="003B670F">
        <w:rPr>
          <w:rFonts w:ascii="Arial" w:hAnsi="Arial" w:cs="Arial"/>
          <w:sz w:val="20"/>
          <w:szCs w:val="20"/>
        </w:rPr>
        <w:t xml:space="preserve"> </w:t>
      </w:r>
      <w:proofErr w:type="gramStart"/>
      <w:r w:rsidR="004F05AC" w:rsidRPr="003B670F">
        <w:rPr>
          <w:rFonts w:ascii="Arial" w:hAnsi="Arial" w:cs="Arial"/>
          <w:i/>
          <w:sz w:val="20"/>
          <w:szCs w:val="20"/>
        </w:rPr>
        <w:t>Parramatta North Urban Renewal Planning Report,</w:t>
      </w:r>
      <w:r w:rsidR="004F05AC" w:rsidRPr="003B670F">
        <w:rPr>
          <w:rFonts w:ascii="Arial" w:hAnsi="Arial" w:cs="Arial"/>
          <w:sz w:val="20"/>
          <w:szCs w:val="20"/>
        </w:rPr>
        <w:t xml:space="preserve"> Sydney.</w:t>
      </w:r>
      <w:proofErr w:type="gramEnd"/>
    </w:p>
    <w:p w14:paraId="48A4A56E" w14:textId="2268743E" w:rsidR="00B3203F" w:rsidRPr="003B670F" w:rsidRDefault="0015781B" w:rsidP="003B670F">
      <w:pPr>
        <w:spacing w:after="0" w:line="240" w:lineRule="auto"/>
        <w:jc w:val="both"/>
        <w:rPr>
          <w:rFonts w:ascii="Arial" w:hAnsi="Arial" w:cs="Arial"/>
          <w:sz w:val="20"/>
          <w:szCs w:val="20"/>
        </w:rPr>
      </w:pPr>
      <w:r w:rsidRPr="003B670F">
        <w:rPr>
          <w:rFonts w:ascii="Arial" w:hAnsi="Arial" w:cs="Arial"/>
          <w:sz w:val="20"/>
          <w:szCs w:val="20"/>
        </w:rPr>
        <w:t xml:space="preserve">Stevens, K., </w:t>
      </w:r>
      <w:r w:rsidR="00B3203F" w:rsidRPr="003B670F">
        <w:rPr>
          <w:rFonts w:ascii="Arial" w:hAnsi="Arial" w:cs="Arial"/>
          <w:sz w:val="20"/>
          <w:szCs w:val="20"/>
        </w:rPr>
        <w:t>2015</w:t>
      </w:r>
      <w:r w:rsidR="003D0282" w:rsidRPr="003B670F">
        <w:rPr>
          <w:rFonts w:ascii="Arial" w:hAnsi="Arial" w:cs="Arial"/>
          <w:sz w:val="20"/>
          <w:szCs w:val="20"/>
        </w:rPr>
        <w:t>a</w:t>
      </w:r>
      <w:r w:rsidRPr="003B670F">
        <w:rPr>
          <w:rFonts w:ascii="Arial" w:hAnsi="Arial" w:cs="Arial"/>
          <w:sz w:val="20"/>
          <w:szCs w:val="20"/>
        </w:rPr>
        <w:t>.</w:t>
      </w:r>
      <w:r w:rsidR="00B3203F" w:rsidRPr="003B670F">
        <w:rPr>
          <w:rFonts w:ascii="Arial" w:hAnsi="Arial" w:cs="Arial"/>
          <w:sz w:val="20"/>
          <w:szCs w:val="20"/>
        </w:rPr>
        <w:t xml:space="preserve"> Planning Minister refuses to pause, Parramatta Sun, 18 June, page 3.</w:t>
      </w:r>
    </w:p>
    <w:p w14:paraId="489CF660" w14:textId="1D339019" w:rsidR="00B3203F" w:rsidRPr="003B670F" w:rsidRDefault="0015781B" w:rsidP="003B670F">
      <w:pPr>
        <w:spacing w:after="0" w:line="240" w:lineRule="auto"/>
        <w:ind w:left="284" w:hanging="284"/>
        <w:jc w:val="both"/>
        <w:rPr>
          <w:rFonts w:ascii="Arial" w:hAnsi="Arial" w:cs="Arial"/>
          <w:sz w:val="20"/>
          <w:szCs w:val="20"/>
        </w:rPr>
      </w:pPr>
      <w:r w:rsidRPr="003B670F">
        <w:rPr>
          <w:rFonts w:ascii="Arial" w:hAnsi="Arial" w:cs="Arial"/>
          <w:sz w:val="20"/>
          <w:szCs w:val="20"/>
        </w:rPr>
        <w:t>Stevens, K., 2015b.</w:t>
      </w:r>
      <w:r w:rsidR="00500DB7" w:rsidRPr="003B670F">
        <w:rPr>
          <w:rFonts w:ascii="Arial" w:hAnsi="Arial" w:cs="Arial"/>
          <w:sz w:val="20"/>
          <w:szCs w:val="20"/>
        </w:rPr>
        <w:t xml:space="preserve"> Community concerns about Urban</w:t>
      </w:r>
      <w:r w:rsidR="003D0282" w:rsidRPr="003B670F">
        <w:rPr>
          <w:rFonts w:ascii="Arial" w:hAnsi="Arial" w:cs="Arial"/>
          <w:sz w:val="20"/>
          <w:szCs w:val="20"/>
        </w:rPr>
        <w:t>Growth NSW's Parramatta North plans, Parramatta Sun, 25 November.</w:t>
      </w:r>
    </w:p>
    <w:p w14:paraId="662D6419" w14:textId="23A1F453" w:rsidR="008D2957" w:rsidRPr="003B670F" w:rsidRDefault="0015781B" w:rsidP="003B670F">
      <w:pPr>
        <w:spacing w:after="0" w:line="240" w:lineRule="auto"/>
        <w:ind w:left="284" w:hanging="284"/>
        <w:jc w:val="both"/>
        <w:rPr>
          <w:rFonts w:ascii="Arial" w:hAnsi="Arial" w:cs="Arial"/>
          <w:sz w:val="20"/>
          <w:szCs w:val="20"/>
        </w:rPr>
      </w:pPr>
      <w:proofErr w:type="spellStart"/>
      <w:proofErr w:type="gramStart"/>
      <w:r w:rsidRPr="003B670F">
        <w:rPr>
          <w:rFonts w:ascii="Arial" w:hAnsi="Arial" w:cs="Arial"/>
          <w:sz w:val="20"/>
          <w:szCs w:val="20"/>
        </w:rPr>
        <w:t>Thelwall</w:t>
      </w:r>
      <w:proofErr w:type="spellEnd"/>
      <w:r w:rsidRPr="003B670F">
        <w:rPr>
          <w:rFonts w:ascii="Arial" w:hAnsi="Arial" w:cs="Arial"/>
          <w:sz w:val="20"/>
          <w:szCs w:val="20"/>
        </w:rPr>
        <w:t>, M., 2014</w:t>
      </w:r>
      <w:r w:rsidR="0011303A" w:rsidRPr="003B670F">
        <w:rPr>
          <w:rFonts w:ascii="Arial" w:hAnsi="Arial" w:cs="Arial"/>
          <w:sz w:val="20"/>
          <w:szCs w:val="20"/>
        </w:rPr>
        <w:t>.</w:t>
      </w:r>
      <w:proofErr w:type="gramEnd"/>
      <w:r w:rsidR="004E2E26" w:rsidRPr="003B670F">
        <w:rPr>
          <w:rFonts w:ascii="Arial" w:hAnsi="Arial" w:cs="Arial"/>
          <w:sz w:val="20"/>
          <w:szCs w:val="20"/>
        </w:rPr>
        <w:t xml:space="preserve"> </w:t>
      </w:r>
      <w:r w:rsidR="008D2957" w:rsidRPr="003B670F">
        <w:rPr>
          <w:rFonts w:ascii="Arial" w:hAnsi="Arial" w:cs="Arial"/>
          <w:sz w:val="20"/>
          <w:szCs w:val="20"/>
        </w:rPr>
        <w:t>Sentiment Analys</w:t>
      </w:r>
      <w:r w:rsidR="004E2E26" w:rsidRPr="003B670F">
        <w:rPr>
          <w:rFonts w:ascii="Arial" w:hAnsi="Arial" w:cs="Arial"/>
          <w:sz w:val="20"/>
          <w:szCs w:val="20"/>
        </w:rPr>
        <w:t>is and Time Series with Twitter</w:t>
      </w:r>
      <w:r w:rsidR="008D2957" w:rsidRPr="003B670F">
        <w:rPr>
          <w:rFonts w:ascii="Arial" w:hAnsi="Arial" w:cs="Arial"/>
          <w:sz w:val="20"/>
          <w:szCs w:val="20"/>
        </w:rPr>
        <w:t xml:space="preserve">. </w:t>
      </w:r>
      <w:r w:rsidR="009A738C" w:rsidRPr="003B670F">
        <w:rPr>
          <w:rFonts w:ascii="Arial" w:hAnsi="Arial" w:cs="Arial"/>
          <w:i/>
          <w:sz w:val="20"/>
          <w:szCs w:val="20"/>
        </w:rPr>
        <w:t>In</w:t>
      </w:r>
      <w:r w:rsidR="00221C65" w:rsidRPr="003B670F">
        <w:rPr>
          <w:rFonts w:ascii="Arial" w:hAnsi="Arial" w:cs="Arial"/>
          <w:i/>
          <w:sz w:val="20"/>
          <w:szCs w:val="20"/>
        </w:rPr>
        <w:t>:</w:t>
      </w:r>
      <w:r w:rsidR="009A738C" w:rsidRPr="003B670F">
        <w:rPr>
          <w:rFonts w:ascii="Arial" w:hAnsi="Arial" w:cs="Arial"/>
          <w:sz w:val="20"/>
          <w:szCs w:val="20"/>
        </w:rPr>
        <w:t xml:space="preserve"> K. Weller</w:t>
      </w:r>
      <w:r w:rsidR="00E637C8" w:rsidRPr="003B670F">
        <w:rPr>
          <w:rFonts w:ascii="Arial" w:hAnsi="Arial" w:cs="Arial"/>
          <w:sz w:val="20"/>
          <w:szCs w:val="20"/>
        </w:rPr>
        <w:t xml:space="preserve">, A </w:t>
      </w:r>
      <w:proofErr w:type="spellStart"/>
      <w:r w:rsidR="00E637C8" w:rsidRPr="003B670F">
        <w:rPr>
          <w:rFonts w:ascii="Arial" w:hAnsi="Arial" w:cs="Arial"/>
          <w:sz w:val="20"/>
          <w:szCs w:val="20"/>
        </w:rPr>
        <w:t>Bruns</w:t>
      </w:r>
      <w:proofErr w:type="spellEnd"/>
      <w:r w:rsidR="00E637C8" w:rsidRPr="003B670F">
        <w:rPr>
          <w:rFonts w:ascii="Arial" w:hAnsi="Arial" w:cs="Arial"/>
          <w:sz w:val="20"/>
          <w:szCs w:val="20"/>
        </w:rPr>
        <w:t xml:space="preserve">, L Burges, M </w:t>
      </w:r>
      <w:proofErr w:type="spellStart"/>
      <w:r w:rsidR="00E637C8" w:rsidRPr="003B670F">
        <w:rPr>
          <w:rFonts w:ascii="Arial" w:hAnsi="Arial" w:cs="Arial"/>
          <w:sz w:val="20"/>
          <w:szCs w:val="20"/>
        </w:rPr>
        <w:t>Mahrt</w:t>
      </w:r>
      <w:proofErr w:type="spellEnd"/>
      <w:r w:rsidR="00E637C8" w:rsidRPr="003B670F">
        <w:rPr>
          <w:rFonts w:ascii="Arial" w:hAnsi="Arial" w:cs="Arial"/>
          <w:sz w:val="20"/>
          <w:szCs w:val="20"/>
        </w:rPr>
        <w:t xml:space="preserve"> &amp;</w:t>
      </w:r>
      <w:r w:rsidR="009A738C" w:rsidRPr="003B670F">
        <w:rPr>
          <w:rFonts w:ascii="Arial" w:hAnsi="Arial" w:cs="Arial"/>
          <w:sz w:val="20"/>
          <w:szCs w:val="20"/>
        </w:rPr>
        <w:t xml:space="preserve"> C </w:t>
      </w:r>
      <w:proofErr w:type="spellStart"/>
      <w:r w:rsidR="009A738C" w:rsidRPr="003B670F">
        <w:rPr>
          <w:rFonts w:ascii="Arial" w:hAnsi="Arial" w:cs="Arial"/>
          <w:sz w:val="20"/>
          <w:szCs w:val="20"/>
        </w:rPr>
        <w:t>Puschmann</w:t>
      </w:r>
      <w:proofErr w:type="spellEnd"/>
      <w:r w:rsidR="009A738C" w:rsidRPr="003B670F">
        <w:rPr>
          <w:rFonts w:ascii="Arial" w:hAnsi="Arial" w:cs="Arial"/>
          <w:sz w:val="20"/>
          <w:szCs w:val="20"/>
        </w:rPr>
        <w:t xml:space="preserve"> (</w:t>
      </w:r>
      <w:proofErr w:type="spellStart"/>
      <w:r w:rsidR="009A738C" w:rsidRPr="003B670F">
        <w:rPr>
          <w:rFonts w:ascii="Arial" w:hAnsi="Arial" w:cs="Arial"/>
          <w:sz w:val="20"/>
          <w:szCs w:val="20"/>
        </w:rPr>
        <w:t>eds</w:t>
      </w:r>
      <w:proofErr w:type="spellEnd"/>
      <w:r w:rsidR="009A738C" w:rsidRPr="003B670F">
        <w:rPr>
          <w:rFonts w:ascii="Arial" w:hAnsi="Arial" w:cs="Arial"/>
          <w:sz w:val="20"/>
          <w:szCs w:val="20"/>
        </w:rPr>
        <w:t xml:space="preserve">), </w:t>
      </w:r>
      <w:r w:rsidR="009A738C" w:rsidRPr="003B670F">
        <w:rPr>
          <w:rFonts w:ascii="Arial" w:hAnsi="Arial" w:cs="Arial"/>
          <w:i/>
          <w:sz w:val="20"/>
          <w:szCs w:val="20"/>
        </w:rPr>
        <w:t>Twitter and Society</w:t>
      </w:r>
      <w:r w:rsidR="00221C65" w:rsidRPr="003B670F">
        <w:rPr>
          <w:rFonts w:ascii="Arial" w:hAnsi="Arial" w:cs="Arial"/>
          <w:sz w:val="20"/>
          <w:szCs w:val="20"/>
        </w:rPr>
        <w:t xml:space="preserve">. </w:t>
      </w:r>
      <w:r w:rsidR="005C1E47" w:rsidRPr="003B670F">
        <w:rPr>
          <w:rFonts w:ascii="Arial" w:hAnsi="Arial" w:cs="Arial"/>
          <w:sz w:val="20"/>
          <w:szCs w:val="20"/>
        </w:rPr>
        <w:t>New York:</w:t>
      </w:r>
      <w:r w:rsidR="0011303A" w:rsidRPr="003B670F">
        <w:rPr>
          <w:rFonts w:ascii="Arial" w:hAnsi="Arial" w:cs="Arial"/>
          <w:sz w:val="20"/>
          <w:szCs w:val="20"/>
        </w:rPr>
        <w:t xml:space="preserve"> </w:t>
      </w:r>
      <w:r w:rsidR="00E637C8" w:rsidRPr="003B670F">
        <w:rPr>
          <w:rFonts w:ascii="Arial" w:hAnsi="Arial" w:cs="Arial"/>
          <w:sz w:val="20"/>
          <w:szCs w:val="20"/>
        </w:rPr>
        <w:t>Peter Lang</w:t>
      </w:r>
      <w:r w:rsidR="00221C65" w:rsidRPr="003B670F">
        <w:rPr>
          <w:rFonts w:ascii="Arial" w:hAnsi="Arial" w:cs="Arial"/>
          <w:sz w:val="20"/>
          <w:szCs w:val="20"/>
        </w:rPr>
        <w:t>, 83-95</w:t>
      </w:r>
      <w:r w:rsidR="008D2957" w:rsidRPr="003B670F">
        <w:rPr>
          <w:rFonts w:ascii="Arial" w:hAnsi="Arial" w:cs="Arial"/>
          <w:sz w:val="20"/>
          <w:szCs w:val="20"/>
        </w:rPr>
        <w:t>.</w:t>
      </w:r>
    </w:p>
    <w:p w14:paraId="76660605" w14:textId="60B033A7" w:rsidR="00EF153E" w:rsidRPr="003B670F" w:rsidRDefault="0015781B" w:rsidP="003B670F">
      <w:pPr>
        <w:spacing w:after="0" w:line="240" w:lineRule="auto"/>
        <w:ind w:left="284" w:hanging="284"/>
        <w:jc w:val="both"/>
        <w:rPr>
          <w:rFonts w:ascii="Arial" w:hAnsi="Arial" w:cs="Arial"/>
          <w:sz w:val="20"/>
          <w:szCs w:val="20"/>
        </w:rPr>
      </w:pPr>
      <w:proofErr w:type="spellStart"/>
      <w:r w:rsidRPr="003B670F">
        <w:rPr>
          <w:rFonts w:ascii="Arial" w:hAnsi="Arial" w:cs="Arial"/>
          <w:sz w:val="20"/>
          <w:szCs w:val="20"/>
        </w:rPr>
        <w:t>Trapenberg</w:t>
      </w:r>
      <w:proofErr w:type="spellEnd"/>
      <w:r w:rsidRPr="003B670F">
        <w:rPr>
          <w:rFonts w:ascii="Arial" w:hAnsi="Arial" w:cs="Arial"/>
          <w:sz w:val="20"/>
          <w:szCs w:val="20"/>
        </w:rPr>
        <w:t xml:space="preserve"> Frick, K., 2016.</w:t>
      </w:r>
      <w:r w:rsidR="00EF153E" w:rsidRPr="003B670F">
        <w:rPr>
          <w:rFonts w:ascii="Arial" w:hAnsi="Arial" w:cs="Arial"/>
          <w:sz w:val="20"/>
          <w:szCs w:val="20"/>
        </w:rPr>
        <w:t xml:space="preserve"> Citizen activism, conservative views &amp; mega planning in a digital era. </w:t>
      </w:r>
      <w:r w:rsidR="00EF153E" w:rsidRPr="003B670F">
        <w:rPr>
          <w:rFonts w:ascii="Arial" w:hAnsi="Arial" w:cs="Arial"/>
          <w:i/>
          <w:sz w:val="20"/>
          <w:szCs w:val="20"/>
        </w:rPr>
        <w:t>Planning Theory &amp; Practice</w:t>
      </w:r>
      <w:r w:rsidR="00366691" w:rsidRPr="003B670F">
        <w:rPr>
          <w:rFonts w:ascii="Arial" w:hAnsi="Arial" w:cs="Arial"/>
          <w:sz w:val="20"/>
          <w:szCs w:val="20"/>
        </w:rPr>
        <w:t>, 17</w:t>
      </w:r>
      <w:r w:rsidRPr="003B670F">
        <w:rPr>
          <w:rFonts w:ascii="Arial" w:hAnsi="Arial" w:cs="Arial"/>
          <w:sz w:val="20"/>
          <w:szCs w:val="20"/>
        </w:rPr>
        <w:t>(</w:t>
      </w:r>
      <w:r w:rsidR="00306967">
        <w:rPr>
          <w:rFonts w:ascii="Arial" w:hAnsi="Arial" w:cs="Arial"/>
          <w:sz w:val="20"/>
          <w:szCs w:val="20"/>
        </w:rPr>
        <w:t>1</w:t>
      </w:r>
      <w:r w:rsidRPr="003B670F">
        <w:rPr>
          <w:rFonts w:ascii="Arial" w:hAnsi="Arial" w:cs="Arial"/>
          <w:sz w:val="20"/>
          <w:szCs w:val="20"/>
        </w:rPr>
        <w:t>)</w:t>
      </w:r>
      <w:r w:rsidR="00EF153E" w:rsidRPr="003B670F">
        <w:rPr>
          <w:rFonts w:ascii="Arial" w:hAnsi="Arial" w:cs="Arial"/>
          <w:sz w:val="20"/>
          <w:szCs w:val="20"/>
        </w:rPr>
        <w:t>, 93-118.</w:t>
      </w:r>
    </w:p>
    <w:p w14:paraId="441F9D6C" w14:textId="18E0245D" w:rsidR="007E7ABA" w:rsidRPr="003B670F" w:rsidRDefault="007E7ABA" w:rsidP="003B670F">
      <w:pPr>
        <w:spacing w:after="0" w:line="240" w:lineRule="auto"/>
        <w:ind w:left="284" w:hanging="284"/>
        <w:jc w:val="both"/>
        <w:rPr>
          <w:rFonts w:ascii="Arial" w:hAnsi="Arial" w:cs="Arial"/>
          <w:sz w:val="20"/>
          <w:szCs w:val="20"/>
        </w:rPr>
      </w:pPr>
      <w:r w:rsidRPr="003B670F">
        <w:rPr>
          <w:rFonts w:ascii="Arial" w:hAnsi="Arial" w:cs="Arial"/>
          <w:sz w:val="20"/>
          <w:szCs w:val="20"/>
        </w:rPr>
        <w:t>UrbanGrowth NSW</w:t>
      </w:r>
      <w:proofErr w:type="gramStart"/>
      <w:r w:rsidR="00C32862" w:rsidRPr="003B670F">
        <w:rPr>
          <w:rFonts w:ascii="Arial" w:hAnsi="Arial" w:cs="Arial"/>
          <w:sz w:val="20"/>
          <w:szCs w:val="20"/>
        </w:rPr>
        <w:t>.</w:t>
      </w:r>
      <w:r w:rsidRPr="003B670F">
        <w:rPr>
          <w:rFonts w:ascii="Arial" w:hAnsi="Arial" w:cs="Arial"/>
          <w:sz w:val="20"/>
          <w:szCs w:val="20"/>
        </w:rPr>
        <w:t>,</w:t>
      </w:r>
      <w:proofErr w:type="gramEnd"/>
      <w:r w:rsidRPr="003B670F">
        <w:rPr>
          <w:rFonts w:ascii="Arial" w:hAnsi="Arial" w:cs="Arial"/>
          <w:sz w:val="20"/>
          <w:szCs w:val="20"/>
        </w:rPr>
        <w:t xml:space="preserve"> 2014. </w:t>
      </w:r>
      <w:r w:rsidRPr="003B670F">
        <w:rPr>
          <w:rFonts w:ascii="Arial" w:hAnsi="Arial" w:cs="Arial"/>
          <w:i/>
          <w:sz w:val="20"/>
          <w:szCs w:val="20"/>
        </w:rPr>
        <w:t>Parramatta North urban renewal New Planning Framework, Summary Report</w:t>
      </w:r>
      <w:r w:rsidRPr="003B670F">
        <w:rPr>
          <w:rFonts w:ascii="Arial" w:hAnsi="Arial" w:cs="Arial"/>
          <w:sz w:val="20"/>
          <w:szCs w:val="20"/>
        </w:rPr>
        <w:t>. NSW Government</w:t>
      </w:r>
      <w:r w:rsidR="00C32862" w:rsidRPr="003B670F">
        <w:rPr>
          <w:rFonts w:ascii="Arial" w:hAnsi="Arial" w:cs="Arial"/>
          <w:sz w:val="20"/>
          <w:szCs w:val="20"/>
        </w:rPr>
        <w:t>: Sydney</w:t>
      </w:r>
      <w:r w:rsidRPr="003B670F">
        <w:rPr>
          <w:rFonts w:ascii="Arial" w:hAnsi="Arial" w:cs="Arial"/>
          <w:sz w:val="20"/>
          <w:szCs w:val="20"/>
        </w:rPr>
        <w:t>.</w:t>
      </w:r>
    </w:p>
    <w:p w14:paraId="2C043B77" w14:textId="56098D3E" w:rsidR="00B51AD1" w:rsidRPr="003B670F" w:rsidRDefault="00B51AD1" w:rsidP="003B670F">
      <w:pPr>
        <w:spacing w:after="0" w:line="240" w:lineRule="auto"/>
        <w:ind w:left="284" w:hanging="284"/>
        <w:jc w:val="both"/>
        <w:rPr>
          <w:rFonts w:ascii="Arial" w:hAnsi="Arial" w:cs="Arial"/>
          <w:sz w:val="20"/>
          <w:szCs w:val="20"/>
        </w:rPr>
      </w:pPr>
      <w:r w:rsidRPr="003B670F">
        <w:rPr>
          <w:rFonts w:ascii="Arial" w:hAnsi="Arial" w:cs="Arial"/>
          <w:sz w:val="20"/>
          <w:szCs w:val="20"/>
        </w:rPr>
        <w:t>Williamson</w:t>
      </w:r>
      <w:r w:rsidR="00C32862" w:rsidRPr="003B670F">
        <w:rPr>
          <w:rFonts w:ascii="Arial" w:hAnsi="Arial" w:cs="Arial"/>
          <w:sz w:val="20"/>
          <w:szCs w:val="20"/>
        </w:rPr>
        <w:t>, W. and</w:t>
      </w:r>
      <w:r w:rsidR="00973189" w:rsidRPr="003B670F">
        <w:rPr>
          <w:rFonts w:ascii="Arial" w:hAnsi="Arial" w:cs="Arial"/>
          <w:sz w:val="20"/>
          <w:szCs w:val="20"/>
        </w:rPr>
        <w:t xml:space="preserve"> </w:t>
      </w:r>
      <w:r w:rsidRPr="003B670F">
        <w:rPr>
          <w:rFonts w:ascii="Arial" w:hAnsi="Arial" w:cs="Arial"/>
          <w:sz w:val="20"/>
          <w:szCs w:val="20"/>
        </w:rPr>
        <w:t>Ruming,</w:t>
      </w:r>
      <w:r w:rsidR="00C32862" w:rsidRPr="003B670F">
        <w:rPr>
          <w:rFonts w:ascii="Arial" w:hAnsi="Arial" w:cs="Arial"/>
          <w:sz w:val="20"/>
          <w:szCs w:val="20"/>
        </w:rPr>
        <w:t xml:space="preserve"> K., 2015</w:t>
      </w:r>
      <w:r w:rsidR="001031FB" w:rsidRPr="003B670F">
        <w:rPr>
          <w:rFonts w:ascii="Arial" w:hAnsi="Arial" w:cs="Arial"/>
          <w:sz w:val="20"/>
          <w:szCs w:val="20"/>
        </w:rPr>
        <w:t>.</w:t>
      </w:r>
      <w:r w:rsidR="00800EB6" w:rsidRPr="003B670F">
        <w:rPr>
          <w:rFonts w:ascii="Arial" w:hAnsi="Arial" w:cs="Arial"/>
          <w:sz w:val="20"/>
          <w:szCs w:val="20"/>
        </w:rPr>
        <w:t xml:space="preserve"> </w:t>
      </w:r>
      <w:r w:rsidRPr="003B670F">
        <w:rPr>
          <w:rFonts w:ascii="Arial" w:hAnsi="Arial" w:cs="Arial"/>
          <w:sz w:val="20"/>
          <w:szCs w:val="20"/>
        </w:rPr>
        <w:t>Assessing the effectiveness of online community o</w:t>
      </w:r>
      <w:r w:rsidR="001031FB" w:rsidRPr="003B670F">
        <w:rPr>
          <w:rFonts w:ascii="Arial" w:hAnsi="Arial" w:cs="Arial"/>
          <w:sz w:val="20"/>
          <w:szCs w:val="20"/>
        </w:rPr>
        <w:t>pposition to precinct planning.</w:t>
      </w:r>
      <w:r w:rsidRPr="003B670F">
        <w:rPr>
          <w:rFonts w:ascii="Arial" w:hAnsi="Arial" w:cs="Arial"/>
          <w:sz w:val="20"/>
          <w:szCs w:val="20"/>
        </w:rPr>
        <w:t xml:space="preserve"> </w:t>
      </w:r>
      <w:r w:rsidRPr="003B670F">
        <w:rPr>
          <w:rFonts w:ascii="Arial" w:hAnsi="Arial" w:cs="Arial"/>
          <w:i/>
          <w:sz w:val="20"/>
          <w:szCs w:val="20"/>
        </w:rPr>
        <w:t>Australian Planner</w:t>
      </w:r>
      <w:r w:rsidR="004E2E26" w:rsidRPr="003B670F">
        <w:rPr>
          <w:rFonts w:ascii="Arial" w:hAnsi="Arial" w:cs="Arial"/>
          <w:sz w:val="20"/>
          <w:szCs w:val="20"/>
        </w:rPr>
        <w:t xml:space="preserve">, </w:t>
      </w:r>
      <w:r w:rsidR="001031FB" w:rsidRPr="003B670F">
        <w:rPr>
          <w:rFonts w:ascii="Arial" w:hAnsi="Arial" w:cs="Arial"/>
          <w:sz w:val="20"/>
          <w:szCs w:val="20"/>
        </w:rPr>
        <w:t>52</w:t>
      </w:r>
      <w:r w:rsidR="00C32862" w:rsidRPr="003B670F">
        <w:rPr>
          <w:rFonts w:ascii="Arial" w:hAnsi="Arial" w:cs="Arial"/>
          <w:sz w:val="20"/>
          <w:szCs w:val="20"/>
        </w:rPr>
        <w:t>(1)</w:t>
      </w:r>
      <w:r w:rsidR="001031FB" w:rsidRPr="003B670F">
        <w:rPr>
          <w:rFonts w:ascii="Arial" w:hAnsi="Arial" w:cs="Arial"/>
          <w:sz w:val="20"/>
          <w:szCs w:val="20"/>
        </w:rPr>
        <w:t>,</w:t>
      </w:r>
      <w:r w:rsidR="00973189" w:rsidRPr="003B670F">
        <w:rPr>
          <w:rFonts w:ascii="Arial" w:hAnsi="Arial" w:cs="Arial"/>
          <w:sz w:val="20"/>
          <w:szCs w:val="20"/>
        </w:rPr>
        <w:t xml:space="preserve"> </w:t>
      </w:r>
      <w:r w:rsidRPr="003B670F">
        <w:rPr>
          <w:rFonts w:ascii="Arial" w:hAnsi="Arial" w:cs="Arial"/>
          <w:sz w:val="20"/>
          <w:szCs w:val="20"/>
        </w:rPr>
        <w:t>51-59.</w:t>
      </w:r>
    </w:p>
    <w:p w14:paraId="04A17EE3" w14:textId="2151F6A9" w:rsidR="00772B9C" w:rsidRPr="003B670F" w:rsidRDefault="00772B9C" w:rsidP="003B670F">
      <w:pPr>
        <w:spacing w:after="0" w:line="240" w:lineRule="auto"/>
        <w:ind w:left="284" w:hanging="284"/>
        <w:jc w:val="both"/>
        <w:rPr>
          <w:rFonts w:ascii="Arial" w:hAnsi="Arial" w:cs="Arial"/>
          <w:sz w:val="20"/>
          <w:szCs w:val="20"/>
        </w:rPr>
      </w:pPr>
      <w:r w:rsidRPr="003B670F">
        <w:rPr>
          <w:rFonts w:ascii="Arial" w:hAnsi="Arial" w:cs="Arial"/>
          <w:sz w:val="20"/>
          <w:szCs w:val="20"/>
        </w:rPr>
        <w:t>Williamson. W</w:t>
      </w:r>
      <w:r w:rsidR="00C32862" w:rsidRPr="003B670F">
        <w:rPr>
          <w:rFonts w:ascii="Arial" w:hAnsi="Arial" w:cs="Arial"/>
          <w:sz w:val="20"/>
          <w:szCs w:val="20"/>
        </w:rPr>
        <w:t>. and Ruming, K., 2017.</w:t>
      </w:r>
      <w:r w:rsidRPr="003B670F">
        <w:rPr>
          <w:rFonts w:ascii="Arial" w:hAnsi="Arial" w:cs="Arial"/>
          <w:sz w:val="20"/>
          <w:szCs w:val="20"/>
        </w:rPr>
        <w:t xml:space="preserve"> Urban consolidation process and discourses in Sydney: Unpacking social media use in a c</w:t>
      </w:r>
      <w:r w:rsidR="00C32862" w:rsidRPr="003B670F">
        <w:rPr>
          <w:rFonts w:ascii="Arial" w:hAnsi="Arial" w:cs="Arial"/>
          <w:sz w:val="20"/>
          <w:szCs w:val="20"/>
        </w:rPr>
        <w:t>ommunity group’s media campaign.</w:t>
      </w:r>
      <w:r w:rsidRPr="003B670F">
        <w:rPr>
          <w:rFonts w:ascii="Arial" w:hAnsi="Arial" w:cs="Arial"/>
          <w:sz w:val="20"/>
          <w:szCs w:val="20"/>
        </w:rPr>
        <w:t xml:space="preserve"> </w:t>
      </w:r>
      <w:r w:rsidRPr="003B670F">
        <w:rPr>
          <w:rFonts w:ascii="Arial" w:hAnsi="Arial" w:cs="Arial"/>
          <w:i/>
          <w:sz w:val="20"/>
          <w:szCs w:val="20"/>
        </w:rPr>
        <w:t>Planning Theory and Practice</w:t>
      </w:r>
      <w:proofErr w:type="gramStart"/>
      <w:r w:rsidRPr="003B670F">
        <w:rPr>
          <w:rFonts w:ascii="Arial" w:hAnsi="Arial" w:cs="Arial"/>
          <w:sz w:val="20"/>
          <w:szCs w:val="20"/>
        </w:rPr>
        <w:t>,</w:t>
      </w:r>
      <w:r w:rsidR="003B670F">
        <w:rPr>
          <w:rFonts w:ascii="Arial" w:hAnsi="Arial" w:cs="Arial"/>
          <w:sz w:val="20"/>
          <w:szCs w:val="20"/>
        </w:rPr>
        <w:t>18</w:t>
      </w:r>
      <w:proofErr w:type="gramEnd"/>
      <w:r w:rsidR="003B670F">
        <w:rPr>
          <w:rFonts w:ascii="Arial" w:hAnsi="Arial" w:cs="Arial"/>
          <w:sz w:val="20"/>
          <w:szCs w:val="20"/>
        </w:rPr>
        <w:t xml:space="preserve">(3), </w:t>
      </w:r>
      <w:r w:rsidR="003B670F" w:rsidRPr="003B670F">
        <w:rPr>
          <w:rFonts w:ascii="Arial" w:hAnsi="Arial" w:cs="Arial"/>
          <w:sz w:val="20"/>
          <w:szCs w:val="20"/>
        </w:rPr>
        <w:t>428-445</w:t>
      </w:r>
      <w:r w:rsidRPr="003B670F">
        <w:rPr>
          <w:rFonts w:ascii="Arial" w:hAnsi="Arial" w:cs="Arial"/>
          <w:sz w:val="20"/>
          <w:szCs w:val="20"/>
        </w:rPr>
        <w:t>.</w:t>
      </w:r>
    </w:p>
    <w:p w14:paraId="212EA44C" w14:textId="58FFF10E" w:rsidR="00DD6A37" w:rsidRPr="003B670F" w:rsidRDefault="00BC60C5" w:rsidP="003B670F">
      <w:pPr>
        <w:spacing w:after="0" w:line="240" w:lineRule="auto"/>
        <w:ind w:left="284" w:hanging="284"/>
        <w:jc w:val="both"/>
        <w:rPr>
          <w:rFonts w:ascii="Arial" w:hAnsi="Arial" w:cs="Arial"/>
          <w:sz w:val="20"/>
          <w:szCs w:val="20"/>
        </w:rPr>
      </w:pPr>
      <w:r w:rsidRPr="003B670F">
        <w:rPr>
          <w:rFonts w:ascii="Arial" w:hAnsi="Arial" w:cs="Arial"/>
          <w:sz w:val="20"/>
          <w:szCs w:val="20"/>
        </w:rPr>
        <w:t>Yiftachel, O. and Huxley, M.</w:t>
      </w:r>
      <w:r w:rsidR="00C32862" w:rsidRPr="003B670F">
        <w:rPr>
          <w:rFonts w:ascii="Arial" w:hAnsi="Arial" w:cs="Arial"/>
          <w:sz w:val="20"/>
          <w:szCs w:val="20"/>
        </w:rPr>
        <w:t>, 2009.</w:t>
      </w:r>
      <w:r w:rsidRPr="003B670F">
        <w:rPr>
          <w:rFonts w:ascii="Arial" w:hAnsi="Arial" w:cs="Arial"/>
          <w:sz w:val="20"/>
          <w:szCs w:val="20"/>
        </w:rPr>
        <w:t xml:space="preserve"> Debating dominance and relevance: Notes on the ‘Communi</w:t>
      </w:r>
      <w:r w:rsidR="00C32862" w:rsidRPr="003B670F">
        <w:rPr>
          <w:rFonts w:ascii="Arial" w:hAnsi="Arial" w:cs="Arial"/>
          <w:sz w:val="20"/>
          <w:szCs w:val="20"/>
        </w:rPr>
        <w:t>cative Turn’ in Planning Theory.</w:t>
      </w:r>
      <w:r w:rsidRPr="003B670F">
        <w:rPr>
          <w:rFonts w:ascii="Arial" w:hAnsi="Arial" w:cs="Arial"/>
          <w:sz w:val="20"/>
          <w:szCs w:val="20"/>
        </w:rPr>
        <w:t xml:space="preserve"> </w:t>
      </w:r>
      <w:r w:rsidR="00003C11" w:rsidRPr="003B670F">
        <w:rPr>
          <w:rFonts w:ascii="Arial" w:hAnsi="Arial" w:cs="Arial"/>
          <w:i/>
          <w:sz w:val="20"/>
          <w:szCs w:val="20"/>
        </w:rPr>
        <w:t>International Journal of Urban a</w:t>
      </w:r>
      <w:r w:rsidRPr="003B670F">
        <w:rPr>
          <w:rFonts w:ascii="Arial" w:hAnsi="Arial" w:cs="Arial"/>
          <w:i/>
          <w:sz w:val="20"/>
          <w:szCs w:val="20"/>
        </w:rPr>
        <w:t>nd Regional Research</w:t>
      </w:r>
      <w:r w:rsidR="00C32862" w:rsidRPr="003B670F">
        <w:rPr>
          <w:rFonts w:ascii="Arial" w:hAnsi="Arial" w:cs="Arial"/>
          <w:sz w:val="20"/>
          <w:szCs w:val="20"/>
        </w:rPr>
        <w:t xml:space="preserve">, 24(4), </w:t>
      </w:r>
      <w:r w:rsidRPr="003B670F">
        <w:rPr>
          <w:rFonts w:ascii="Arial" w:hAnsi="Arial" w:cs="Arial"/>
          <w:sz w:val="20"/>
          <w:szCs w:val="20"/>
        </w:rPr>
        <w:t>907-913.</w:t>
      </w:r>
    </w:p>
    <w:sectPr w:rsidR="00DD6A37" w:rsidRPr="003B670F" w:rsidSect="003B670F">
      <w:headerReference w:type="default" r:id="rId20"/>
      <w:footerReference w:type="default" r:id="rId21"/>
      <w:pgSz w:w="11906" w:h="16838"/>
      <w:pgMar w:top="1134" w:right="1418" w:bottom="1134" w:left="1418"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illwa2011@gmail.com" w:date="2017-09-30T16:03:00Z" w:initials="w">
    <w:p w14:paraId="6478E8D8" w14:textId="6F84E2F0" w:rsidR="008D190D" w:rsidRDefault="008D190D">
      <w:pPr>
        <w:pStyle w:val="CommentText"/>
      </w:pPr>
      <w:r>
        <w:rPr>
          <w:rStyle w:val="CommentReference"/>
        </w:rPr>
        <w:annotationRef/>
      </w:r>
      <w:r>
        <w:t>Added comment that hopefully makes this section clearer.</w:t>
      </w:r>
    </w:p>
  </w:comment>
  <w:comment w:id="2" w:author="willwa2011@gmail.com" w:date="2017-09-30T16:03:00Z" w:initials="w">
    <w:p w14:paraId="5802FD4F" w14:textId="48E1F7AE" w:rsidR="008D190D" w:rsidRDefault="008D190D">
      <w:pPr>
        <w:pStyle w:val="CommentText"/>
      </w:pPr>
      <w:r>
        <w:rPr>
          <w:rStyle w:val="CommentReference"/>
        </w:rPr>
        <w:annotationRef/>
      </w:r>
      <w:r>
        <w:t>Added further details regarding sample size and data analysis.</w:t>
      </w:r>
    </w:p>
  </w:comment>
  <w:comment w:id="3" w:author="willwa2011@gmail.com" w:date="2017-09-30T16:39:00Z" w:initials="w">
    <w:p w14:paraId="3966A32E" w14:textId="570E77A8" w:rsidR="008D190D" w:rsidRDefault="008D190D">
      <w:pPr>
        <w:pStyle w:val="CommentText"/>
      </w:pPr>
      <w:r>
        <w:rPr>
          <w:rStyle w:val="CommentReference"/>
        </w:rPr>
        <w:annotationRef/>
      </w:r>
      <w:r>
        <w:t>Social media may disrupt the planning process, but that it is difficult to see exactly how this will occur due to the nature of the current planning system/ state government.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9B240" w14:textId="77777777" w:rsidR="008D190D" w:rsidRDefault="008D190D" w:rsidP="00234784">
      <w:pPr>
        <w:spacing w:after="0" w:line="240" w:lineRule="auto"/>
      </w:pPr>
      <w:r>
        <w:separator/>
      </w:r>
    </w:p>
  </w:endnote>
  <w:endnote w:type="continuationSeparator" w:id="0">
    <w:p w14:paraId="307B6F2B" w14:textId="77777777" w:rsidR="008D190D" w:rsidRDefault="008D190D" w:rsidP="00234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249324"/>
      <w:docPartObj>
        <w:docPartGallery w:val="Page Numbers (Bottom of Page)"/>
        <w:docPartUnique/>
      </w:docPartObj>
    </w:sdtPr>
    <w:sdtEndPr>
      <w:rPr>
        <w:noProof/>
      </w:rPr>
    </w:sdtEndPr>
    <w:sdtContent>
      <w:p w14:paraId="4E79850F" w14:textId="77777777" w:rsidR="008D190D" w:rsidRDefault="008D190D">
        <w:pPr>
          <w:pStyle w:val="Footer"/>
          <w:jc w:val="right"/>
        </w:pPr>
        <w:r w:rsidRPr="00A14E29">
          <w:rPr>
            <w:rFonts w:ascii="Times New Roman" w:hAnsi="Times New Roman" w:cs="Times New Roman"/>
          </w:rPr>
          <w:fldChar w:fldCharType="begin"/>
        </w:r>
        <w:r w:rsidRPr="00A14E29">
          <w:rPr>
            <w:rFonts w:ascii="Times New Roman" w:hAnsi="Times New Roman" w:cs="Times New Roman"/>
          </w:rPr>
          <w:instrText xml:space="preserve"> PAGE   \* MERGEFORMAT </w:instrText>
        </w:r>
        <w:r w:rsidRPr="00A14E29">
          <w:rPr>
            <w:rFonts w:ascii="Times New Roman" w:hAnsi="Times New Roman" w:cs="Times New Roman"/>
          </w:rPr>
          <w:fldChar w:fldCharType="separate"/>
        </w:r>
        <w:r w:rsidR="006F1A03">
          <w:rPr>
            <w:rFonts w:ascii="Times New Roman" w:hAnsi="Times New Roman" w:cs="Times New Roman"/>
            <w:noProof/>
          </w:rPr>
          <w:t>1</w:t>
        </w:r>
        <w:r w:rsidRPr="00A14E29">
          <w:rPr>
            <w:rFonts w:ascii="Times New Roman" w:hAnsi="Times New Roman" w:cs="Times New Roman"/>
            <w:noProof/>
          </w:rPr>
          <w:fldChar w:fldCharType="end"/>
        </w:r>
      </w:p>
    </w:sdtContent>
  </w:sdt>
  <w:p w14:paraId="26F27754" w14:textId="77777777" w:rsidR="008D190D" w:rsidRDefault="008D19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2B9B4" w14:textId="77777777" w:rsidR="008D190D" w:rsidRDefault="008D190D" w:rsidP="00234784">
      <w:pPr>
        <w:spacing w:after="0" w:line="240" w:lineRule="auto"/>
      </w:pPr>
      <w:r>
        <w:separator/>
      </w:r>
    </w:p>
  </w:footnote>
  <w:footnote w:type="continuationSeparator" w:id="0">
    <w:p w14:paraId="734BEC43" w14:textId="77777777" w:rsidR="008D190D" w:rsidRDefault="008D190D" w:rsidP="002347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8072C" w14:textId="77777777" w:rsidR="006F1A03" w:rsidRPr="00AC034E" w:rsidRDefault="006F1A03" w:rsidP="006F1A03">
    <w:pPr>
      <w:pStyle w:val="Header"/>
      <w:rPr>
        <w:rFonts w:ascii="Arial" w:hAnsi="Arial" w:cs="Arial"/>
        <w:sz w:val="20"/>
      </w:rPr>
    </w:pPr>
    <w:r w:rsidRPr="00AC034E">
      <w:rPr>
        <w:rFonts w:ascii="Arial" w:hAnsi="Arial" w:cs="Arial"/>
        <w:sz w:val="20"/>
      </w:rPr>
      <w:t>SOAC 2017</w:t>
    </w:r>
  </w:p>
  <w:p w14:paraId="45660D63" w14:textId="77777777" w:rsidR="006F1A03" w:rsidRDefault="006F1A0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03948"/>
    <w:multiLevelType w:val="hybridMultilevel"/>
    <w:tmpl w:val="6802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12B370B"/>
    <w:multiLevelType w:val="hybridMultilevel"/>
    <w:tmpl w:val="239A3F08"/>
    <w:lvl w:ilvl="0" w:tplc="691255D4">
      <w:start w:val="1"/>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
    <w:nsid w:val="24FF7B75"/>
    <w:multiLevelType w:val="hybridMultilevel"/>
    <w:tmpl w:val="3872B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D1C0E9B"/>
    <w:multiLevelType w:val="hybridMultilevel"/>
    <w:tmpl w:val="F6F00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110051"/>
    <w:multiLevelType w:val="hybridMultilevel"/>
    <w:tmpl w:val="82B03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9111BFB"/>
    <w:multiLevelType w:val="hybridMultilevel"/>
    <w:tmpl w:val="32B82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4CD32BE"/>
    <w:multiLevelType w:val="hybridMultilevel"/>
    <w:tmpl w:val="7D56A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6987B11"/>
    <w:multiLevelType w:val="hybridMultilevel"/>
    <w:tmpl w:val="B90C8A78"/>
    <w:lvl w:ilvl="0" w:tplc="8986847A">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1"/>
  </w:num>
  <w:num w:numId="5">
    <w:abstractNumId w:val="0"/>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349"/>
    <w:rsid w:val="00000D09"/>
    <w:rsid w:val="00000FC4"/>
    <w:rsid w:val="00003C11"/>
    <w:rsid w:val="00004CFB"/>
    <w:rsid w:val="0000693A"/>
    <w:rsid w:val="000142C9"/>
    <w:rsid w:val="000157DD"/>
    <w:rsid w:val="00015999"/>
    <w:rsid w:val="00017EE3"/>
    <w:rsid w:val="00021DB0"/>
    <w:rsid w:val="000227CE"/>
    <w:rsid w:val="00023FE0"/>
    <w:rsid w:val="00025E57"/>
    <w:rsid w:val="00027B32"/>
    <w:rsid w:val="000312C6"/>
    <w:rsid w:val="0003272E"/>
    <w:rsid w:val="0003334E"/>
    <w:rsid w:val="000343E6"/>
    <w:rsid w:val="00036AD1"/>
    <w:rsid w:val="00036C68"/>
    <w:rsid w:val="000375D6"/>
    <w:rsid w:val="000403A3"/>
    <w:rsid w:val="000500BC"/>
    <w:rsid w:val="00050983"/>
    <w:rsid w:val="00050D8D"/>
    <w:rsid w:val="000532F6"/>
    <w:rsid w:val="00055349"/>
    <w:rsid w:val="0005752C"/>
    <w:rsid w:val="00066EB5"/>
    <w:rsid w:val="0007072C"/>
    <w:rsid w:val="000714B4"/>
    <w:rsid w:val="00073920"/>
    <w:rsid w:val="00074598"/>
    <w:rsid w:val="0008131F"/>
    <w:rsid w:val="0008160A"/>
    <w:rsid w:val="00082885"/>
    <w:rsid w:val="00092AC6"/>
    <w:rsid w:val="00093630"/>
    <w:rsid w:val="00094550"/>
    <w:rsid w:val="00095DF8"/>
    <w:rsid w:val="000A1097"/>
    <w:rsid w:val="000A23F3"/>
    <w:rsid w:val="000A3E80"/>
    <w:rsid w:val="000A5B76"/>
    <w:rsid w:val="000B1EFA"/>
    <w:rsid w:val="000B2C6C"/>
    <w:rsid w:val="000B54CA"/>
    <w:rsid w:val="000B6DA9"/>
    <w:rsid w:val="000B7B20"/>
    <w:rsid w:val="000C086F"/>
    <w:rsid w:val="000C17D4"/>
    <w:rsid w:val="000C2D28"/>
    <w:rsid w:val="000C2F50"/>
    <w:rsid w:val="000C40FA"/>
    <w:rsid w:val="000D0BD5"/>
    <w:rsid w:val="000D12BA"/>
    <w:rsid w:val="000D1731"/>
    <w:rsid w:val="000D19D1"/>
    <w:rsid w:val="000D1A8D"/>
    <w:rsid w:val="000D2A55"/>
    <w:rsid w:val="000D330B"/>
    <w:rsid w:val="000D4C7F"/>
    <w:rsid w:val="000D4EA9"/>
    <w:rsid w:val="000D544F"/>
    <w:rsid w:val="000D75CC"/>
    <w:rsid w:val="000E02CA"/>
    <w:rsid w:val="000E1156"/>
    <w:rsid w:val="000E1F87"/>
    <w:rsid w:val="000E77B5"/>
    <w:rsid w:val="000F0767"/>
    <w:rsid w:val="000F0F99"/>
    <w:rsid w:val="000F31BA"/>
    <w:rsid w:val="000F3708"/>
    <w:rsid w:val="000F41C2"/>
    <w:rsid w:val="000F4AF2"/>
    <w:rsid w:val="000F5F39"/>
    <w:rsid w:val="000F6182"/>
    <w:rsid w:val="000F66EF"/>
    <w:rsid w:val="00103185"/>
    <w:rsid w:val="001031FB"/>
    <w:rsid w:val="001070BF"/>
    <w:rsid w:val="00107CEF"/>
    <w:rsid w:val="00111EB2"/>
    <w:rsid w:val="0011303A"/>
    <w:rsid w:val="0011685A"/>
    <w:rsid w:val="0011693C"/>
    <w:rsid w:val="00117F79"/>
    <w:rsid w:val="00121399"/>
    <w:rsid w:val="00122396"/>
    <w:rsid w:val="0012275B"/>
    <w:rsid w:val="001246DB"/>
    <w:rsid w:val="00124739"/>
    <w:rsid w:val="001253A8"/>
    <w:rsid w:val="00130FAF"/>
    <w:rsid w:val="001338D7"/>
    <w:rsid w:val="00135DF4"/>
    <w:rsid w:val="0014088A"/>
    <w:rsid w:val="001412A3"/>
    <w:rsid w:val="00142AF4"/>
    <w:rsid w:val="00142CE9"/>
    <w:rsid w:val="0014397C"/>
    <w:rsid w:val="0014478C"/>
    <w:rsid w:val="00144BE5"/>
    <w:rsid w:val="00144C56"/>
    <w:rsid w:val="001514EB"/>
    <w:rsid w:val="0015566F"/>
    <w:rsid w:val="0015781B"/>
    <w:rsid w:val="00161F5B"/>
    <w:rsid w:val="00162866"/>
    <w:rsid w:val="001652D7"/>
    <w:rsid w:val="0016611C"/>
    <w:rsid w:val="00173063"/>
    <w:rsid w:val="001734D2"/>
    <w:rsid w:val="00173630"/>
    <w:rsid w:val="00177902"/>
    <w:rsid w:val="00181458"/>
    <w:rsid w:val="00183EE3"/>
    <w:rsid w:val="00187613"/>
    <w:rsid w:val="001915B8"/>
    <w:rsid w:val="001916EE"/>
    <w:rsid w:val="001923C0"/>
    <w:rsid w:val="00193176"/>
    <w:rsid w:val="00193DCE"/>
    <w:rsid w:val="00195FCA"/>
    <w:rsid w:val="0019607A"/>
    <w:rsid w:val="00196905"/>
    <w:rsid w:val="00196CD5"/>
    <w:rsid w:val="00196D3D"/>
    <w:rsid w:val="001A3F69"/>
    <w:rsid w:val="001A7404"/>
    <w:rsid w:val="001B03E3"/>
    <w:rsid w:val="001B1F43"/>
    <w:rsid w:val="001C02C7"/>
    <w:rsid w:val="001C0C51"/>
    <w:rsid w:val="001C17A7"/>
    <w:rsid w:val="001C35E6"/>
    <w:rsid w:val="001C3F48"/>
    <w:rsid w:val="001C6B44"/>
    <w:rsid w:val="001D155A"/>
    <w:rsid w:val="001D65E2"/>
    <w:rsid w:val="001D6600"/>
    <w:rsid w:val="001E0751"/>
    <w:rsid w:val="001E174E"/>
    <w:rsid w:val="001E1B28"/>
    <w:rsid w:val="001E24CF"/>
    <w:rsid w:val="001E32EC"/>
    <w:rsid w:val="001E640C"/>
    <w:rsid w:val="001F058A"/>
    <w:rsid w:val="001F062F"/>
    <w:rsid w:val="001F1F0F"/>
    <w:rsid w:val="001F3C55"/>
    <w:rsid w:val="001F594F"/>
    <w:rsid w:val="00201592"/>
    <w:rsid w:val="00201B62"/>
    <w:rsid w:val="002112C3"/>
    <w:rsid w:val="00211633"/>
    <w:rsid w:val="00213B83"/>
    <w:rsid w:val="00221C65"/>
    <w:rsid w:val="002222A8"/>
    <w:rsid w:val="0022551E"/>
    <w:rsid w:val="00227A20"/>
    <w:rsid w:val="00227F31"/>
    <w:rsid w:val="0023107C"/>
    <w:rsid w:val="00232952"/>
    <w:rsid w:val="00234784"/>
    <w:rsid w:val="002350BC"/>
    <w:rsid w:val="002410F4"/>
    <w:rsid w:val="00244E3D"/>
    <w:rsid w:val="00245808"/>
    <w:rsid w:val="00245C38"/>
    <w:rsid w:val="00245DD0"/>
    <w:rsid w:val="00251D73"/>
    <w:rsid w:val="00252215"/>
    <w:rsid w:val="00254255"/>
    <w:rsid w:val="00254EBC"/>
    <w:rsid w:val="0025537C"/>
    <w:rsid w:val="00255648"/>
    <w:rsid w:val="002564F8"/>
    <w:rsid w:val="00256CE8"/>
    <w:rsid w:val="00260741"/>
    <w:rsid w:val="00262A4C"/>
    <w:rsid w:val="00264888"/>
    <w:rsid w:val="00273580"/>
    <w:rsid w:val="00274F5D"/>
    <w:rsid w:val="002770F3"/>
    <w:rsid w:val="0027715C"/>
    <w:rsid w:val="0028016E"/>
    <w:rsid w:val="00282054"/>
    <w:rsid w:val="00282CD8"/>
    <w:rsid w:val="002832A4"/>
    <w:rsid w:val="00284754"/>
    <w:rsid w:val="00287791"/>
    <w:rsid w:val="002878ED"/>
    <w:rsid w:val="002905F1"/>
    <w:rsid w:val="00291380"/>
    <w:rsid w:val="00291C78"/>
    <w:rsid w:val="0029205C"/>
    <w:rsid w:val="00293B6C"/>
    <w:rsid w:val="00296A1B"/>
    <w:rsid w:val="00297100"/>
    <w:rsid w:val="00297A39"/>
    <w:rsid w:val="002A3A27"/>
    <w:rsid w:val="002A5C64"/>
    <w:rsid w:val="002A5CD3"/>
    <w:rsid w:val="002A6A88"/>
    <w:rsid w:val="002A7B9F"/>
    <w:rsid w:val="002B0FF9"/>
    <w:rsid w:val="002B100C"/>
    <w:rsid w:val="002B19F4"/>
    <w:rsid w:val="002B1BF6"/>
    <w:rsid w:val="002B32B9"/>
    <w:rsid w:val="002B330E"/>
    <w:rsid w:val="002B3463"/>
    <w:rsid w:val="002B3CBD"/>
    <w:rsid w:val="002B4062"/>
    <w:rsid w:val="002B5055"/>
    <w:rsid w:val="002B56CB"/>
    <w:rsid w:val="002B582C"/>
    <w:rsid w:val="002B60D3"/>
    <w:rsid w:val="002B6C9F"/>
    <w:rsid w:val="002B7856"/>
    <w:rsid w:val="002C0CA6"/>
    <w:rsid w:val="002C0DB2"/>
    <w:rsid w:val="002C2B14"/>
    <w:rsid w:val="002C5E6E"/>
    <w:rsid w:val="002C61DC"/>
    <w:rsid w:val="002D0385"/>
    <w:rsid w:val="002D05FA"/>
    <w:rsid w:val="002D0F77"/>
    <w:rsid w:val="002D2CE6"/>
    <w:rsid w:val="002D4081"/>
    <w:rsid w:val="002D7A8E"/>
    <w:rsid w:val="002E2CA1"/>
    <w:rsid w:val="002E7166"/>
    <w:rsid w:val="002F055C"/>
    <w:rsid w:val="002F3093"/>
    <w:rsid w:val="002F5023"/>
    <w:rsid w:val="002F7F80"/>
    <w:rsid w:val="003004D7"/>
    <w:rsid w:val="00300BEB"/>
    <w:rsid w:val="00301919"/>
    <w:rsid w:val="00301EA6"/>
    <w:rsid w:val="00303FE2"/>
    <w:rsid w:val="003042E9"/>
    <w:rsid w:val="00304750"/>
    <w:rsid w:val="00304796"/>
    <w:rsid w:val="00305853"/>
    <w:rsid w:val="00305F60"/>
    <w:rsid w:val="00306122"/>
    <w:rsid w:val="00306967"/>
    <w:rsid w:val="0031060B"/>
    <w:rsid w:val="00310B37"/>
    <w:rsid w:val="00311BBF"/>
    <w:rsid w:val="00312758"/>
    <w:rsid w:val="00313AE0"/>
    <w:rsid w:val="0031440D"/>
    <w:rsid w:val="0031596A"/>
    <w:rsid w:val="0031743B"/>
    <w:rsid w:val="00317634"/>
    <w:rsid w:val="00317652"/>
    <w:rsid w:val="003207E2"/>
    <w:rsid w:val="00322C4C"/>
    <w:rsid w:val="003230E3"/>
    <w:rsid w:val="003239BF"/>
    <w:rsid w:val="00324450"/>
    <w:rsid w:val="0032564E"/>
    <w:rsid w:val="00325C4C"/>
    <w:rsid w:val="00330C30"/>
    <w:rsid w:val="0033424B"/>
    <w:rsid w:val="0033636B"/>
    <w:rsid w:val="00336F75"/>
    <w:rsid w:val="00341360"/>
    <w:rsid w:val="00342957"/>
    <w:rsid w:val="003449A5"/>
    <w:rsid w:val="0034513A"/>
    <w:rsid w:val="00346AF2"/>
    <w:rsid w:val="0035066B"/>
    <w:rsid w:val="00350855"/>
    <w:rsid w:val="00351006"/>
    <w:rsid w:val="00354519"/>
    <w:rsid w:val="00355431"/>
    <w:rsid w:val="0035622A"/>
    <w:rsid w:val="00362FE6"/>
    <w:rsid w:val="00366691"/>
    <w:rsid w:val="003675F7"/>
    <w:rsid w:val="00367743"/>
    <w:rsid w:val="003720FE"/>
    <w:rsid w:val="0037306E"/>
    <w:rsid w:val="00374433"/>
    <w:rsid w:val="0037460C"/>
    <w:rsid w:val="00375D0E"/>
    <w:rsid w:val="00375F01"/>
    <w:rsid w:val="00375FC9"/>
    <w:rsid w:val="00377C41"/>
    <w:rsid w:val="00380AA3"/>
    <w:rsid w:val="0038137C"/>
    <w:rsid w:val="00381483"/>
    <w:rsid w:val="00382390"/>
    <w:rsid w:val="0038360F"/>
    <w:rsid w:val="00384727"/>
    <w:rsid w:val="00384928"/>
    <w:rsid w:val="00384DC6"/>
    <w:rsid w:val="0038560A"/>
    <w:rsid w:val="0038628E"/>
    <w:rsid w:val="0038693C"/>
    <w:rsid w:val="0039233F"/>
    <w:rsid w:val="00393FDB"/>
    <w:rsid w:val="003951E7"/>
    <w:rsid w:val="003971A1"/>
    <w:rsid w:val="003A1C6A"/>
    <w:rsid w:val="003A25AC"/>
    <w:rsid w:val="003A38F3"/>
    <w:rsid w:val="003A6A25"/>
    <w:rsid w:val="003A6AE4"/>
    <w:rsid w:val="003A710D"/>
    <w:rsid w:val="003B0306"/>
    <w:rsid w:val="003B51FF"/>
    <w:rsid w:val="003B670F"/>
    <w:rsid w:val="003B6C40"/>
    <w:rsid w:val="003C3A90"/>
    <w:rsid w:val="003C459B"/>
    <w:rsid w:val="003C45AB"/>
    <w:rsid w:val="003C4C6C"/>
    <w:rsid w:val="003C6163"/>
    <w:rsid w:val="003C6BE2"/>
    <w:rsid w:val="003D0282"/>
    <w:rsid w:val="003D1D95"/>
    <w:rsid w:val="003D28C3"/>
    <w:rsid w:val="003D2DDE"/>
    <w:rsid w:val="003D4283"/>
    <w:rsid w:val="003D5209"/>
    <w:rsid w:val="003E1739"/>
    <w:rsid w:val="003E5CB3"/>
    <w:rsid w:val="003E600F"/>
    <w:rsid w:val="003E6750"/>
    <w:rsid w:val="003F197F"/>
    <w:rsid w:val="003F3193"/>
    <w:rsid w:val="003F4305"/>
    <w:rsid w:val="003F6B6B"/>
    <w:rsid w:val="003F75EF"/>
    <w:rsid w:val="003F7601"/>
    <w:rsid w:val="004011BA"/>
    <w:rsid w:val="00401E96"/>
    <w:rsid w:val="00402627"/>
    <w:rsid w:val="0040335D"/>
    <w:rsid w:val="004037E2"/>
    <w:rsid w:val="00404564"/>
    <w:rsid w:val="00406C95"/>
    <w:rsid w:val="00410E09"/>
    <w:rsid w:val="00411422"/>
    <w:rsid w:val="00412A01"/>
    <w:rsid w:val="00413C84"/>
    <w:rsid w:val="004156C0"/>
    <w:rsid w:val="004174F4"/>
    <w:rsid w:val="004219BE"/>
    <w:rsid w:val="004238B2"/>
    <w:rsid w:val="004239E7"/>
    <w:rsid w:val="00425007"/>
    <w:rsid w:val="00431067"/>
    <w:rsid w:val="00431485"/>
    <w:rsid w:val="004323E7"/>
    <w:rsid w:val="0043268D"/>
    <w:rsid w:val="00437543"/>
    <w:rsid w:val="0045297A"/>
    <w:rsid w:val="00456576"/>
    <w:rsid w:val="0045760A"/>
    <w:rsid w:val="004579C6"/>
    <w:rsid w:val="004620DD"/>
    <w:rsid w:val="0046258D"/>
    <w:rsid w:val="00466B45"/>
    <w:rsid w:val="0046725A"/>
    <w:rsid w:val="00467325"/>
    <w:rsid w:val="004707AB"/>
    <w:rsid w:val="0047143C"/>
    <w:rsid w:val="00471AC0"/>
    <w:rsid w:val="00482EE9"/>
    <w:rsid w:val="00483115"/>
    <w:rsid w:val="00485B85"/>
    <w:rsid w:val="00485C90"/>
    <w:rsid w:val="004865CE"/>
    <w:rsid w:val="00486ABA"/>
    <w:rsid w:val="00491109"/>
    <w:rsid w:val="0049136B"/>
    <w:rsid w:val="00491B80"/>
    <w:rsid w:val="00493DC8"/>
    <w:rsid w:val="00496933"/>
    <w:rsid w:val="004A1BEA"/>
    <w:rsid w:val="004A23B7"/>
    <w:rsid w:val="004A59C3"/>
    <w:rsid w:val="004A7E14"/>
    <w:rsid w:val="004B03D6"/>
    <w:rsid w:val="004B050B"/>
    <w:rsid w:val="004B1A05"/>
    <w:rsid w:val="004B7DA4"/>
    <w:rsid w:val="004C1F49"/>
    <w:rsid w:val="004C505B"/>
    <w:rsid w:val="004C6F5C"/>
    <w:rsid w:val="004C70A3"/>
    <w:rsid w:val="004D1A93"/>
    <w:rsid w:val="004D24DA"/>
    <w:rsid w:val="004D31A7"/>
    <w:rsid w:val="004D31E6"/>
    <w:rsid w:val="004D34D2"/>
    <w:rsid w:val="004D3711"/>
    <w:rsid w:val="004D5DBD"/>
    <w:rsid w:val="004E235E"/>
    <w:rsid w:val="004E2E26"/>
    <w:rsid w:val="004E48C7"/>
    <w:rsid w:val="004F05AC"/>
    <w:rsid w:val="004F121F"/>
    <w:rsid w:val="004F13FD"/>
    <w:rsid w:val="004F30F4"/>
    <w:rsid w:val="004F49FC"/>
    <w:rsid w:val="004F73EE"/>
    <w:rsid w:val="004F7AA5"/>
    <w:rsid w:val="005009C4"/>
    <w:rsid w:val="00500DB7"/>
    <w:rsid w:val="0050261E"/>
    <w:rsid w:val="00502A72"/>
    <w:rsid w:val="005035E4"/>
    <w:rsid w:val="00510A93"/>
    <w:rsid w:val="0051398D"/>
    <w:rsid w:val="00517A93"/>
    <w:rsid w:val="00517AC1"/>
    <w:rsid w:val="005212F7"/>
    <w:rsid w:val="00522C34"/>
    <w:rsid w:val="005256BB"/>
    <w:rsid w:val="00526862"/>
    <w:rsid w:val="005279A5"/>
    <w:rsid w:val="00533CC6"/>
    <w:rsid w:val="00534A01"/>
    <w:rsid w:val="00535D8D"/>
    <w:rsid w:val="00541625"/>
    <w:rsid w:val="005452C3"/>
    <w:rsid w:val="00545A07"/>
    <w:rsid w:val="00545F7F"/>
    <w:rsid w:val="00550F8F"/>
    <w:rsid w:val="005550AE"/>
    <w:rsid w:val="00555FF2"/>
    <w:rsid w:val="00565124"/>
    <w:rsid w:val="005669EB"/>
    <w:rsid w:val="0057044F"/>
    <w:rsid w:val="005731D1"/>
    <w:rsid w:val="005844C3"/>
    <w:rsid w:val="00584865"/>
    <w:rsid w:val="005873F1"/>
    <w:rsid w:val="00591142"/>
    <w:rsid w:val="0059179B"/>
    <w:rsid w:val="005917BD"/>
    <w:rsid w:val="005922EA"/>
    <w:rsid w:val="00592A17"/>
    <w:rsid w:val="00592A1C"/>
    <w:rsid w:val="00592BE8"/>
    <w:rsid w:val="005934AB"/>
    <w:rsid w:val="005A128D"/>
    <w:rsid w:val="005A285B"/>
    <w:rsid w:val="005A479E"/>
    <w:rsid w:val="005A6A8E"/>
    <w:rsid w:val="005B1BE9"/>
    <w:rsid w:val="005B251F"/>
    <w:rsid w:val="005B252C"/>
    <w:rsid w:val="005B43B1"/>
    <w:rsid w:val="005C018C"/>
    <w:rsid w:val="005C1DFF"/>
    <w:rsid w:val="005C1E47"/>
    <w:rsid w:val="005C21B5"/>
    <w:rsid w:val="005C2684"/>
    <w:rsid w:val="005C5875"/>
    <w:rsid w:val="005C6293"/>
    <w:rsid w:val="005C69FB"/>
    <w:rsid w:val="005C6F84"/>
    <w:rsid w:val="005C7DA9"/>
    <w:rsid w:val="005D0561"/>
    <w:rsid w:val="005D13C0"/>
    <w:rsid w:val="005D171D"/>
    <w:rsid w:val="005D2FE9"/>
    <w:rsid w:val="005D33D5"/>
    <w:rsid w:val="005D3F23"/>
    <w:rsid w:val="005D440C"/>
    <w:rsid w:val="005D5F87"/>
    <w:rsid w:val="005E0A63"/>
    <w:rsid w:val="005E0F6F"/>
    <w:rsid w:val="005E29E0"/>
    <w:rsid w:val="005E300B"/>
    <w:rsid w:val="005E3847"/>
    <w:rsid w:val="005E40D2"/>
    <w:rsid w:val="005E5B71"/>
    <w:rsid w:val="005E6052"/>
    <w:rsid w:val="005E657A"/>
    <w:rsid w:val="005E6F5E"/>
    <w:rsid w:val="005F0C75"/>
    <w:rsid w:val="005F0FD3"/>
    <w:rsid w:val="005F1838"/>
    <w:rsid w:val="005F1E04"/>
    <w:rsid w:val="005F7533"/>
    <w:rsid w:val="005F79DE"/>
    <w:rsid w:val="00605541"/>
    <w:rsid w:val="006076CC"/>
    <w:rsid w:val="0061152B"/>
    <w:rsid w:val="00611B0A"/>
    <w:rsid w:val="00612009"/>
    <w:rsid w:val="0061362D"/>
    <w:rsid w:val="006164CC"/>
    <w:rsid w:val="00616833"/>
    <w:rsid w:val="006200C8"/>
    <w:rsid w:val="006213C7"/>
    <w:rsid w:val="0062644D"/>
    <w:rsid w:val="00630613"/>
    <w:rsid w:val="00631D40"/>
    <w:rsid w:val="00633A94"/>
    <w:rsid w:val="00634708"/>
    <w:rsid w:val="00635026"/>
    <w:rsid w:val="00635ACC"/>
    <w:rsid w:val="00641988"/>
    <w:rsid w:val="00643A6C"/>
    <w:rsid w:val="00643D4A"/>
    <w:rsid w:val="00645EF0"/>
    <w:rsid w:val="00646BC0"/>
    <w:rsid w:val="00647AFC"/>
    <w:rsid w:val="0065036E"/>
    <w:rsid w:val="006521B6"/>
    <w:rsid w:val="0065407F"/>
    <w:rsid w:val="00662201"/>
    <w:rsid w:val="00663BBC"/>
    <w:rsid w:val="006640C6"/>
    <w:rsid w:val="00665567"/>
    <w:rsid w:val="00673916"/>
    <w:rsid w:val="0067730D"/>
    <w:rsid w:val="00677A3C"/>
    <w:rsid w:val="00682BF8"/>
    <w:rsid w:val="00683582"/>
    <w:rsid w:val="00684BD3"/>
    <w:rsid w:val="00685067"/>
    <w:rsid w:val="00686241"/>
    <w:rsid w:val="00686419"/>
    <w:rsid w:val="00687B3E"/>
    <w:rsid w:val="00691644"/>
    <w:rsid w:val="00696132"/>
    <w:rsid w:val="006A0027"/>
    <w:rsid w:val="006A03B6"/>
    <w:rsid w:val="006A1BC6"/>
    <w:rsid w:val="006A315A"/>
    <w:rsid w:val="006A3450"/>
    <w:rsid w:val="006A6537"/>
    <w:rsid w:val="006B2FC5"/>
    <w:rsid w:val="006B70AA"/>
    <w:rsid w:val="006B7BB4"/>
    <w:rsid w:val="006C0D2C"/>
    <w:rsid w:val="006C2110"/>
    <w:rsid w:val="006C2B30"/>
    <w:rsid w:val="006C3A18"/>
    <w:rsid w:val="006C3C7A"/>
    <w:rsid w:val="006C6D22"/>
    <w:rsid w:val="006C72A6"/>
    <w:rsid w:val="006C72FB"/>
    <w:rsid w:val="006C79C2"/>
    <w:rsid w:val="006D0240"/>
    <w:rsid w:val="006D2DDA"/>
    <w:rsid w:val="006D3629"/>
    <w:rsid w:val="006D40DC"/>
    <w:rsid w:val="006D52DE"/>
    <w:rsid w:val="006D5802"/>
    <w:rsid w:val="006D5E05"/>
    <w:rsid w:val="006E0DC2"/>
    <w:rsid w:val="006E1730"/>
    <w:rsid w:val="006E18C6"/>
    <w:rsid w:val="006E1B9C"/>
    <w:rsid w:val="006E3EC6"/>
    <w:rsid w:val="006F1288"/>
    <w:rsid w:val="006F1A03"/>
    <w:rsid w:val="006F1BC6"/>
    <w:rsid w:val="006F268C"/>
    <w:rsid w:val="006F4250"/>
    <w:rsid w:val="006F4C3B"/>
    <w:rsid w:val="006F5C25"/>
    <w:rsid w:val="007023BD"/>
    <w:rsid w:val="007034B9"/>
    <w:rsid w:val="00704D5B"/>
    <w:rsid w:val="00705FD4"/>
    <w:rsid w:val="007060B3"/>
    <w:rsid w:val="00706B91"/>
    <w:rsid w:val="00707FD7"/>
    <w:rsid w:val="00712D76"/>
    <w:rsid w:val="00713F44"/>
    <w:rsid w:val="0071453B"/>
    <w:rsid w:val="00715BA9"/>
    <w:rsid w:val="00715F1A"/>
    <w:rsid w:val="00717605"/>
    <w:rsid w:val="00721B77"/>
    <w:rsid w:val="00724B21"/>
    <w:rsid w:val="0072589D"/>
    <w:rsid w:val="0073023D"/>
    <w:rsid w:val="00732BE5"/>
    <w:rsid w:val="007334C5"/>
    <w:rsid w:val="00733AAC"/>
    <w:rsid w:val="00733AB7"/>
    <w:rsid w:val="007345D5"/>
    <w:rsid w:val="0073648B"/>
    <w:rsid w:val="007364B7"/>
    <w:rsid w:val="0074043B"/>
    <w:rsid w:val="00740686"/>
    <w:rsid w:val="00740B98"/>
    <w:rsid w:val="00741FFD"/>
    <w:rsid w:val="00743B46"/>
    <w:rsid w:val="00743F51"/>
    <w:rsid w:val="0074405D"/>
    <w:rsid w:val="00745D44"/>
    <w:rsid w:val="00746AB3"/>
    <w:rsid w:val="007477FD"/>
    <w:rsid w:val="00752460"/>
    <w:rsid w:val="00752837"/>
    <w:rsid w:val="00754E47"/>
    <w:rsid w:val="007615CD"/>
    <w:rsid w:val="00763973"/>
    <w:rsid w:val="007700A6"/>
    <w:rsid w:val="00772B9C"/>
    <w:rsid w:val="00772CAC"/>
    <w:rsid w:val="00773968"/>
    <w:rsid w:val="00774825"/>
    <w:rsid w:val="00775018"/>
    <w:rsid w:val="00776E22"/>
    <w:rsid w:val="0078294E"/>
    <w:rsid w:val="00783756"/>
    <w:rsid w:val="007842D0"/>
    <w:rsid w:val="00784460"/>
    <w:rsid w:val="0078470F"/>
    <w:rsid w:val="00791E2E"/>
    <w:rsid w:val="0079306E"/>
    <w:rsid w:val="0079367A"/>
    <w:rsid w:val="007947D4"/>
    <w:rsid w:val="00797031"/>
    <w:rsid w:val="00797D20"/>
    <w:rsid w:val="007A180D"/>
    <w:rsid w:val="007A3030"/>
    <w:rsid w:val="007A4537"/>
    <w:rsid w:val="007A4B6B"/>
    <w:rsid w:val="007A5A76"/>
    <w:rsid w:val="007B0373"/>
    <w:rsid w:val="007B04E9"/>
    <w:rsid w:val="007B1FF8"/>
    <w:rsid w:val="007B2C60"/>
    <w:rsid w:val="007B3761"/>
    <w:rsid w:val="007B419D"/>
    <w:rsid w:val="007B490E"/>
    <w:rsid w:val="007B521C"/>
    <w:rsid w:val="007B59CC"/>
    <w:rsid w:val="007B7911"/>
    <w:rsid w:val="007C298C"/>
    <w:rsid w:val="007C6A2C"/>
    <w:rsid w:val="007D1B27"/>
    <w:rsid w:val="007D269C"/>
    <w:rsid w:val="007D5BA7"/>
    <w:rsid w:val="007D6322"/>
    <w:rsid w:val="007E106E"/>
    <w:rsid w:val="007E302C"/>
    <w:rsid w:val="007E3D13"/>
    <w:rsid w:val="007E7317"/>
    <w:rsid w:val="007E7ABA"/>
    <w:rsid w:val="007F0AC3"/>
    <w:rsid w:val="007F2623"/>
    <w:rsid w:val="007F2637"/>
    <w:rsid w:val="007F2D8A"/>
    <w:rsid w:val="007F560F"/>
    <w:rsid w:val="007F5877"/>
    <w:rsid w:val="007F7211"/>
    <w:rsid w:val="007F7B2F"/>
    <w:rsid w:val="00800EB6"/>
    <w:rsid w:val="008017C8"/>
    <w:rsid w:val="00803336"/>
    <w:rsid w:val="00803E93"/>
    <w:rsid w:val="00810406"/>
    <w:rsid w:val="00810692"/>
    <w:rsid w:val="008117A1"/>
    <w:rsid w:val="00817CAA"/>
    <w:rsid w:val="008213EE"/>
    <w:rsid w:val="008224D6"/>
    <w:rsid w:val="00824425"/>
    <w:rsid w:val="008277A8"/>
    <w:rsid w:val="00830D9B"/>
    <w:rsid w:val="00831B1F"/>
    <w:rsid w:val="0083316A"/>
    <w:rsid w:val="00837031"/>
    <w:rsid w:val="00840241"/>
    <w:rsid w:val="00842A51"/>
    <w:rsid w:val="00842BFB"/>
    <w:rsid w:val="00844453"/>
    <w:rsid w:val="0084721E"/>
    <w:rsid w:val="008479C7"/>
    <w:rsid w:val="00850DFE"/>
    <w:rsid w:val="00851127"/>
    <w:rsid w:val="00853719"/>
    <w:rsid w:val="00853C79"/>
    <w:rsid w:val="00854DB9"/>
    <w:rsid w:val="008565E7"/>
    <w:rsid w:val="00856C23"/>
    <w:rsid w:val="00860C1A"/>
    <w:rsid w:val="00861AE4"/>
    <w:rsid w:val="00863232"/>
    <w:rsid w:val="00863BD6"/>
    <w:rsid w:val="00865FD5"/>
    <w:rsid w:val="008700B4"/>
    <w:rsid w:val="008710F6"/>
    <w:rsid w:val="008716E5"/>
    <w:rsid w:val="00874EE1"/>
    <w:rsid w:val="00875A51"/>
    <w:rsid w:val="0088010E"/>
    <w:rsid w:val="0088066C"/>
    <w:rsid w:val="00884E40"/>
    <w:rsid w:val="00887D31"/>
    <w:rsid w:val="0089006B"/>
    <w:rsid w:val="00891A3F"/>
    <w:rsid w:val="008948AE"/>
    <w:rsid w:val="00894B49"/>
    <w:rsid w:val="00894CA3"/>
    <w:rsid w:val="0089525D"/>
    <w:rsid w:val="0089600E"/>
    <w:rsid w:val="00896349"/>
    <w:rsid w:val="008A3233"/>
    <w:rsid w:val="008A6B1D"/>
    <w:rsid w:val="008B0713"/>
    <w:rsid w:val="008B3326"/>
    <w:rsid w:val="008B45FD"/>
    <w:rsid w:val="008B4C97"/>
    <w:rsid w:val="008B5077"/>
    <w:rsid w:val="008B573C"/>
    <w:rsid w:val="008B5A64"/>
    <w:rsid w:val="008B6606"/>
    <w:rsid w:val="008B7ACE"/>
    <w:rsid w:val="008C26D9"/>
    <w:rsid w:val="008C3DE5"/>
    <w:rsid w:val="008C4048"/>
    <w:rsid w:val="008C6351"/>
    <w:rsid w:val="008C6442"/>
    <w:rsid w:val="008D0FC3"/>
    <w:rsid w:val="008D190D"/>
    <w:rsid w:val="008D2957"/>
    <w:rsid w:val="008D2FF1"/>
    <w:rsid w:val="008D6EE7"/>
    <w:rsid w:val="008E00EB"/>
    <w:rsid w:val="008E01F9"/>
    <w:rsid w:val="008E10EB"/>
    <w:rsid w:val="008E3D0A"/>
    <w:rsid w:val="008E4D71"/>
    <w:rsid w:val="008E4FE0"/>
    <w:rsid w:val="008E571B"/>
    <w:rsid w:val="008E7F93"/>
    <w:rsid w:val="008F037A"/>
    <w:rsid w:val="008F11A0"/>
    <w:rsid w:val="008F194D"/>
    <w:rsid w:val="008F19E0"/>
    <w:rsid w:val="008F3324"/>
    <w:rsid w:val="008F3B51"/>
    <w:rsid w:val="009006F2"/>
    <w:rsid w:val="009009A1"/>
    <w:rsid w:val="00900D75"/>
    <w:rsid w:val="00901922"/>
    <w:rsid w:val="00903F6E"/>
    <w:rsid w:val="00905BF8"/>
    <w:rsid w:val="009069AA"/>
    <w:rsid w:val="00906CF5"/>
    <w:rsid w:val="00906DAB"/>
    <w:rsid w:val="00907C0A"/>
    <w:rsid w:val="009105D7"/>
    <w:rsid w:val="0091284A"/>
    <w:rsid w:val="00917402"/>
    <w:rsid w:val="00917B10"/>
    <w:rsid w:val="00917CB4"/>
    <w:rsid w:val="00920669"/>
    <w:rsid w:val="009210B8"/>
    <w:rsid w:val="00921C87"/>
    <w:rsid w:val="009260A7"/>
    <w:rsid w:val="00926B37"/>
    <w:rsid w:val="009279BC"/>
    <w:rsid w:val="009321D7"/>
    <w:rsid w:val="00934C87"/>
    <w:rsid w:val="00935787"/>
    <w:rsid w:val="00943303"/>
    <w:rsid w:val="00943985"/>
    <w:rsid w:val="0094423C"/>
    <w:rsid w:val="009445A5"/>
    <w:rsid w:val="0094568F"/>
    <w:rsid w:val="00950160"/>
    <w:rsid w:val="00950737"/>
    <w:rsid w:val="009544CC"/>
    <w:rsid w:val="009548E5"/>
    <w:rsid w:val="009576E8"/>
    <w:rsid w:val="009579D1"/>
    <w:rsid w:val="00961833"/>
    <w:rsid w:val="00963776"/>
    <w:rsid w:val="00963878"/>
    <w:rsid w:val="009653E7"/>
    <w:rsid w:val="0096616A"/>
    <w:rsid w:val="00966BA3"/>
    <w:rsid w:val="00973189"/>
    <w:rsid w:val="0097505B"/>
    <w:rsid w:val="009753BD"/>
    <w:rsid w:val="0097606E"/>
    <w:rsid w:val="00981E31"/>
    <w:rsid w:val="00982F5B"/>
    <w:rsid w:val="00983D84"/>
    <w:rsid w:val="009842F2"/>
    <w:rsid w:val="00984841"/>
    <w:rsid w:val="009848D0"/>
    <w:rsid w:val="009878AB"/>
    <w:rsid w:val="009944D7"/>
    <w:rsid w:val="009961C5"/>
    <w:rsid w:val="009A2196"/>
    <w:rsid w:val="009A666D"/>
    <w:rsid w:val="009A738C"/>
    <w:rsid w:val="009A7658"/>
    <w:rsid w:val="009A7809"/>
    <w:rsid w:val="009B0C2F"/>
    <w:rsid w:val="009B20EA"/>
    <w:rsid w:val="009B22A2"/>
    <w:rsid w:val="009B277E"/>
    <w:rsid w:val="009B38DA"/>
    <w:rsid w:val="009B401D"/>
    <w:rsid w:val="009B64C5"/>
    <w:rsid w:val="009B7407"/>
    <w:rsid w:val="009C0B50"/>
    <w:rsid w:val="009C1A85"/>
    <w:rsid w:val="009C26B5"/>
    <w:rsid w:val="009C333E"/>
    <w:rsid w:val="009C4023"/>
    <w:rsid w:val="009C6225"/>
    <w:rsid w:val="009C7879"/>
    <w:rsid w:val="009D0D7F"/>
    <w:rsid w:val="009D3E25"/>
    <w:rsid w:val="009D65F0"/>
    <w:rsid w:val="009E010E"/>
    <w:rsid w:val="009E21F6"/>
    <w:rsid w:val="009E2C39"/>
    <w:rsid w:val="009E5807"/>
    <w:rsid w:val="009F16B5"/>
    <w:rsid w:val="009F2032"/>
    <w:rsid w:val="009F26FE"/>
    <w:rsid w:val="009F3BF4"/>
    <w:rsid w:val="00A01AFB"/>
    <w:rsid w:val="00A02AD0"/>
    <w:rsid w:val="00A02E57"/>
    <w:rsid w:val="00A033B2"/>
    <w:rsid w:val="00A05AB8"/>
    <w:rsid w:val="00A06DF6"/>
    <w:rsid w:val="00A1030D"/>
    <w:rsid w:val="00A12471"/>
    <w:rsid w:val="00A14E29"/>
    <w:rsid w:val="00A14E47"/>
    <w:rsid w:val="00A16D61"/>
    <w:rsid w:val="00A21D85"/>
    <w:rsid w:val="00A21FF4"/>
    <w:rsid w:val="00A23500"/>
    <w:rsid w:val="00A24C6E"/>
    <w:rsid w:val="00A25093"/>
    <w:rsid w:val="00A30E66"/>
    <w:rsid w:val="00A31574"/>
    <w:rsid w:val="00A31807"/>
    <w:rsid w:val="00A33413"/>
    <w:rsid w:val="00A33B3B"/>
    <w:rsid w:val="00A36594"/>
    <w:rsid w:val="00A37417"/>
    <w:rsid w:val="00A41B9D"/>
    <w:rsid w:val="00A437A8"/>
    <w:rsid w:val="00A43828"/>
    <w:rsid w:val="00A43A4B"/>
    <w:rsid w:val="00A44037"/>
    <w:rsid w:val="00A44B4D"/>
    <w:rsid w:val="00A50331"/>
    <w:rsid w:val="00A53A7B"/>
    <w:rsid w:val="00A5480D"/>
    <w:rsid w:val="00A5708F"/>
    <w:rsid w:val="00A571D2"/>
    <w:rsid w:val="00A572F1"/>
    <w:rsid w:val="00A57721"/>
    <w:rsid w:val="00A60ABE"/>
    <w:rsid w:val="00A60AC9"/>
    <w:rsid w:val="00A60C22"/>
    <w:rsid w:val="00A61F2A"/>
    <w:rsid w:val="00A623EF"/>
    <w:rsid w:val="00A6434C"/>
    <w:rsid w:val="00A6613C"/>
    <w:rsid w:val="00A6742D"/>
    <w:rsid w:val="00A72C27"/>
    <w:rsid w:val="00A73E43"/>
    <w:rsid w:val="00A749C5"/>
    <w:rsid w:val="00A74A94"/>
    <w:rsid w:val="00A77EEE"/>
    <w:rsid w:val="00A801AF"/>
    <w:rsid w:val="00A83C16"/>
    <w:rsid w:val="00A87F4D"/>
    <w:rsid w:val="00A97F54"/>
    <w:rsid w:val="00AA0D41"/>
    <w:rsid w:val="00AA392E"/>
    <w:rsid w:val="00AA5A76"/>
    <w:rsid w:val="00AA6E2A"/>
    <w:rsid w:val="00AA6F6E"/>
    <w:rsid w:val="00AB0C89"/>
    <w:rsid w:val="00AB1B10"/>
    <w:rsid w:val="00AB1CB4"/>
    <w:rsid w:val="00AB1CB9"/>
    <w:rsid w:val="00AB2115"/>
    <w:rsid w:val="00AB255D"/>
    <w:rsid w:val="00AB26E4"/>
    <w:rsid w:val="00AB27D2"/>
    <w:rsid w:val="00AB2CA0"/>
    <w:rsid w:val="00AB3307"/>
    <w:rsid w:val="00AB4F38"/>
    <w:rsid w:val="00AB632A"/>
    <w:rsid w:val="00AB7A24"/>
    <w:rsid w:val="00AC36AD"/>
    <w:rsid w:val="00AC376B"/>
    <w:rsid w:val="00AC447A"/>
    <w:rsid w:val="00AC589E"/>
    <w:rsid w:val="00AC66C8"/>
    <w:rsid w:val="00AD0616"/>
    <w:rsid w:val="00AD2B7C"/>
    <w:rsid w:val="00AD3402"/>
    <w:rsid w:val="00AD468A"/>
    <w:rsid w:val="00AE1814"/>
    <w:rsid w:val="00AE2767"/>
    <w:rsid w:val="00AF185B"/>
    <w:rsid w:val="00AF338F"/>
    <w:rsid w:val="00AF3DAE"/>
    <w:rsid w:val="00AF79E1"/>
    <w:rsid w:val="00AF7F1A"/>
    <w:rsid w:val="00B009E1"/>
    <w:rsid w:val="00B00B6E"/>
    <w:rsid w:val="00B01C3F"/>
    <w:rsid w:val="00B03C15"/>
    <w:rsid w:val="00B05388"/>
    <w:rsid w:val="00B07080"/>
    <w:rsid w:val="00B0774D"/>
    <w:rsid w:val="00B115C8"/>
    <w:rsid w:val="00B13D27"/>
    <w:rsid w:val="00B17065"/>
    <w:rsid w:val="00B1743E"/>
    <w:rsid w:val="00B17864"/>
    <w:rsid w:val="00B17EE8"/>
    <w:rsid w:val="00B21B33"/>
    <w:rsid w:val="00B23562"/>
    <w:rsid w:val="00B25C43"/>
    <w:rsid w:val="00B30B0A"/>
    <w:rsid w:val="00B31320"/>
    <w:rsid w:val="00B3164F"/>
    <w:rsid w:val="00B31E86"/>
    <w:rsid w:val="00B3203F"/>
    <w:rsid w:val="00B340F2"/>
    <w:rsid w:val="00B3617B"/>
    <w:rsid w:val="00B368A6"/>
    <w:rsid w:val="00B37F0A"/>
    <w:rsid w:val="00B40066"/>
    <w:rsid w:val="00B402B9"/>
    <w:rsid w:val="00B42844"/>
    <w:rsid w:val="00B42E64"/>
    <w:rsid w:val="00B45B8E"/>
    <w:rsid w:val="00B467F5"/>
    <w:rsid w:val="00B475E3"/>
    <w:rsid w:val="00B51348"/>
    <w:rsid w:val="00B51AD1"/>
    <w:rsid w:val="00B52129"/>
    <w:rsid w:val="00B53349"/>
    <w:rsid w:val="00B57959"/>
    <w:rsid w:val="00B60DD6"/>
    <w:rsid w:val="00B613CF"/>
    <w:rsid w:val="00B639C6"/>
    <w:rsid w:val="00B64106"/>
    <w:rsid w:val="00B64693"/>
    <w:rsid w:val="00B67EC6"/>
    <w:rsid w:val="00B70286"/>
    <w:rsid w:val="00B703E5"/>
    <w:rsid w:val="00B70820"/>
    <w:rsid w:val="00B725BD"/>
    <w:rsid w:val="00B7324E"/>
    <w:rsid w:val="00B772DC"/>
    <w:rsid w:val="00B802CD"/>
    <w:rsid w:val="00B81649"/>
    <w:rsid w:val="00B8455D"/>
    <w:rsid w:val="00B847E1"/>
    <w:rsid w:val="00B87B46"/>
    <w:rsid w:val="00B91571"/>
    <w:rsid w:val="00B92E60"/>
    <w:rsid w:val="00B96E13"/>
    <w:rsid w:val="00B97ACF"/>
    <w:rsid w:val="00BA04C8"/>
    <w:rsid w:val="00BA38F7"/>
    <w:rsid w:val="00BA574B"/>
    <w:rsid w:val="00BA6666"/>
    <w:rsid w:val="00BA77FF"/>
    <w:rsid w:val="00BB128D"/>
    <w:rsid w:val="00BB1ACA"/>
    <w:rsid w:val="00BB4099"/>
    <w:rsid w:val="00BB42C1"/>
    <w:rsid w:val="00BB5170"/>
    <w:rsid w:val="00BB661B"/>
    <w:rsid w:val="00BB76D4"/>
    <w:rsid w:val="00BB7EA1"/>
    <w:rsid w:val="00BC040A"/>
    <w:rsid w:val="00BC0973"/>
    <w:rsid w:val="00BC0DC0"/>
    <w:rsid w:val="00BC3C2F"/>
    <w:rsid w:val="00BC60C5"/>
    <w:rsid w:val="00BD03EC"/>
    <w:rsid w:val="00BD2280"/>
    <w:rsid w:val="00BD2DF6"/>
    <w:rsid w:val="00BD42D4"/>
    <w:rsid w:val="00BD6FD7"/>
    <w:rsid w:val="00BE381E"/>
    <w:rsid w:val="00BE5BE6"/>
    <w:rsid w:val="00BE6AAC"/>
    <w:rsid w:val="00BF049B"/>
    <w:rsid w:val="00BF0DC9"/>
    <w:rsid w:val="00BF123D"/>
    <w:rsid w:val="00BF1CF5"/>
    <w:rsid w:val="00BF20C9"/>
    <w:rsid w:val="00BF272C"/>
    <w:rsid w:val="00BF6E93"/>
    <w:rsid w:val="00BF77E8"/>
    <w:rsid w:val="00C007AC"/>
    <w:rsid w:val="00C00FA8"/>
    <w:rsid w:val="00C01179"/>
    <w:rsid w:val="00C011AA"/>
    <w:rsid w:val="00C06293"/>
    <w:rsid w:val="00C06912"/>
    <w:rsid w:val="00C074ED"/>
    <w:rsid w:val="00C13BAE"/>
    <w:rsid w:val="00C14757"/>
    <w:rsid w:val="00C15722"/>
    <w:rsid w:val="00C172F3"/>
    <w:rsid w:val="00C1787E"/>
    <w:rsid w:val="00C17B13"/>
    <w:rsid w:val="00C235D1"/>
    <w:rsid w:val="00C23F9A"/>
    <w:rsid w:val="00C25813"/>
    <w:rsid w:val="00C25A28"/>
    <w:rsid w:val="00C25A48"/>
    <w:rsid w:val="00C30302"/>
    <w:rsid w:val="00C30CBC"/>
    <w:rsid w:val="00C32862"/>
    <w:rsid w:val="00C329B5"/>
    <w:rsid w:val="00C3334A"/>
    <w:rsid w:val="00C33BE2"/>
    <w:rsid w:val="00C34E71"/>
    <w:rsid w:val="00C34EA9"/>
    <w:rsid w:val="00C3603D"/>
    <w:rsid w:val="00C369C8"/>
    <w:rsid w:val="00C36A8E"/>
    <w:rsid w:val="00C3705F"/>
    <w:rsid w:val="00C43796"/>
    <w:rsid w:val="00C439AA"/>
    <w:rsid w:val="00C4529B"/>
    <w:rsid w:val="00C4559D"/>
    <w:rsid w:val="00C47641"/>
    <w:rsid w:val="00C47B56"/>
    <w:rsid w:val="00C5360B"/>
    <w:rsid w:val="00C568E6"/>
    <w:rsid w:val="00C6123D"/>
    <w:rsid w:val="00C6343C"/>
    <w:rsid w:val="00C67071"/>
    <w:rsid w:val="00C67118"/>
    <w:rsid w:val="00C71E49"/>
    <w:rsid w:val="00C7258A"/>
    <w:rsid w:val="00C73217"/>
    <w:rsid w:val="00C73865"/>
    <w:rsid w:val="00C73BEA"/>
    <w:rsid w:val="00C7434A"/>
    <w:rsid w:val="00C7439F"/>
    <w:rsid w:val="00C74B87"/>
    <w:rsid w:val="00C7542F"/>
    <w:rsid w:val="00C75D49"/>
    <w:rsid w:val="00C829BA"/>
    <w:rsid w:val="00C83A35"/>
    <w:rsid w:val="00C85B75"/>
    <w:rsid w:val="00C861C5"/>
    <w:rsid w:val="00C8727F"/>
    <w:rsid w:val="00C87977"/>
    <w:rsid w:val="00C87CA3"/>
    <w:rsid w:val="00C9123A"/>
    <w:rsid w:val="00C91364"/>
    <w:rsid w:val="00C958AC"/>
    <w:rsid w:val="00C96088"/>
    <w:rsid w:val="00CA26C8"/>
    <w:rsid w:val="00CA3FE4"/>
    <w:rsid w:val="00CA5744"/>
    <w:rsid w:val="00CB0661"/>
    <w:rsid w:val="00CB0EB2"/>
    <w:rsid w:val="00CB0F34"/>
    <w:rsid w:val="00CB48A8"/>
    <w:rsid w:val="00CB6E7A"/>
    <w:rsid w:val="00CC24E0"/>
    <w:rsid w:val="00CC3B60"/>
    <w:rsid w:val="00CC599C"/>
    <w:rsid w:val="00CC5BD8"/>
    <w:rsid w:val="00CC6420"/>
    <w:rsid w:val="00CC7FBE"/>
    <w:rsid w:val="00CD1D54"/>
    <w:rsid w:val="00CD36E8"/>
    <w:rsid w:val="00CD3BA7"/>
    <w:rsid w:val="00CD46D8"/>
    <w:rsid w:val="00CE00DE"/>
    <w:rsid w:val="00CE0AF0"/>
    <w:rsid w:val="00CE19ED"/>
    <w:rsid w:val="00CE2B9E"/>
    <w:rsid w:val="00CE411E"/>
    <w:rsid w:val="00CE55B5"/>
    <w:rsid w:val="00CE67AD"/>
    <w:rsid w:val="00CE68C6"/>
    <w:rsid w:val="00CE6C20"/>
    <w:rsid w:val="00CE6E75"/>
    <w:rsid w:val="00CF30DC"/>
    <w:rsid w:val="00CF3193"/>
    <w:rsid w:val="00CF470A"/>
    <w:rsid w:val="00CF4C95"/>
    <w:rsid w:val="00CF51A2"/>
    <w:rsid w:val="00CF5691"/>
    <w:rsid w:val="00D00668"/>
    <w:rsid w:val="00D030EE"/>
    <w:rsid w:val="00D05A57"/>
    <w:rsid w:val="00D05AD9"/>
    <w:rsid w:val="00D07E0F"/>
    <w:rsid w:val="00D12833"/>
    <w:rsid w:val="00D12889"/>
    <w:rsid w:val="00D160EF"/>
    <w:rsid w:val="00D171D6"/>
    <w:rsid w:val="00D17AD0"/>
    <w:rsid w:val="00D2238D"/>
    <w:rsid w:val="00D22DC1"/>
    <w:rsid w:val="00D24951"/>
    <w:rsid w:val="00D25702"/>
    <w:rsid w:val="00D27297"/>
    <w:rsid w:val="00D27675"/>
    <w:rsid w:val="00D30E33"/>
    <w:rsid w:val="00D3201F"/>
    <w:rsid w:val="00D3310D"/>
    <w:rsid w:val="00D333E3"/>
    <w:rsid w:val="00D33964"/>
    <w:rsid w:val="00D3416D"/>
    <w:rsid w:val="00D34C4B"/>
    <w:rsid w:val="00D35FD1"/>
    <w:rsid w:val="00D3664F"/>
    <w:rsid w:val="00D429B1"/>
    <w:rsid w:val="00D430D7"/>
    <w:rsid w:val="00D43BC1"/>
    <w:rsid w:val="00D43E79"/>
    <w:rsid w:val="00D449A0"/>
    <w:rsid w:val="00D46DD4"/>
    <w:rsid w:val="00D501DB"/>
    <w:rsid w:val="00D5036A"/>
    <w:rsid w:val="00D55A1A"/>
    <w:rsid w:val="00D57B02"/>
    <w:rsid w:val="00D60DEC"/>
    <w:rsid w:val="00D61A75"/>
    <w:rsid w:val="00D62EFB"/>
    <w:rsid w:val="00D639EF"/>
    <w:rsid w:val="00D64E7A"/>
    <w:rsid w:val="00D65280"/>
    <w:rsid w:val="00D65448"/>
    <w:rsid w:val="00D6653B"/>
    <w:rsid w:val="00D66FA0"/>
    <w:rsid w:val="00D71611"/>
    <w:rsid w:val="00D742CA"/>
    <w:rsid w:val="00D74BD1"/>
    <w:rsid w:val="00D751F6"/>
    <w:rsid w:val="00D80886"/>
    <w:rsid w:val="00D819F1"/>
    <w:rsid w:val="00D833DC"/>
    <w:rsid w:val="00D8513C"/>
    <w:rsid w:val="00D86012"/>
    <w:rsid w:val="00D86201"/>
    <w:rsid w:val="00D872E1"/>
    <w:rsid w:val="00D9059F"/>
    <w:rsid w:val="00D91FF7"/>
    <w:rsid w:val="00D92035"/>
    <w:rsid w:val="00D94129"/>
    <w:rsid w:val="00D94F5F"/>
    <w:rsid w:val="00D9564B"/>
    <w:rsid w:val="00D97B2A"/>
    <w:rsid w:val="00D97F19"/>
    <w:rsid w:val="00DA0165"/>
    <w:rsid w:val="00DA0632"/>
    <w:rsid w:val="00DA1CAF"/>
    <w:rsid w:val="00DB0FC5"/>
    <w:rsid w:val="00DB10CD"/>
    <w:rsid w:val="00DB14CC"/>
    <w:rsid w:val="00DB40A2"/>
    <w:rsid w:val="00DC18D6"/>
    <w:rsid w:val="00DC3326"/>
    <w:rsid w:val="00DC5C53"/>
    <w:rsid w:val="00DD0D35"/>
    <w:rsid w:val="00DD1153"/>
    <w:rsid w:val="00DD3BF3"/>
    <w:rsid w:val="00DD4C31"/>
    <w:rsid w:val="00DD56E1"/>
    <w:rsid w:val="00DD6A37"/>
    <w:rsid w:val="00DD72D0"/>
    <w:rsid w:val="00DD72E4"/>
    <w:rsid w:val="00DD7CE0"/>
    <w:rsid w:val="00DE102A"/>
    <w:rsid w:val="00DE228F"/>
    <w:rsid w:val="00DE3A81"/>
    <w:rsid w:val="00DE4654"/>
    <w:rsid w:val="00DE5889"/>
    <w:rsid w:val="00DE5EB6"/>
    <w:rsid w:val="00DE6AE3"/>
    <w:rsid w:val="00DF143D"/>
    <w:rsid w:val="00DF28DB"/>
    <w:rsid w:val="00E00361"/>
    <w:rsid w:val="00E01492"/>
    <w:rsid w:val="00E020E9"/>
    <w:rsid w:val="00E0331E"/>
    <w:rsid w:val="00E03CF9"/>
    <w:rsid w:val="00E109F9"/>
    <w:rsid w:val="00E10AB1"/>
    <w:rsid w:val="00E10CFC"/>
    <w:rsid w:val="00E121D9"/>
    <w:rsid w:val="00E1232A"/>
    <w:rsid w:val="00E1351D"/>
    <w:rsid w:val="00E14101"/>
    <w:rsid w:val="00E15FFE"/>
    <w:rsid w:val="00E16050"/>
    <w:rsid w:val="00E1798E"/>
    <w:rsid w:val="00E21D8C"/>
    <w:rsid w:val="00E220BD"/>
    <w:rsid w:val="00E223F5"/>
    <w:rsid w:val="00E2357C"/>
    <w:rsid w:val="00E23B72"/>
    <w:rsid w:val="00E245B4"/>
    <w:rsid w:val="00E24CCB"/>
    <w:rsid w:val="00E25748"/>
    <w:rsid w:val="00E26C0D"/>
    <w:rsid w:val="00E27864"/>
    <w:rsid w:val="00E30BA9"/>
    <w:rsid w:val="00E315B0"/>
    <w:rsid w:val="00E34484"/>
    <w:rsid w:val="00E36AF0"/>
    <w:rsid w:val="00E377E4"/>
    <w:rsid w:val="00E40293"/>
    <w:rsid w:val="00E40396"/>
    <w:rsid w:val="00E4056C"/>
    <w:rsid w:val="00E417EB"/>
    <w:rsid w:val="00E4300B"/>
    <w:rsid w:val="00E44737"/>
    <w:rsid w:val="00E449E2"/>
    <w:rsid w:val="00E46BA7"/>
    <w:rsid w:val="00E46EF2"/>
    <w:rsid w:val="00E470FC"/>
    <w:rsid w:val="00E50512"/>
    <w:rsid w:val="00E554DE"/>
    <w:rsid w:val="00E57E8A"/>
    <w:rsid w:val="00E637C8"/>
    <w:rsid w:val="00E63BE7"/>
    <w:rsid w:val="00E660A2"/>
    <w:rsid w:val="00E67A44"/>
    <w:rsid w:val="00E67CFF"/>
    <w:rsid w:val="00E71F64"/>
    <w:rsid w:val="00E754E7"/>
    <w:rsid w:val="00E80A81"/>
    <w:rsid w:val="00E823C2"/>
    <w:rsid w:val="00E83DD2"/>
    <w:rsid w:val="00E84D7C"/>
    <w:rsid w:val="00E85AFA"/>
    <w:rsid w:val="00E85CDD"/>
    <w:rsid w:val="00E90205"/>
    <w:rsid w:val="00E90E4F"/>
    <w:rsid w:val="00E90EC4"/>
    <w:rsid w:val="00E91E0B"/>
    <w:rsid w:val="00E93AFC"/>
    <w:rsid w:val="00E93DFC"/>
    <w:rsid w:val="00E948D6"/>
    <w:rsid w:val="00E9657A"/>
    <w:rsid w:val="00E97343"/>
    <w:rsid w:val="00EA2672"/>
    <w:rsid w:val="00EA4D44"/>
    <w:rsid w:val="00EB490D"/>
    <w:rsid w:val="00EB5A5A"/>
    <w:rsid w:val="00EB5B88"/>
    <w:rsid w:val="00EB681D"/>
    <w:rsid w:val="00EB7804"/>
    <w:rsid w:val="00EC03B3"/>
    <w:rsid w:val="00EC0953"/>
    <w:rsid w:val="00EC1FDD"/>
    <w:rsid w:val="00EC4934"/>
    <w:rsid w:val="00EC4D55"/>
    <w:rsid w:val="00EC574B"/>
    <w:rsid w:val="00EC6276"/>
    <w:rsid w:val="00EC7762"/>
    <w:rsid w:val="00ED0BFF"/>
    <w:rsid w:val="00ED0F6B"/>
    <w:rsid w:val="00ED1C69"/>
    <w:rsid w:val="00ED2E1C"/>
    <w:rsid w:val="00ED305A"/>
    <w:rsid w:val="00ED3127"/>
    <w:rsid w:val="00ED3CC1"/>
    <w:rsid w:val="00ED3DEE"/>
    <w:rsid w:val="00ED774A"/>
    <w:rsid w:val="00EE0177"/>
    <w:rsid w:val="00EE3BF6"/>
    <w:rsid w:val="00EE3CE7"/>
    <w:rsid w:val="00EE53F2"/>
    <w:rsid w:val="00EE6BEB"/>
    <w:rsid w:val="00EF09C5"/>
    <w:rsid w:val="00EF153E"/>
    <w:rsid w:val="00EF1866"/>
    <w:rsid w:val="00EF1AE7"/>
    <w:rsid w:val="00EF2376"/>
    <w:rsid w:val="00EF31D7"/>
    <w:rsid w:val="00EF767F"/>
    <w:rsid w:val="00EF7CEA"/>
    <w:rsid w:val="00F005BD"/>
    <w:rsid w:val="00F01ED3"/>
    <w:rsid w:val="00F069CD"/>
    <w:rsid w:val="00F144A3"/>
    <w:rsid w:val="00F17283"/>
    <w:rsid w:val="00F17B9C"/>
    <w:rsid w:val="00F20A6B"/>
    <w:rsid w:val="00F24322"/>
    <w:rsid w:val="00F32148"/>
    <w:rsid w:val="00F3374F"/>
    <w:rsid w:val="00F34BE6"/>
    <w:rsid w:val="00F34C89"/>
    <w:rsid w:val="00F35FAF"/>
    <w:rsid w:val="00F37450"/>
    <w:rsid w:val="00F37637"/>
    <w:rsid w:val="00F41CB6"/>
    <w:rsid w:val="00F4396F"/>
    <w:rsid w:val="00F44B94"/>
    <w:rsid w:val="00F501B3"/>
    <w:rsid w:val="00F5488C"/>
    <w:rsid w:val="00F54A65"/>
    <w:rsid w:val="00F54B8E"/>
    <w:rsid w:val="00F5526F"/>
    <w:rsid w:val="00F60579"/>
    <w:rsid w:val="00F61032"/>
    <w:rsid w:val="00F62866"/>
    <w:rsid w:val="00F6542B"/>
    <w:rsid w:val="00F70153"/>
    <w:rsid w:val="00F70BF9"/>
    <w:rsid w:val="00F70C90"/>
    <w:rsid w:val="00F731B5"/>
    <w:rsid w:val="00F751F7"/>
    <w:rsid w:val="00F81EF8"/>
    <w:rsid w:val="00F847CA"/>
    <w:rsid w:val="00F84A94"/>
    <w:rsid w:val="00F85B39"/>
    <w:rsid w:val="00F86C34"/>
    <w:rsid w:val="00F90D95"/>
    <w:rsid w:val="00F90FC9"/>
    <w:rsid w:val="00F96625"/>
    <w:rsid w:val="00F96A8F"/>
    <w:rsid w:val="00FA03DE"/>
    <w:rsid w:val="00FA0794"/>
    <w:rsid w:val="00FA1337"/>
    <w:rsid w:val="00FB141F"/>
    <w:rsid w:val="00FB154A"/>
    <w:rsid w:val="00FB2382"/>
    <w:rsid w:val="00FB2421"/>
    <w:rsid w:val="00FB76DD"/>
    <w:rsid w:val="00FC091C"/>
    <w:rsid w:val="00FC14E8"/>
    <w:rsid w:val="00FC1AA6"/>
    <w:rsid w:val="00FC1DFF"/>
    <w:rsid w:val="00FC25F6"/>
    <w:rsid w:val="00FC28AA"/>
    <w:rsid w:val="00FC3BC2"/>
    <w:rsid w:val="00FC5E13"/>
    <w:rsid w:val="00FC6D23"/>
    <w:rsid w:val="00FD158A"/>
    <w:rsid w:val="00FD1834"/>
    <w:rsid w:val="00FD2747"/>
    <w:rsid w:val="00FD40C3"/>
    <w:rsid w:val="00FE0125"/>
    <w:rsid w:val="00FE05F9"/>
    <w:rsid w:val="00FE1446"/>
    <w:rsid w:val="00FE18CD"/>
    <w:rsid w:val="00FE6A5C"/>
    <w:rsid w:val="00FE7C9A"/>
    <w:rsid w:val="00FF0C15"/>
    <w:rsid w:val="00FF11BF"/>
    <w:rsid w:val="00FF2A1E"/>
    <w:rsid w:val="00FF2E14"/>
    <w:rsid w:val="00FF43A5"/>
    <w:rsid w:val="00FF6745"/>
    <w:rsid w:val="00FF6E7F"/>
    <w:rsid w:val="00FF78F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47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47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784"/>
    <w:rPr>
      <w:lang w:val="en-US"/>
    </w:rPr>
  </w:style>
  <w:style w:type="paragraph" w:styleId="Footer">
    <w:name w:val="footer"/>
    <w:basedOn w:val="Normal"/>
    <w:link w:val="FooterChar"/>
    <w:uiPriority w:val="99"/>
    <w:unhideWhenUsed/>
    <w:rsid w:val="002347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784"/>
    <w:rPr>
      <w:lang w:val="en-US"/>
    </w:rPr>
  </w:style>
  <w:style w:type="paragraph" w:customStyle="1" w:styleId="broadcast">
    <w:name w:val="broadcast"/>
    <w:basedOn w:val="Normal"/>
    <w:rsid w:val="0023478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544CC"/>
    <w:pPr>
      <w:ind w:left="720"/>
      <w:contextualSpacing/>
    </w:pPr>
  </w:style>
  <w:style w:type="paragraph" w:styleId="BalloonText">
    <w:name w:val="Balloon Text"/>
    <w:basedOn w:val="Normal"/>
    <w:link w:val="BalloonTextChar"/>
    <w:uiPriority w:val="99"/>
    <w:semiHidden/>
    <w:unhideWhenUsed/>
    <w:rsid w:val="00AE2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767"/>
    <w:rPr>
      <w:rFonts w:ascii="Tahoma" w:hAnsi="Tahoma" w:cs="Tahoma"/>
      <w:sz w:val="16"/>
      <w:szCs w:val="16"/>
    </w:rPr>
  </w:style>
  <w:style w:type="character" w:styleId="Hyperlink">
    <w:name w:val="Hyperlink"/>
    <w:basedOn w:val="DefaultParagraphFont"/>
    <w:uiPriority w:val="99"/>
    <w:unhideWhenUsed/>
    <w:rsid w:val="00AE2767"/>
    <w:rPr>
      <w:color w:val="0000FF" w:themeColor="hyperlink"/>
      <w:u w:val="single"/>
    </w:rPr>
  </w:style>
  <w:style w:type="table" w:styleId="TableGrid">
    <w:name w:val="Table Grid"/>
    <w:basedOn w:val="TableNormal"/>
    <w:uiPriority w:val="59"/>
    <w:rsid w:val="00502A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94550"/>
    <w:rPr>
      <w:sz w:val="18"/>
      <w:szCs w:val="18"/>
    </w:rPr>
  </w:style>
  <w:style w:type="paragraph" w:styleId="CommentText">
    <w:name w:val="annotation text"/>
    <w:basedOn w:val="Normal"/>
    <w:link w:val="CommentTextChar"/>
    <w:uiPriority w:val="99"/>
    <w:semiHidden/>
    <w:unhideWhenUsed/>
    <w:rsid w:val="00094550"/>
    <w:pPr>
      <w:spacing w:line="240" w:lineRule="auto"/>
    </w:pPr>
    <w:rPr>
      <w:sz w:val="24"/>
      <w:szCs w:val="24"/>
    </w:rPr>
  </w:style>
  <w:style w:type="character" w:customStyle="1" w:styleId="CommentTextChar">
    <w:name w:val="Comment Text Char"/>
    <w:basedOn w:val="DefaultParagraphFont"/>
    <w:link w:val="CommentText"/>
    <w:uiPriority w:val="99"/>
    <w:semiHidden/>
    <w:rsid w:val="00094550"/>
    <w:rPr>
      <w:sz w:val="24"/>
      <w:szCs w:val="24"/>
    </w:rPr>
  </w:style>
  <w:style w:type="paragraph" w:styleId="CommentSubject">
    <w:name w:val="annotation subject"/>
    <w:basedOn w:val="CommentText"/>
    <w:next w:val="CommentText"/>
    <w:link w:val="CommentSubjectChar"/>
    <w:uiPriority w:val="99"/>
    <w:semiHidden/>
    <w:unhideWhenUsed/>
    <w:rsid w:val="00094550"/>
    <w:rPr>
      <w:b/>
      <w:bCs/>
      <w:sz w:val="20"/>
      <w:szCs w:val="20"/>
    </w:rPr>
  </w:style>
  <w:style w:type="character" w:customStyle="1" w:styleId="CommentSubjectChar">
    <w:name w:val="Comment Subject Char"/>
    <w:basedOn w:val="CommentTextChar"/>
    <w:link w:val="CommentSubject"/>
    <w:uiPriority w:val="99"/>
    <w:semiHidden/>
    <w:rsid w:val="00094550"/>
    <w:rPr>
      <w:b/>
      <w:bCs/>
      <w:sz w:val="20"/>
      <w:szCs w:val="20"/>
    </w:rPr>
  </w:style>
  <w:style w:type="paragraph" w:styleId="EndnoteText">
    <w:name w:val="endnote text"/>
    <w:basedOn w:val="Normal"/>
    <w:link w:val="EndnoteTextChar"/>
    <w:uiPriority w:val="99"/>
    <w:unhideWhenUsed/>
    <w:rsid w:val="00685067"/>
    <w:pPr>
      <w:spacing w:after="0" w:line="240" w:lineRule="auto"/>
    </w:pPr>
    <w:rPr>
      <w:sz w:val="24"/>
      <w:szCs w:val="24"/>
    </w:rPr>
  </w:style>
  <w:style w:type="character" w:customStyle="1" w:styleId="EndnoteTextChar">
    <w:name w:val="Endnote Text Char"/>
    <w:basedOn w:val="DefaultParagraphFont"/>
    <w:link w:val="EndnoteText"/>
    <w:uiPriority w:val="99"/>
    <w:rsid w:val="00685067"/>
    <w:rPr>
      <w:sz w:val="24"/>
      <w:szCs w:val="24"/>
    </w:rPr>
  </w:style>
  <w:style w:type="character" w:styleId="EndnoteReference">
    <w:name w:val="endnote reference"/>
    <w:basedOn w:val="DefaultParagraphFont"/>
    <w:uiPriority w:val="99"/>
    <w:unhideWhenUsed/>
    <w:rsid w:val="00685067"/>
    <w:rPr>
      <w:vertAlign w:val="superscript"/>
    </w:rPr>
  </w:style>
  <w:style w:type="paragraph" w:styleId="FootnoteText">
    <w:name w:val="footnote text"/>
    <w:basedOn w:val="Normal"/>
    <w:link w:val="FootnoteTextChar"/>
    <w:uiPriority w:val="99"/>
    <w:semiHidden/>
    <w:unhideWhenUsed/>
    <w:rsid w:val="005B1B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1BE9"/>
    <w:rPr>
      <w:sz w:val="20"/>
      <w:szCs w:val="20"/>
    </w:rPr>
  </w:style>
  <w:style w:type="character" w:styleId="FootnoteReference">
    <w:name w:val="footnote reference"/>
    <w:basedOn w:val="DefaultParagraphFont"/>
    <w:uiPriority w:val="99"/>
    <w:semiHidden/>
    <w:unhideWhenUsed/>
    <w:rsid w:val="005B1BE9"/>
    <w:rPr>
      <w:vertAlign w:val="superscript"/>
    </w:rPr>
  </w:style>
  <w:style w:type="table" w:styleId="LightShading">
    <w:name w:val="Light Shading"/>
    <w:basedOn w:val="TableNormal"/>
    <w:uiPriority w:val="60"/>
    <w:rsid w:val="007E7AB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lfld-contribauthor">
    <w:name w:val="hlfld-contribauthor"/>
    <w:basedOn w:val="DefaultParagraphFont"/>
    <w:rsid w:val="00DD6A37"/>
  </w:style>
  <w:style w:type="character" w:customStyle="1" w:styleId="separator">
    <w:name w:val="separator"/>
    <w:basedOn w:val="DefaultParagraphFont"/>
    <w:rsid w:val="00DD6A37"/>
  </w:style>
  <w:style w:type="character" w:customStyle="1" w:styleId="nlmsource">
    <w:name w:val="nlm_source"/>
    <w:basedOn w:val="DefaultParagraphFont"/>
    <w:rsid w:val="00DD6A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47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784"/>
    <w:rPr>
      <w:lang w:val="en-US"/>
    </w:rPr>
  </w:style>
  <w:style w:type="paragraph" w:styleId="Footer">
    <w:name w:val="footer"/>
    <w:basedOn w:val="Normal"/>
    <w:link w:val="FooterChar"/>
    <w:uiPriority w:val="99"/>
    <w:unhideWhenUsed/>
    <w:rsid w:val="002347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784"/>
    <w:rPr>
      <w:lang w:val="en-US"/>
    </w:rPr>
  </w:style>
  <w:style w:type="paragraph" w:customStyle="1" w:styleId="broadcast">
    <w:name w:val="broadcast"/>
    <w:basedOn w:val="Normal"/>
    <w:rsid w:val="0023478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544CC"/>
    <w:pPr>
      <w:ind w:left="720"/>
      <w:contextualSpacing/>
    </w:pPr>
  </w:style>
  <w:style w:type="paragraph" w:styleId="BalloonText">
    <w:name w:val="Balloon Text"/>
    <w:basedOn w:val="Normal"/>
    <w:link w:val="BalloonTextChar"/>
    <w:uiPriority w:val="99"/>
    <w:semiHidden/>
    <w:unhideWhenUsed/>
    <w:rsid w:val="00AE2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767"/>
    <w:rPr>
      <w:rFonts w:ascii="Tahoma" w:hAnsi="Tahoma" w:cs="Tahoma"/>
      <w:sz w:val="16"/>
      <w:szCs w:val="16"/>
    </w:rPr>
  </w:style>
  <w:style w:type="character" w:styleId="Hyperlink">
    <w:name w:val="Hyperlink"/>
    <w:basedOn w:val="DefaultParagraphFont"/>
    <w:uiPriority w:val="99"/>
    <w:unhideWhenUsed/>
    <w:rsid w:val="00AE2767"/>
    <w:rPr>
      <w:color w:val="0000FF" w:themeColor="hyperlink"/>
      <w:u w:val="single"/>
    </w:rPr>
  </w:style>
  <w:style w:type="table" w:styleId="TableGrid">
    <w:name w:val="Table Grid"/>
    <w:basedOn w:val="TableNormal"/>
    <w:uiPriority w:val="59"/>
    <w:rsid w:val="00502A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94550"/>
    <w:rPr>
      <w:sz w:val="18"/>
      <w:szCs w:val="18"/>
    </w:rPr>
  </w:style>
  <w:style w:type="paragraph" w:styleId="CommentText">
    <w:name w:val="annotation text"/>
    <w:basedOn w:val="Normal"/>
    <w:link w:val="CommentTextChar"/>
    <w:uiPriority w:val="99"/>
    <w:semiHidden/>
    <w:unhideWhenUsed/>
    <w:rsid w:val="00094550"/>
    <w:pPr>
      <w:spacing w:line="240" w:lineRule="auto"/>
    </w:pPr>
    <w:rPr>
      <w:sz w:val="24"/>
      <w:szCs w:val="24"/>
    </w:rPr>
  </w:style>
  <w:style w:type="character" w:customStyle="1" w:styleId="CommentTextChar">
    <w:name w:val="Comment Text Char"/>
    <w:basedOn w:val="DefaultParagraphFont"/>
    <w:link w:val="CommentText"/>
    <w:uiPriority w:val="99"/>
    <w:semiHidden/>
    <w:rsid w:val="00094550"/>
    <w:rPr>
      <w:sz w:val="24"/>
      <w:szCs w:val="24"/>
    </w:rPr>
  </w:style>
  <w:style w:type="paragraph" w:styleId="CommentSubject">
    <w:name w:val="annotation subject"/>
    <w:basedOn w:val="CommentText"/>
    <w:next w:val="CommentText"/>
    <w:link w:val="CommentSubjectChar"/>
    <w:uiPriority w:val="99"/>
    <w:semiHidden/>
    <w:unhideWhenUsed/>
    <w:rsid w:val="00094550"/>
    <w:rPr>
      <w:b/>
      <w:bCs/>
      <w:sz w:val="20"/>
      <w:szCs w:val="20"/>
    </w:rPr>
  </w:style>
  <w:style w:type="character" w:customStyle="1" w:styleId="CommentSubjectChar">
    <w:name w:val="Comment Subject Char"/>
    <w:basedOn w:val="CommentTextChar"/>
    <w:link w:val="CommentSubject"/>
    <w:uiPriority w:val="99"/>
    <w:semiHidden/>
    <w:rsid w:val="00094550"/>
    <w:rPr>
      <w:b/>
      <w:bCs/>
      <w:sz w:val="20"/>
      <w:szCs w:val="20"/>
    </w:rPr>
  </w:style>
  <w:style w:type="paragraph" w:styleId="EndnoteText">
    <w:name w:val="endnote text"/>
    <w:basedOn w:val="Normal"/>
    <w:link w:val="EndnoteTextChar"/>
    <w:uiPriority w:val="99"/>
    <w:unhideWhenUsed/>
    <w:rsid w:val="00685067"/>
    <w:pPr>
      <w:spacing w:after="0" w:line="240" w:lineRule="auto"/>
    </w:pPr>
    <w:rPr>
      <w:sz w:val="24"/>
      <w:szCs w:val="24"/>
    </w:rPr>
  </w:style>
  <w:style w:type="character" w:customStyle="1" w:styleId="EndnoteTextChar">
    <w:name w:val="Endnote Text Char"/>
    <w:basedOn w:val="DefaultParagraphFont"/>
    <w:link w:val="EndnoteText"/>
    <w:uiPriority w:val="99"/>
    <w:rsid w:val="00685067"/>
    <w:rPr>
      <w:sz w:val="24"/>
      <w:szCs w:val="24"/>
    </w:rPr>
  </w:style>
  <w:style w:type="character" w:styleId="EndnoteReference">
    <w:name w:val="endnote reference"/>
    <w:basedOn w:val="DefaultParagraphFont"/>
    <w:uiPriority w:val="99"/>
    <w:unhideWhenUsed/>
    <w:rsid w:val="00685067"/>
    <w:rPr>
      <w:vertAlign w:val="superscript"/>
    </w:rPr>
  </w:style>
  <w:style w:type="paragraph" w:styleId="FootnoteText">
    <w:name w:val="footnote text"/>
    <w:basedOn w:val="Normal"/>
    <w:link w:val="FootnoteTextChar"/>
    <w:uiPriority w:val="99"/>
    <w:semiHidden/>
    <w:unhideWhenUsed/>
    <w:rsid w:val="005B1B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1BE9"/>
    <w:rPr>
      <w:sz w:val="20"/>
      <w:szCs w:val="20"/>
    </w:rPr>
  </w:style>
  <w:style w:type="character" w:styleId="FootnoteReference">
    <w:name w:val="footnote reference"/>
    <w:basedOn w:val="DefaultParagraphFont"/>
    <w:uiPriority w:val="99"/>
    <w:semiHidden/>
    <w:unhideWhenUsed/>
    <w:rsid w:val="005B1BE9"/>
    <w:rPr>
      <w:vertAlign w:val="superscript"/>
    </w:rPr>
  </w:style>
  <w:style w:type="table" w:styleId="LightShading">
    <w:name w:val="Light Shading"/>
    <w:basedOn w:val="TableNormal"/>
    <w:uiPriority w:val="60"/>
    <w:rsid w:val="007E7AB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lfld-contribauthor">
    <w:name w:val="hlfld-contribauthor"/>
    <w:basedOn w:val="DefaultParagraphFont"/>
    <w:rsid w:val="00DD6A37"/>
  </w:style>
  <w:style w:type="character" w:customStyle="1" w:styleId="separator">
    <w:name w:val="separator"/>
    <w:basedOn w:val="DefaultParagraphFont"/>
    <w:rsid w:val="00DD6A37"/>
  </w:style>
  <w:style w:type="character" w:customStyle="1" w:styleId="nlmsource">
    <w:name w:val="nlm_source"/>
    <w:basedOn w:val="DefaultParagraphFont"/>
    <w:rsid w:val="00DD6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63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comments" Target="comments.xml"/><Relationship Id="rId12" Type="http://schemas.openxmlformats.org/officeDocument/2006/relationships/image" Target="media/image3.png"/><Relationship Id="rId13" Type="http://schemas.openxmlformats.org/officeDocument/2006/relationships/hyperlink" Target="mailto:.@emfarrelly" TargetMode="External"/><Relationship Id="rId14" Type="http://schemas.openxmlformats.org/officeDocument/2006/relationships/hyperlink" Target="http://t.co/pnwfagPVGg" TargetMode="External"/><Relationship Id="rId15" Type="http://schemas.openxmlformats.org/officeDocument/2006/relationships/hyperlink" Target="http://t.co/MVkBNnBveA" TargetMode="External"/><Relationship Id="rId16" Type="http://schemas.openxmlformats.org/officeDocument/2006/relationships/hyperlink" Target="http://t.co/zxoeKytZGp" TargetMode="External"/><Relationship Id="rId17" Type="http://schemas.openxmlformats.org/officeDocument/2006/relationships/hyperlink" Target="http://t.co/ut2TOfEjkw" TargetMode="External"/><Relationship Id="rId18" Type="http://schemas.openxmlformats.org/officeDocument/2006/relationships/hyperlink" Target="https://t.co/XNrc05XT0o" TargetMode="External"/><Relationship Id="rId19" Type="http://schemas.openxmlformats.org/officeDocument/2006/relationships/hyperlink" Target="https://t.co/nDlyXXS1Jw"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CF148-A840-7445-83DF-86E7FA48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7674</Words>
  <Characters>43742</Characters>
  <Application>Microsoft Macintosh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ServiceFirst</Company>
  <LinksUpToDate>false</LinksUpToDate>
  <CharactersWithSpaces>51314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Wayne Williamson</dc:creator>
  <cp:lastModifiedBy>Lesley K  Woods</cp:lastModifiedBy>
  <cp:revision>4</cp:revision>
  <cp:lastPrinted>2016-07-17T04:03:00Z</cp:lastPrinted>
  <dcterms:created xsi:type="dcterms:W3CDTF">2018-04-15T07:48:00Z</dcterms:created>
  <dcterms:modified xsi:type="dcterms:W3CDTF">2018-04-24T04:10:00Z</dcterms:modified>
</cp:coreProperties>
</file>