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4BD9" w14:textId="77777777" w:rsidR="00C62094" w:rsidRPr="00E40E84" w:rsidRDefault="00662D2E" w:rsidP="00E40E84">
      <w:pPr>
        <w:jc w:val="center"/>
        <w:rPr>
          <w:rFonts w:cs="Arial"/>
          <w:b/>
          <w:sz w:val="28"/>
          <w:szCs w:val="28"/>
        </w:rPr>
      </w:pPr>
      <w:bookmarkStart w:id="0" w:name="_Toc475003484"/>
      <w:r w:rsidRPr="00E40E84">
        <w:rPr>
          <w:rFonts w:cs="Arial"/>
          <w:b/>
          <w:sz w:val="28"/>
          <w:szCs w:val="28"/>
        </w:rPr>
        <w:t>J</w:t>
      </w:r>
      <w:r w:rsidR="00C62094" w:rsidRPr="00E40E84">
        <w:rPr>
          <w:rFonts w:cs="Arial"/>
          <w:b/>
          <w:sz w:val="28"/>
          <w:szCs w:val="28"/>
        </w:rPr>
        <w:t xml:space="preserve">ustice </w:t>
      </w:r>
      <w:bookmarkEnd w:id="0"/>
      <w:r w:rsidRPr="00E40E84">
        <w:rPr>
          <w:rFonts w:cs="Arial"/>
          <w:b/>
          <w:sz w:val="28"/>
          <w:szCs w:val="28"/>
        </w:rPr>
        <w:t xml:space="preserve">and the </w:t>
      </w:r>
      <w:bookmarkStart w:id="1" w:name="_GoBack"/>
      <w:r w:rsidR="00C62094" w:rsidRPr="00E40E84">
        <w:rPr>
          <w:rFonts w:cs="Arial"/>
          <w:b/>
          <w:sz w:val="28"/>
          <w:szCs w:val="28"/>
        </w:rPr>
        <w:t xml:space="preserve">compact </w:t>
      </w:r>
      <w:bookmarkEnd w:id="1"/>
      <w:r w:rsidR="00C62094" w:rsidRPr="00E40E84">
        <w:rPr>
          <w:rFonts w:cs="Arial"/>
          <w:b/>
          <w:sz w:val="28"/>
          <w:szCs w:val="28"/>
        </w:rPr>
        <w:t>city</w:t>
      </w:r>
      <w:r w:rsidRPr="00E40E84">
        <w:rPr>
          <w:rFonts w:cs="Arial"/>
          <w:b/>
          <w:sz w:val="28"/>
          <w:szCs w:val="28"/>
        </w:rPr>
        <w:t>: Auckland’s hidden discourse</w:t>
      </w:r>
    </w:p>
    <w:p w14:paraId="7238D122" w14:textId="77777777" w:rsidR="008A624D" w:rsidRDefault="008A624D" w:rsidP="008A624D">
      <w:pPr>
        <w:rPr>
          <w:u w:val="single"/>
        </w:rPr>
      </w:pPr>
    </w:p>
    <w:p w14:paraId="6509CEBC" w14:textId="63CAB2C3" w:rsidR="00C62094" w:rsidRPr="008A624D" w:rsidRDefault="008A624D" w:rsidP="008A624D">
      <w:pPr>
        <w:jc w:val="center"/>
        <w:rPr>
          <w:i/>
        </w:rPr>
      </w:pPr>
      <w:r>
        <w:rPr>
          <w:u w:val="single"/>
        </w:rPr>
        <w:t>Joanna Ross</w:t>
      </w:r>
      <w:r>
        <w:t xml:space="preserve">, Jeffrey McNeill, Christine </w:t>
      </w:r>
      <w:proofErr w:type="spellStart"/>
      <w:r>
        <w:t>Cheyne</w:t>
      </w:r>
      <w:proofErr w:type="spellEnd"/>
      <w:r>
        <w:br/>
      </w:r>
      <w:r w:rsidRPr="008A624D">
        <w:rPr>
          <w:rStyle w:val="Emphasis"/>
          <w:i w:val="0"/>
        </w:rPr>
        <w:t xml:space="preserve">Massey University, </w:t>
      </w:r>
      <w:proofErr w:type="spellStart"/>
      <w:r w:rsidRPr="008A624D">
        <w:rPr>
          <w:rStyle w:val="Emphasis"/>
          <w:i w:val="0"/>
        </w:rPr>
        <w:t>Palmerston</w:t>
      </w:r>
      <w:proofErr w:type="spellEnd"/>
      <w:r w:rsidRPr="008A624D">
        <w:rPr>
          <w:rStyle w:val="Emphasis"/>
          <w:i w:val="0"/>
        </w:rPr>
        <w:t xml:space="preserve"> North, New Zealand</w:t>
      </w:r>
    </w:p>
    <w:p w14:paraId="444CE67A" w14:textId="77777777" w:rsidR="00C62094" w:rsidRPr="007D0319" w:rsidRDefault="00C62094" w:rsidP="00677F75">
      <w:pPr>
        <w:jc w:val="both"/>
        <w:rPr>
          <w:rFonts w:cs="Arial"/>
          <w:szCs w:val="20"/>
        </w:rPr>
      </w:pPr>
    </w:p>
    <w:p w14:paraId="5532AA8A" w14:textId="77777777" w:rsidR="008D5973" w:rsidRPr="000A7F41" w:rsidRDefault="00C62094" w:rsidP="00677F75">
      <w:pPr>
        <w:jc w:val="both"/>
        <w:rPr>
          <w:rFonts w:cs="Arial"/>
          <w:sz w:val="22"/>
          <w:szCs w:val="22"/>
        </w:rPr>
      </w:pPr>
      <w:r w:rsidRPr="000A7F41">
        <w:rPr>
          <w:rFonts w:cs="Arial"/>
          <w:b/>
          <w:sz w:val="22"/>
          <w:szCs w:val="22"/>
        </w:rPr>
        <w:t>Abstract:</w:t>
      </w:r>
      <w:r w:rsidRPr="000A7F41">
        <w:rPr>
          <w:rFonts w:cs="Arial"/>
          <w:sz w:val="22"/>
          <w:szCs w:val="22"/>
        </w:rPr>
        <w:t xml:space="preserve"> </w:t>
      </w:r>
    </w:p>
    <w:p w14:paraId="13C55045" w14:textId="4929AB17" w:rsidR="00C62094" w:rsidRDefault="00BD64BC" w:rsidP="00677F75">
      <w:pPr>
        <w:jc w:val="both"/>
        <w:rPr>
          <w:rFonts w:cs="Arial"/>
          <w:szCs w:val="20"/>
        </w:rPr>
      </w:pPr>
      <w:r>
        <w:rPr>
          <w:rFonts w:cs="Arial"/>
          <w:szCs w:val="20"/>
        </w:rPr>
        <w:t xml:space="preserve">Susan </w:t>
      </w:r>
      <w:proofErr w:type="spellStart"/>
      <w:r>
        <w:rPr>
          <w:rFonts w:cs="Arial"/>
          <w:szCs w:val="20"/>
        </w:rPr>
        <w:t>Fainstein</w:t>
      </w:r>
      <w:proofErr w:type="spellEnd"/>
      <w:r>
        <w:rPr>
          <w:rFonts w:cs="Arial"/>
          <w:szCs w:val="20"/>
        </w:rPr>
        <w:t xml:space="preserve"> has called on planners to resume advocating for disadvantaged com</w:t>
      </w:r>
      <w:r w:rsidR="0083208B">
        <w:rPr>
          <w:rFonts w:cs="Arial"/>
          <w:szCs w:val="20"/>
        </w:rPr>
        <w:t>munities in their urban plans and policies</w:t>
      </w:r>
      <w:r>
        <w:rPr>
          <w:rFonts w:cs="Arial"/>
          <w:szCs w:val="20"/>
        </w:rPr>
        <w:t xml:space="preserve"> to create the ‘just city.’ Such an approach</w:t>
      </w:r>
      <w:r w:rsidR="00E23517">
        <w:rPr>
          <w:rFonts w:cs="Arial"/>
          <w:szCs w:val="20"/>
        </w:rPr>
        <w:t xml:space="preserve"> </w:t>
      </w:r>
      <w:r w:rsidR="008D5973">
        <w:rPr>
          <w:rFonts w:cs="Arial"/>
          <w:szCs w:val="20"/>
        </w:rPr>
        <w:t xml:space="preserve">would </w:t>
      </w:r>
      <w:r>
        <w:rPr>
          <w:rFonts w:cs="Arial"/>
          <w:szCs w:val="20"/>
        </w:rPr>
        <w:t xml:space="preserve">assess </w:t>
      </w:r>
      <w:r w:rsidR="008D5973">
        <w:rPr>
          <w:rFonts w:cs="Arial"/>
          <w:szCs w:val="20"/>
        </w:rPr>
        <w:t xml:space="preserve">land-use </w:t>
      </w:r>
      <w:r w:rsidR="00E23517">
        <w:rPr>
          <w:rFonts w:cs="Arial"/>
          <w:szCs w:val="20"/>
        </w:rPr>
        <w:t>policy against the principles of</w:t>
      </w:r>
      <w:r w:rsidR="008D5973">
        <w:rPr>
          <w:rFonts w:cs="Arial"/>
          <w:szCs w:val="20"/>
        </w:rPr>
        <w:t xml:space="preserve"> equity, diversity and democracy</w:t>
      </w:r>
      <w:r w:rsidR="00E77A50">
        <w:rPr>
          <w:rFonts w:cs="Arial"/>
          <w:szCs w:val="20"/>
        </w:rPr>
        <w:t xml:space="preserve">. </w:t>
      </w:r>
      <w:r w:rsidR="008D5973">
        <w:rPr>
          <w:rFonts w:cs="Arial"/>
          <w:szCs w:val="20"/>
        </w:rPr>
        <w:t>However</w:t>
      </w:r>
      <w:r w:rsidR="00994B06">
        <w:rPr>
          <w:rFonts w:cs="Arial"/>
          <w:szCs w:val="20"/>
        </w:rPr>
        <w:t xml:space="preserve">, </w:t>
      </w:r>
      <w:r w:rsidR="00E23517">
        <w:rPr>
          <w:rFonts w:cs="Arial"/>
          <w:szCs w:val="20"/>
        </w:rPr>
        <w:t>planning systems strongly influenced by</w:t>
      </w:r>
      <w:r w:rsidR="00AB634D">
        <w:rPr>
          <w:rFonts w:cs="Arial"/>
          <w:szCs w:val="20"/>
        </w:rPr>
        <w:t xml:space="preserve"> the</w:t>
      </w:r>
      <w:r w:rsidR="00E23517">
        <w:rPr>
          <w:rFonts w:cs="Arial"/>
          <w:szCs w:val="20"/>
        </w:rPr>
        <w:t xml:space="preserve"> ‘new public management’ ideology </w:t>
      </w:r>
      <w:r w:rsidR="00994B06">
        <w:rPr>
          <w:rFonts w:cs="Arial"/>
          <w:szCs w:val="20"/>
        </w:rPr>
        <w:t xml:space="preserve">characterised by </w:t>
      </w:r>
      <w:r w:rsidR="00B973EC" w:rsidRPr="0077596A">
        <w:rPr>
          <w:rFonts w:cs="Arial"/>
          <w:szCs w:val="20"/>
        </w:rPr>
        <w:t>decentralisation, privatisat</w:t>
      </w:r>
      <w:r w:rsidR="00B973EC">
        <w:rPr>
          <w:rFonts w:cs="Arial"/>
          <w:szCs w:val="20"/>
        </w:rPr>
        <w:t>io</w:t>
      </w:r>
      <w:r w:rsidR="00B0779E">
        <w:rPr>
          <w:rFonts w:cs="Arial"/>
          <w:szCs w:val="20"/>
        </w:rPr>
        <w:t xml:space="preserve">n, </w:t>
      </w:r>
      <w:r w:rsidR="00AF093C">
        <w:rPr>
          <w:rFonts w:cs="Arial"/>
          <w:szCs w:val="20"/>
        </w:rPr>
        <w:t xml:space="preserve">and </w:t>
      </w:r>
      <w:r w:rsidR="00B973EC">
        <w:rPr>
          <w:rFonts w:cs="Arial"/>
          <w:szCs w:val="20"/>
        </w:rPr>
        <w:t>de</w:t>
      </w:r>
      <w:r w:rsidR="00B973EC" w:rsidRPr="0077596A">
        <w:rPr>
          <w:rFonts w:cs="Arial"/>
          <w:szCs w:val="20"/>
        </w:rPr>
        <w:t>re</w:t>
      </w:r>
      <w:r w:rsidR="00B973EC">
        <w:rPr>
          <w:rFonts w:cs="Arial"/>
          <w:szCs w:val="20"/>
        </w:rPr>
        <w:t>g</w:t>
      </w:r>
      <w:r w:rsidR="00B973EC" w:rsidRPr="0077596A">
        <w:rPr>
          <w:rFonts w:cs="Arial"/>
          <w:szCs w:val="20"/>
        </w:rPr>
        <w:t>ulation</w:t>
      </w:r>
      <w:r w:rsidR="00AF093C">
        <w:rPr>
          <w:rFonts w:cs="Arial"/>
          <w:szCs w:val="20"/>
        </w:rPr>
        <w:t xml:space="preserve"> </w:t>
      </w:r>
      <w:r w:rsidR="0083208B">
        <w:rPr>
          <w:rFonts w:cs="Arial"/>
          <w:szCs w:val="20"/>
        </w:rPr>
        <w:t xml:space="preserve">subordinate </w:t>
      </w:r>
      <w:r>
        <w:rPr>
          <w:rFonts w:cs="Arial"/>
          <w:szCs w:val="20"/>
        </w:rPr>
        <w:t>these principles</w:t>
      </w:r>
      <w:r w:rsidR="00B0779E">
        <w:rPr>
          <w:rFonts w:cs="Arial"/>
          <w:szCs w:val="20"/>
        </w:rPr>
        <w:t xml:space="preserve"> </w:t>
      </w:r>
      <w:r>
        <w:rPr>
          <w:rFonts w:cs="Arial"/>
          <w:szCs w:val="20"/>
        </w:rPr>
        <w:t xml:space="preserve">to economic </w:t>
      </w:r>
      <w:r w:rsidR="0083208B">
        <w:rPr>
          <w:rFonts w:cs="Arial"/>
          <w:szCs w:val="20"/>
        </w:rPr>
        <w:t>efficiency</w:t>
      </w:r>
      <w:r w:rsidR="002F58DD">
        <w:rPr>
          <w:rFonts w:cs="Arial"/>
          <w:szCs w:val="20"/>
        </w:rPr>
        <w:t xml:space="preserve"> and sustainability goals</w:t>
      </w:r>
      <w:r w:rsidR="00B0779E">
        <w:rPr>
          <w:rFonts w:cs="Arial"/>
          <w:szCs w:val="20"/>
        </w:rPr>
        <w:t xml:space="preserve">.  </w:t>
      </w:r>
      <w:r w:rsidR="00994B06">
        <w:rPr>
          <w:rFonts w:cs="Arial"/>
          <w:szCs w:val="20"/>
        </w:rPr>
        <w:t xml:space="preserve"> </w:t>
      </w:r>
      <w:r w:rsidR="0083208B">
        <w:rPr>
          <w:rFonts w:cs="Arial"/>
          <w:szCs w:val="20"/>
        </w:rPr>
        <w:t>Affordable-</w:t>
      </w:r>
      <w:r>
        <w:rPr>
          <w:rFonts w:cs="Arial"/>
          <w:szCs w:val="20"/>
        </w:rPr>
        <w:t>housing access policy illustrates the challenge planners face</w:t>
      </w:r>
      <w:r w:rsidR="0083208B">
        <w:rPr>
          <w:rFonts w:cs="Arial"/>
          <w:szCs w:val="20"/>
        </w:rPr>
        <w:t xml:space="preserve"> if they are to champion the just city</w:t>
      </w:r>
      <w:r>
        <w:rPr>
          <w:rFonts w:cs="Arial"/>
          <w:szCs w:val="20"/>
        </w:rPr>
        <w:t xml:space="preserve">. </w:t>
      </w:r>
      <w:r w:rsidR="00994B06">
        <w:rPr>
          <w:rFonts w:cs="Arial"/>
          <w:szCs w:val="20"/>
        </w:rPr>
        <w:t xml:space="preserve"> </w:t>
      </w:r>
      <w:r>
        <w:rPr>
          <w:rFonts w:cs="Arial"/>
          <w:szCs w:val="20"/>
        </w:rPr>
        <w:t>U</w:t>
      </w:r>
      <w:r w:rsidR="00E23517" w:rsidRPr="007D0319">
        <w:rPr>
          <w:rFonts w:cs="Arial"/>
          <w:szCs w:val="20"/>
        </w:rPr>
        <w:t>rban growth boundaries</w:t>
      </w:r>
      <w:r w:rsidR="001624D1">
        <w:rPr>
          <w:rFonts w:cs="Arial"/>
          <w:szCs w:val="20"/>
        </w:rPr>
        <w:t>,</w:t>
      </w:r>
      <w:r w:rsidR="00E23517" w:rsidRPr="007D0319">
        <w:rPr>
          <w:rFonts w:cs="Arial"/>
          <w:szCs w:val="20"/>
        </w:rPr>
        <w:t xml:space="preserve"> </w:t>
      </w:r>
      <w:r>
        <w:rPr>
          <w:rFonts w:cs="Arial"/>
          <w:szCs w:val="20"/>
        </w:rPr>
        <w:t xml:space="preserve">designed </w:t>
      </w:r>
      <w:r w:rsidR="00994B06">
        <w:rPr>
          <w:rFonts w:cs="Arial"/>
          <w:szCs w:val="20"/>
        </w:rPr>
        <w:t xml:space="preserve">to achieve a compact city </w:t>
      </w:r>
      <w:r w:rsidR="0083208B">
        <w:rPr>
          <w:rFonts w:cs="Arial"/>
          <w:szCs w:val="20"/>
        </w:rPr>
        <w:t xml:space="preserve">to </w:t>
      </w:r>
      <w:r w:rsidR="002F58DD">
        <w:rPr>
          <w:rFonts w:cs="Arial"/>
          <w:szCs w:val="20"/>
        </w:rPr>
        <w:t>increase</w:t>
      </w:r>
      <w:r w:rsidR="0083208B">
        <w:rPr>
          <w:rFonts w:cs="Arial"/>
          <w:szCs w:val="20"/>
        </w:rPr>
        <w:t xml:space="preserve"> </w:t>
      </w:r>
      <w:r w:rsidR="002F58DD">
        <w:rPr>
          <w:rFonts w:cs="Arial"/>
          <w:szCs w:val="20"/>
        </w:rPr>
        <w:t>social welfare</w:t>
      </w:r>
      <w:r>
        <w:rPr>
          <w:rFonts w:cs="Arial"/>
          <w:szCs w:val="20"/>
        </w:rPr>
        <w:t xml:space="preserve"> </w:t>
      </w:r>
      <w:r w:rsidR="00B0779E">
        <w:rPr>
          <w:rFonts w:cs="Arial"/>
          <w:szCs w:val="20"/>
        </w:rPr>
        <w:t xml:space="preserve">are </w:t>
      </w:r>
      <w:r>
        <w:rPr>
          <w:rFonts w:cs="Arial"/>
          <w:szCs w:val="20"/>
        </w:rPr>
        <w:t xml:space="preserve">seen </w:t>
      </w:r>
      <w:r w:rsidR="00994B06">
        <w:rPr>
          <w:rFonts w:cs="Arial"/>
          <w:szCs w:val="20"/>
        </w:rPr>
        <w:t xml:space="preserve">as </w:t>
      </w:r>
      <w:r w:rsidR="00B0779E">
        <w:rPr>
          <w:rFonts w:cs="Arial"/>
          <w:szCs w:val="20"/>
        </w:rPr>
        <w:t>constrain</w:t>
      </w:r>
      <w:r w:rsidR="00994B06">
        <w:rPr>
          <w:rFonts w:cs="Arial"/>
          <w:szCs w:val="20"/>
        </w:rPr>
        <w:t>ing</w:t>
      </w:r>
      <w:r w:rsidR="00B0779E">
        <w:rPr>
          <w:rFonts w:cs="Arial"/>
          <w:szCs w:val="20"/>
        </w:rPr>
        <w:t xml:space="preserve"> </w:t>
      </w:r>
      <w:r w:rsidR="00E23517" w:rsidRPr="007D0319">
        <w:rPr>
          <w:rFonts w:cs="Arial"/>
          <w:szCs w:val="20"/>
        </w:rPr>
        <w:t>the market</w:t>
      </w:r>
      <w:r w:rsidR="001624D1">
        <w:rPr>
          <w:rFonts w:cs="Arial"/>
          <w:szCs w:val="20"/>
        </w:rPr>
        <w:t>,</w:t>
      </w:r>
      <w:r w:rsidR="002F58DD">
        <w:rPr>
          <w:rFonts w:cs="Arial"/>
          <w:szCs w:val="20"/>
        </w:rPr>
        <w:t xml:space="preserve"> </w:t>
      </w:r>
      <w:r w:rsidR="0083208B">
        <w:rPr>
          <w:rFonts w:cs="Arial"/>
          <w:szCs w:val="20"/>
        </w:rPr>
        <w:t>creating</w:t>
      </w:r>
      <w:r w:rsidR="00E23517" w:rsidRPr="007D0319">
        <w:rPr>
          <w:rFonts w:cs="Arial"/>
          <w:szCs w:val="20"/>
        </w:rPr>
        <w:t xml:space="preserve"> affordable</w:t>
      </w:r>
      <w:r w:rsidR="0083208B">
        <w:rPr>
          <w:rFonts w:cs="Arial"/>
          <w:szCs w:val="20"/>
        </w:rPr>
        <w:t>-</w:t>
      </w:r>
      <w:r w:rsidR="00E23517" w:rsidRPr="007D0319">
        <w:rPr>
          <w:rFonts w:cs="Arial"/>
          <w:szCs w:val="20"/>
        </w:rPr>
        <w:t>housing</w:t>
      </w:r>
      <w:r w:rsidR="0083208B">
        <w:rPr>
          <w:rFonts w:cs="Arial"/>
          <w:szCs w:val="20"/>
        </w:rPr>
        <w:t xml:space="preserve"> shortages that</w:t>
      </w:r>
      <w:r w:rsidR="00B0779E">
        <w:rPr>
          <w:rFonts w:cs="Arial"/>
          <w:szCs w:val="20"/>
        </w:rPr>
        <w:t xml:space="preserve"> </w:t>
      </w:r>
      <w:r w:rsidR="0083208B">
        <w:rPr>
          <w:rFonts w:cs="Arial"/>
          <w:szCs w:val="20"/>
        </w:rPr>
        <w:t>disadvantage</w:t>
      </w:r>
      <w:r w:rsidR="00E23517" w:rsidRPr="007D0319">
        <w:rPr>
          <w:rFonts w:cs="Arial"/>
          <w:szCs w:val="20"/>
        </w:rPr>
        <w:t xml:space="preserve"> those on </w:t>
      </w:r>
      <w:r w:rsidR="00B0779E">
        <w:rPr>
          <w:rFonts w:cs="Arial"/>
          <w:szCs w:val="20"/>
        </w:rPr>
        <w:t>low- or moderate-incomes</w:t>
      </w:r>
      <w:r w:rsidR="0083208B">
        <w:rPr>
          <w:rFonts w:cs="Arial"/>
          <w:szCs w:val="20"/>
        </w:rPr>
        <w:t xml:space="preserve"> and </w:t>
      </w:r>
      <w:r w:rsidR="002F58DD">
        <w:rPr>
          <w:rFonts w:cs="Arial"/>
          <w:szCs w:val="20"/>
        </w:rPr>
        <w:t>increase</w:t>
      </w:r>
      <w:r w:rsidR="0083208B">
        <w:rPr>
          <w:rFonts w:cs="Arial"/>
          <w:szCs w:val="20"/>
        </w:rPr>
        <w:t xml:space="preserve"> </w:t>
      </w:r>
      <w:r w:rsidR="002F58DD">
        <w:rPr>
          <w:rFonts w:cs="Arial"/>
          <w:szCs w:val="20"/>
        </w:rPr>
        <w:t xml:space="preserve">social injustice in the </w:t>
      </w:r>
      <w:r w:rsidR="0083208B">
        <w:rPr>
          <w:rFonts w:cs="Arial"/>
          <w:szCs w:val="20"/>
        </w:rPr>
        <w:t>city</w:t>
      </w:r>
      <w:r w:rsidR="00B0779E">
        <w:rPr>
          <w:rFonts w:cs="Arial"/>
          <w:szCs w:val="20"/>
        </w:rPr>
        <w:t xml:space="preserve">.   </w:t>
      </w:r>
    </w:p>
    <w:p w14:paraId="13A51C45" w14:textId="77777777" w:rsidR="00994B06" w:rsidRPr="00994B06" w:rsidRDefault="00994B06" w:rsidP="00677F75">
      <w:pPr>
        <w:jc w:val="both"/>
        <w:rPr>
          <w:rFonts w:cs="Arial"/>
          <w:szCs w:val="20"/>
        </w:rPr>
      </w:pPr>
    </w:p>
    <w:p w14:paraId="403A3532" w14:textId="4303AB4B" w:rsidR="00793ECA" w:rsidRPr="00994B06" w:rsidRDefault="008057A8" w:rsidP="00677F75">
      <w:pPr>
        <w:jc w:val="both"/>
        <w:rPr>
          <w:rFonts w:cs="Arial"/>
          <w:szCs w:val="20"/>
        </w:rPr>
      </w:pPr>
      <w:r>
        <w:rPr>
          <w:rFonts w:cs="Arial"/>
          <w:szCs w:val="20"/>
        </w:rPr>
        <w:t>Analy</w:t>
      </w:r>
      <w:r w:rsidR="00AA6E48">
        <w:rPr>
          <w:rFonts w:cs="Arial"/>
          <w:szCs w:val="20"/>
        </w:rPr>
        <w:t>s</w:t>
      </w:r>
      <w:r>
        <w:rPr>
          <w:rFonts w:cs="Arial"/>
          <w:szCs w:val="20"/>
        </w:rPr>
        <w:t xml:space="preserve">ing discourse in Auckland’s statutory spatial and land-use </w:t>
      </w:r>
      <w:r w:rsidRPr="00994B06">
        <w:rPr>
          <w:rFonts w:cs="Arial"/>
          <w:szCs w:val="20"/>
        </w:rPr>
        <w:t>plan</w:t>
      </w:r>
      <w:r>
        <w:rPr>
          <w:rFonts w:cs="Arial"/>
          <w:szCs w:val="20"/>
        </w:rPr>
        <w:t>ning documents</w:t>
      </w:r>
      <w:r w:rsidR="00C62094" w:rsidRPr="00994B06">
        <w:rPr>
          <w:rFonts w:cs="Arial"/>
          <w:szCs w:val="20"/>
        </w:rPr>
        <w:t xml:space="preserve">, we explore </w:t>
      </w:r>
      <w:r w:rsidR="00994B06">
        <w:rPr>
          <w:rFonts w:cs="Arial"/>
          <w:szCs w:val="20"/>
        </w:rPr>
        <w:t xml:space="preserve">these tensions as </w:t>
      </w:r>
      <w:r w:rsidR="00C62094" w:rsidRPr="00994B06">
        <w:rPr>
          <w:rFonts w:cs="Arial"/>
          <w:szCs w:val="20"/>
        </w:rPr>
        <w:t>Auckland</w:t>
      </w:r>
      <w:r w:rsidR="00994B06">
        <w:rPr>
          <w:rFonts w:cs="Arial"/>
          <w:szCs w:val="20"/>
        </w:rPr>
        <w:t xml:space="preserve"> </w:t>
      </w:r>
      <w:r w:rsidR="00C62094" w:rsidRPr="00994B06">
        <w:rPr>
          <w:rFonts w:cs="Arial"/>
          <w:szCs w:val="20"/>
        </w:rPr>
        <w:t>seek</w:t>
      </w:r>
      <w:r w:rsidR="0083208B">
        <w:rPr>
          <w:rFonts w:cs="Arial"/>
          <w:szCs w:val="20"/>
        </w:rPr>
        <w:t>s</w:t>
      </w:r>
      <w:r w:rsidR="00C62094" w:rsidRPr="00994B06">
        <w:rPr>
          <w:rFonts w:cs="Arial"/>
          <w:szCs w:val="20"/>
        </w:rPr>
        <w:t xml:space="preserve"> to </w:t>
      </w:r>
      <w:r w:rsidR="0083208B">
        <w:rPr>
          <w:rFonts w:cs="Arial"/>
          <w:szCs w:val="20"/>
        </w:rPr>
        <w:t>become</w:t>
      </w:r>
      <w:r w:rsidR="0083208B" w:rsidRPr="00994B06">
        <w:rPr>
          <w:rFonts w:cs="Arial"/>
          <w:szCs w:val="20"/>
        </w:rPr>
        <w:t xml:space="preserve"> </w:t>
      </w:r>
      <w:r w:rsidR="00C62094" w:rsidRPr="00994B06">
        <w:rPr>
          <w:rFonts w:cs="Arial"/>
          <w:szCs w:val="20"/>
        </w:rPr>
        <w:t>a compact city. Results confirm a reliance on zoning to provide land for housing</w:t>
      </w:r>
      <w:r w:rsidR="00994B06">
        <w:rPr>
          <w:rFonts w:cs="Arial"/>
          <w:szCs w:val="20"/>
        </w:rPr>
        <w:t xml:space="preserve"> supply</w:t>
      </w:r>
      <w:r w:rsidR="00C62094" w:rsidRPr="00994B06">
        <w:rPr>
          <w:rFonts w:cs="Arial"/>
          <w:szCs w:val="20"/>
        </w:rPr>
        <w:t xml:space="preserve">, and the dominant understandings of a compact city, as being sustainable and necessary for urban revitalisation and economic growth, are naturalised within the plan text.  </w:t>
      </w:r>
      <w:r w:rsidR="0083208B">
        <w:rPr>
          <w:rFonts w:cs="Arial"/>
          <w:szCs w:val="20"/>
        </w:rPr>
        <w:t>Social j</w:t>
      </w:r>
      <w:r w:rsidR="00C62094" w:rsidRPr="00994B06">
        <w:rPr>
          <w:rFonts w:cs="Arial"/>
          <w:szCs w:val="20"/>
        </w:rPr>
        <w:t xml:space="preserve">ustice </w:t>
      </w:r>
      <w:r w:rsidR="00AA6E48">
        <w:rPr>
          <w:rFonts w:cs="Arial"/>
          <w:szCs w:val="20"/>
        </w:rPr>
        <w:t xml:space="preserve">in Auckland </w:t>
      </w:r>
      <w:r w:rsidR="00B256D3">
        <w:rPr>
          <w:rFonts w:cs="Arial"/>
          <w:szCs w:val="20"/>
        </w:rPr>
        <w:t>appears</w:t>
      </w:r>
      <w:r w:rsidR="00C62094" w:rsidRPr="00994B06">
        <w:rPr>
          <w:rFonts w:cs="Arial"/>
          <w:szCs w:val="20"/>
        </w:rPr>
        <w:t xml:space="preserve"> to be a material consideration within the compact city discourse, although somewhat unintentionally.  This represents a lost opportunity</w:t>
      </w:r>
      <w:r>
        <w:rPr>
          <w:rFonts w:cs="Arial"/>
          <w:szCs w:val="20"/>
        </w:rPr>
        <w:t>. W</w:t>
      </w:r>
      <w:r w:rsidR="00C62094" w:rsidRPr="00994B06">
        <w:rPr>
          <w:rFonts w:cs="Arial"/>
          <w:szCs w:val="20"/>
        </w:rPr>
        <w:t>e conclude that to achieve ‘just’ cit</w:t>
      </w:r>
      <w:r w:rsidR="00AC1D26">
        <w:rPr>
          <w:rFonts w:cs="Arial"/>
          <w:szCs w:val="20"/>
        </w:rPr>
        <w:t>ies</w:t>
      </w:r>
      <w:r w:rsidR="00C62094" w:rsidRPr="00994B06">
        <w:rPr>
          <w:rFonts w:cs="Arial"/>
          <w:szCs w:val="20"/>
        </w:rPr>
        <w:t xml:space="preserve"> we need plans that explicitly consider access to and distribution of housing in the compact city.</w:t>
      </w:r>
    </w:p>
    <w:p w14:paraId="14178680" w14:textId="77777777" w:rsidR="00DF5DDA" w:rsidRDefault="00DF5DDA" w:rsidP="00677F75">
      <w:pPr>
        <w:pStyle w:val="ListParagraph"/>
        <w:ind w:left="360"/>
        <w:contextualSpacing w:val="0"/>
        <w:jc w:val="both"/>
        <w:rPr>
          <w:rFonts w:cs="Arial"/>
          <w:szCs w:val="20"/>
        </w:rPr>
      </w:pPr>
    </w:p>
    <w:p w14:paraId="658F8CFA" w14:textId="77777777" w:rsidR="00DF5DDA" w:rsidRPr="00BD05D5" w:rsidRDefault="00DF5DDA" w:rsidP="00677F75">
      <w:pPr>
        <w:pStyle w:val="ListParagraph"/>
        <w:ind w:left="360"/>
        <w:contextualSpacing w:val="0"/>
        <w:jc w:val="both"/>
        <w:rPr>
          <w:rFonts w:cs="Arial"/>
          <w:szCs w:val="20"/>
        </w:rPr>
      </w:pPr>
    </w:p>
    <w:p w14:paraId="4F2040AA" w14:textId="66D194CD" w:rsidR="00BB27F9" w:rsidRPr="007B1F23" w:rsidRDefault="007B1F23" w:rsidP="00677F75">
      <w:pPr>
        <w:spacing w:after="200"/>
        <w:jc w:val="both"/>
        <w:rPr>
          <w:rFonts w:eastAsiaTheme="majorEastAsia" w:cs="Arial"/>
          <w:b/>
          <w:bCs/>
          <w:szCs w:val="20"/>
        </w:rPr>
      </w:pPr>
      <w:r w:rsidRPr="007B1F23">
        <w:rPr>
          <w:rFonts w:cs="Arial"/>
          <w:b/>
          <w:szCs w:val="20"/>
        </w:rPr>
        <w:t xml:space="preserve">Keywords: </w:t>
      </w:r>
      <w:r>
        <w:rPr>
          <w:rFonts w:cs="Arial"/>
          <w:b/>
          <w:szCs w:val="20"/>
        </w:rPr>
        <w:t xml:space="preserve"> </w:t>
      </w:r>
      <w:r>
        <w:rPr>
          <w:rFonts w:cs="Arial"/>
          <w:szCs w:val="20"/>
        </w:rPr>
        <w:t>Justice</w:t>
      </w:r>
      <w:r w:rsidR="000A7F41">
        <w:rPr>
          <w:rFonts w:cs="Arial"/>
          <w:szCs w:val="20"/>
        </w:rPr>
        <w:t xml:space="preserve">; </w:t>
      </w:r>
      <w:r w:rsidR="00CB2D41">
        <w:rPr>
          <w:rFonts w:cs="Arial"/>
          <w:szCs w:val="20"/>
        </w:rPr>
        <w:t>h</w:t>
      </w:r>
      <w:r w:rsidR="00152E95">
        <w:rPr>
          <w:rFonts w:cs="Arial"/>
          <w:szCs w:val="20"/>
        </w:rPr>
        <w:t>ousing</w:t>
      </w:r>
      <w:r w:rsidR="004B5AA6">
        <w:rPr>
          <w:rFonts w:cs="Arial"/>
          <w:szCs w:val="20"/>
        </w:rPr>
        <w:t xml:space="preserve"> </w:t>
      </w:r>
      <w:r w:rsidR="00CB2D41">
        <w:rPr>
          <w:rFonts w:cs="Arial"/>
          <w:szCs w:val="20"/>
        </w:rPr>
        <w:t>a</w:t>
      </w:r>
      <w:r w:rsidR="000A7F41">
        <w:rPr>
          <w:rFonts w:cs="Arial"/>
          <w:szCs w:val="20"/>
        </w:rPr>
        <w:t>ffordability; compact; planning</w:t>
      </w:r>
      <w:r w:rsidR="000A7F41" w:rsidRPr="007B1F23">
        <w:rPr>
          <w:rFonts w:cs="Arial"/>
          <w:b/>
          <w:szCs w:val="20"/>
        </w:rPr>
        <w:t xml:space="preserve"> </w:t>
      </w:r>
      <w:r w:rsidR="00BB27F9" w:rsidRPr="007B1F23">
        <w:rPr>
          <w:rFonts w:cs="Arial"/>
          <w:b/>
          <w:szCs w:val="20"/>
        </w:rPr>
        <w:br w:type="page"/>
      </w:r>
    </w:p>
    <w:p w14:paraId="235D9E8A" w14:textId="77777777" w:rsidR="00DF5DDA" w:rsidRPr="000A7F41" w:rsidRDefault="00DF5DDA" w:rsidP="00677F75">
      <w:pPr>
        <w:pStyle w:val="Heading2"/>
      </w:pPr>
      <w:r w:rsidRPr="000A7F41">
        <w:lastRenderedPageBreak/>
        <w:t>Introduction</w:t>
      </w:r>
    </w:p>
    <w:p w14:paraId="5997D35F" w14:textId="31F55968" w:rsidR="00742D5D" w:rsidRDefault="002F58DD" w:rsidP="00677F75">
      <w:pPr>
        <w:pStyle w:val="ListParagraph"/>
        <w:ind w:left="0"/>
        <w:contextualSpacing w:val="0"/>
        <w:jc w:val="both"/>
        <w:rPr>
          <w:rFonts w:cs="Arial"/>
          <w:szCs w:val="20"/>
        </w:rPr>
      </w:pPr>
      <w:r>
        <w:rPr>
          <w:rFonts w:cs="Arial"/>
          <w:szCs w:val="20"/>
        </w:rPr>
        <w:t>Visitors f</w:t>
      </w:r>
      <w:r w:rsidR="00507493">
        <w:rPr>
          <w:rFonts w:cs="Arial"/>
          <w:szCs w:val="20"/>
        </w:rPr>
        <w:t>lying in to Auckland</w:t>
      </w:r>
      <w:r>
        <w:rPr>
          <w:rFonts w:cs="Arial"/>
          <w:szCs w:val="20"/>
        </w:rPr>
        <w:t xml:space="preserve"> International Airport are struck by</w:t>
      </w:r>
      <w:r w:rsidR="00507493">
        <w:rPr>
          <w:rFonts w:cs="Arial"/>
          <w:szCs w:val="20"/>
        </w:rPr>
        <w:t xml:space="preserve"> the </w:t>
      </w:r>
      <w:r w:rsidR="00507493" w:rsidRPr="00507493">
        <w:rPr>
          <w:rFonts w:cs="Arial"/>
          <w:szCs w:val="20"/>
        </w:rPr>
        <w:t>view</w:t>
      </w:r>
      <w:r>
        <w:rPr>
          <w:rFonts w:cs="Arial"/>
          <w:szCs w:val="20"/>
        </w:rPr>
        <w:t>s out their windows</w:t>
      </w:r>
      <w:r w:rsidR="00507493" w:rsidRPr="00507493">
        <w:rPr>
          <w:rFonts w:cs="Arial"/>
          <w:szCs w:val="20"/>
        </w:rPr>
        <w:t xml:space="preserve"> </w:t>
      </w:r>
      <w:r>
        <w:rPr>
          <w:rFonts w:cs="Arial"/>
          <w:szCs w:val="20"/>
        </w:rPr>
        <w:t>of</w:t>
      </w:r>
      <w:r w:rsidRPr="00507493">
        <w:rPr>
          <w:rFonts w:cs="Arial"/>
          <w:szCs w:val="20"/>
        </w:rPr>
        <w:t xml:space="preserve"> </w:t>
      </w:r>
      <w:r w:rsidR="00507493" w:rsidRPr="00507493">
        <w:rPr>
          <w:rFonts w:cs="Arial"/>
          <w:szCs w:val="20"/>
        </w:rPr>
        <w:t xml:space="preserve">urban </w:t>
      </w:r>
      <w:r>
        <w:rPr>
          <w:rFonts w:cs="Arial"/>
          <w:szCs w:val="20"/>
        </w:rPr>
        <w:t>buildings and roads</w:t>
      </w:r>
      <w:r w:rsidRPr="00507493">
        <w:rPr>
          <w:rFonts w:cs="Arial"/>
          <w:szCs w:val="20"/>
        </w:rPr>
        <w:t xml:space="preserve"> </w:t>
      </w:r>
      <w:r w:rsidR="00507493" w:rsidRPr="00507493">
        <w:rPr>
          <w:rFonts w:cs="Arial"/>
          <w:szCs w:val="20"/>
        </w:rPr>
        <w:t xml:space="preserve">stretching </w:t>
      </w:r>
      <w:r>
        <w:rPr>
          <w:rFonts w:cs="Arial"/>
          <w:szCs w:val="20"/>
        </w:rPr>
        <w:t>right across the isthmus</w:t>
      </w:r>
      <w:r w:rsidR="00507493" w:rsidRPr="00507493">
        <w:rPr>
          <w:rFonts w:cs="Arial"/>
          <w:szCs w:val="20"/>
        </w:rPr>
        <w:t>.  Much of the development is suburban</w:t>
      </w:r>
      <w:r>
        <w:rPr>
          <w:rFonts w:cs="Arial"/>
          <w:szCs w:val="20"/>
        </w:rPr>
        <w:t>, dominated by</w:t>
      </w:r>
      <w:r w:rsidR="00507493" w:rsidRPr="00507493">
        <w:rPr>
          <w:rFonts w:cs="Arial"/>
          <w:szCs w:val="20"/>
        </w:rPr>
        <w:t xml:space="preserve"> stand-alone </w:t>
      </w:r>
      <w:r w:rsidR="00AA6E48" w:rsidRPr="00507493">
        <w:rPr>
          <w:rFonts w:cs="Arial"/>
          <w:szCs w:val="20"/>
        </w:rPr>
        <w:t>dwellings.</w:t>
      </w:r>
      <w:r w:rsidR="00507493" w:rsidRPr="00507493">
        <w:rPr>
          <w:rFonts w:cs="Arial"/>
          <w:szCs w:val="20"/>
        </w:rPr>
        <w:t xml:space="preserve">  This suburban fabric is pierced by green volcanic cones and punctuated by green recreation zones.  While the coastline natural</w:t>
      </w:r>
      <w:r>
        <w:rPr>
          <w:rFonts w:cs="Arial"/>
          <w:szCs w:val="20"/>
        </w:rPr>
        <w:t xml:space="preserve">ly constrains </w:t>
      </w:r>
      <w:r w:rsidR="00507493" w:rsidRPr="00507493">
        <w:rPr>
          <w:rFonts w:cs="Arial"/>
          <w:szCs w:val="20"/>
        </w:rPr>
        <w:t>urban expansion</w:t>
      </w:r>
      <w:r w:rsidR="001873B0">
        <w:rPr>
          <w:rFonts w:cs="Arial"/>
          <w:szCs w:val="20"/>
        </w:rPr>
        <w:t xml:space="preserve"> east and west</w:t>
      </w:r>
      <w:r w:rsidR="00507493" w:rsidRPr="00507493">
        <w:rPr>
          <w:rFonts w:cs="Arial"/>
          <w:szCs w:val="20"/>
        </w:rPr>
        <w:t xml:space="preserve">, </w:t>
      </w:r>
      <w:r>
        <w:rPr>
          <w:rFonts w:cs="Arial"/>
          <w:szCs w:val="20"/>
        </w:rPr>
        <w:t xml:space="preserve">visitors would struggle to identify the </w:t>
      </w:r>
      <w:r w:rsidR="00507493" w:rsidRPr="00507493">
        <w:rPr>
          <w:rFonts w:cs="Arial"/>
          <w:szCs w:val="20"/>
        </w:rPr>
        <w:t xml:space="preserve">urban </w:t>
      </w:r>
      <w:r w:rsidR="00B256D3">
        <w:rPr>
          <w:rFonts w:cs="Arial"/>
          <w:szCs w:val="20"/>
        </w:rPr>
        <w:t>limit</w:t>
      </w:r>
      <w:r>
        <w:rPr>
          <w:rFonts w:cs="Arial"/>
          <w:szCs w:val="20"/>
        </w:rPr>
        <w:t>s</w:t>
      </w:r>
      <w:r w:rsidR="00B256D3" w:rsidRPr="00507493">
        <w:rPr>
          <w:rFonts w:cs="Arial"/>
          <w:szCs w:val="20"/>
        </w:rPr>
        <w:t xml:space="preserve"> </w:t>
      </w:r>
      <w:r w:rsidR="00507493" w:rsidRPr="00507493">
        <w:rPr>
          <w:rFonts w:cs="Arial"/>
          <w:szCs w:val="20"/>
        </w:rPr>
        <w:t xml:space="preserve">north and south.  Instead, fingers of suburban and </w:t>
      </w:r>
      <w:proofErr w:type="spellStart"/>
      <w:r w:rsidR="00507493" w:rsidRPr="00507493">
        <w:rPr>
          <w:rFonts w:cs="Arial"/>
          <w:szCs w:val="20"/>
        </w:rPr>
        <w:t>peri</w:t>
      </w:r>
      <w:proofErr w:type="spellEnd"/>
      <w:r w:rsidR="00507493" w:rsidRPr="00507493">
        <w:rPr>
          <w:rFonts w:cs="Arial"/>
          <w:szCs w:val="20"/>
        </w:rPr>
        <w:t xml:space="preserve">-urban development claw up valley, or </w:t>
      </w:r>
      <w:r>
        <w:rPr>
          <w:rFonts w:cs="Arial"/>
          <w:szCs w:val="20"/>
        </w:rPr>
        <w:t xml:space="preserve">seep </w:t>
      </w:r>
      <w:r w:rsidR="00507493" w:rsidRPr="00507493">
        <w:rPr>
          <w:rFonts w:cs="Arial"/>
          <w:szCs w:val="20"/>
        </w:rPr>
        <w:t>into the surrounding countryside</w:t>
      </w:r>
      <w:r w:rsidR="00507493">
        <w:rPr>
          <w:rFonts w:cs="Arial"/>
          <w:szCs w:val="20"/>
        </w:rPr>
        <w:t>, despite decades of urban growth boundaries</w:t>
      </w:r>
      <w:r>
        <w:rPr>
          <w:rFonts w:cs="Arial"/>
          <w:szCs w:val="20"/>
        </w:rPr>
        <w:t xml:space="preserve"> drawn by generations of planners</w:t>
      </w:r>
      <w:r w:rsidR="00507493">
        <w:rPr>
          <w:rFonts w:cs="Arial"/>
          <w:szCs w:val="20"/>
        </w:rPr>
        <w:t xml:space="preserve">.  After landing, the </w:t>
      </w:r>
      <w:r>
        <w:rPr>
          <w:rFonts w:cs="Arial"/>
          <w:szCs w:val="20"/>
        </w:rPr>
        <w:t xml:space="preserve">visitors </w:t>
      </w:r>
      <w:r w:rsidR="00507493">
        <w:rPr>
          <w:rFonts w:cs="Arial"/>
          <w:szCs w:val="20"/>
        </w:rPr>
        <w:t xml:space="preserve">traverse a spectrum of residential </w:t>
      </w:r>
      <w:r w:rsidR="001873B0">
        <w:rPr>
          <w:rFonts w:cs="Arial"/>
          <w:szCs w:val="20"/>
        </w:rPr>
        <w:t>environments</w:t>
      </w:r>
      <w:r>
        <w:rPr>
          <w:rFonts w:cs="Arial"/>
          <w:szCs w:val="20"/>
        </w:rPr>
        <w:t xml:space="preserve"> as their coach drives down the congested motorway into the city centre</w:t>
      </w:r>
      <w:r w:rsidR="001873B0">
        <w:rPr>
          <w:rFonts w:cs="Arial"/>
          <w:szCs w:val="20"/>
        </w:rPr>
        <w:t xml:space="preserve"> </w:t>
      </w:r>
      <w:r w:rsidR="00507493">
        <w:rPr>
          <w:rFonts w:cs="Arial"/>
          <w:szCs w:val="20"/>
        </w:rPr>
        <w:t>–</w:t>
      </w:r>
      <w:r w:rsidR="00AA6E48">
        <w:rPr>
          <w:rFonts w:cs="Arial"/>
          <w:szCs w:val="20"/>
        </w:rPr>
        <w:t xml:space="preserve"> </w:t>
      </w:r>
      <w:r w:rsidR="00507493">
        <w:rPr>
          <w:rFonts w:cs="Arial"/>
          <w:szCs w:val="20"/>
        </w:rPr>
        <w:t>quarter-acre section</w:t>
      </w:r>
      <w:r>
        <w:rPr>
          <w:rFonts w:cs="Arial"/>
          <w:szCs w:val="20"/>
        </w:rPr>
        <w:t>s</w:t>
      </w:r>
      <w:r w:rsidR="00507493">
        <w:rPr>
          <w:rFonts w:cs="Arial"/>
          <w:szCs w:val="20"/>
        </w:rPr>
        <w:t xml:space="preserve"> with traditional villa</w:t>
      </w:r>
      <w:r>
        <w:rPr>
          <w:rFonts w:cs="Arial"/>
          <w:szCs w:val="20"/>
        </w:rPr>
        <w:t>s</w:t>
      </w:r>
      <w:r w:rsidR="00B256D3">
        <w:rPr>
          <w:rFonts w:cs="Arial"/>
          <w:szCs w:val="20"/>
        </w:rPr>
        <w:t xml:space="preserve"> or bungalow</w:t>
      </w:r>
      <w:r>
        <w:rPr>
          <w:rFonts w:cs="Arial"/>
          <w:szCs w:val="20"/>
        </w:rPr>
        <w:t>s</w:t>
      </w:r>
      <w:r w:rsidR="00507493">
        <w:rPr>
          <w:rFonts w:cs="Arial"/>
          <w:szCs w:val="20"/>
        </w:rPr>
        <w:t xml:space="preserve">, </w:t>
      </w:r>
      <w:r>
        <w:rPr>
          <w:rFonts w:cs="Arial"/>
          <w:szCs w:val="20"/>
        </w:rPr>
        <w:t xml:space="preserve">former </w:t>
      </w:r>
      <w:r w:rsidR="00507493">
        <w:rPr>
          <w:rFonts w:cs="Arial"/>
          <w:szCs w:val="20"/>
        </w:rPr>
        <w:t>state houses of the 1950s, the higher density but still low</w:t>
      </w:r>
      <w:r>
        <w:rPr>
          <w:rFonts w:cs="Arial"/>
          <w:szCs w:val="20"/>
        </w:rPr>
        <w:t>-</w:t>
      </w:r>
      <w:r w:rsidR="00507493">
        <w:rPr>
          <w:rFonts w:cs="Arial"/>
          <w:szCs w:val="20"/>
        </w:rPr>
        <w:t xml:space="preserve">rise terraced dwellings and the central city high-rise apartments with </w:t>
      </w:r>
      <w:r>
        <w:rPr>
          <w:rFonts w:cs="Arial"/>
          <w:szCs w:val="20"/>
        </w:rPr>
        <w:t>baby-</w:t>
      </w:r>
      <w:r w:rsidR="00507493">
        <w:rPr>
          <w:rFonts w:cs="Arial"/>
          <w:szCs w:val="20"/>
        </w:rPr>
        <w:t xml:space="preserve">buggies on the balconies.  </w:t>
      </w:r>
      <w:r w:rsidR="00AA6E48">
        <w:rPr>
          <w:rFonts w:cs="Arial"/>
          <w:szCs w:val="20"/>
        </w:rPr>
        <w:t>Observant visitors</w:t>
      </w:r>
      <w:r>
        <w:rPr>
          <w:rFonts w:cs="Arial"/>
          <w:szCs w:val="20"/>
        </w:rPr>
        <w:t xml:space="preserve"> would immediately identify </w:t>
      </w:r>
      <w:r w:rsidR="00B256D3">
        <w:rPr>
          <w:rFonts w:cs="Arial"/>
          <w:szCs w:val="20"/>
        </w:rPr>
        <w:t>distinct concentrations of</w:t>
      </w:r>
      <w:r w:rsidR="00742D5D">
        <w:rPr>
          <w:rFonts w:cs="Arial"/>
          <w:szCs w:val="20"/>
        </w:rPr>
        <w:t xml:space="preserve"> </w:t>
      </w:r>
      <w:r w:rsidR="00B256D3">
        <w:rPr>
          <w:rFonts w:cs="Arial"/>
          <w:szCs w:val="20"/>
        </w:rPr>
        <w:t>affluence</w:t>
      </w:r>
      <w:r w:rsidR="00742D5D">
        <w:rPr>
          <w:rFonts w:cs="Arial"/>
          <w:szCs w:val="20"/>
        </w:rPr>
        <w:t xml:space="preserve"> and deprivation </w:t>
      </w:r>
      <w:r w:rsidR="00121DB0">
        <w:rPr>
          <w:rFonts w:cs="Arial"/>
          <w:szCs w:val="20"/>
        </w:rPr>
        <w:t xml:space="preserve">in this sprawling city.  </w:t>
      </w:r>
    </w:p>
    <w:p w14:paraId="3094C90A" w14:textId="77777777" w:rsidR="003D17B7" w:rsidRDefault="003D17B7" w:rsidP="00677F75">
      <w:pPr>
        <w:pStyle w:val="ListParagraph"/>
        <w:ind w:left="0"/>
        <w:contextualSpacing w:val="0"/>
        <w:jc w:val="both"/>
        <w:rPr>
          <w:rFonts w:cs="Arial"/>
          <w:szCs w:val="20"/>
        </w:rPr>
      </w:pPr>
    </w:p>
    <w:p w14:paraId="56F16331" w14:textId="27CEBF99" w:rsidR="00F33F58" w:rsidRDefault="003D17B7" w:rsidP="00677F75">
      <w:pPr>
        <w:ind w:right="-46"/>
        <w:jc w:val="both"/>
        <w:rPr>
          <w:rFonts w:cs="Arial"/>
          <w:szCs w:val="20"/>
        </w:rPr>
      </w:pPr>
      <w:r>
        <w:rPr>
          <w:rFonts w:cs="Arial"/>
          <w:szCs w:val="20"/>
        </w:rPr>
        <w:t>C</w:t>
      </w:r>
      <w:r w:rsidRPr="00BD05D5">
        <w:rPr>
          <w:rFonts w:cs="Arial"/>
          <w:szCs w:val="20"/>
        </w:rPr>
        <w:t>reated</w:t>
      </w:r>
      <w:r>
        <w:rPr>
          <w:rFonts w:cs="Arial"/>
          <w:szCs w:val="20"/>
        </w:rPr>
        <w:t xml:space="preserve"> in 2009, </w:t>
      </w:r>
      <w:r w:rsidR="00AA6E48">
        <w:rPr>
          <w:rFonts w:cs="Arial"/>
          <w:szCs w:val="20"/>
        </w:rPr>
        <w:t>Auckland Council</w:t>
      </w:r>
      <w:r w:rsidR="00B256D3">
        <w:rPr>
          <w:rFonts w:cs="Arial"/>
          <w:szCs w:val="20"/>
        </w:rPr>
        <w:t xml:space="preserve"> was formed after the </w:t>
      </w:r>
      <w:r w:rsidR="002F58DD">
        <w:rPr>
          <w:rFonts w:cs="Arial"/>
          <w:szCs w:val="20"/>
        </w:rPr>
        <w:t xml:space="preserve">central </w:t>
      </w:r>
      <w:r w:rsidR="00B256D3">
        <w:rPr>
          <w:rFonts w:cs="Arial"/>
          <w:szCs w:val="20"/>
        </w:rPr>
        <w:t>government legislat</w:t>
      </w:r>
      <w:r w:rsidR="002F58DD">
        <w:rPr>
          <w:rFonts w:cs="Arial"/>
          <w:szCs w:val="20"/>
        </w:rPr>
        <w:t>ed</w:t>
      </w:r>
      <w:r w:rsidR="00B256D3">
        <w:rPr>
          <w:rFonts w:cs="Arial"/>
          <w:szCs w:val="20"/>
        </w:rPr>
        <w:t xml:space="preserve"> to merge seven </w:t>
      </w:r>
      <w:r w:rsidR="002F58DD">
        <w:rPr>
          <w:rFonts w:cs="Arial"/>
          <w:szCs w:val="20"/>
        </w:rPr>
        <w:t xml:space="preserve">municipal councils </w:t>
      </w:r>
      <w:r w:rsidR="00B256D3">
        <w:rPr>
          <w:rFonts w:cs="Arial"/>
          <w:szCs w:val="20"/>
        </w:rPr>
        <w:t xml:space="preserve">and </w:t>
      </w:r>
      <w:r w:rsidR="002F58DD">
        <w:rPr>
          <w:rFonts w:cs="Arial"/>
          <w:szCs w:val="20"/>
        </w:rPr>
        <w:t>a</w:t>
      </w:r>
      <w:r w:rsidR="00B256D3">
        <w:rPr>
          <w:rFonts w:cs="Arial"/>
          <w:szCs w:val="20"/>
        </w:rPr>
        <w:t xml:space="preserve"> </w:t>
      </w:r>
      <w:r w:rsidR="002F58DD">
        <w:rPr>
          <w:rFonts w:cs="Arial"/>
          <w:szCs w:val="20"/>
        </w:rPr>
        <w:t>r</w:t>
      </w:r>
      <w:r w:rsidR="00B256D3">
        <w:rPr>
          <w:rFonts w:cs="Arial"/>
          <w:szCs w:val="20"/>
        </w:rPr>
        <w:t xml:space="preserve">egional </w:t>
      </w:r>
      <w:r w:rsidR="002F58DD">
        <w:rPr>
          <w:rFonts w:cs="Arial"/>
          <w:szCs w:val="20"/>
        </w:rPr>
        <w:t>c</w:t>
      </w:r>
      <w:r w:rsidR="00B256D3">
        <w:rPr>
          <w:rFonts w:cs="Arial"/>
          <w:szCs w:val="20"/>
        </w:rPr>
        <w:t>ouncil into a single unitary council</w:t>
      </w:r>
      <w:r>
        <w:rPr>
          <w:rFonts w:cs="Arial"/>
          <w:szCs w:val="20"/>
        </w:rPr>
        <w:t xml:space="preserve">.  </w:t>
      </w:r>
      <w:proofErr w:type="gramStart"/>
      <w:r w:rsidR="00B256D3">
        <w:rPr>
          <w:rFonts w:cs="Arial"/>
          <w:szCs w:val="20"/>
        </w:rPr>
        <w:t xml:space="preserve">Already home to over </w:t>
      </w:r>
      <w:r w:rsidR="00F33F58">
        <w:rPr>
          <w:rFonts w:cs="Arial"/>
          <w:szCs w:val="20"/>
        </w:rPr>
        <w:t>1.5 million people (</w:t>
      </w:r>
      <w:r w:rsidR="00B256D3">
        <w:rPr>
          <w:rFonts w:cs="Arial"/>
          <w:szCs w:val="20"/>
        </w:rPr>
        <w:t xml:space="preserve">one-third of </w:t>
      </w:r>
      <w:r w:rsidR="00F33F58">
        <w:rPr>
          <w:rFonts w:cs="Arial"/>
          <w:szCs w:val="20"/>
        </w:rPr>
        <w:t xml:space="preserve">New Zealand’s </w:t>
      </w:r>
      <w:r w:rsidR="00B256D3">
        <w:rPr>
          <w:rFonts w:cs="Arial"/>
          <w:szCs w:val="20"/>
        </w:rPr>
        <w:t>population</w:t>
      </w:r>
      <w:r w:rsidR="00F33F58">
        <w:rPr>
          <w:rFonts w:cs="Arial"/>
          <w:szCs w:val="20"/>
        </w:rPr>
        <w:t>)</w:t>
      </w:r>
      <w:r w:rsidR="00B256D3">
        <w:rPr>
          <w:rFonts w:cs="Arial"/>
          <w:szCs w:val="20"/>
        </w:rPr>
        <w:t>, Auckland Is growing strongly</w:t>
      </w:r>
      <w:r w:rsidR="002F58DD">
        <w:rPr>
          <w:rFonts w:cs="Arial"/>
          <w:szCs w:val="20"/>
        </w:rPr>
        <w:t xml:space="preserve"> – </w:t>
      </w:r>
      <w:r w:rsidR="00F33F58">
        <w:rPr>
          <w:rFonts w:cs="Arial"/>
          <w:szCs w:val="20"/>
        </w:rPr>
        <w:t>projected to increase by over</w:t>
      </w:r>
      <w:r>
        <w:rPr>
          <w:rFonts w:cs="Arial"/>
          <w:szCs w:val="20"/>
        </w:rPr>
        <w:t xml:space="preserve"> </w:t>
      </w:r>
      <w:r w:rsidRPr="00BD05D5">
        <w:rPr>
          <w:rFonts w:cs="Arial"/>
          <w:szCs w:val="20"/>
        </w:rPr>
        <w:t xml:space="preserve">one million people </w:t>
      </w:r>
      <w:r>
        <w:rPr>
          <w:rFonts w:cs="Arial"/>
          <w:szCs w:val="20"/>
        </w:rPr>
        <w:t>by 2040</w:t>
      </w:r>
      <w:r w:rsidR="00F33F58">
        <w:rPr>
          <w:rFonts w:cs="Arial"/>
          <w:szCs w:val="20"/>
        </w:rPr>
        <w:t>.</w:t>
      </w:r>
      <w:proofErr w:type="gramEnd"/>
      <w:r w:rsidR="00F33F58">
        <w:rPr>
          <w:rFonts w:cs="Arial"/>
          <w:szCs w:val="20"/>
        </w:rPr>
        <w:t xml:space="preserve">  </w:t>
      </w:r>
      <w:r w:rsidR="002F58DD">
        <w:rPr>
          <w:rFonts w:cs="Arial"/>
          <w:szCs w:val="20"/>
        </w:rPr>
        <w:t>A</w:t>
      </w:r>
      <w:r w:rsidR="00F33F58">
        <w:rPr>
          <w:rFonts w:cs="Arial"/>
          <w:szCs w:val="20"/>
        </w:rPr>
        <w:t xml:space="preserve">n additional </w:t>
      </w:r>
      <w:r w:rsidRPr="00BD05D5">
        <w:rPr>
          <w:rFonts w:cs="Arial"/>
          <w:szCs w:val="20"/>
        </w:rPr>
        <w:t xml:space="preserve">400,000 new </w:t>
      </w:r>
      <w:proofErr w:type="gramStart"/>
      <w:r w:rsidRPr="00BD05D5">
        <w:rPr>
          <w:rFonts w:cs="Arial"/>
          <w:szCs w:val="20"/>
        </w:rPr>
        <w:t xml:space="preserve">homes </w:t>
      </w:r>
      <w:r w:rsidR="006944E2">
        <w:rPr>
          <w:rFonts w:cs="Arial"/>
          <w:szCs w:val="20"/>
        </w:rPr>
        <w:t xml:space="preserve"> </w:t>
      </w:r>
      <w:r w:rsidR="002F58DD">
        <w:rPr>
          <w:rFonts w:cs="Arial"/>
          <w:szCs w:val="20"/>
        </w:rPr>
        <w:t>will</w:t>
      </w:r>
      <w:proofErr w:type="gramEnd"/>
      <w:r w:rsidR="00F33F58">
        <w:rPr>
          <w:rFonts w:cs="Arial"/>
          <w:szCs w:val="20"/>
        </w:rPr>
        <w:t xml:space="preserve"> be needed</w:t>
      </w:r>
      <w:r w:rsidR="002F58DD">
        <w:rPr>
          <w:rFonts w:cs="Arial"/>
          <w:szCs w:val="20"/>
        </w:rPr>
        <w:t xml:space="preserve"> to house these new inhabitants</w:t>
      </w:r>
      <w:r w:rsidR="006944E2">
        <w:rPr>
          <w:rFonts w:cs="Arial"/>
          <w:szCs w:val="20"/>
        </w:rPr>
        <w:t xml:space="preserve"> </w:t>
      </w:r>
      <w:r w:rsidR="006944E2">
        <w:rPr>
          <w:rFonts w:cs="Arial"/>
          <w:szCs w:val="20"/>
        </w:rPr>
        <w:fldChar w:fldCharType="begin"/>
      </w:r>
      <w:r w:rsidR="006944E2">
        <w:rPr>
          <w:rFonts w:cs="Arial"/>
          <w:szCs w:val="20"/>
        </w:rPr>
        <w:instrText xml:space="preserve"> ADDIN EN.CITE &lt;EndNote&gt;&lt;Cite&gt;&lt;Author&gt;Auckland Council&lt;/Author&gt;&lt;Year&gt;2012&lt;/Year&gt;&lt;RecNum&gt;171&lt;/RecNum&gt;&lt;Pages&gt;10&lt;/Pages&gt;&lt;DisplayText&gt;(Auckland Council, 2012, p. 10)&lt;/DisplayText&gt;&lt;record&gt;&lt;rec-number&gt;171&lt;/rec-number&gt;&lt;foreign-keys&gt;&lt;key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6944E2">
        <w:rPr>
          <w:rFonts w:cs="Arial"/>
          <w:szCs w:val="20"/>
        </w:rPr>
        <w:fldChar w:fldCharType="separate"/>
      </w:r>
      <w:r w:rsidR="006944E2">
        <w:rPr>
          <w:rFonts w:cs="Arial"/>
          <w:noProof/>
          <w:szCs w:val="20"/>
        </w:rPr>
        <w:t>(</w:t>
      </w:r>
      <w:hyperlink w:anchor="_ENREF_1" w:tooltip="Auckland Council, 2012 #171" w:history="1">
        <w:r w:rsidR="00183A2C">
          <w:rPr>
            <w:rFonts w:cs="Arial"/>
            <w:noProof/>
            <w:szCs w:val="20"/>
          </w:rPr>
          <w:t>Auckland Council, 2012, p. 10</w:t>
        </w:r>
      </w:hyperlink>
      <w:r w:rsidR="006944E2">
        <w:rPr>
          <w:rFonts w:cs="Arial"/>
          <w:noProof/>
          <w:szCs w:val="20"/>
        </w:rPr>
        <w:t>)</w:t>
      </w:r>
      <w:r w:rsidR="006944E2">
        <w:rPr>
          <w:rFonts w:cs="Arial"/>
          <w:szCs w:val="20"/>
        </w:rPr>
        <w:fldChar w:fldCharType="end"/>
      </w:r>
      <w:r w:rsidR="006944E2">
        <w:rPr>
          <w:rFonts w:cs="Arial"/>
          <w:szCs w:val="20"/>
        </w:rPr>
        <w:t xml:space="preserve">.  </w:t>
      </w:r>
    </w:p>
    <w:p w14:paraId="0577317C" w14:textId="77777777" w:rsidR="00F33F58" w:rsidRDefault="00F33F58" w:rsidP="00677F75">
      <w:pPr>
        <w:ind w:right="-46"/>
        <w:jc w:val="both"/>
        <w:rPr>
          <w:rFonts w:cs="Arial"/>
          <w:szCs w:val="20"/>
        </w:rPr>
      </w:pPr>
    </w:p>
    <w:p w14:paraId="48B21DFD" w14:textId="1EBDFE4A" w:rsidR="003D17B7" w:rsidRDefault="002F58DD" w:rsidP="00677F75">
      <w:pPr>
        <w:ind w:right="-46"/>
        <w:jc w:val="both"/>
        <w:rPr>
          <w:rFonts w:cs="Arial"/>
          <w:szCs w:val="20"/>
        </w:rPr>
      </w:pPr>
      <w:r>
        <w:rPr>
          <w:rFonts w:cs="Arial"/>
          <w:szCs w:val="20"/>
        </w:rPr>
        <w:t>L</w:t>
      </w:r>
      <w:r w:rsidR="003D17B7" w:rsidRPr="002F20B7">
        <w:rPr>
          <w:rFonts w:cs="Arial"/>
          <w:szCs w:val="20"/>
        </w:rPr>
        <w:t>ow</w:t>
      </w:r>
      <w:r>
        <w:rPr>
          <w:rFonts w:cs="Arial"/>
          <w:szCs w:val="20"/>
        </w:rPr>
        <w:t>-</w:t>
      </w:r>
      <w:r w:rsidR="003D17B7" w:rsidRPr="002F20B7">
        <w:rPr>
          <w:rFonts w:cs="Arial"/>
          <w:szCs w:val="20"/>
        </w:rPr>
        <w:t>density suburban</w:t>
      </w:r>
      <w:r>
        <w:rPr>
          <w:rFonts w:cs="Arial"/>
          <w:szCs w:val="20"/>
        </w:rPr>
        <w:t>-</w:t>
      </w:r>
      <w:r w:rsidR="003D17B7" w:rsidRPr="002F20B7">
        <w:rPr>
          <w:rFonts w:cs="Arial"/>
          <w:szCs w:val="20"/>
        </w:rPr>
        <w:t xml:space="preserve">residential environments </w:t>
      </w:r>
      <w:r>
        <w:rPr>
          <w:rFonts w:cs="Arial"/>
          <w:szCs w:val="20"/>
        </w:rPr>
        <w:t xml:space="preserve">have been preferred </w:t>
      </w:r>
      <w:r w:rsidR="003D17B7" w:rsidRPr="002F20B7">
        <w:rPr>
          <w:rFonts w:cs="Arial"/>
          <w:szCs w:val="20"/>
        </w:rPr>
        <w:t xml:space="preserve">both in New Zealand and internationally </w:t>
      </w:r>
      <w:r w:rsidR="003D17B7" w:rsidRPr="002F20B7">
        <w:rPr>
          <w:rFonts w:cs="Arial"/>
          <w:szCs w:val="20"/>
        </w:rPr>
        <w:fldChar w:fldCharType="begin">
          <w:fldData xml:space="preserve">PEVuZE5vdGU+PENpdGU+PEF1dGhvcj5Ib3dkZW4tQ2hhcG1hbjwvQXV0aG9yPjxZZWFyPjIwMTA8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</w:fldData>
        </w:fldChar>
      </w:r>
      <w:r w:rsidR="003D17B7" w:rsidRPr="002F20B7">
        <w:rPr>
          <w:rFonts w:cs="Arial"/>
          <w:szCs w:val="20"/>
        </w:rPr>
        <w:instrText xml:space="preserve"> ADDIN EN.CITE </w:instrText>
      </w:r>
      <w:r w:rsidR="003D17B7" w:rsidRPr="002F20B7">
        <w:rPr>
          <w:rFonts w:cs="Arial"/>
          <w:szCs w:val="20"/>
        </w:rPr>
        <w:fldChar w:fldCharType="begin">
          <w:fldData xml:space="preserve">PEVuZE5vdGU+PENpdGU+PEF1dGhvcj5Ib3dkZW4tQ2hhcG1hbjwvQXV0aG9yPjxZZWFyPjIwMTA8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</w:fldData>
        </w:fldChar>
      </w:r>
      <w:r w:rsidR="003D17B7" w:rsidRPr="002F20B7">
        <w:rPr>
          <w:rFonts w:cs="Arial"/>
          <w:szCs w:val="20"/>
        </w:rPr>
        <w:instrText xml:space="preserve"> ADDIN EN.CITE.DATA </w:instrText>
      </w:r>
      <w:r w:rsidR="003D17B7" w:rsidRPr="002F20B7">
        <w:rPr>
          <w:rFonts w:cs="Arial"/>
          <w:szCs w:val="20"/>
        </w:rPr>
      </w:r>
      <w:r w:rsidR="003D17B7" w:rsidRPr="002F20B7">
        <w:rPr>
          <w:rFonts w:cs="Arial"/>
          <w:szCs w:val="20"/>
        </w:rPr>
        <w:fldChar w:fldCharType="end"/>
      </w:r>
      <w:r w:rsidR="003D17B7" w:rsidRPr="002F20B7">
        <w:rPr>
          <w:rFonts w:cs="Arial"/>
          <w:szCs w:val="20"/>
        </w:rPr>
      </w:r>
      <w:r w:rsidR="003D17B7" w:rsidRPr="002F20B7">
        <w:rPr>
          <w:rFonts w:cs="Arial"/>
          <w:szCs w:val="20"/>
        </w:rPr>
        <w:fldChar w:fldCharType="separate"/>
      </w:r>
      <w:r w:rsidR="003D17B7" w:rsidRPr="002F20B7">
        <w:rPr>
          <w:rFonts w:cs="Arial"/>
          <w:szCs w:val="20"/>
        </w:rPr>
        <w:t xml:space="preserve">(see </w:t>
      </w:r>
      <w:hyperlink w:anchor="_ENREF_9" w:tooltip="Campoli, 2007 #25" w:history="1">
        <w:r w:rsidR="00183A2C" w:rsidRPr="002F20B7">
          <w:rPr>
            <w:rFonts w:cs="Arial"/>
            <w:szCs w:val="20"/>
          </w:rPr>
          <w:t>Campoli &amp; MacLean, 2007</w:t>
        </w:r>
      </w:hyperlink>
      <w:r w:rsidR="003D17B7" w:rsidRPr="002F20B7">
        <w:rPr>
          <w:rFonts w:cs="Arial"/>
          <w:szCs w:val="20"/>
        </w:rPr>
        <w:t xml:space="preserve">; </w:t>
      </w:r>
      <w:hyperlink w:anchor="_ENREF_10" w:tooltip="Carmona, 2003 #40" w:history="1">
        <w:r w:rsidR="00183A2C" w:rsidRPr="002F20B7">
          <w:rPr>
            <w:rFonts w:cs="Arial"/>
            <w:szCs w:val="20"/>
          </w:rPr>
          <w:t>Carmona, Carmona, &amp; Gallent, 2003</w:t>
        </w:r>
      </w:hyperlink>
      <w:r w:rsidR="003D17B7" w:rsidRPr="002F20B7">
        <w:rPr>
          <w:rFonts w:cs="Arial"/>
          <w:szCs w:val="20"/>
        </w:rPr>
        <w:t xml:space="preserve">; </w:t>
      </w:r>
      <w:hyperlink w:anchor="_ENREF_18" w:tooltip="Hayward, 2011 #42" w:history="1">
        <w:r w:rsidR="00183A2C" w:rsidRPr="002F20B7">
          <w:rPr>
            <w:rFonts w:cs="Arial"/>
            <w:szCs w:val="20"/>
          </w:rPr>
          <w:t>Hayward, Donald, &amp; Okeroa, 2011</w:t>
        </w:r>
      </w:hyperlink>
      <w:r w:rsidR="003D17B7" w:rsidRPr="002F20B7">
        <w:rPr>
          <w:rFonts w:cs="Arial"/>
          <w:szCs w:val="20"/>
        </w:rPr>
        <w:t xml:space="preserve">; </w:t>
      </w:r>
      <w:hyperlink w:anchor="_ENREF_19" w:tooltip="Howden-Chapman, 2010 #23" w:history="1">
        <w:r w:rsidR="00183A2C" w:rsidRPr="002F20B7">
          <w:rPr>
            <w:rFonts w:cs="Arial"/>
            <w:szCs w:val="20"/>
          </w:rPr>
          <w:t>Howden-Chapman, Stuart, &amp; Chapman, 2010</w:t>
        </w:r>
      </w:hyperlink>
      <w:r w:rsidR="003D17B7" w:rsidRPr="002F20B7">
        <w:rPr>
          <w:rFonts w:cs="Arial"/>
          <w:szCs w:val="20"/>
        </w:rPr>
        <w:t>)</w:t>
      </w:r>
      <w:r w:rsidR="003D17B7" w:rsidRPr="002F20B7">
        <w:rPr>
          <w:rFonts w:cs="Arial"/>
          <w:szCs w:val="20"/>
        </w:rPr>
        <w:fldChar w:fldCharType="end"/>
      </w:r>
      <w:r w:rsidR="00F33F58">
        <w:rPr>
          <w:rFonts w:cs="Arial"/>
          <w:szCs w:val="20"/>
        </w:rPr>
        <w:t xml:space="preserve">. </w:t>
      </w:r>
      <w:r w:rsidR="006944E2">
        <w:rPr>
          <w:rFonts w:cs="Arial"/>
          <w:szCs w:val="20"/>
        </w:rPr>
        <w:t xml:space="preserve"> </w:t>
      </w:r>
      <w:r w:rsidR="00F33F58">
        <w:rPr>
          <w:rFonts w:cs="Arial"/>
          <w:szCs w:val="20"/>
        </w:rPr>
        <w:t xml:space="preserve">However, </w:t>
      </w:r>
      <w:r w:rsidR="003D17B7" w:rsidRPr="00BD05D5">
        <w:rPr>
          <w:rFonts w:cs="Arial"/>
          <w:szCs w:val="20"/>
        </w:rPr>
        <w:t>Auckland</w:t>
      </w:r>
      <w:r w:rsidR="003D17B7">
        <w:rPr>
          <w:rFonts w:cs="Arial"/>
          <w:szCs w:val="20"/>
        </w:rPr>
        <w:t xml:space="preserve">’s statutory planning documents promote </w:t>
      </w:r>
      <w:r w:rsidR="003D17B7" w:rsidRPr="00BD05D5">
        <w:rPr>
          <w:rFonts w:cs="Arial"/>
          <w:szCs w:val="20"/>
        </w:rPr>
        <w:t xml:space="preserve">a </w:t>
      </w:r>
      <w:r w:rsidR="003D17B7">
        <w:rPr>
          <w:rFonts w:cs="Arial"/>
          <w:szCs w:val="20"/>
        </w:rPr>
        <w:t>‘</w:t>
      </w:r>
      <w:r w:rsidR="003D17B7" w:rsidRPr="00BD05D5">
        <w:rPr>
          <w:rFonts w:cs="Arial"/>
          <w:szCs w:val="20"/>
        </w:rPr>
        <w:t>quality compact city</w:t>
      </w:r>
      <w:r w:rsidR="003D17B7">
        <w:rPr>
          <w:rFonts w:cs="Arial"/>
          <w:szCs w:val="20"/>
        </w:rPr>
        <w:t>’</w:t>
      </w:r>
      <w:r w:rsidR="006944E2">
        <w:rPr>
          <w:rFonts w:cs="Arial"/>
          <w:szCs w:val="20"/>
        </w:rPr>
        <w:t xml:space="preserve">, </w:t>
      </w:r>
      <w:r w:rsidR="00F33F58">
        <w:rPr>
          <w:rFonts w:cs="Arial"/>
          <w:szCs w:val="20"/>
        </w:rPr>
        <w:t>and promote</w:t>
      </w:r>
      <w:r w:rsidR="003D17B7">
        <w:rPr>
          <w:rFonts w:cs="Arial"/>
          <w:szCs w:val="20"/>
        </w:rPr>
        <w:t xml:space="preserve"> urban containment a</w:t>
      </w:r>
      <w:r w:rsidR="003D17B7" w:rsidRPr="00BD05D5">
        <w:rPr>
          <w:rFonts w:cs="Arial"/>
          <w:szCs w:val="20"/>
        </w:rPr>
        <w:t>nd intensification over the next 30 years</w:t>
      </w:r>
      <w:r w:rsidR="00F33F58">
        <w:rPr>
          <w:rFonts w:cs="Arial"/>
          <w:szCs w:val="20"/>
        </w:rPr>
        <w:t xml:space="preserve">.  </w:t>
      </w:r>
      <w:r w:rsidR="003D17B7" w:rsidRPr="00BD05D5">
        <w:rPr>
          <w:rFonts w:cs="Arial"/>
          <w:szCs w:val="20"/>
        </w:rPr>
        <w:t xml:space="preserve"> </w:t>
      </w:r>
    </w:p>
    <w:p w14:paraId="743558BC" w14:textId="77777777" w:rsidR="003D17B7" w:rsidRDefault="003D17B7" w:rsidP="00677F75">
      <w:pPr>
        <w:ind w:right="-46"/>
        <w:jc w:val="both"/>
        <w:rPr>
          <w:rFonts w:cs="Arial"/>
          <w:szCs w:val="20"/>
        </w:rPr>
      </w:pPr>
    </w:p>
    <w:p w14:paraId="3D9A1EBB" w14:textId="0E2EF3B0" w:rsidR="003D17B7" w:rsidRPr="00BD05D5" w:rsidRDefault="003D17B7" w:rsidP="00677F75">
      <w:pPr>
        <w:jc w:val="both"/>
        <w:rPr>
          <w:rFonts w:cs="Arial"/>
          <w:szCs w:val="20"/>
        </w:rPr>
      </w:pPr>
      <w:r>
        <w:rPr>
          <w:rFonts w:cs="Arial"/>
          <w:szCs w:val="20"/>
        </w:rPr>
        <w:t>U</w:t>
      </w:r>
      <w:r w:rsidRPr="00BD05D5">
        <w:rPr>
          <w:rFonts w:cs="Arial"/>
          <w:szCs w:val="20"/>
        </w:rPr>
        <w:t xml:space="preserve">rban containment and intensification policies </w:t>
      </w:r>
      <w:r>
        <w:rPr>
          <w:rFonts w:cs="Arial"/>
          <w:szCs w:val="20"/>
        </w:rPr>
        <w:t>t</w:t>
      </w:r>
      <w:r w:rsidRPr="00BD05D5">
        <w:rPr>
          <w:rFonts w:cs="Arial"/>
          <w:szCs w:val="20"/>
        </w:rPr>
        <w:t>o achieve a compact city</w:t>
      </w:r>
      <w:r>
        <w:rPr>
          <w:rFonts w:cs="Arial"/>
          <w:szCs w:val="20"/>
        </w:rPr>
        <w:t xml:space="preserve"> are often legitimised</w:t>
      </w:r>
      <w:r w:rsidRPr="00BD05D5">
        <w:rPr>
          <w:rFonts w:cs="Arial"/>
          <w:noProof/>
          <w:szCs w:val="20"/>
        </w:rPr>
        <w:t xml:space="preserve"> on the </w:t>
      </w:r>
      <w:r w:rsidR="005B595F">
        <w:rPr>
          <w:rFonts w:cs="Arial"/>
          <w:noProof/>
          <w:szCs w:val="20"/>
        </w:rPr>
        <w:t>grounds</w:t>
      </w:r>
      <w:r w:rsidR="005B595F" w:rsidRPr="00BD05D5">
        <w:rPr>
          <w:rFonts w:cs="Arial"/>
          <w:noProof/>
          <w:szCs w:val="20"/>
        </w:rPr>
        <w:t xml:space="preserve"> </w:t>
      </w:r>
      <w:r w:rsidRPr="00BD05D5">
        <w:rPr>
          <w:rFonts w:cs="Arial"/>
          <w:noProof/>
          <w:szCs w:val="20"/>
        </w:rPr>
        <w:t>they will make the city more sustainable,</w:t>
      </w:r>
      <w:r w:rsidR="00F33F58">
        <w:rPr>
          <w:rFonts w:cs="Arial"/>
          <w:noProof/>
          <w:szCs w:val="20"/>
        </w:rPr>
        <w:t xml:space="preserve"> provide more housing choices, </w:t>
      </w:r>
      <w:r w:rsidRPr="00BD05D5">
        <w:rPr>
          <w:rFonts w:cs="Arial"/>
          <w:noProof/>
          <w:szCs w:val="20"/>
        </w:rPr>
        <w:t xml:space="preserve">restore the vitality of the inner city, </w:t>
      </w:r>
      <w:r w:rsidR="00F33F58">
        <w:rPr>
          <w:rFonts w:cs="Arial"/>
          <w:noProof/>
          <w:szCs w:val="20"/>
        </w:rPr>
        <w:t>and</w:t>
      </w:r>
      <w:r w:rsidRPr="00BD05D5">
        <w:rPr>
          <w:rFonts w:cs="Arial"/>
          <w:noProof/>
          <w:szCs w:val="20"/>
        </w:rPr>
        <w:t xml:space="preserve"> promote economic growth.  </w:t>
      </w:r>
      <w:r w:rsidRPr="00BD05D5">
        <w:rPr>
          <w:rFonts w:cs="Arial"/>
          <w:szCs w:val="20"/>
        </w:rPr>
        <w:t>However, a contested narrative surround</w:t>
      </w:r>
      <w:r w:rsidR="002F58DD">
        <w:rPr>
          <w:rFonts w:cs="Arial"/>
          <w:szCs w:val="20"/>
        </w:rPr>
        <w:t>s</w:t>
      </w:r>
      <w:r w:rsidRPr="00BD05D5">
        <w:rPr>
          <w:rFonts w:cs="Arial"/>
          <w:szCs w:val="20"/>
        </w:rPr>
        <w:t xml:space="preserve"> the </w:t>
      </w:r>
      <w:r>
        <w:rPr>
          <w:rFonts w:cs="Arial"/>
          <w:szCs w:val="20"/>
        </w:rPr>
        <w:t>consequences</w:t>
      </w:r>
      <w:r w:rsidRPr="00BD05D5">
        <w:rPr>
          <w:rFonts w:cs="Arial"/>
          <w:szCs w:val="20"/>
        </w:rPr>
        <w:t xml:space="preserve"> </w:t>
      </w:r>
      <w:r w:rsidR="00C47216">
        <w:rPr>
          <w:rFonts w:cs="Arial"/>
          <w:szCs w:val="20"/>
        </w:rPr>
        <w:t xml:space="preserve">of </w:t>
      </w:r>
      <w:r w:rsidRPr="00BD05D5">
        <w:rPr>
          <w:rFonts w:cs="Arial"/>
          <w:szCs w:val="20"/>
        </w:rPr>
        <w:t>compact city</w:t>
      </w:r>
      <w:r>
        <w:rPr>
          <w:rFonts w:cs="Arial"/>
          <w:szCs w:val="20"/>
        </w:rPr>
        <w:t xml:space="preserve"> policy</w:t>
      </w:r>
      <w:r w:rsidRPr="00BD05D5">
        <w:rPr>
          <w:rFonts w:cs="Arial"/>
          <w:szCs w:val="20"/>
        </w:rPr>
        <w:t xml:space="preserve">.  </w:t>
      </w:r>
      <w:r w:rsidR="00F33F58">
        <w:rPr>
          <w:rFonts w:cs="Arial"/>
          <w:szCs w:val="20"/>
        </w:rPr>
        <w:t>For example</w:t>
      </w:r>
      <w:r>
        <w:rPr>
          <w:rFonts w:cs="Arial"/>
          <w:szCs w:val="20"/>
        </w:rPr>
        <w:t xml:space="preserve">, </w:t>
      </w:r>
      <w:r w:rsidR="00F33F58">
        <w:rPr>
          <w:rFonts w:cs="Arial"/>
          <w:szCs w:val="20"/>
        </w:rPr>
        <w:t xml:space="preserve">it is argued </w:t>
      </w:r>
      <w:r>
        <w:rPr>
          <w:rFonts w:cs="Arial"/>
          <w:szCs w:val="20"/>
        </w:rPr>
        <w:t xml:space="preserve">that </w:t>
      </w:r>
      <w:r w:rsidRPr="00BD05D5">
        <w:rPr>
          <w:rFonts w:cs="Arial"/>
          <w:szCs w:val="20"/>
        </w:rPr>
        <w:t>urban growth boundaries unnecessarily constrain the market, limits housing supply, and results in a lack of affordable housing</w:t>
      </w:r>
      <w:r>
        <w:rPr>
          <w:rFonts w:cs="Arial"/>
          <w:szCs w:val="20"/>
        </w:rPr>
        <w:t xml:space="preserve">: </w:t>
      </w:r>
    </w:p>
    <w:p w14:paraId="5C99BE47" w14:textId="2A727E21" w:rsidR="003D17B7" w:rsidRDefault="003D17B7" w:rsidP="00677F75">
      <w:pPr>
        <w:ind w:left="720" w:right="804"/>
        <w:jc w:val="both"/>
        <w:rPr>
          <w:rFonts w:cs="Arial"/>
          <w:szCs w:val="20"/>
        </w:rPr>
      </w:pPr>
      <w:r w:rsidRPr="00BD05D5">
        <w:rPr>
          <w:rFonts w:cs="Arial"/>
          <w:szCs w:val="20"/>
        </w:rPr>
        <w:t xml:space="preserve">The drive to redevelop existing urban areas to higher densities displaces existing uses and activities, resulting in a shift from use towards exchange value. Together with the use of unimproved capital value in valuing and rating land, </w:t>
      </w:r>
      <w:proofErr w:type="spellStart"/>
      <w:r w:rsidRPr="00BD05D5">
        <w:rPr>
          <w:rFonts w:cs="Arial"/>
          <w:szCs w:val="20"/>
        </w:rPr>
        <w:t>upzoning</w:t>
      </w:r>
      <w:proofErr w:type="spellEnd"/>
      <w:r w:rsidRPr="00BD05D5">
        <w:rPr>
          <w:rFonts w:cs="Arial"/>
          <w:szCs w:val="20"/>
        </w:rPr>
        <w:t xml:space="preserve"> to promote renewal ensures that renewal areas command high prices</w:t>
      </w:r>
      <w:r>
        <w:rPr>
          <w:rFonts w:cs="Arial"/>
          <w:szCs w:val="20"/>
        </w:rPr>
        <w:t xml:space="preserve"> </w:t>
      </w:r>
      <w:r w:rsidRPr="00BD05D5">
        <w:rPr>
          <w:rFonts w:cs="Arial"/>
          <w:szCs w:val="20"/>
        </w:rPr>
        <w:fldChar w:fldCharType="begin"/>
      </w:r>
      <w:r w:rsidRPr="00BD05D5">
        <w:rPr>
          <w:rFonts w:cs="Arial"/>
          <w:szCs w:val="20"/>
        </w:rPr>
        <w:instrText xml:space="preserve"> ADDIN EN.CITE &lt;EndNote&gt;&lt;Cite&gt;&lt;Author&gt;Bunker&lt;/Author&gt;&lt;Year&gt;2017&lt;/Year&gt;&lt;RecNum&gt;759&lt;/RecNum&gt;&lt;Pages&gt;12&lt;/Pages&gt;&lt;DisplayText&gt;(Bunker et al., 2017, p. 12)&lt;/DisplayText&gt;&lt;record&gt;&lt;rec-number&gt;759&lt;/rec-number&gt;&lt;foreign-keys&gt;&lt;key app="EN" db-id="t2t9wdxr5xrar5edrv2p2ef9xxe5dt9dpzvv" timestamp="1498179066"&gt;759&lt;/key&gt;&lt;/foreign-keys&gt;&lt;ref-type name="Journal Article"&gt;17&lt;/ref-type&gt;&lt;contributors&gt;&lt;authors&gt;&lt;author&gt;Bunker, Raymond&lt;/author&gt;&lt;author&gt;Crommelin, Laura&lt;/author&gt;&lt;author&gt;Troy, Laurence&lt;/author&gt;&lt;author&gt;Easthope, Hazel&lt;/author&gt;&lt;author&gt;Pinnegar, Simon&lt;/author&gt;&lt;author&gt;Randolph, Bill&lt;/author&gt;&lt;/authors&gt;&lt;/contributors&gt;&lt;titles&gt;&lt;title&gt;Managing the transition to a more compact city in Australia&lt;/title&gt;&lt;secondary-title&gt;International Planning Studies&lt;/secondary-title&gt;&lt;/titles&gt;&lt;periodical&gt;&lt;full-title&gt;International Planning Studies&lt;/full-title&gt;&lt;/periodical&gt;&lt;pages&gt;1-16&lt;/pages&gt;&lt;dates&gt;&lt;year&gt;2017&lt;/year&gt;&lt;/dates&gt;&lt;publisher&gt;Routledge&lt;/publisher&gt;&lt;isbn&gt;1356-3475&lt;/isbn&gt;&lt;urls&gt;&lt;related-urls&gt;&lt;url&gt;http://dx.doi.org/10.1080/13563475.2017.1298435&lt;/url&gt;&lt;/related-urls&gt;&lt;/urls&gt;&lt;electronic-resource-num&gt;10.1080/13563475.2017.1298435&lt;/electronic-resource-num&gt;&lt;/record&gt;&lt;/Cite&gt;&lt;/EndNote&gt;</w:instrText>
      </w:r>
      <w:r w:rsidRPr="00BD05D5">
        <w:rPr>
          <w:rFonts w:cs="Arial"/>
          <w:szCs w:val="20"/>
        </w:rPr>
        <w:fldChar w:fldCharType="separate"/>
      </w:r>
      <w:r w:rsidRPr="00BD05D5">
        <w:rPr>
          <w:rFonts w:cs="Arial"/>
          <w:noProof/>
          <w:szCs w:val="20"/>
        </w:rPr>
        <w:t>(</w:t>
      </w:r>
      <w:hyperlink w:anchor="_ENREF_6" w:tooltip="Bunker, 2017 #759" w:history="1">
        <w:r w:rsidR="00183A2C" w:rsidRPr="00BD05D5">
          <w:rPr>
            <w:rFonts w:cs="Arial"/>
            <w:noProof/>
            <w:szCs w:val="20"/>
          </w:rPr>
          <w:t>Bunker et al., 2017, p. 12</w:t>
        </w:r>
      </w:hyperlink>
      <w:r w:rsidRPr="00BD05D5">
        <w:rPr>
          <w:rFonts w:cs="Arial"/>
          <w:noProof/>
          <w:szCs w:val="20"/>
        </w:rPr>
        <w:t>)</w:t>
      </w:r>
      <w:r w:rsidRPr="00BD05D5">
        <w:rPr>
          <w:rFonts w:cs="Arial"/>
          <w:szCs w:val="20"/>
        </w:rPr>
        <w:fldChar w:fldCharType="end"/>
      </w:r>
      <w:r w:rsidRPr="00BD05D5">
        <w:rPr>
          <w:rFonts w:cs="Arial"/>
          <w:szCs w:val="20"/>
        </w:rPr>
        <w:t xml:space="preserve">.   </w:t>
      </w:r>
    </w:p>
    <w:p w14:paraId="11259B8A" w14:textId="7ABF361C" w:rsidR="00645DED" w:rsidRDefault="003D17B7" w:rsidP="00677F75">
      <w:pPr>
        <w:jc w:val="both"/>
        <w:rPr>
          <w:rFonts w:cs="Arial"/>
          <w:szCs w:val="20"/>
        </w:rPr>
      </w:pPr>
      <w:r>
        <w:rPr>
          <w:rFonts w:cs="Arial"/>
          <w:szCs w:val="20"/>
        </w:rPr>
        <w:t xml:space="preserve">If correct, </w:t>
      </w:r>
      <w:r w:rsidRPr="00BD05D5">
        <w:rPr>
          <w:rFonts w:cs="Arial"/>
          <w:szCs w:val="20"/>
        </w:rPr>
        <w:t xml:space="preserve">urban containment and residential intensification policy </w:t>
      </w:r>
      <w:r>
        <w:rPr>
          <w:rFonts w:cs="Arial"/>
          <w:noProof/>
          <w:szCs w:val="20"/>
        </w:rPr>
        <w:t xml:space="preserve">can </w:t>
      </w:r>
      <w:r w:rsidRPr="00BD05D5">
        <w:rPr>
          <w:rFonts w:cs="Arial"/>
          <w:noProof/>
          <w:szCs w:val="20"/>
        </w:rPr>
        <w:t xml:space="preserve">affect, </w:t>
      </w:r>
      <w:r>
        <w:rPr>
          <w:rFonts w:cs="Arial"/>
          <w:noProof/>
          <w:szCs w:val="20"/>
        </w:rPr>
        <w:t xml:space="preserve">displace </w:t>
      </w:r>
      <w:r w:rsidRPr="00BD05D5">
        <w:rPr>
          <w:rFonts w:cs="Arial"/>
          <w:noProof/>
          <w:szCs w:val="20"/>
        </w:rPr>
        <w:t>and exclude those on low- or moderate-incomes</w:t>
      </w:r>
      <w:r>
        <w:rPr>
          <w:rFonts w:cs="Arial"/>
          <w:noProof/>
          <w:szCs w:val="20"/>
        </w:rPr>
        <w:t>.   Yet access</w:t>
      </w:r>
      <w:r>
        <w:rPr>
          <w:rFonts w:cs="Arial"/>
          <w:szCs w:val="20"/>
        </w:rPr>
        <w:t xml:space="preserve"> to affordable housing, in locations characterised by diversity and offering choice, is a key characteristic of a ‘just city’ – a city where equitable outcomes are sought from </w:t>
      </w:r>
      <w:r w:rsidRPr="00203344">
        <w:rPr>
          <w:rFonts w:cs="Arial"/>
          <w:szCs w:val="20"/>
        </w:rPr>
        <w:t>public investment and regulation</w:t>
      </w:r>
      <w:r>
        <w:rPr>
          <w:rFonts w:cs="Arial"/>
          <w:szCs w:val="20"/>
        </w:rPr>
        <w:t xml:space="preserve">, and in which equity, diversity and democracy are key principles </w:t>
      </w:r>
      <w:r w:rsidRPr="00203344">
        <w:rPr>
          <w:rFonts w:cs="Arial"/>
          <w:szCs w:val="20"/>
        </w:rPr>
        <w:fldChar w:fldCharType="begin"/>
      </w:r>
      <w:r>
        <w:rPr>
          <w:rFonts w:cs="Arial"/>
          <w:szCs w:val="20"/>
        </w:rPr>
        <w:instrText xml:space="preserve"> ADDIN EN.CITE &lt;EndNote&gt;&lt;Cite&gt;&lt;Author&gt;Fainstein&lt;/Author&gt;&lt;Year&gt;2010&lt;/Year&gt;&lt;RecNum&gt;181&lt;/RecNum&gt;&lt;Pages&gt;3&lt;/Pages&gt;&lt;DisplayText&gt;(Fainstein, 2010, p. 3)&lt;/DisplayText&gt;&lt;record&gt;&lt;rec-number&gt;181&lt;/rec-number&gt;&lt;foreign-keys&gt;&lt;key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Pr="00203344">
        <w:rPr>
          <w:rFonts w:cs="Arial"/>
          <w:szCs w:val="20"/>
        </w:rPr>
        <w:fldChar w:fldCharType="separate"/>
      </w:r>
      <w:r>
        <w:rPr>
          <w:rFonts w:cs="Arial"/>
          <w:noProof/>
          <w:szCs w:val="20"/>
        </w:rPr>
        <w:t>(</w:t>
      </w:r>
      <w:hyperlink w:anchor="_ENREF_14" w:tooltip="Fainstein, 2010 #181" w:history="1">
        <w:r w:rsidR="00183A2C">
          <w:rPr>
            <w:rFonts w:cs="Arial"/>
            <w:noProof/>
            <w:szCs w:val="20"/>
          </w:rPr>
          <w:t>Fainstein, 2010, p. 3</w:t>
        </w:r>
      </w:hyperlink>
      <w:r>
        <w:rPr>
          <w:rFonts w:cs="Arial"/>
          <w:noProof/>
          <w:szCs w:val="20"/>
        </w:rPr>
        <w:t>)</w:t>
      </w:r>
      <w:r w:rsidRPr="00203344">
        <w:rPr>
          <w:rFonts w:cs="Arial"/>
          <w:szCs w:val="20"/>
        </w:rPr>
        <w:fldChar w:fldCharType="end"/>
      </w:r>
      <w:r>
        <w:rPr>
          <w:rFonts w:cs="Arial"/>
          <w:szCs w:val="20"/>
        </w:rPr>
        <w:t xml:space="preserve">.   </w:t>
      </w:r>
    </w:p>
    <w:p w14:paraId="6ACCA644" w14:textId="77777777" w:rsidR="00645DED" w:rsidRDefault="00645DED" w:rsidP="00677F75">
      <w:pPr>
        <w:jc w:val="both"/>
        <w:rPr>
          <w:rFonts w:cs="Arial"/>
          <w:szCs w:val="20"/>
        </w:rPr>
      </w:pPr>
    </w:p>
    <w:p w14:paraId="48137431" w14:textId="60EF5D1D" w:rsidR="003D17B7" w:rsidRDefault="003D17B7" w:rsidP="00677F75">
      <w:pPr>
        <w:jc w:val="both"/>
        <w:rPr>
          <w:rFonts w:cs="Arial"/>
          <w:szCs w:val="20"/>
        </w:rPr>
      </w:pPr>
      <w:r>
        <w:rPr>
          <w:rFonts w:cs="Arial"/>
          <w:noProof/>
          <w:szCs w:val="20"/>
        </w:rPr>
        <w:t xml:space="preserve">In </w:t>
      </w:r>
      <w:r w:rsidR="005B595F">
        <w:rPr>
          <w:rFonts w:cs="Arial"/>
          <w:noProof/>
          <w:szCs w:val="20"/>
        </w:rPr>
        <w:t>New Zealand</w:t>
      </w:r>
      <w:r>
        <w:rPr>
          <w:rFonts w:cs="Arial"/>
          <w:noProof/>
          <w:szCs w:val="20"/>
        </w:rPr>
        <w:t>, t</w:t>
      </w:r>
      <w:r>
        <w:rPr>
          <w:rFonts w:cs="Arial"/>
          <w:szCs w:val="20"/>
        </w:rPr>
        <w:t xml:space="preserve">he </w:t>
      </w:r>
      <w:r w:rsidRPr="00BD05D5">
        <w:rPr>
          <w:rFonts w:cs="Arial"/>
          <w:szCs w:val="20"/>
        </w:rPr>
        <w:t xml:space="preserve">gap between the rich and the poor is widening faster than in any other developed </w:t>
      </w:r>
      <w:proofErr w:type="gramStart"/>
      <w:r w:rsidRPr="00BD05D5">
        <w:rPr>
          <w:rFonts w:cs="Arial"/>
          <w:szCs w:val="20"/>
        </w:rPr>
        <w:t>country</w:t>
      </w:r>
      <w:proofErr w:type="gramEnd"/>
      <w:r>
        <w:rPr>
          <w:rFonts w:cs="Arial"/>
          <w:szCs w:val="20"/>
        </w:rPr>
        <w:t>, and there is a</w:t>
      </w:r>
      <w:r w:rsidRPr="00BD05D5">
        <w:rPr>
          <w:rFonts w:cs="Arial"/>
          <w:szCs w:val="20"/>
        </w:rPr>
        <w:t xml:space="preserve"> disproportionate number of Māori and Pacific people living in poverty</w:t>
      </w:r>
      <w:r>
        <w:rPr>
          <w:rFonts w:cs="Arial"/>
          <w:szCs w:val="20"/>
        </w:rPr>
        <w:t>, and in</w:t>
      </w:r>
      <w:r w:rsidRPr="00BD05D5">
        <w:rPr>
          <w:rFonts w:cs="Arial"/>
          <w:szCs w:val="20"/>
        </w:rPr>
        <w:t xml:space="preserve">come inequality was above the OECD average in 2015 </w:t>
      </w:r>
      <w:r w:rsidRPr="00BD05D5">
        <w:rPr>
          <w:rFonts w:cs="Arial"/>
          <w:szCs w:val="20"/>
        </w:rPr>
        <w:fldChar w:fldCharType="begin"/>
      </w:r>
      <w:r>
        <w:rPr>
          <w:rFonts w:cs="Arial"/>
          <w:szCs w:val="20"/>
        </w:rPr>
        <w:instrText xml:space="preserve"> ADDIN EN.CITE &lt;EndNote&gt;&lt;Cite&gt;&lt;Author&gt;OECD&lt;/Author&gt;&lt;Year&gt;2015&lt;/Year&gt;&lt;RecNum&gt;596&lt;/RecNum&gt;&lt;DisplayText&gt;(OECD, 2015; Rashbrooke, 2013)&lt;/DisplayText&gt;&lt;record&gt;&lt;rec-number&gt;596&lt;/rec-number&gt;&lt;foreign-keys&gt;&lt;key app="EN" db-id="t2t9wdxr5xrar5edrv2p2ef9xxe5dt9dpzvv" timestamp="0"&gt;596&lt;/key&gt;&lt;/foreign-keys&gt;&lt;ref-type name="Report"&gt;27&lt;/ref-type&gt;&lt;contributors&gt;&lt;authors&gt;&lt;author&gt;OECD&lt;/author&gt;&lt;/authors&gt;&lt;/contributors&gt;&lt;titles&gt;&lt;title&gt;OECD Economic Surveys: New Zealand 2015&lt;/title&gt;&lt;/titles&gt;&lt;dates&gt;&lt;year&gt;2015&lt;/year&gt;&lt;/dates&gt;&lt;pub-location&gt;OECD Publishing, Paris&lt;/pub-location&gt;&lt;urls&gt;&lt;/urls&gt;&lt;/record&gt;&lt;/Cite&gt;&lt;Cite&gt;&lt;Author&gt;Rashbrooke&lt;/Author&gt;&lt;Year&gt;2013&lt;/Year&gt;&lt;RecNum&gt;374&lt;/RecNum&gt;&lt;record&gt;&lt;rec-number&gt;374&lt;/rec-number&gt;&lt;foreign-keys&gt;&lt;key app="EN" db-id="t2t9wdxr5xrar5edrv2p2ef9xxe5dt9dpzvv" timestamp="0"&gt;374&lt;/key&gt;&lt;/foreign-keys&gt;&lt;ref-type name="Edited Book"&gt;28&lt;/ref-type&gt;&lt;contributors&gt;&lt;authors&gt;&lt;author&gt;Rashbrooke, Max&lt;/author&gt;&lt;/authors&gt;&lt;/contributors&gt;&lt;titles&gt;&lt;title&gt;Inequality: A New Zealand Crisis&lt;/title&gt;&lt;/titles&gt;&lt;dates&gt;&lt;year&gt;2013&lt;/year&gt;&lt;/dates&gt;&lt;pub-location&gt;Wellington&lt;/pub-location&gt;&lt;publisher&gt;Bridget Williams Books Limited&lt;/publisher&gt;&lt;urls&gt;&lt;/urls&gt;&lt;/record&gt;&lt;/Cite&gt;&lt;/EndNote&gt;</w:instrText>
      </w:r>
      <w:r w:rsidRPr="00BD05D5">
        <w:rPr>
          <w:rFonts w:cs="Arial"/>
          <w:szCs w:val="20"/>
        </w:rPr>
        <w:fldChar w:fldCharType="separate"/>
      </w:r>
      <w:r>
        <w:rPr>
          <w:rFonts w:cs="Arial"/>
          <w:noProof/>
          <w:szCs w:val="20"/>
        </w:rPr>
        <w:t>(</w:t>
      </w:r>
      <w:hyperlink w:anchor="_ENREF_25" w:tooltip="OECD, 2015 #596" w:history="1">
        <w:r w:rsidR="00183A2C">
          <w:rPr>
            <w:rFonts w:cs="Arial"/>
            <w:noProof/>
            <w:szCs w:val="20"/>
          </w:rPr>
          <w:t>OECD, 2015</w:t>
        </w:r>
      </w:hyperlink>
      <w:r>
        <w:rPr>
          <w:rFonts w:cs="Arial"/>
          <w:noProof/>
          <w:szCs w:val="20"/>
        </w:rPr>
        <w:t xml:space="preserve">; </w:t>
      </w:r>
      <w:hyperlink w:anchor="_ENREF_28" w:tooltip="Rashbrooke, 2013 #374" w:history="1">
        <w:r w:rsidR="00183A2C">
          <w:rPr>
            <w:rFonts w:cs="Arial"/>
            <w:noProof/>
            <w:szCs w:val="20"/>
          </w:rPr>
          <w:t>Rashbrooke, 2013</w:t>
        </w:r>
      </w:hyperlink>
      <w:r>
        <w:rPr>
          <w:rFonts w:cs="Arial"/>
          <w:noProof/>
          <w:szCs w:val="20"/>
        </w:rPr>
        <w:t>)</w:t>
      </w:r>
      <w:r w:rsidRPr="00BD05D5">
        <w:rPr>
          <w:rFonts w:cs="Arial"/>
          <w:szCs w:val="20"/>
        </w:rPr>
        <w:fldChar w:fldCharType="end"/>
      </w:r>
      <w:r w:rsidRPr="00BD05D5">
        <w:rPr>
          <w:rFonts w:cs="Arial"/>
          <w:szCs w:val="20"/>
        </w:rPr>
        <w:t>.</w:t>
      </w:r>
      <w:r w:rsidRPr="00D87089">
        <w:rPr>
          <w:rFonts w:cs="Arial"/>
          <w:szCs w:val="20"/>
        </w:rPr>
        <w:t xml:space="preserve"> </w:t>
      </w:r>
      <w:r>
        <w:rPr>
          <w:rFonts w:cs="Arial"/>
          <w:szCs w:val="20"/>
        </w:rPr>
        <w:t xml:space="preserve"> To further a ‘just city’ this suggests that planning policy in New Zealand should at least be considering the distribution of benefits to address these inequalities.  </w:t>
      </w:r>
      <w:r w:rsidR="005B595F">
        <w:rPr>
          <w:rFonts w:cs="Arial"/>
          <w:noProof/>
          <w:szCs w:val="20"/>
        </w:rPr>
        <w:t xml:space="preserve">This observed increasing inequality in cities resonates with Fainstein’s call for planners to resume advocating for disadvantaged communities in their urban plans and policies.  But it also calls for planning theorists to  appraise the ability of </w:t>
      </w:r>
      <w:r w:rsidR="005B595F" w:rsidRPr="001F6E85">
        <w:rPr>
          <w:rFonts w:cs="Arial"/>
          <w:noProof/>
          <w:szCs w:val="20"/>
        </w:rPr>
        <w:t>compact city policy</w:t>
      </w:r>
      <w:r w:rsidR="005B595F">
        <w:rPr>
          <w:rFonts w:cs="Arial"/>
          <w:noProof/>
          <w:szCs w:val="20"/>
        </w:rPr>
        <w:t xml:space="preserve"> to achieve the ‘just city’.</w:t>
      </w:r>
    </w:p>
    <w:p w14:paraId="2D5D4E73" w14:textId="77777777" w:rsidR="00742D5D" w:rsidRDefault="00742D5D" w:rsidP="00677F75">
      <w:pPr>
        <w:pStyle w:val="ListParagraph"/>
        <w:ind w:left="0"/>
        <w:contextualSpacing w:val="0"/>
        <w:jc w:val="both"/>
        <w:rPr>
          <w:rFonts w:cs="Arial"/>
          <w:szCs w:val="20"/>
        </w:rPr>
      </w:pPr>
    </w:p>
    <w:p w14:paraId="6F9752AA" w14:textId="135A7705" w:rsidR="00ED3197" w:rsidRDefault="00ED3197" w:rsidP="00677F75">
      <w:pPr>
        <w:pStyle w:val="ListParagraph"/>
        <w:ind w:left="0"/>
        <w:contextualSpacing w:val="0"/>
        <w:jc w:val="both"/>
        <w:rPr>
          <w:rFonts w:cs="Arial"/>
          <w:szCs w:val="20"/>
        </w:rPr>
      </w:pPr>
      <w:r w:rsidRPr="00AF093C">
        <w:rPr>
          <w:rFonts w:cs="Arial"/>
          <w:szCs w:val="20"/>
        </w:rPr>
        <w:t xml:space="preserve">The </w:t>
      </w:r>
      <w:r w:rsidR="005B595F">
        <w:rPr>
          <w:rFonts w:cs="Arial"/>
          <w:szCs w:val="20"/>
        </w:rPr>
        <w:t>next</w:t>
      </w:r>
      <w:r w:rsidR="005B595F" w:rsidRPr="00AF093C">
        <w:rPr>
          <w:rFonts w:cs="Arial"/>
          <w:szCs w:val="20"/>
        </w:rPr>
        <w:t xml:space="preserve"> </w:t>
      </w:r>
      <w:r w:rsidRPr="00AF093C">
        <w:rPr>
          <w:rFonts w:cs="Arial"/>
          <w:szCs w:val="20"/>
        </w:rPr>
        <w:t xml:space="preserve">section of this paper </w:t>
      </w:r>
      <w:r w:rsidR="009C4EB0" w:rsidRPr="00AF093C">
        <w:rPr>
          <w:rFonts w:cs="Arial"/>
          <w:szCs w:val="20"/>
        </w:rPr>
        <w:t xml:space="preserve">describes </w:t>
      </w:r>
      <w:r w:rsidR="00B95DDB" w:rsidRPr="00AF093C">
        <w:rPr>
          <w:rFonts w:cs="Arial"/>
          <w:szCs w:val="20"/>
        </w:rPr>
        <w:t xml:space="preserve">the </w:t>
      </w:r>
      <w:r w:rsidR="00645DED" w:rsidRPr="00AF093C">
        <w:rPr>
          <w:rFonts w:cs="Arial"/>
          <w:szCs w:val="20"/>
        </w:rPr>
        <w:t xml:space="preserve">legislative </w:t>
      </w:r>
      <w:r w:rsidR="00B95DDB" w:rsidRPr="00AF093C">
        <w:rPr>
          <w:rFonts w:cs="Arial"/>
          <w:szCs w:val="20"/>
        </w:rPr>
        <w:t>context within which plans are developed in New Zealand</w:t>
      </w:r>
      <w:r w:rsidR="00AF093C" w:rsidRPr="00AF093C">
        <w:rPr>
          <w:rFonts w:cs="Arial"/>
          <w:szCs w:val="20"/>
        </w:rPr>
        <w:t xml:space="preserve">.  </w:t>
      </w:r>
      <w:r w:rsidR="005B595F">
        <w:rPr>
          <w:rFonts w:cs="Arial"/>
          <w:szCs w:val="20"/>
        </w:rPr>
        <w:t>It then</w:t>
      </w:r>
      <w:r w:rsidR="009C4EB0" w:rsidRPr="00AF093C">
        <w:rPr>
          <w:rFonts w:cs="Arial"/>
          <w:szCs w:val="20"/>
        </w:rPr>
        <w:t xml:space="preserve"> describes the </w:t>
      </w:r>
      <w:r w:rsidR="00AF093C">
        <w:rPr>
          <w:rFonts w:cs="Arial"/>
          <w:szCs w:val="20"/>
        </w:rPr>
        <w:t>concept</w:t>
      </w:r>
      <w:r w:rsidR="009C4EB0" w:rsidRPr="00AF093C">
        <w:rPr>
          <w:rFonts w:cs="Arial"/>
          <w:szCs w:val="20"/>
        </w:rPr>
        <w:t xml:space="preserve"> of </w:t>
      </w:r>
      <w:r w:rsidR="00AF093C">
        <w:rPr>
          <w:rFonts w:cs="Arial"/>
          <w:szCs w:val="20"/>
        </w:rPr>
        <w:t xml:space="preserve">a </w:t>
      </w:r>
      <w:r w:rsidR="009C4EB0" w:rsidRPr="00AF093C">
        <w:rPr>
          <w:rFonts w:cs="Arial"/>
          <w:szCs w:val="20"/>
        </w:rPr>
        <w:t>just city</w:t>
      </w:r>
      <w:r w:rsidR="005B595F">
        <w:rPr>
          <w:rFonts w:cs="Arial"/>
          <w:szCs w:val="20"/>
        </w:rPr>
        <w:t>,</w:t>
      </w:r>
      <w:r w:rsidRPr="00AF093C">
        <w:rPr>
          <w:rFonts w:cs="Arial"/>
          <w:szCs w:val="20"/>
        </w:rPr>
        <w:t xml:space="preserve"> highlight</w:t>
      </w:r>
      <w:r w:rsidR="005B595F">
        <w:rPr>
          <w:rFonts w:cs="Arial"/>
          <w:szCs w:val="20"/>
        </w:rPr>
        <w:t>ing</w:t>
      </w:r>
      <w:r w:rsidRPr="00AF093C">
        <w:rPr>
          <w:rFonts w:cs="Arial"/>
          <w:szCs w:val="20"/>
        </w:rPr>
        <w:t xml:space="preserve"> the complexity of defining ‘justice’ and a ‘just city’ </w:t>
      </w:r>
      <w:r w:rsidR="00F33F58">
        <w:rPr>
          <w:rFonts w:cs="Arial"/>
          <w:szCs w:val="20"/>
        </w:rPr>
        <w:t>argu</w:t>
      </w:r>
      <w:r w:rsidR="005B595F">
        <w:rPr>
          <w:rFonts w:cs="Arial"/>
          <w:szCs w:val="20"/>
        </w:rPr>
        <w:t>ing</w:t>
      </w:r>
      <w:r w:rsidR="00866E23">
        <w:rPr>
          <w:rFonts w:cs="Arial"/>
          <w:szCs w:val="20"/>
        </w:rPr>
        <w:t xml:space="preserve"> that </w:t>
      </w:r>
      <w:r w:rsidR="005B595F">
        <w:rPr>
          <w:rFonts w:cs="Arial"/>
          <w:szCs w:val="20"/>
        </w:rPr>
        <w:t xml:space="preserve">urban </w:t>
      </w:r>
      <w:r w:rsidR="00866E23">
        <w:rPr>
          <w:rFonts w:cs="Arial"/>
          <w:szCs w:val="20"/>
        </w:rPr>
        <w:t xml:space="preserve">planning documents should </w:t>
      </w:r>
      <w:r w:rsidR="00F33F58">
        <w:rPr>
          <w:rFonts w:cs="Arial"/>
          <w:szCs w:val="20"/>
        </w:rPr>
        <w:t>promote a</w:t>
      </w:r>
      <w:r w:rsidR="00866E23">
        <w:rPr>
          <w:rFonts w:cs="Arial"/>
          <w:szCs w:val="20"/>
        </w:rPr>
        <w:t xml:space="preserve"> just</w:t>
      </w:r>
      <w:r w:rsidR="00F33F58">
        <w:rPr>
          <w:rFonts w:cs="Arial"/>
          <w:szCs w:val="20"/>
        </w:rPr>
        <w:t xml:space="preserve"> </w:t>
      </w:r>
      <w:r w:rsidR="00086699">
        <w:rPr>
          <w:rFonts w:cs="Arial"/>
          <w:szCs w:val="20"/>
        </w:rPr>
        <w:t>city.</w:t>
      </w:r>
      <w:r w:rsidR="00866E23">
        <w:rPr>
          <w:rFonts w:cs="Arial"/>
          <w:szCs w:val="20"/>
        </w:rPr>
        <w:t xml:space="preserve">  </w:t>
      </w:r>
      <w:r w:rsidR="005B595F">
        <w:rPr>
          <w:rFonts w:cs="Arial"/>
          <w:szCs w:val="20"/>
        </w:rPr>
        <w:t>We then</w:t>
      </w:r>
      <w:r w:rsidRPr="00BD05D5">
        <w:rPr>
          <w:rFonts w:cs="Arial"/>
          <w:szCs w:val="20"/>
        </w:rPr>
        <w:t xml:space="preserve"> explore </w:t>
      </w:r>
      <w:r>
        <w:rPr>
          <w:rFonts w:cs="Arial"/>
          <w:szCs w:val="20"/>
        </w:rPr>
        <w:t xml:space="preserve">whether </w:t>
      </w:r>
      <w:r w:rsidRPr="00BD05D5">
        <w:rPr>
          <w:rFonts w:cs="Arial"/>
          <w:szCs w:val="20"/>
        </w:rPr>
        <w:t xml:space="preserve">Auckland’s statutory spatial </w:t>
      </w:r>
      <w:r>
        <w:rPr>
          <w:rFonts w:cs="Arial"/>
          <w:szCs w:val="20"/>
        </w:rPr>
        <w:t xml:space="preserve">and </w:t>
      </w:r>
      <w:r w:rsidRPr="00BD05D5">
        <w:rPr>
          <w:rFonts w:cs="Arial"/>
          <w:szCs w:val="20"/>
        </w:rPr>
        <w:t>land-use plan</w:t>
      </w:r>
      <w:r>
        <w:rPr>
          <w:rFonts w:cs="Arial"/>
          <w:szCs w:val="20"/>
        </w:rPr>
        <w:t>s</w:t>
      </w:r>
      <w:r w:rsidRPr="00BD05D5">
        <w:rPr>
          <w:rFonts w:cs="Arial"/>
          <w:szCs w:val="20"/>
        </w:rPr>
        <w:t xml:space="preserve"> include a </w:t>
      </w:r>
      <w:r>
        <w:rPr>
          <w:rFonts w:cs="Arial"/>
          <w:szCs w:val="20"/>
        </w:rPr>
        <w:t xml:space="preserve">discourse </w:t>
      </w:r>
      <w:r w:rsidRPr="00BD05D5">
        <w:rPr>
          <w:rFonts w:cs="Arial"/>
          <w:szCs w:val="20"/>
        </w:rPr>
        <w:t xml:space="preserve">of justice </w:t>
      </w:r>
      <w:r>
        <w:rPr>
          <w:rFonts w:cs="Arial"/>
          <w:szCs w:val="20"/>
        </w:rPr>
        <w:t xml:space="preserve">in its </w:t>
      </w:r>
      <w:r w:rsidRPr="00BD05D5">
        <w:rPr>
          <w:rFonts w:cs="Arial"/>
          <w:szCs w:val="20"/>
        </w:rPr>
        <w:t xml:space="preserve">pursuit of a compact city </w:t>
      </w:r>
      <w:r w:rsidR="005B595F">
        <w:rPr>
          <w:rFonts w:cs="Arial"/>
          <w:szCs w:val="20"/>
        </w:rPr>
        <w:t>before reflecting on how</w:t>
      </w:r>
      <w:r>
        <w:rPr>
          <w:rFonts w:cs="Arial"/>
          <w:szCs w:val="20"/>
        </w:rPr>
        <w:t xml:space="preserve"> Auckland’s statutory planning documents </w:t>
      </w:r>
      <w:r w:rsidR="005B595F">
        <w:rPr>
          <w:rFonts w:cs="Arial"/>
          <w:szCs w:val="20"/>
        </w:rPr>
        <w:t>could explicitly address</w:t>
      </w:r>
      <w:r>
        <w:rPr>
          <w:rFonts w:cs="Arial"/>
          <w:szCs w:val="20"/>
        </w:rPr>
        <w:t xml:space="preserve"> justice</w:t>
      </w:r>
      <w:r w:rsidRPr="00BD05D5">
        <w:rPr>
          <w:rFonts w:cs="Arial"/>
          <w:szCs w:val="20"/>
        </w:rPr>
        <w:t xml:space="preserve"> </w:t>
      </w:r>
      <w:r>
        <w:rPr>
          <w:rFonts w:cs="Arial"/>
          <w:szCs w:val="20"/>
        </w:rPr>
        <w:t xml:space="preserve">they seek </w:t>
      </w:r>
      <w:r w:rsidRPr="00BD05D5">
        <w:rPr>
          <w:rFonts w:cs="Arial"/>
          <w:szCs w:val="20"/>
        </w:rPr>
        <w:t>in the compact city</w:t>
      </w:r>
      <w:r w:rsidR="00A85241">
        <w:rPr>
          <w:rFonts w:cs="Arial"/>
          <w:szCs w:val="20"/>
        </w:rPr>
        <w:t xml:space="preserve">.  </w:t>
      </w:r>
    </w:p>
    <w:p w14:paraId="1B4B2923" w14:textId="77777777" w:rsidR="00645B1C" w:rsidRDefault="00645B1C" w:rsidP="00677F75">
      <w:pPr>
        <w:tabs>
          <w:tab w:val="num" w:pos="720"/>
        </w:tabs>
        <w:jc w:val="both"/>
        <w:rPr>
          <w:rFonts w:cs="Arial"/>
          <w:szCs w:val="20"/>
        </w:rPr>
      </w:pPr>
    </w:p>
    <w:p w14:paraId="2D75F46A" w14:textId="77777777" w:rsidR="00645B1C" w:rsidRDefault="00645B1C" w:rsidP="00677F75">
      <w:pPr>
        <w:tabs>
          <w:tab w:val="num" w:pos="720"/>
        </w:tabs>
        <w:jc w:val="both"/>
        <w:rPr>
          <w:rFonts w:cs="Arial"/>
          <w:szCs w:val="20"/>
        </w:rPr>
      </w:pPr>
    </w:p>
    <w:p w14:paraId="212E520A" w14:textId="77777777" w:rsidR="00645B1C" w:rsidRDefault="00645DED" w:rsidP="00677F75">
      <w:pPr>
        <w:pStyle w:val="Heading2"/>
      </w:pPr>
      <w:r>
        <w:lastRenderedPageBreak/>
        <w:t>Legislative context</w:t>
      </w:r>
    </w:p>
    <w:p w14:paraId="090E00B5" w14:textId="1841D1BF" w:rsidR="008E41AB" w:rsidRDefault="00CC5459" w:rsidP="00677F75">
      <w:pPr>
        <w:tabs>
          <w:tab w:val="num" w:pos="720"/>
        </w:tabs>
        <w:jc w:val="both"/>
        <w:rPr>
          <w:rFonts w:cs="Arial"/>
          <w:szCs w:val="20"/>
        </w:rPr>
      </w:pPr>
      <w:r w:rsidRPr="0094340A">
        <w:rPr>
          <w:rFonts w:cs="Arial"/>
          <w:szCs w:val="20"/>
        </w:rPr>
        <w:t>New Zealand local authorities have planning responsibilities under the Resource Management Act 1991</w:t>
      </w:r>
      <w:r>
        <w:rPr>
          <w:rFonts w:cs="Arial"/>
          <w:szCs w:val="20"/>
        </w:rPr>
        <w:t xml:space="preserve"> (RMA 1991)</w:t>
      </w:r>
      <w:r w:rsidR="00086699">
        <w:rPr>
          <w:rFonts w:cs="Arial"/>
          <w:szCs w:val="20"/>
        </w:rPr>
        <w:t xml:space="preserve"> </w:t>
      </w:r>
      <w:r w:rsidR="005B595F">
        <w:rPr>
          <w:rFonts w:cs="Arial"/>
          <w:szCs w:val="20"/>
        </w:rPr>
        <w:t>while</w:t>
      </w:r>
      <w:r w:rsidR="008E41AB">
        <w:rPr>
          <w:rFonts w:cs="Arial"/>
          <w:szCs w:val="20"/>
        </w:rPr>
        <w:t xml:space="preserve"> the Local Government (Auckland Council) Act 2009 </w:t>
      </w:r>
      <w:r w:rsidR="005B595F">
        <w:rPr>
          <w:rFonts w:cs="Arial"/>
          <w:szCs w:val="20"/>
        </w:rPr>
        <w:t xml:space="preserve">additionally </w:t>
      </w:r>
      <w:r w:rsidR="008E41AB">
        <w:rPr>
          <w:rFonts w:cs="Arial"/>
          <w:szCs w:val="20"/>
        </w:rPr>
        <w:t xml:space="preserve">requires </w:t>
      </w:r>
      <w:r w:rsidR="005B595F">
        <w:rPr>
          <w:rFonts w:cs="Arial"/>
          <w:szCs w:val="20"/>
        </w:rPr>
        <w:t xml:space="preserve">the </w:t>
      </w:r>
      <w:r w:rsidR="008E41AB">
        <w:rPr>
          <w:rFonts w:cs="Arial"/>
          <w:szCs w:val="20"/>
        </w:rPr>
        <w:t>Auckland Council to prepare and adopt a spatial plan</w:t>
      </w:r>
      <w:r w:rsidR="005B595F">
        <w:rPr>
          <w:rFonts w:cs="Arial"/>
          <w:szCs w:val="20"/>
        </w:rPr>
        <w:t xml:space="preserve"> for its city-region</w:t>
      </w:r>
      <w:r w:rsidR="008E41AB">
        <w:rPr>
          <w:rFonts w:cs="Arial"/>
          <w:szCs w:val="20"/>
        </w:rPr>
        <w:t xml:space="preserve">.  </w:t>
      </w:r>
      <w:r w:rsidR="005B595F">
        <w:rPr>
          <w:rFonts w:cs="Arial"/>
          <w:szCs w:val="20"/>
        </w:rPr>
        <w:t>This</w:t>
      </w:r>
      <w:r w:rsidR="008E41AB">
        <w:rPr>
          <w:rFonts w:cs="Arial"/>
          <w:szCs w:val="20"/>
        </w:rPr>
        <w:t xml:space="preserve"> spatial plan</w:t>
      </w:r>
      <w:r w:rsidR="005B595F">
        <w:rPr>
          <w:rFonts w:cs="Arial"/>
          <w:szCs w:val="20"/>
        </w:rPr>
        <w:t>, adopted in 2012,</w:t>
      </w:r>
      <w:r w:rsidR="008E41AB">
        <w:rPr>
          <w:rFonts w:cs="Arial"/>
          <w:szCs w:val="20"/>
        </w:rPr>
        <w:t xml:space="preserve"> addresses </w:t>
      </w:r>
      <w:r w:rsidR="005B595F">
        <w:rPr>
          <w:rFonts w:cs="Arial"/>
          <w:szCs w:val="20"/>
        </w:rPr>
        <w:t xml:space="preserve">the city’s </w:t>
      </w:r>
      <w:r w:rsidR="008E41AB">
        <w:rPr>
          <w:rFonts w:cs="Arial"/>
          <w:szCs w:val="20"/>
        </w:rPr>
        <w:t xml:space="preserve">social, economic, environmental and cultural wellbeing and is intended to be an integrated and comprehensive strategic plan with a 20-30 </w:t>
      </w:r>
      <w:r w:rsidR="005B595F">
        <w:rPr>
          <w:rFonts w:cs="Arial"/>
          <w:szCs w:val="20"/>
        </w:rPr>
        <w:t xml:space="preserve">year </w:t>
      </w:r>
      <w:r w:rsidR="008E41AB">
        <w:rPr>
          <w:rFonts w:cs="Arial"/>
          <w:szCs w:val="20"/>
        </w:rPr>
        <w:t xml:space="preserve">timeframe </w:t>
      </w:r>
      <w:r w:rsidR="008E41AB">
        <w:rPr>
          <w:rFonts w:cs="Arial"/>
          <w:szCs w:val="20"/>
        </w:rPr>
        <w:fldChar w:fldCharType="begin"/>
      </w:r>
      <w:r w:rsidR="008E41AB">
        <w:rPr>
          <w:rFonts w:cs="Arial"/>
          <w:szCs w:val="20"/>
        </w:rPr>
        <w:instrText xml:space="preserve"> ADDIN EN.CITE &lt;EndNote&gt;&lt;Cite&gt;&lt;Author&gt;Cheyne&lt;/Author&gt;&lt;Year&gt;2017&lt;/Year&gt;&lt;RecNum&gt;773&lt;/RecNum&gt;&lt;DisplayText&gt;(Cheyne, 2017)&lt;/DisplayText&gt;&lt;record&gt;&lt;rec-number&gt;773&lt;/rec-number&gt;&lt;foreign-keys&gt;&lt;key app="EN" db-id="t2t9wdxr5xrar5edrv2p2ef9xxe5dt9dpzvv" timestamp="1500679457"&gt;773&lt;/key&gt;&lt;/foreign-keys&gt;&lt;ref-type name="Book Section"&gt;5&lt;/ref-type&gt;&lt;contributors&gt;&lt;authors&gt;&lt;author&gt;Cheyne, C&lt;/author&gt;&lt;/authors&gt;&lt;secondary-authors&gt;&lt;author&gt;Sweeting, D&lt;/author&gt;&lt;/secondary-authors&gt;&lt;/contributors&gt;&lt;titles&gt;&lt;title&gt;Directly elected mayors in New Zealand: the impact of intervening variables on enhanced governing capacity&lt;/title&gt;&lt;secondary-title&gt;Directly elected mayors in urban governance &lt;/secondary-title&gt;&lt;/titles&gt;&lt;dates&gt;&lt;year&gt;2017&lt;/year&gt;&lt;/dates&gt;&lt;pub-location&gt;Bristol, UK&lt;/pub-location&gt;&lt;publisher&gt;Policy Press&lt;/publisher&gt;&lt;urls&gt;&lt;/urls&gt;&lt;/record&gt;&lt;/Cite&gt;&lt;/EndNote&gt;</w:instrText>
      </w:r>
      <w:r w:rsidR="008E41AB">
        <w:rPr>
          <w:rFonts w:cs="Arial"/>
          <w:szCs w:val="20"/>
        </w:rPr>
        <w:fldChar w:fldCharType="separate"/>
      </w:r>
      <w:r w:rsidR="008E41AB">
        <w:rPr>
          <w:rFonts w:cs="Arial"/>
          <w:noProof/>
          <w:szCs w:val="20"/>
        </w:rPr>
        <w:t>(</w:t>
      </w:r>
      <w:hyperlink w:anchor="_ENREF_11" w:tooltip="Cheyne, 2017 #773" w:history="1">
        <w:r w:rsidR="00183A2C">
          <w:rPr>
            <w:rFonts w:cs="Arial"/>
            <w:noProof/>
            <w:szCs w:val="20"/>
          </w:rPr>
          <w:t>Cheyne, 2017</w:t>
        </w:r>
      </w:hyperlink>
      <w:r w:rsidR="008E41AB">
        <w:rPr>
          <w:rFonts w:cs="Arial"/>
          <w:noProof/>
          <w:szCs w:val="20"/>
        </w:rPr>
        <w:t>)</w:t>
      </w:r>
      <w:r w:rsidR="008E41AB">
        <w:rPr>
          <w:rFonts w:cs="Arial"/>
          <w:szCs w:val="20"/>
        </w:rPr>
        <w:fldChar w:fldCharType="end"/>
      </w:r>
      <w:r w:rsidR="008E41AB">
        <w:rPr>
          <w:rFonts w:cs="Arial"/>
          <w:szCs w:val="20"/>
        </w:rPr>
        <w:t xml:space="preserve">.  </w:t>
      </w:r>
    </w:p>
    <w:p w14:paraId="793DE6A2" w14:textId="77777777" w:rsidR="00182A0C" w:rsidRDefault="00182A0C" w:rsidP="00677F75">
      <w:pPr>
        <w:tabs>
          <w:tab w:val="num" w:pos="720"/>
        </w:tabs>
        <w:jc w:val="both"/>
        <w:rPr>
          <w:rFonts w:cs="Arial"/>
          <w:szCs w:val="20"/>
        </w:rPr>
      </w:pPr>
    </w:p>
    <w:p w14:paraId="29F3EC3D" w14:textId="667C49B1" w:rsidR="0077596A" w:rsidRDefault="003D52FF" w:rsidP="00677F75">
      <w:pPr>
        <w:tabs>
          <w:tab w:val="num" w:pos="720"/>
        </w:tabs>
        <w:jc w:val="both"/>
        <w:rPr>
          <w:rFonts w:cs="Arial"/>
          <w:szCs w:val="20"/>
        </w:rPr>
      </w:pPr>
      <w:r>
        <w:rPr>
          <w:rFonts w:cs="Arial"/>
          <w:szCs w:val="20"/>
        </w:rPr>
        <w:t xml:space="preserve">The RMA 1991 is the principal land-use planning statute, </w:t>
      </w:r>
      <w:r w:rsidRPr="00B963A0">
        <w:rPr>
          <w:rFonts w:cs="Arial"/>
          <w:szCs w:val="20"/>
        </w:rPr>
        <w:t>i</w:t>
      </w:r>
      <w:r>
        <w:rPr>
          <w:rFonts w:cs="Arial"/>
          <w:szCs w:val="20"/>
        </w:rPr>
        <w:t>t</w:t>
      </w:r>
      <w:r w:rsidRPr="00B963A0">
        <w:rPr>
          <w:rFonts w:cs="Arial"/>
          <w:szCs w:val="20"/>
        </w:rPr>
        <w:t xml:space="preserve">s </w:t>
      </w:r>
      <w:r>
        <w:rPr>
          <w:rFonts w:cs="Arial"/>
          <w:szCs w:val="20"/>
        </w:rPr>
        <w:t xml:space="preserve">purpose being </w:t>
      </w:r>
      <w:r w:rsidRPr="00B963A0">
        <w:rPr>
          <w:rFonts w:cs="Arial"/>
          <w:szCs w:val="20"/>
        </w:rPr>
        <w:t>to promote the sustainable management of natural and physical r</w:t>
      </w:r>
      <w:r>
        <w:rPr>
          <w:rFonts w:cs="Arial"/>
          <w:szCs w:val="20"/>
        </w:rPr>
        <w:t>esources</w:t>
      </w:r>
      <w:r w:rsidR="00007A59">
        <w:rPr>
          <w:rFonts w:cs="Arial"/>
          <w:szCs w:val="20"/>
        </w:rPr>
        <w:t>, resulting from</w:t>
      </w:r>
      <w:r w:rsidR="00086699">
        <w:rPr>
          <w:rFonts w:cs="Arial"/>
          <w:szCs w:val="20"/>
        </w:rPr>
        <w:t xml:space="preserve"> </w:t>
      </w:r>
      <w:r w:rsidR="009F3CEA">
        <w:rPr>
          <w:rFonts w:cs="Arial"/>
          <w:szCs w:val="20"/>
        </w:rPr>
        <w:t>a major review of environmental legislation</w:t>
      </w:r>
      <w:r w:rsidR="00007A59">
        <w:rPr>
          <w:rFonts w:cs="Arial"/>
          <w:szCs w:val="20"/>
        </w:rPr>
        <w:t xml:space="preserve"> in the late 1980s</w:t>
      </w:r>
      <w:r w:rsidR="009F3CEA">
        <w:rPr>
          <w:rFonts w:cs="Arial"/>
          <w:szCs w:val="20"/>
        </w:rPr>
        <w:t xml:space="preserve">.  </w:t>
      </w:r>
      <w:r w:rsidR="00182A0C">
        <w:rPr>
          <w:rFonts w:cs="Arial"/>
          <w:szCs w:val="20"/>
        </w:rPr>
        <w:t xml:space="preserve"> </w:t>
      </w:r>
      <w:r w:rsidR="009F3CEA">
        <w:rPr>
          <w:rFonts w:cs="Arial"/>
          <w:szCs w:val="20"/>
        </w:rPr>
        <w:t xml:space="preserve"> </w:t>
      </w:r>
      <w:r w:rsidR="00007A59">
        <w:rPr>
          <w:rFonts w:cs="Arial"/>
          <w:szCs w:val="20"/>
        </w:rPr>
        <w:t xml:space="preserve">It reflects </w:t>
      </w:r>
      <w:r w:rsidR="00C22033">
        <w:rPr>
          <w:rFonts w:cs="Arial"/>
          <w:szCs w:val="20"/>
        </w:rPr>
        <w:t>‘new public management’</w:t>
      </w:r>
      <w:r w:rsidR="00007A59">
        <w:rPr>
          <w:rFonts w:cs="Arial"/>
          <w:szCs w:val="20"/>
        </w:rPr>
        <w:t xml:space="preserve"> tenets </w:t>
      </w:r>
      <w:r w:rsidR="009F3CEA">
        <w:rPr>
          <w:rFonts w:cs="Arial"/>
          <w:szCs w:val="20"/>
        </w:rPr>
        <w:t>emphasis</w:t>
      </w:r>
      <w:r w:rsidR="00007A59">
        <w:rPr>
          <w:rFonts w:cs="Arial"/>
          <w:szCs w:val="20"/>
        </w:rPr>
        <w:t>ing</w:t>
      </w:r>
      <w:r w:rsidR="009F3CEA" w:rsidRPr="0077596A">
        <w:rPr>
          <w:rFonts w:cs="Arial"/>
          <w:szCs w:val="20"/>
        </w:rPr>
        <w:t xml:space="preserve"> decentralisation, </w:t>
      </w:r>
      <w:proofErr w:type="spellStart"/>
      <w:r w:rsidR="009F3CEA" w:rsidRPr="0077596A">
        <w:rPr>
          <w:rFonts w:cs="Arial"/>
          <w:szCs w:val="20"/>
        </w:rPr>
        <w:t>agen</w:t>
      </w:r>
      <w:r w:rsidR="009F3CEA">
        <w:rPr>
          <w:rFonts w:cs="Arial"/>
          <w:szCs w:val="20"/>
        </w:rPr>
        <w:t>ti</w:t>
      </w:r>
      <w:r w:rsidR="009F3CEA" w:rsidRPr="0077596A">
        <w:rPr>
          <w:rFonts w:cs="Arial"/>
          <w:szCs w:val="20"/>
        </w:rPr>
        <w:t>fication</w:t>
      </w:r>
      <w:proofErr w:type="spellEnd"/>
      <w:r w:rsidR="009F3CEA" w:rsidRPr="0077596A">
        <w:rPr>
          <w:rFonts w:cs="Arial"/>
          <w:szCs w:val="20"/>
        </w:rPr>
        <w:t>, privatisat</w:t>
      </w:r>
      <w:r w:rsidR="009F3CEA">
        <w:rPr>
          <w:rFonts w:cs="Arial"/>
          <w:szCs w:val="20"/>
        </w:rPr>
        <w:t>ion and de</w:t>
      </w:r>
      <w:r w:rsidR="009F3CEA" w:rsidRPr="0077596A">
        <w:rPr>
          <w:rFonts w:cs="Arial"/>
          <w:szCs w:val="20"/>
        </w:rPr>
        <w:t>re</w:t>
      </w:r>
      <w:r w:rsidR="009F3CEA">
        <w:rPr>
          <w:rFonts w:cs="Arial"/>
          <w:szCs w:val="20"/>
        </w:rPr>
        <w:t xml:space="preserve">gulation, </w:t>
      </w:r>
      <w:r w:rsidR="009F3CEA" w:rsidRPr="0077596A">
        <w:rPr>
          <w:rFonts w:cs="Arial"/>
          <w:szCs w:val="20"/>
        </w:rPr>
        <w:fldChar w:fldCharType="begin"/>
      </w:r>
      <w:r w:rsidR="009F3CEA" w:rsidRPr="0077596A">
        <w:rPr>
          <w:rFonts w:cs="Arial"/>
          <w:szCs w:val="20"/>
        </w:rPr>
        <w:instrText xml:space="preserve"> ADDIN EN.CITE &lt;EndNote&gt;&lt;Cite&gt;&lt;Author&gt;McNeill&lt;/Author&gt;&lt;Year&gt;2008&lt;/Year&gt;&lt;RecNum&gt;767&lt;/RecNum&gt;&lt;DisplayText&gt;(McNeill, 2008)&lt;/DisplayText&gt;&lt;record&gt;&lt;rec-number&gt;767&lt;/rec-number&gt;&lt;foreign-keys&gt;&lt;key app="EN" db-id="t2t9wdxr5xrar5edrv2p2ef9xxe5dt9dpzvv" timestamp="1500325191"&gt;767&lt;/key&gt;&lt;/foreign-keys&gt;&lt;ref-type name="Thesis"&gt;32&lt;/ref-type&gt;&lt;contributors&gt;&lt;authors&gt;&lt;author&gt;McNeill, Jeffrey Karl&lt;/author&gt;&lt;/authors&gt;&lt;/contributors&gt;&lt;titles&gt;&lt;title&gt;The public value of regional government: how New Zealand&amp;apos;s regional council&amp;apos;s manage the environment&lt;/title&gt;&lt;secondary-title&gt;Politics &lt;/secondary-title&gt;&lt;/titles&gt;&lt;dates&gt;&lt;year&gt;2008&lt;/year&gt;&lt;/dates&gt;&lt;pub-location&gt;(Doctoral dissertation, Massey University, Palmerston North, New Zealand).  Retrieved from https://mro.massey.ac.nz/handle/10179/724)&lt;/pub-location&gt;&lt;urls&gt;&lt;/urls&gt;&lt;/record&gt;&lt;/Cite&gt;&lt;/EndNote&gt;</w:instrText>
      </w:r>
      <w:r w:rsidR="009F3CEA" w:rsidRPr="0077596A">
        <w:rPr>
          <w:rFonts w:cs="Arial"/>
          <w:szCs w:val="20"/>
        </w:rPr>
        <w:fldChar w:fldCharType="separate"/>
      </w:r>
      <w:r w:rsidR="009F3CEA" w:rsidRPr="0077596A">
        <w:rPr>
          <w:rFonts w:cs="Arial"/>
          <w:szCs w:val="20"/>
        </w:rPr>
        <w:t>(</w:t>
      </w:r>
      <w:hyperlink w:anchor="_ENREF_22" w:tooltip="McNeill, 2008 #767" w:history="1">
        <w:r w:rsidR="00183A2C" w:rsidRPr="0077596A">
          <w:rPr>
            <w:rFonts w:cs="Arial"/>
            <w:szCs w:val="20"/>
          </w:rPr>
          <w:t>McNeill, 2008</w:t>
        </w:r>
      </w:hyperlink>
      <w:r w:rsidR="009F3CEA" w:rsidRPr="0077596A">
        <w:rPr>
          <w:rFonts w:cs="Arial"/>
          <w:szCs w:val="20"/>
        </w:rPr>
        <w:t>)</w:t>
      </w:r>
      <w:r w:rsidR="009F3CEA" w:rsidRPr="0077596A">
        <w:rPr>
          <w:rFonts w:cs="Arial"/>
          <w:szCs w:val="20"/>
        </w:rPr>
        <w:fldChar w:fldCharType="end"/>
      </w:r>
      <w:r w:rsidR="009F3CEA">
        <w:rPr>
          <w:rFonts w:cs="Arial"/>
          <w:szCs w:val="20"/>
        </w:rPr>
        <w:t xml:space="preserve">. According to Upton </w:t>
      </w:r>
      <w:r w:rsidR="00007A59">
        <w:rPr>
          <w:rFonts w:cs="Arial"/>
          <w:szCs w:val="20"/>
        </w:rPr>
        <w:t>its authors</w:t>
      </w:r>
      <w:r w:rsidR="00C22033">
        <w:rPr>
          <w:rFonts w:cs="Arial"/>
          <w:szCs w:val="20"/>
        </w:rPr>
        <w:t xml:space="preserve"> </w:t>
      </w:r>
      <w:r w:rsidR="00CC5459">
        <w:rPr>
          <w:rFonts w:cs="Arial"/>
          <w:szCs w:val="20"/>
        </w:rPr>
        <w:t xml:space="preserve">intended that resource users would </w:t>
      </w:r>
      <w:r w:rsidR="00CC5459" w:rsidRPr="00B963A0">
        <w:rPr>
          <w:rFonts w:cs="Arial"/>
          <w:szCs w:val="20"/>
        </w:rPr>
        <w:t>internalis</w:t>
      </w:r>
      <w:r w:rsidR="00AC4EBC">
        <w:rPr>
          <w:rFonts w:cs="Arial"/>
          <w:szCs w:val="20"/>
        </w:rPr>
        <w:t>e</w:t>
      </w:r>
      <w:r w:rsidR="00CC5459" w:rsidRPr="00B963A0">
        <w:rPr>
          <w:rFonts w:cs="Arial"/>
          <w:szCs w:val="20"/>
        </w:rPr>
        <w:t xml:space="preserve"> the external envir</w:t>
      </w:r>
      <w:r w:rsidR="00AC4EBC">
        <w:rPr>
          <w:rFonts w:cs="Arial"/>
          <w:szCs w:val="20"/>
        </w:rPr>
        <w:t xml:space="preserve">onmental costs of development, and </w:t>
      </w:r>
      <w:r w:rsidR="00CC5459" w:rsidRPr="00B963A0">
        <w:rPr>
          <w:rFonts w:cs="Arial"/>
          <w:szCs w:val="20"/>
        </w:rPr>
        <w:t>anticipate</w:t>
      </w:r>
      <w:r w:rsidR="00AC4EBC">
        <w:rPr>
          <w:rFonts w:cs="Arial"/>
          <w:szCs w:val="20"/>
        </w:rPr>
        <w:t>d</w:t>
      </w:r>
      <w:r w:rsidR="00CC5459" w:rsidRPr="00B963A0">
        <w:rPr>
          <w:rFonts w:cs="Arial"/>
          <w:szCs w:val="20"/>
        </w:rPr>
        <w:t xml:space="preserve"> improved environmental quality through fewer restrictions on resource use and development, subject to compliance with higher environmental standards in relation to their use </w:t>
      </w:r>
      <w:r w:rsidR="00CC5459" w:rsidRPr="00B963A0">
        <w:rPr>
          <w:rFonts w:cs="Arial"/>
          <w:szCs w:val="20"/>
        </w:rPr>
        <w:fldChar w:fldCharType="begin"/>
      </w:r>
      <w:r w:rsidR="00CC5459" w:rsidRPr="00B963A0">
        <w:rPr>
          <w:rFonts w:cs="Arial"/>
          <w:szCs w:val="20"/>
        </w:rPr>
        <w:instrText xml:space="preserve"> ADDIN EN.CITE &lt;EndNote&gt;&lt;Cite&gt;&lt;Author&gt;Upton&lt;/Author&gt;&lt;Year&gt;1995&lt;/Year&gt;&lt;RecNum&gt;768&lt;/RecNum&gt;&lt;DisplayText&gt;(Upton, 1995)&lt;/DisplayText&gt;&lt;record&gt;&lt;rec-number&gt;768&lt;/rec-number&gt;&lt;foreign-keys&gt;&lt;key app="EN" db-id="t2t9wdxr5xrar5edrv2p2ef9xxe5dt9dpzvv" timestamp="1500328948"&gt;768&lt;/key&gt;&lt;/foreign-keys&gt;&lt;ref-type name="Journal Article"&gt;17&lt;/ref-type&gt;&lt;contributors&gt;&lt;authors&gt;&lt;author&gt;Upton, S D &lt;/author&gt;&lt;/authors&gt;&lt;/contributors&gt;&lt;titles&gt;&lt;title&gt;Purpose and Principle in the Resource Management Act&lt;/title&gt;&lt;secondary-title&gt;Waikato Law Review&lt;/secondary-title&gt;&lt;/titles&gt;&lt;periodical&gt;&lt;full-title&gt;Waikato Law Review&lt;/full-title&gt;&lt;/periodical&gt;&lt;pages&gt;17-55&lt;/pages&gt;&lt;volume&gt;3&lt;/volume&gt;&lt;dates&gt;&lt;year&gt;1995&lt;/year&gt;&lt;/dates&gt;&lt;urls&gt;&lt;/urls&gt;&lt;/record&gt;&lt;/Cite&gt;&lt;/EndNote&gt;</w:instrText>
      </w:r>
      <w:r w:rsidR="00CC5459" w:rsidRPr="00B963A0">
        <w:rPr>
          <w:rFonts w:cs="Arial"/>
          <w:szCs w:val="20"/>
        </w:rPr>
        <w:fldChar w:fldCharType="separate"/>
      </w:r>
      <w:r w:rsidR="00CC5459" w:rsidRPr="00B963A0">
        <w:rPr>
          <w:rFonts w:cs="Arial"/>
          <w:szCs w:val="20"/>
        </w:rPr>
        <w:t>(</w:t>
      </w:r>
      <w:hyperlink w:anchor="_ENREF_31" w:tooltip="Upton, 1995 #768" w:history="1">
        <w:r w:rsidR="00183A2C" w:rsidRPr="00B963A0">
          <w:rPr>
            <w:rFonts w:cs="Arial"/>
            <w:szCs w:val="20"/>
          </w:rPr>
          <w:t>Upton, 1995</w:t>
        </w:r>
      </w:hyperlink>
      <w:r w:rsidR="00CC5459" w:rsidRPr="00B963A0">
        <w:rPr>
          <w:rFonts w:cs="Arial"/>
          <w:szCs w:val="20"/>
        </w:rPr>
        <w:t>)</w:t>
      </w:r>
      <w:r w:rsidR="00CC5459" w:rsidRPr="00B963A0">
        <w:rPr>
          <w:rFonts w:cs="Arial"/>
          <w:szCs w:val="20"/>
        </w:rPr>
        <w:fldChar w:fldCharType="end"/>
      </w:r>
      <w:r w:rsidR="00C22033">
        <w:rPr>
          <w:rFonts w:cs="Arial"/>
          <w:szCs w:val="20"/>
        </w:rPr>
        <w:t xml:space="preserve">.  </w:t>
      </w:r>
      <w:r w:rsidR="009F3CEA">
        <w:rPr>
          <w:rFonts w:cs="Arial"/>
          <w:szCs w:val="20"/>
        </w:rPr>
        <w:t xml:space="preserve">He argues that, </w:t>
      </w:r>
      <w:r w:rsidR="00086699">
        <w:rPr>
          <w:rFonts w:cs="Arial"/>
          <w:szCs w:val="20"/>
        </w:rPr>
        <w:t>d</w:t>
      </w:r>
      <w:r w:rsidR="0077596A" w:rsidRPr="00B963A0">
        <w:rPr>
          <w:rFonts w:cs="Arial"/>
          <w:szCs w:val="20"/>
        </w:rPr>
        <w:t xml:space="preserve">espite its reference to social, economic and cultural wellbeing, it was never intended as a comprehensive social planning statute </w:t>
      </w:r>
      <w:r w:rsidR="0077596A" w:rsidRPr="00B963A0">
        <w:rPr>
          <w:rFonts w:cs="Arial"/>
          <w:szCs w:val="20"/>
        </w:rPr>
        <w:fldChar w:fldCharType="begin"/>
      </w:r>
      <w:r w:rsidR="0077596A" w:rsidRPr="00B963A0">
        <w:rPr>
          <w:rFonts w:cs="Arial"/>
          <w:szCs w:val="20"/>
        </w:rPr>
        <w:instrText xml:space="preserve"> ADDIN EN.CITE &lt;EndNote&gt;&lt;Cite&gt;&lt;Author&gt;Upton&lt;/Author&gt;&lt;Year&gt;1995&lt;/Year&gt;&lt;RecNum&gt;768&lt;/RecNum&gt;&lt;DisplayText&gt;(Upton, 1995)&lt;/DisplayText&gt;&lt;record&gt;&lt;rec-number&gt;768&lt;/rec-number&gt;&lt;foreign-keys&gt;&lt;key app="EN" db-id="t2t9wdxr5xrar5edrv2p2ef9xxe5dt9dpzvv" timestamp="1500328948"&gt;768&lt;/key&gt;&lt;/foreign-keys&gt;&lt;ref-type name="Journal Article"&gt;17&lt;/ref-type&gt;&lt;contributors&gt;&lt;authors&gt;&lt;author&gt;Upton, S D &lt;/author&gt;&lt;/authors&gt;&lt;/contributors&gt;&lt;titles&gt;&lt;title&gt;Purpose and Principle in the Resource Management Act&lt;/title&gt;&lt;secondary-title&gt;Waikato Law Review&lt;/secondary-title&gt;&lt;/titles&gt;&lt;periodical&gt;&lt;full-title&gt;Waikato Law Review&lt;/full-title&gt;&lt;/periodical&gt;&lt;pages&gt;17-55&lt;/pages&gt;&lt;volume&gt;3&lt;/volume&gt;&lt;dates&gt;&lt;year&gt;1995&lt;/year&gt;&lt;/dates&gt;&lt;urls&gt;&lt;/urls&gt;&lt;/record&gt;&lt;/Cite&gt;&lt;/EndNote&gt;</w:instrText>
      </w:r>
      <w:r w:rsidR="0077596A" w:rsidRPr="00B963A0">
        <w:rPr>
          <w:rFonts w:cs="Arial"/>
          <w:szCs w:val="20"/>
        </w:rPr>
        <w:fldChar w:fldCharType="separate"/>
      </w:r>
      <w:r w:rsidR="0077596A" w:rsidRPr="00B963A0">
        <w:rPr>
          <w:rFonts w:cs="Arial"/>
          <w:szCs w:val="20"/>
        </w:rPr>
        <w:t>(</w:t>
      </w:r>
      <w:hyperlink w:anchor="_ENREF_31" w:tooltip="Upton, 1995 #768" w:history="1">
        <w:r w:rsidR="00183A2C" w:rsidRPr="00B963A0">
          <w:rPr>
            <w:rFonts w:cs="Arial"/>
            <w:szCs w:val="20"/>
          </w:rPr>
          <w:t>Upton, 1995</w:t>
        </w:r>
      </w:hyperlink>
      <w:r w:rsidR="0077596A" w:rsidRPr="00B963A0">
        <w:rPr>
          <w:rFonts w:cs="Arial"/>
          <w:szCs w:val="20"/>
        </w:rPr>
        <w:t>)</w:t>
      </w:r>
      <w:r w:rsidR="0077596A" w:rsidRPr="00B963A0">
        <w:rPr>
          <w:rFonts w:cs="Arial"/>
          <w:szCs w:val="20"/>
        </w:rPr>
        <w:fldChar w:fldCharType="end"/>
      </w:r>
      <w:r w:rsidR="0077596A" w:rsidRPr="00B963A0">
        <w:rPr>
          <w:rFonts w:cs="Arial"/>
          <w:szCs w:val="20"/>
        </w:rPr>
        <w:t xml:space="preserve">.    </w:t>
      </w:r>
    </w:p>
    <w:p w14:paraId="0DBAA253" w14:textId="77777777" w:rsidR="00645B1C" w:rsidRDefault="00645B1C" w:rsidP="00677F75">
      <w:pPr>
        <w:tabs>
          <w:tab w:val="num" w:pos="720"/>
        </w:tabs>
        <w:jc w:val="both"/>
        <w:rPr>
          <w:rFonts w:cs="Arial"/>
          <w:szCs w:val="20"/>
        </w:rPr>
      </w:pPr>
    </w:p>
    <w:p w14:paraId="4BF20C8A" w14:textId="4B870494" w:rsidR="00007A59" w:rsidRDefault="00007A59" w:rsidP="00677F75">
      <w:pPr>
        <w:tabs>
          <w:tab w:val="num" w:pos="720"/>
        </w:tabs>
        <w:jc w:val="both"/>
        <w:rPr>
          <w:rFonts w:cs="Arial"/>
          <w:szCs w:val="20"/>
        </w:rPr>
      </w:pPr>
      <w:r w:rsidRPr="00B37233">
        <w:rPr>
          <w:rFonts w:cs="Arial"/>
          <w:szCs w:val="20"/>
        </w:rPr>
        <w:t>The RMA</w:t>
      </w:r>
      <w:r w:rsidR="00086699" w:rsidRPr="00B37233">
        <w:rPr>
          <w:rFonts w:cs="Arial"/>
          <w:szCs w:val="20"/>
        </w:rPr>
        <w:t xml:space="preserve"> 1991</w:t>
      </w:r>
      <w:r w:rsidRPr="00B37233">
        <w:rPr>
          <w:rFonts w:cs="Arial"/>
          <w:szCs w:val="20"/>
        </w:rPr>
        <w:t xml:space="preserve"> </w:t>
      </w:r>
      <w:proofErr w:type="gramStart"/>
      <w:r w:rsidRPr="00B37233">
        <w:rPr>
          <w:rFonts w:cs="Arial"/>
          <w:szCs w:val="20"/>
        </w:rPr>
        <w:t>was intended primarily to be implemented</w:t>
      </w:r>
      <w:proofErr w:type="gramEnd"/>
      <w:r w:rsidRPr="00B37233">
        <w:rPr>
          <w:rFonts w:cs="Arial"/>
          <w:szCs w:val="20"/>
        </w:rPr>
        <w:t xml:space="preserve"> by municipal and regional councils established under the concurrent local government reform.  Subsequent to the formation of the Auckland Council in 2010</w:t>
      </w:r>
      <w:r w:rsidR="00086699" w:rsidRPr="00B37233">
        <w:rPr>
          <w:rFonts w:cs="Arial"/>
          <w:szCs w:val="20"/>
        </w:rPr>
        <w:t>, u</w:t>
      </w:r>
      <w:r w:rsidR="00AF093C" w:rsidRPr="00B37233">
        <w:rPr>
          <w:rFonts w:cs="Arial"/>
          <w:szCs w:val="20"/>
        </w:rPr>
        <w:t>nder the RMA 1991, th</w:t>
      </w:r>
      <w:r w:rsidR="00645B1C" w:rsidRPr="00B37233">
        <w:rPr>
          <w:rFonts w:cs="Arial"/>
          <w:szCs w:val="20"/>
        </w:rPr>
        <w:t>e</w:t>
      </w:r>
      <w:r w:rsidRPr="00B37233">
        <w:rPr>
          <w:rFonts w:cs="Arial"/>
          <w:szCs w:val="20"/>
        </w:rPr>
        <w:t xml:space="preserve"> council is required to prepare the </w:t>
      </w:r>
      <w:r w:rsidR="00645B1C" w:rsidRPr="00B37233">
        <w:rPr>
          <w:rFonts w:cs="Arial"/>
          <w:szCs w:val="20"/>
        </w:rPr>
        <w:t xml:space="preserve">Auckland Unitary Plan (AUP) </w:t>
      </w:r>
      <w:r w:rsidRPr="00B37233">
        <w:rPr>
          <w:rFonts w:cs="Arial"/>
          <w:szCs w:val="20"/>
        </w:rPr>
        <w:t>that</w:t>
      </w:r>
      <w:r w:rsidR="00645B1C" w:rsidRPr="00B37233">
        <w:rPr>
          <w:rFonts w:cs="Arial"/>
          <w:szCs w:val="20"/>
        </w:rPr>
        <w:t xml:space="preserve"> </w:t>
      </w:r>
      <w:r w:rsidRPr="00B37233">
        <w:rPr>
          <w:rFonts w:cs="Arial"/>
          <w:szCs w:val="20"/>
        </w:rPr>
        <w:t xml:space="preserve">provides the regulatory framework for </w:t>
      </w:r>
      <w:r w:rsidR="009059A2" w:rsidRPr="00B37233">
        <w:rPr>
          <w:rFonts w:cs="Arial"/>
          <w:szCs w:val="20"/>
        </w:rPr>
        <w:t xml:space="preserve">how the </w:t>
      </w:r>
      <w:r w:rsidRPr="00B37233">
        <w:rPr>
          <w:rFonts w:cs="Arial"/>
          <w:szCs w:val="20"/>
        </w:rPr>
        <w:t>Auckland C</w:t>
      </w:r>
      <w:r w:rsidR="009059A2" w:rsidRPr="00B37233">
        <w:rPr>
          <w:rFonts w:cs="Arial"/>
          <w:szCs w:val="20"/>
        </w:rPr>
        <w:t xml:space="preserve">ouncil </w:t>
      </w:r>
      <w:r w:rsidRPr="00B37233">
        <w:rPr>
          <w:rFonts w:cs="Arial"/>
          <w:szCs w:val="20"/>
        </w:rPr>
        <w:t xml:space="preserve">is </w:t>
      </w:r>
      <w:r w:rsidR="009059A2" w:rsidRPr="00B37233">
        <w:rPr>
          <w:rFonts w:cs="Arial"/>
          <w:szCs w:val="20"/>
        </w:rPr>
        <w:t>to sustainabl</w:t>
      </w:r>
      <w:r w:rsidRPr="00B37233">
        <w:rPr>
          <w:rFonts w:cs="Arial"/>
          <w:szCs w:val="20"/>
        </w:rPr>
        <w:t>y</w:t>
      </w:r>
      <w:r w:rsidR="009059A2" w:rsidRPr="00B37233">
        <w:rPr>
          <w:rFonts w:cs="Arial"/>
          <w:szCs w:val="20"/>
        </w:rPr>
        <w:t xml:space="preserve"> manage </w:t>
      </w:r>
      <w:r w:rsidRPr="00B37233">
        <w:rPr>
          <w:rFonts w:cs="Arial"/>
          <w:szCs w:val="20"/>
        </w:rPr>
        <w:t xml:space="preserve">the city-region’s </w:t>
      </w:r>
      <w:r w:rsidR="00B963A0" w:rsidRPr="00B37233">
        <w:rPr>
          <w:rFonts w:cs="Arial"/>
          <w:szCs w:val="20"/>
        </w:rPr>
        <w:t>natural and physical resources</w:t>
      </w:r>
      <w:r w:rsidR="009059A2" w:rsidRPr="00824F49">
        <w:rPr>
          <w:rFonts w:cs="Arial"/>
          <w:szCs w:val="20"/>
        </w:rPr>
        <w:t>.</w:t>
      </w:r>
    </w:p>
    <w:p w14:paraId="37E77034" w14:textId="77777777" w:rsidR="00086699" w:rsidRDefault="00086699" w:rsidP="00677F75">
      <w:pPr>
        <w:tabs>
          <w:tab w:val="num" w:pos="720"/>
        </w:tabs>
        <w:jc w:val="both"/>
        <w:rPr>
          <w:rFonts w:cs="Arial"/>
          <w:szCs w:val="20"/>
        </w:rPr>
      </w:pPr>
    </w:p>
    <w:p w14:paraId="1FD7E16D" w14:textId="4F47DADF" w:rsidR="00645B1C" w:rsidRDefault="00007A59" w:rsidP="00677F75">
      <w:pPr>
        <w:tabs>
          <w:tab w:val="num" w:pos="720"/>
        </w:tabs>
        <w:jc w:val="both"/>
        <w:rPr>
          <w:rFonts w:cs="Arial"/>
          <w:szCs w:val="20"/>
        </w:rPr>
      </w:pPr>
      <w:r>
        <w:rPr>
          <w:rFonts w:cs="Arial"/>
          <w:szCs w:val="20"/>
        </w:rPr>
        <w:t xml:space="preserve">The legislation also provides for wide public input into the planning process </w:t>
      </w:r>
      <w:r w:rsidR="009059A2">
        <w:rPr>
          <w:rFonts w:cs="Arial"/>
          <w:szCs w:val="20"/>
        </w:rPr>
        <w:t xml:space="preserve">  </w:t>
      </w:r>
      <w:r w:rsidR="00645B1C">
        <w:rPr>
          <w:rFonts w:cs="Arial"/>
          <w:szCs w:val="20"/>
        </w:rPr>
        <w:t>The process for preparing and adopting this first Plan was based on the requirements under the RMA, as altered by exceptions under the Local Government (Auckland Transitional Provisions) Act 2010.  Any person was able to make a submission on the Proposed Plan, and under the</w:t>
      </w:r>
      <w:r w:rsidR="009059A2">
        <w:rPr>
          <w:rFonts w:cs="Arial"/>
          <w:szCs w:val="20"/>
        </w:rPr>
        <w:t xml:space="preserve"> Local Government (Auckland Transitional Provisions) Act 2010 and </w:t>
      </w:r>
      <w:r w:rsidR="00645B1C">
        <w:rPr>
          <w:rFonts w:cs="Arial"/>
          <w:szCs w:val="20"/>
        </w:rPr>
        <w:t xml:space="preserve">an independent hearings panel </w:t>
      </w:r>
      <w:r>
        <w:rPr>
          <w:rFonts w:cs="Arial"/>
          <w:szCs w:val="20"/>
        </w:rPr>
        <w:t xml:space="preserve">was convened to </w:t>
      </w:r>
      <w:r w:rsidR="00645B1C">
        <w:rPr>
          <w:rFonts w:cs="Arial"/>
          <w:szCs w:val="20"/>
        </w:rPr>
        <w:t>hear</w:t>
      </w:r>
      <w:r>
        <w:rPr>
          <w:rFonts w:cs="Arial"/>
          <w:szCs w:val="20"/>
        </w:rPr>
        <w:t xml:space="preserve"> </w:t>
      </w:r>
      <w:r w:rsidR="00645B1C">
        <w:rPr>
          <w:rFonts w:cs="Arial"/>
          <w:szCs w:val="20"/>
        </w:rPr>
        <w:t>and ma</w:t>
      </w:r>
      <w:r>
        <w:rPr>
          <w:rFonts w:cs="Arial"/>
          <w:szCs w:val="20"/>
        </w:rPr>
        <w:t>k</w:t>
      </w:r>
      <w:r w:rsidR="00645B1C">
        <w:rPr>
          <w:rFonts w:cs="Arial"/>
          <w:szCs w:val="20"/>
        </w:rPr>
        <w:t xml:space="preserve">e recommendations on </w:t>
      </w:r>
      <w:r>
        <w:rPr>
          <w:rFonts w:cs="Arial"/>
          <w:szCs w:val="20"/>
        </w:rPr>
        <w:t xml:space="preserve">public </w:t>
      </w:r>
      <w:r w:rsidR="00645B1C">
        <w:rPr>
          <w:rFonts w:cs="Arial"/>
          <w:szCs w:val="20"/>
        </w:rPr>
        <w:t>submissions.  The Auckland Council then made the final decision as to whether to accept or reject each recommendation</w:t>
      </w:r>
      <w:r>
        <w:rPr>
          <w:rFonts w:cs="Arial"/>
          <w:szCs w:val="20"/>
        </w:rPr>
        <w:t xml:space="preserve"> with </w:t>
      </w:r>
      <w:r w:rsidR="00645B1C">
        <w:rPr>
          <w:rFonts w:cs="Arial"/>
          <w:szCs w:val="20"/>
        </w:rPr>
        <w:t>limited rights to appeal</w:t>
      </w:r>
      <w:r w:rsidR="00645B1C" w:rsidRPr="00A2244A">
        <w:rPr>
          <w:vertAlign w:val="superscript"/>
        </w:rPr>
        <w:footnoteReference w:id="1"/>
      </w:r>
      <w:r w:rsidR="00645B1C">
        <w:rPr>
          <w:rFonts w:cs="Arial"/>
          <w:szCs w:val="20"/>
        </w:rPr>
        <w:t xml:space="preserve">.  </w:t>
      </w:r>
      <w:r>
        <w:rPr>
          <w:rFonts w:cs="Arial"/>
          <w:szCs w:val="20"/>
        </w:rPr>
        <w:t>The</w:t>
      </w:r>
      <w:r w:rsidR="00645B1C" w:rsidRPr="008A09C7">
        <w:rPr>
          <w:rFonts w:cs="Arial"/>
          <w:szCs w:val="20"/>
        </w:rPr>
        <w:t xml:space="preserve"> Plan</w:t>
      </w:r>
      <w:r w:rsidR="00086699">
        <w:rPr>
          <w:rFonts w:cs="Arial"/>
          <w:szCs w:val="20"/>
        </w:rPr>
        <w:t xml:space="preserve"> became</w:t>
      </w:r>
      <w:r w:rsidR="00645B1C" w:rsidRPr="008A09C7">
        <w:rPr>
          <w:rFonts w:cs="Arial"/>
          <w:szCs w:val="20"/>
        </w:rPr>
        <w:t xml:space="preserve"> 'Operative in part'</w:t>
      </w:r>
      <w:r>
        <w:rPr>
          <w:rFonts w:cs="Arial"/>
          <w:szCs w:val="20"/>
        </w:rPr>
        <w:t xml:space="preserve"> in late</w:t>
      </w:r>
      <w:r w:rsidR="00645B1C">
        <w:rPr>
          <w:rFonts w:cs="Arial"/>
          <w:szCs w:val="20"/>
        </w:rPr>
        <w:t>2016</w:t>
      </w:r>
      <w:r>
        <w:rPr>
          <w:rFonts w:cs="Arial"/>
          <w:szCs w:val="20"/>
        </w:rPr>
        <w:t xml:space="preserve">, but </w:t>
      </w:r>
      <w:r w:rsidR="00645B1C">
        <w:rPr>
          <w:rFonts w:cs="Arial"/>
          <w:szCs w:val="20"/>
        </w:rPr>
        <w:t>w</w:t>
      </w:r>
      <w:r w:rsidR="00A2244A">
        <w:rPr>
          <w:rFonts w:cs="Arial"/>
          <w:szCs w:val="20"/>
        </w:rPr>
        <w:t>ill n</w:t>
      </w:r>
      <w:r w:rsidR="00645B1C">
        <w:rPr>
          <w:rFonts w:cs="Arial"/>
          <w:szCs w:val="20"/>
        </w:rPr>
        <w:t xml:space="preserve">ot become fully operative until appeals to the Environment or High Court are resolved, and when the </w:t>
      </w:r>
      <w:proofErr w:type="gramStart"/>
      <w:r w:rsidR="00645B1C">
        <w:rPr>
          <w:rFonts w:cs="Arial"/>
          <w:szCs w:val="20"/>
        </w:rPr>
        <w:t>regional coastal plan component is approved by the Minister of Conservation</w:t>
      </w:r>
      <w:proofErr w:type="gramEnd"/>
      <w:r w:rsidR="00645B1C">
        <w:rPr>
          <w:rFonts w:cs="Arial"/>
          <w:szCs w:val="20"/>
        </w:rPr>
        <w:t xml:space="preserve">.  </w:t>
      </w:r>
    </w:p>
    <w:p w14:paraId="37EFDD87" w14:textId="77777777" w:rsidR="0093088D" w:rsidRDefault="0093088D" w:rsidP="00677F75">
      <w:pPr>
        <w:tabs>
          <w:tab w:val="num" w:pos="720"/>
        </w:tabs>
        <w:jc w:val="both"/>
        <w:rPr>
          <w:rFonts w:cs="Arial"/>
          <w:szCs w:val="20"/>
        </w:rPr>
      </w:pPr>
    </w:p>
    <w:p w14:paraId="08125019" w14:textId="5F5AF072" w:rsidR="00007A59" w:rsidRDefault="00B963A0" w:rsidP="00677F75">
      <w:pPr>
        <w:tabs>
          <w:tab w:val="num" w:pos="720"/>
        </w:tabs>
        <w:jc w:val="both"/>
        <w:rPr>
          <w:rFonts w:cs="Arial"/>
          <w:szCs w:val="20"/>
        </w:rPr>
      </w:pPr>
      <w:r w:rsidRPr="00B963A0">
        <w:rPr>
          <w:rFonts w:cs="Arial"/>
          <w:szCs w:val="20"/>
        </w:rPr>
        <w:t xml:space="preserve">Until recently </w:t>
      </w:r>
      <w:r>
        <w:rPr>
          <w:rFonts w:cs="Arial"/>
          <w:szCs w:val="20"/>
        </w:rPr>
        <w:t xml:space="preserve">the </w:t>
      </w:r>
      <w:r w:rsidR="002E6BA1">
        <w:rPr>
          <w:rFonts w:cs="Arial"/>
          <w:szCs w:val="20"/>
        </w:rPr>
        <w:t>RMA 1991</w:t>
      </w:r>
      <w:r w:rsidR="00007A59">
        <w:rPr>
          <w:rFonts w:cs="Arial"/>
          <w:szCs w:val="20"/>
        </w:rPr>
        <w:t xml:space="preserve"> avoided any reference to ‘urban’ issues</w:t>
      </w:r>
      <w:r w:rsidRPr="00B963A0">
        <w:rPr>
          <w:rFonts w:cs="Arial"/>
          <w:szCs w:val="20"/>
        </w:rPr>
        <w:t>.  Describ</w:t>
      </w:r>
      <w:r>
        <w:rPr>
          <w:rFonts w:cs="Arial"/>
          <w:szCs w:val="20"/>
        </w:rPr>
        <w:t>i</w:t>
      </w:r>
      <w:r w:rsidRPr="00B963A0">
        <w:rPr>
          <w:rFonts w:cs="Arial"/>
          <w:szCs w:val="20"/>
        </w:rPr>
        <w:t xml:space="preserve">ng the RMA </w:t>
      </w:r>
      <w:r>
        <w:rPr>
          <w:rFonts w:cs="Arial"/>
          <w:szCs w:val="20"/>
        </w:rPr>
        <w:t xml:space="preserve">1991 </w:t>
      </w:r>
      <w:r w:rsidRPr="00B963A0">
        <w:rPr>
          <w:rFonts w:cs="Arial"/>
          <w:szCs w:val="20"/>
        </w:rPr>
        <w:t xml:space="preserve">as ‘anti-urban’, </w:t>
      </w:r>
      <w:hyperlink w:anchor="_ENREF_16" w:tooltip="Grundy, 1996 #633" w:history="1">
        <w:r w:rsidR="00183A2C" w:rsidRPr="00B963A0">
          <w:rPr>
            <w:rFonts w:cs="Arial"/>
            <w:szCs w:val="20"/>
          </w:rPr>
          <w:fldChar w:fldCharType="begin"/>
        </w:r>
        <w:r w:rsidR="00183A2C" w:rsidRPr="00B963A0">
          <w:rPr>
            <w:rFonts w:cs="Arial"/>
            <w:szCs w:val="20"/>
          </w:rPr>
          <w:instrText xml:space="preserve"> ADDIN EN.CITE &lt;EndNote&gt;&lt;Cite AuthorYear="1"&gt;&lt;Author&gt;Grundy&lt;/Author&gt;&lt;Year&gt;1996&lt;/Year&gt;&lt;RecNum&gt;633&lt;/RecNum&gt;&lt;DisplayText&gt;Grundy and Gleeson (1996)&lt;/DisplayText&gt;&lt;record&gt;&lt;rec-number&gt;633&lt;/rec-number&gt;&lt;foreign-keys&gt;&lt;key app="EN" db-id="t2t9wdxr5xrar5edrv2p2ef9xxe5dt9dpzvv" timestamp="0"&gt;633&lt;/key&gt;&lt;/foreign-keys&gt;&lt;ref-type name="Journal Article"&gt;17&lt;/ref-type&gt;&lt;contributors&gt;&lt;authors&gt;&lt;author&gt;Grundy, K J&lt;/author&gt;&lt;author&gt;Gleeson, B J&lt;/author&gt;&lt;/authors&gt;&lt;/contributors&gt;&lt;titles&gt;&lt;title&gt;Sustainable management and the market: the politics of planning reform in New Zealand&lt;/title&gt;&lt;secondary-title&gt;Land Use Policy&lt;/secondary-title&gt;&lt;/titles&gt;&lt;pages&gt;197-211&lt;/pages&gt;&lt;volume&gt;13&lt;/volume&gt;&lt;number&gt;3&lt;/number&gt;&lt;dates&gt;&lt;year&gt;1996&lt;/year&gt;&lt;/dates&gt;&lt;urls&gt;&lt;/urls&gt;&lt;/record&gt;&lt;/Cite&gt;&lt;/EndNote&gt;</w:instrText>
        </w:r>
        <w:r w:rsidR="00183A2C" w:rsidRPr="00B963A0">
          <w:rPr>
            <w:rFonts w:cs="Arial"/>
            <w:szCs w:val="20"/>
          </w:rPr>
          <w:fldChar w:fldCharType="separate"/>
        </w:r>
        <w:r w:rsidR="00183A2C" w:rsidRPr="00B963A0">
          <w:rPr>
            <w:rFonts w:cs="Arial"/>
            <w:szCs w:val="20"/>
          </w:rPr>
          <w:t>Grundy and Gleeson (1996)</w:t>
        </w:r>
        <w:r w:rsidR="00183A2C" w:rsidRPr="00B963A0">
          <w:rPr>
            <w:rFonts w:cs="Arial"/>
            <w:szCs w:val="20"/>
          </w:rPr>
          <w:fldChar w:fldCharType="end"/>
        </w:r>
      </w:hyperlink>
      <w:r w:rsidRPr="00B963A0">
        <w:rPr>
          <w:rFonts w:cs="Arial"/>
          <w:szCs w:val="20"/>
        </w:rPr>
        <w:t xml:space="preserve"> suggest the urban environment was present “only </w:t>
      </w:r>
      <w:r>
        <w:rPr>
          <w:rFonts w:cs="Arial"/>
          <w:szCs w:val="20"/>
        </w:rPr>
        <w:t xml:space="preserve">to </w:t>
      </w:r>
      <w:r w:rsidRPr="00B963A0">
        <w:rPr>
          <w:rFonts w:cs="Arial"/>
          <w:szCs w:val="20"/>
        </w:rPr>
        <w:t xml:space="preserve">the extent that it represents a spatial concentration of externalities that must be management in order to ensure sustainability” (p.203).  They felt this may result in increased possibility of regressive socio-economic outcomes given the Act’s failure to recognise the complex interactions within the urban environment </w:t>
      </w:r>
      <w:r w:rsidRPr="00B963A0">
        <w:rPr>
          <w:rFonts w:cs="Arial"/>
          <w:szCs w:val="20"/>
        </w:rPr>
        <w:fldChar w:fldCharType="begin"/>
      </w:r>
      <w:r w:rsidRPr="00B963A0">
        <w:rPr>
          <w:rFonts w:cs="Arial"/>
          <w:szCs w:val="20"/>
        </w:rPr>
        <w:instrText xml:space="preserve"> ADDIN EN.CITE &lt;EndNote&gt;&lt;Cite&gt;&lt;Author&gt;Grundy&lt;/Author&gt;&lt;Year&gt;1996&lt;/Year&gt;&lt;RecNum&gt;633&lt;/RecNum&gt;&lt;DisplayText&gt;(Grundy &amp;amp; Gleeson, 1996)&lt;/DisplayText&gt;&lt;record&gt;&lt;rec-number&gt;633&lt;/rec-number&gt;&lt;foreign-keys&gt;&lt;key app="EN" db-id="t2t9wdxr5xrar5edrv2p2ef9xxe5dt9dpzvv" timestamp="0"&gt;633&lt;/key&gt;&lt;/foreign-keys&gt;&lt;ref-type name="Journal Article"&gt;17&lt;/ref-type&gt;&lt;contributors&gt;&lt;authors&gt;&lt;author&gt;Grundy, K J&lt;/author&gt;&lt;author&gt;Gleeson, B J&lt;/author&gt;&lt;/authors&gt;&lt;/contributors&gt;&lt;titles&gt;&lt;title&gt;Sustainable management and the market: the politics of planning reform in New Zealand&lt;/title&gt;&lt;secondary-title&gt;Land Use Policy&lt;/secondary-title&gt;&lt;/titles&gt;&lt;pages&gt;197-211&lt;/pages&gt;&lt;volume&gt;13&lt;/volume&gt;&lt;number&gt;3&lt;/number&gt;&lt;dates&gt;&lt;year&gt;1996&lt;/year&gt;&lt;/dates&gt;&lt;urls&gt;&lt;/urls&gt;&lt;/record&gt;&lt;/Cite&gt;&lt;/EndNote&gt;</w:instrText>
      </w:r>
      <w:r w:rsidRPr="00B963A0">
        <w:rPr>
          <w:rFonts w:cs="Arial"/>
          <w:szCs w:val="20"/>
        </w:rPr>
        <w:fldChar w:fldCharType="separate"/>
      </w:r>
      <w:r w:rsidRPr="00B963A0">
        <w:rPr>
          <w:rFonts w:cs="Arial"/>
          <w:szCs w:val="20"/>
        </w:rPr>
        <w:t>(</w:t>
      </w:r>
      <w:hyperlink w:anchor="_ENREF_16" w:tooltip="Grundy, 1996 #633" w:history="1">
        <w:r w:rsidR="00183A2C" w:rsidRPr="00B963A0">
          <w:rPr>
            <w:rFonts w:cs="Arial"/>
            <w:szCs w:val="20"/>
          </w:rPr>
          <w:t>Grundy &amp; Gleeson, 1996</w:t>
        </w:r>
      </w:hyperlink>
      <w:r w:rsidRPr="00B963A0">
        <w:rPr>
          <w:rFonts w:cs="Arial"/>
          <w:szCs w:val="20"/>
        </w:rPr>
        <w:t>)</w:t>
      </w:r>
      <w:r w:rsidRPr="00B963A0">
        <w:rPr>
          <w:rFonts w:cs="Arial"/>
          <w:szCs w:val="20"/>
        </w:rPr>
        <w:fldChar w:fldCharType="end"/>
      </w:r>
      <w:r w:rsidRPr="00B963A0">
        <w:rPr>
          <w:rFonts w:cs="Arial"/>
          <w:szCs w:val="20"/>
        </w:rPr>
        <w:t>.</w:t>
      </w:r>
    </w:p>
    <w:p w14:paraId="41979092" w14:textId="77777777" w:rsidR="00007A59" w:rsidRDefault="00007A59" w:rsidP="00677F75">
      <w:pPr>
        <w:tabs>
          <w:tab w:val="num" w:pos="720"/>
        </w:tabs>
        <w:jc w:val="both"/>
        <w:rPr>
          <w:rFonts w:cs="Arial"/>
          <w:szCs w:val="20"/>
        </w:rPr>
      </w:pPr>
    </w:p>
    <w:p w14:paraId="34BE1650" w14:textId="2BF0952A" w:rsidR="00270FBF" w:rsidRDefault="00E10AA4" w:rsidP="00677F75">
      <w:pPr>
        <w:tabs>
          <w:tab w:val="num" w:pos="720"/>
        </w:tabs>
        <w:jc w:val="both"/>
        <w:rPr>
          <w:rFonts w:cs="Arial"/>
          <w:szCs w:val="20"/>
        </w:rPr>
      </w:pPr>
      <w:r>
        <w:rPr>
          <w:rFonts w:cs="Arial"/>
          <w:szCs w:val="20"/>
        </w:rPr>
        <w:t xml:space="preserve">The current </w:t>
      </w:r>
      <w:r w:rsidR="00AF093C">
        <w:rPr>
          <w:rFonts w:cs="Arial"/>
          <w:szCs w:val="20"/>
        </w:rPr>
        <w:t>lack of affordable housing</w:t>
      </w:r>
      <w:r>
        <w:rPr>
          <w:rFonts w:cs="Arial"/>
          <w:szCs w:val="20"/>
        </w:rPr>
        <w:t xml:space="preserve"> is possibly one </w:t>
      </w:r>
      <w:r w:rsidR="00AF093C">
        <w:rPr>
          <w:rFonts w:cs="Arial"/>
          <w:szCs w:val="20"/>
        </w:rPr>
        <w:t>such reg</w:t>
      </w:r>
      <w:r>
        <w:rPr>
          <w:rFonts w:cs="Arial"/>
          <w:szCs w:val="20"/>
        </w:rPr>
        <w:t>ressive socio-economic outcome</w:t>
      </w:r>
      <w:r w:rsidR="00007A59">
        <w:rPr>
          <w:rFonts w:cs="Arial"/>
          <w:szCs w:val="20"/>
        </w:rPr>
        <w:t xml:space="preserve"> and</w:t>
      </w:r>
      <w:r w:rsidR="00824F49">
        <w:rPr>
          <w:rFonts w:cs="Arial"/>
          <w:szCs w:val="20"/>
        </w:rPr>
        <w:t xml:space="preserve"> </w:t>
      </w:r>
      <w:r w:rsidR="00007A59">
        <w:rPr>
          <w:rFonts w:cs="Arial"/>
          <w:szCs w:val="20"/>
        </w:rPr>
        <w:t>o</w:t>
      </w:r>
      <w:r w:rsidR="00145556">
        <w:rPr>
          <w:rFonts w:cs="Arial"/>
          <w:szCs w:val="20"/>
        </w:rPr>
        <w:t xml:space="preserve">ther </w:t>
      </w:r>
      <w:r>
        <w:rPr>
          <w:rFonts w:cs="Arial"/>
          <w:szCs w:val="20"/>
        </w:rPr>
        <w:t xml:space="preserve">legislation impacting on land-use planning has been enacted </w:t>
      </w:r>
      <w:r w:rsidR="00145556">
        <w:rPr>
          <w:rFonts w:cs="Arial"/>
          <w:szCs w:val="20"/>
        </w:rPr>
        <w:t xml:space="preserve">to </w:t>
      </w:r>
      <w:r w:rsidR="00007A59">
        <w:rPr>
          <w:rFonts w:cs="Arial"/>
          <w:szCs w:val="20"/>
        </w:rPr>
        <w:t>try and redress this lacuna, but with mixed success</w:t>
      </w:r>
      <w:r w:rsidR="00145556">
        <w:rPr>
          <w:rFonts w:cs="Arial"/>
          <w:szCs w:val="20"/>
        </w:rPr>
        <w:t xml:space="preserve">.  </w:t>
      </w:r>
      <w:r w:rsidR="00007A59">
        <w:rPr>
          <w:rFonts w:cs="Arial"/>
          <w:szCs w:val="20"/>
        </w:rPr>
        <w:t>T</w:t>
      </w:r>
      <w:r w:rsidR="00145556">
        <w:rPr>
          <w:rFonts w:cs="Arial"/>
          <w:szCs w:val="20"/>
        </w:rPr>
        <w:t xml:space="preserve">he short-lived </w:t>
      </w:r>
      <w:r w:rsidR="00145556" w:rsidRPr="00145556">
        <w:rPr>
          <w:rFonts w:cs="Arial"/>
          <w:szCs w:val="20"/>
        </w:rPr>
        <w:t>Housing Affordability: Enabling Territorial Authorities Act 2008</w:t>
      </w:r>
      <w:r w:rsidR="00824F49">
        <w:rPr>
          <w:rFonts w:cs="Arial"/>
          <w:szCs w:val="20"/>
        </w:rPr>
        <w:t>,</w:t>
      </w:r>
      <w:r w:rsidR="00145556" w:rsidRPr="00145556">
        <w:rPr>
          <w:rFonts w:cs="Arial"/>
          <w:szCs w:val="20"/>
        </w:rPr>
        <w:t xml:space="preserve"> </w:t>
      </w:r>
      <w:r w:rsidR="00145556">
        <w:rPr>
          <w:rFonts w:cs="Arial"/>
          <w:szCs w:val="20"/>
        </w:rPr>
        <w:t xml:space="preserve">which </w:t>
      </w:r>
      <w:r w:rsidR="00145556" w:rsidRPr="00145556">
        <w:rPr>
          <w:rFonts w:cs="Arial"/>
          <w:szCs w:val="20"/>
        </w:rPr>
        <w:t xml:space="preserve">was intended to enable a </w:t>
      </w:r>
      <w:r w:rsidR="00007A59">
        <w:rPr>
          <w:rFonts w:cs="Arial"/>
          <w:szCs w:val="20"/>
        </w:rPr>
        <w:t>municipal</w:t>
      </w:r>
      <w:r w:rsidR="009F3CEA">
        <w:rPr>
          <w:rFonts w:cs="Arial"/>
          <w:szCs w:val="20"/>
        </w:rPr>
        <w:t xml:space="preserve"> council</w:t>
      </w:r>
      <w:r w:rsidR="00824F49">
        <w:rPr>
          <w:rFonts w:cs="Arial"/>
          <w:szCs w:val="20"/>
        </w:rPr>
        <w:t xml:space="preserve"> </w:t>
      </w:r>
      <w:r w:rsidR="00145556" w:rsidRPr="00145556">
        <w:rPr>
          <w:rFonts w:cs="Arial"/>
          <w:szCs w:val="20"/>
        </w:rPr>
        <w:t xml:space="preserve">to require </w:t>
      </w:r>
      <w:r>
        <w:rPr>
          <w:rFonts w:cs="Arial"/>
          <w:szCs w:val="20"/>
        </w:rPr>
        <w:t>developers</w:t>
      </w:r>
      <w:r w:rsidR="00145556" w:rsidRPr="00145556">
        <w:rPr>
          <w:rFonts w:cs="Arial"/>
          <w:szCs w:val="20"/>
        </w:rPr>
        <w:t xml:space="preserve"> to facilitate the provision of affordable housing</w:t>
      </w:r>
      <w:r w:rsidR="00824F49">
        <w:rPr>
          <w:rFonts w:cs="Arial"/>
          <w:szCs w:val="20"/>
        </w:rPr>
        <w:t>,</w:t>
      </w:r>
      <w:r w:rsidR="00145556" w:rsidRPr="00145556">
        <w:rPr>
          <w:rFonts w:cs="Arial"/>
          <w:szCs w:val="20"/>
        </w:rPr>
        <w:t xml:space="preserve"> was repealed in 2010</w:t>
      </w:r>
      <w:r w:rsidR="00145556">
        <w:rPr>
          <w:rFonts w:cs="Arial"/>
          <w:szCs w:val="20"/>
        </w:rPr>
        <w:t xml:space="preserve"> as </w:t>
      </w:r>
      <w:r w:rsidR="00007A59">
        <w:rPr>
          <w:rFonts w:cs="Arial"/>
          <w:szCs w:val="20"/>
        </w:rPr>
        <w:t xml:space="preserve">the government saw it as </w:t>
      </w:r>
      <w:r w:rsidR="00145556" w:rsidRPr="00145556">
        <w:rPr>
          <w:rFonts w:cs="Arial"/>
          <w:szCs w:val="20"/>
        </w:rPr>
        <w:t>potential</w:t>
      </w:r>
      <w:r w:rsidR="00007A59">
        <w:rPr>
          <w:rFonts w:cs="Arial"/>
          <w:szCs w:val="20"/>
        </w:rPr>
        <w:t>ly</w:t>
      </w:r>
      <w:r w:rsidR="00145556" w:rsidRPr="00145556">
        <w:rPr>
          <w:rFonts w:cs="Arial"/>
          <w:szCs w:val="20"/>
        </w:rPr>
        <w:t xml:space="preserve"> </w:t>
      </w:r>
      <w:r w:rsidR="00007A59">
        <w:rPr>
          <w:rFonts w:cs="Arial"/>
          <w:szCs w:val="20"/>
        </w:rPr>
        <w:t>discouraging</w:t>
      </w:r>
      <w:r w:rsidR="00145556" w:rsidRPr="00145556">
        <w:rPr>
          <w:rFonts w:cs="Arial"/>
          <w:szCs w:val="20"/>
        </w:rPr>
        <w:t xml:space="preserve"> increasing the housing supply, </w:t>
      </w:r>
      <w:r w:rsidR="00007A59">
        <w:rPr>
          <w:rFonts w:cs="Arial"/>
          <w:szCs w:val="20"/>
        </w:rPr>
        <w:t>that in turn</w:t>
      </w:r>
      <w:r w:rsidR="00145556" w:rsidRPr="00145556">
        <w:rPr>
          <w:rFonts w:cs="Arial"/>
          <w:szCs w:val="20"/>
        </w:rPr>
        <w:t xml:space="preserve"> determin</w:t>
      </w:r>
      <w:r w:rsidR="00824F49">
        <w:rPr>
          <w:rFonts w:cs="Arial"/>
          <w:szCs w:val="20"/>
        </w:rPr>
        <w:t>es</w:t>
      </w:r>
      <w:r w:rsidR="00145556" w:rsidRPr="00145556">
        <w:rPr>
          <w:rFonts w:cs="Arial"/>
          <w:szCs w:val="20"/>
        </w:rPr>
        <w:t xml:space="preserve"> housing affordability</w:t>
      </w:r>
      <w:r w:rsidR="00145556">
        <w:rPr>
          <w:rFonts w:cs="Arial"/>
          <w:szCs w:val="20"/>
        </w:rPr>
        <w:t xml:space="preserve"> </w:t>
      </w:r>
      <w:r w:rsidR="00145556">
        <w:rPr>
          <w:rFonts w:cs="Arial"/>
          <w:szCs w:val="20"/>
        </w:rPr>
        <w:fldChar w:fldCharType="begin"/>
      </w:r>
      <w:r w:rsidR="00145556">
        <w:rPr>
          <w:rFonts w:cs="Arial"/>
          <w:szCs w:val="20"/>
        </w:rPr>
        <w:instrText xml:space="preserve"> ADDIN EN.CITE &lt;EndNote&gt;&lt;Cite&gt;&lt;Author&gt;English&lt;/Author&gt;&lt;Year&gt;2010&lt;/Year&gt;&lt;RecNum&gt;769&lt;/RecNum&gt;&lt;DisplayText&gt;(English, 2010)&lt;/DisplayText&gt;&lt;record&gt;&lt;rec-number&gt;769&lt;/rec-number&gt;&lt;foreign-keys&gt;&lt;key app="EN" db-id="t2t9wdxr5xrar5edrv2p2ef9xxe5dt9dpzvv" timestamp="1500343639"&gt;769&lt;/key&gt;&lt;/foreign-keys&gt;&lt;ref-type name="Government Document"&gt;46&lt;/ref-type&gt;&lt;contributors&gt;&lt;authors&gt;&lt;author&gt;English, B &lt;/author&gt;&lt;/authors&gt;&lt;/contributors&gt;&lt;titles&gt;&lt;title&gt;Affordable Housing: Enabling Territorial Authorities Act Repeal Bill - Third Reading&lt;/title&gt;&lt;/titles&gt;&lt;dates&gt;&lt;year&gt;2010&lt;/year&gt;&lt;/dates&gt;&lt;publisher&gt;New Zealand Parliamentary Debates, 665. 12943&lt;/publisher&gt;&lt;urls&gt;&lt;related-urls&gt;&lt;url&gt;https://www.parliament.nz/en/pb/hansard-debates/rhr/document/49HansD_20100803_00001213/third-readings &lt;/url&gt;&lt;/related-urls&gt;&lt;/urls&gt;&lt;/record&gt;&lt;/Cite&gt;&lt;/EndNote&gt;</w:instrText>
      </w:r>
      <w:r w:rsidR="00145556">
        <w:rPr>
          <w:rFonts w:cs="Arial"/>
          <w:szCs w:val="20"/>
        </w:rPr>
        <w:fldChar w:fldCharType="separate"/>
      </w:r>
      <w:r w:rsidR="00145556">
        <w:rPr>
          <w:rFonts w:cs="Arial"/>
          <w:noProof/>
          <w:szCs w:val="20"/>
        </w:rPr>
        <w:t>(</w:t>
      </w:r>
      <w:hyperlink w:anchor="_ENREF_13" w:tooltip="English, 2010 #769" w:history="1">
        <w:r w:rsidR="00183A2C">
          <w:rPr>
            <w:rFonts w:cs="Arial"/>
            <w:noProof/>
            <w:szCs w:val="20"/>
          </w:rPr>
          <w:t>English, 2010</w:t>
        </w:r>
      </w:hyperlink>
      <w:r w:rsidR="00145556">
        <w:rPr>
          <w:rFonts w:cs="Arial"/>
          <w:noProof/>
          <w:szCs w:val="20"/>
        </w:rPr>
        <w:t>)</w:t>
      </w:r>
      <w:r w:rsidR="00145556">
        <w:rPr>
          <w:rFonts w:cs="Arial"/>
          <w:szCs w:val="20"/>
        </w:rPr>
        <w:fldChar w:fldCharType="end"/>
      </w:r>
      <w:r w:rsidR="00145556">
        <w:rPr>
          <w:rFonts w:cs="Arial"/>
          <w:szCs w:val="20"/>
        </w:rPr>
        <w:t xml:space="preserve">.  </w:t>
      </w:r>
      <w:r w:rsidR="00145556" w:rsidRPr="00145556">
        <w:rPr>
          <w:rFonts w:cs="Arial"/>
          <w:szCs w:val="20"/>
        </w:rPr>
        <w:t xml:space="preserve">More recently, the </w:t>
      </w:r>
      <w:r w:rsidR="00007A59">
        <w:rPr>
          <w:rFonts w:cs="Arial"/>
          <w:szCs w:val="20"/>
        </w:rPr>
        <w:t>g</w:t>
      </w:r>
      <w:r w:rsidR="00145556" w:rsidRPr="00145556">
        <w:rPr>
          <w:rFonts w:cs="Arial"/>
          <w:szCs w:val="20"/>
        </w:rPr>
        <w:t>overnment enacted the Housing Accord and Special Housing Areas Act 2013 to enhance housing affordability by facilitating an increase in land and housing supply in certain regions or districts</w:t>
      </w:r>
      <w:r w:rsidR="003F4ED1">
        <w:rPr>
          <w:rFonts w:cs="Arial"/>
          <w:szCs w:val="20"/>
        </w:rPr>
        <w:t>.  F</w:t>
      </w:r>
      <w:r w:rsidR="00145556" w:rsidRPr="00145556">
        <w:rPr>
          <w:rFonts w:cs="Arial"/>
          <w:szCs w:val="20"/>
        </w:rPr>
        <w:t>ollowing the creation of a housing accord between central government and a territorial (included in a schedule to the Act), areas of land can be designated as Special Housing Areas</w:t>
      </w:r>
      <w:r w:rsidR="003F4ED1">
        <w:rPr>
          <w:rFonts w:cs="Arial"/>
          <w:szCs w:val="20"/>
        </w:rPr>
        <w:t xml:space="preserve"> </w:t>
      </w:r>
      <w:r w:rsidR="003F4ED1">
        <w:rPr>
          <w:rFonts w:cs="Arial"/>
          <w:szCs w:val="20"/>
        </w:rPr>
        <w:fldChar w:fldCharType="begin"/>
      </w:r>
      <w:r w:rsidR="003F4ED1">
        <w:rPr>
          <w:rFonts w:cs="Arial"/>
          <w:szCs w:val="20"/>
        </w:rPr>
        <w:instrText xml:space="preserve"> ADDIN EN.CITE &lt;EndNote&gt;&lt;Cite&gt;&lt;Author&gt;Preval&lt;/Author&gt;&lt;Year&gt;2016&lt;/Year&gt;&lt;RecNum&gt;738&lt;/RecNum&gt;&lt;DisplayText&gt;(Preval, Randal, Chapman, Moores, &amp;amp; Howden-Chapman, 2016)&lt;/DisplayText&gt;&lt;record&gt;&lt;rec-number&gt;738&lt;/rec-number&gt;&lt;foreign-keys&gt;&lt;key app="EN" db-id="t2t9wdxr5xrar5edrv2p2ef9xxe5dt9dpzvv" timestamp="0"&gt;738&lt;/key&gt;&lt;/foreign-keys&gt;&lt;ref-type name="Journal Article"&gt;17&lt;/ref-type&gt;&lt;contributors&gt;&lt;authors&gt;&lt;author&gt;Preval, Nick&lt;/author&gt;&lt;author&gt;Randal, Edward&lt;/author&gt;&lt;author&gt;Chapman, Ralph&lt;/author&gt;&lt;author&gt;Moores, Jonathan&lt;/author&gt;&lt;author&gt;Howden-Chapman, Philippa&lt;/author&gt;&lt;/authors&gt;&lt;/contributors&gt;&lt;titles&gt;&lt;title&gt;Streamlining urban housing development: Are there environmental sustainability impacts?&lt;/title&gt;&lt;secondary-title&gt;Cities&lt;/secondary-title&gt;&lt;/titles&gt;&lt;pages&gt;101-112&lt;/pages&gt;&lt;volume&gt;55&lt;/volume&gt;&lt;keywords&gt;&lt;keyword&gt;Housing&lt;/keyword&gt;&lt;keyword&gt;Sustainability&lt;/keyword&gt;&lt;keyword&gt;Transport&lt;/keyword&gt;&lt;keyword&gt;Location&lt;/keyword&gt;&lt;keyword&gt;Emissions&lt;/keyword&gt;&lt;keyword&gt;Stormwater&lt;/keyword&gt;&lt;/keywords&gt;&lt;dates&gt;&lt;year&gt;2016&lt;/year&gt;&lt;pub-dates&gt;&lt;date&gt;6//&lt;/date&gt;&lt;/pub-dates&gt;&lt;/dates&gt;&lt;isbn&gt;0264-2751&lt;/isbn&gt;&lt;urls&gt;&lt;related-urls&gt;&lt;url&gt;http://www.sciencedirect.com/science/article/pii/S0264275116300634&lt;/url&gt;&lt;/related-urls&gt;&lt;/urls&gt;&lt;electronic-resource-num&gt;http://dx.doi.org/10.1016/j.cities.2016.04.003&lt;/electronic-resource-num&gt;&lt;/record&gt;&lt;/Cite&gt;&lt;/EndNote&gt;</w:instrText>
      </w:r>
      <w:r w:rsidR="003F4ED1">
        <w:rPr>
          <w:rFonts w:cs="Arial"/>
          <w:szCs w:val="20"/>
        </w:rPr>
        <w:fldChar w:fldCharType="separate"/>
      </w:r>
      <w:r w:rsidR="003F4ED1">
        <w:rPr>
          <w:rFonts w:cs="Arial"/>
          <w:noProof/>
          <w:szCs w:val="20"/>
        </w:rPr>
        <w:t>(</w:t>
      </w:r>
      <w:hyperlink w:anchor="_ENREF_27" w:tooltip="Preval, 2016 #738" w:history="1">
        <w:r w:rsidR="00183A2C">
          <w:rPr>
            <w:rFonts w:cs="Arial"/>
            <w:noProof/>
            <w:szCs w:val="20"/>
          </w:rPr>
          <w:t>Preval, Randal, Chapman, Moores, &amp; Howden-Chapman, 2016</w:t>
        </w:r>
      </w:hyperlink>
      <w:r w:rsidR="003F4ED1">
        <w:rPr>
          <w:rFonts w:cs="Arial"/>
          <w:noProof/>
          <w:szCs w:val="20"/>
        </w:rPr>
        <w:t>)</w:t>
      </w:r>
      <w:r w:rsidR="003F4ED1">
        <w:rPr>
          <w:rFonts w:cs="Arial"/>
          <w:szCs w:val="20"/>
        </w:rPr>
        <w:fldChar w:fldCharType="end"/>
      </w:r>
      <w:r w:rsidR="00145556" w:rsidRPr="00145556">
        <w:rPr>
          <w:rFonts w:cs="Arial"/>
          <w:szCs w:val="20"/>
        </w:rPr>
        <w:t xml:space="preserve">.  Subsequent housing development is not subject to the standard </w:t>
      </w:r>
      <w:r w:rsidR="00FE5A64">
        <w:rPr>
          <w:rFonts w:cs="Arial"/>
          <w:szCs w:val="20"/>
        </w:rPr>
        <w:t xml:space="preserve">planning permission </w:t>
      </w:r>
      <w:r w:rsidR="00145556" w:rsidRPr="00145556">
        <w:rPr>
          <w:rFonts w:cs="Arial"/>
          <w:szCs w:val="20"/>
        </w:rPr>
        <w:t>process under the RMA, but instead follows a</w:t>
      </w:r>
      <w:r w:rsidR="00007A59">
        <w:rPr>
          <w:rFonts w:cs="Arial"/>
          <w:szCs w:val="20"/>
        </w:rPr>
        <w:t>n administratively</w:t>
      </w:r>
      <w:r w:rsidR="00145556" w:rsidRPr="00145556">
        <w:rPr>
          <w:rFonts w:cs="Arial"/>
          <w:szCs w:val="20"/>
        </w:rPr>
        <w:t xml:space="preserve"> more streamlined approach.  </w:t>
      </w:r>
      <w:r w:rsidR="00347848">
        <w:rPr>
          <w:rFonts w:cs="Arial"/>
          <w:szCs w:val="20"/>
        </w:rPr>
        <w:t>T</w:t>
      </w:r>
      <w:r w:rsidR="00347848" w:rsidRPr="00145556">
        <w:rPr>
          <w:rFonts w:cs="Arial"/>
          <w:szCs w:val="20"/>
        </w:rPr>
        <w:t>he Housing Accord and Special Housing Areas Act 2013</w:t>
      </w:r>
      <w:r w:rsidR="00347848">
        <w:rPr>
          <w:rFonts w:cs="Arial"/>
          <w:szCs w:val="20"/>
        </w:rPr>
        <w:t xml:space="preserve"> was </w:t>
      </w:r>
      <w:r w:rsidR="00145556" w:rsidRPr="00145556">
        <w:rPr>
          <w:rFonts w:cs="Arial"/>
          <w:szCs w:val="20"/>
        </w:rPr>
        <w:t xml:space="preserve">intended as an interim measure allowing time for initiatives such as </w:t>
      </w:r>
      <w:r w:rsidR="007B380F" w:rsidRPr="00145556">
        <w:rPr>
          <w:rFonts w:cs="Arial"/>
          <w:szCs w:val="20"/>
        </w:rPr>
        <w:t xml:space="preserve">and the National Policy Statement on Urban Development Capacity </w:t>
      </w:r>
      <w:r w:rsidR="007B380F">
        <w:rPr>
          <w:rFonts w:cs="Arial"/>
          <w:szCs w:val="20"/>
        </w:rPr>
        <w:t xml:space="preserve">2016 </w:t>
      </w:r>
      <w:r w:rsidR="00007A59">
        <w:rPr>
          <w:rFonts w:cs="Arial"/>
          <w:szCs w:val="20"/>
        </w:rPr>
        <w:t xml:space="preserve">prepared under the RMA 1991 </w:t>
      </w:r>
      <w:r w:rsidR="007B380F">
        <w:rPr>
          <w:rFonts w:cs="Arial"/>
          <w:szCs w:val="20"/>
        </w:rPr>
        <w:t xml:space="preserve">and </w:t>
      </w:r>
      <w:r w:rsidR="00145556" w:rsidRPr="00145556">
        <w:rPr>
          <w:rFonts w:cs="Arial"/>
          <w:szCs w:val="20"/>
        </w:rPr>
        <w:t>the</w:t>
      </w:r>
      <w:r w:rsidR="00270FBF">
        <w:rPr>
          <w:rFonts w:cs="Arial"/>
          <w:szCs w:val="20"/>
        </w:rPr>
        <w:t xml:space="preserve"> </w:t>
      </w:r>
      <w:r w:rsidR="00145556" w:rsidRPr="00145556">
        <w:rPr>
          <w:rFonts w:cs="Arial"/>
          <w:szCs w:val="20"/>
        </w:rPr>
        <w:t xml:space="preserve">Resource Legislation Amendment Act 2017 to </w:t>
      </w:r>
      <w:r w:rsidR="00007A59">
        <w:rPr>
          <w:rFonts w:cs="Arial"/>
          <w:szCs w:val="20"/>
        </w:rPr>
        <w:t>e</w:t>
      </w:r>
      <w:r w:rsidR="00145556" w:rsidRPr="00145556">
        <w:rPr>
          <w:rFonts w:cs="Arial"/>
          <w:szCs w:val="20"/>
        </w:rPr>
        <w:t xml:space="preserve">mbed in the </w:t>
      </w:r>
      <w:r w:rsidR="00007A59">
        <w:rPr>
          <w:rFonts w:cs="Arial"/>
          <w:szCs w:val="20"/>
        </w:rPr>
        <w:t>planning</w:t>
      </w:r>
      <w:r w:rsidR="00145556" w:rsidRPr="00145556">
        <w:rPr>
          <w:rFonts w:cs="Arial"/>
          <w:szCs w:val="20"/>
        </w:rPr>
        <w:t xml:space="preserve"> framework. </w:t>
      </w:r>
      <w:r w:rsidR="00270FBF">
        <w:rPr>
          <w:rFonts w:cs="Arial"/>
          <w:szCs w:val="20"/>
        </w:rPr>
        <w:t xml:space="preserve">  </w:t>
      </w:r>
      <w:r w:rsidR="009F3CEA">
        <w:rPr>
          <w:rFonts w:cs="Arial"/>
          <w:szCs w:val="20"/>
        </w:rPr>
        <w:t>Amendments to the RMA in 2017</w:t>
      </w:r>
      <w:r w:rsidR="00270FBF">
        <w:rPr>
          <w:rFonts w:cs="Arial"/>
          <w:szCs w:val="20"/>
        </w:rPr>
        <w:t xml:space="preserve"> </w:t>
      </w:r>
      <w:r w:rsidR="00007A59">
        <w:rPr>
          <w:rFonts w:cs="Arial"/>
          <w:szCs w:val="20"/>
        </w:rPr>
        <w:t>give</w:t>
      </w:r>
      <w:r w:rsidR="009F3CEA">
        <w:rPr>
          <w:rFonts w:cs="Arial"/>
          <w:szCs w:val="20"/>
        </w:rPr>
        <w:t xml:space="preserve"> a </w:t>
      </w:r>
      <w:r w:rsidR="00183A2C">
        <w:rPr>
          <w:rFonts w:cs="Arial"/>
          <w:szCs w:val="20"/>
        </w:rPr>
        <w:t>new function</w:t>
      </w:r>
      <w:r w:rsidR="009C72F2">
        <w:rPr>
          <w:rFonts w:cs="Arial"/>
          <w:szCs w:val="20"/>
        </w:rPr>
        <w:t xml:space="preserve"> </w:t>
      </w:r>
      <w:r w:rsidR="00007A59">
        <w:rPr>
          <w:rFonts w:cs="Arial"/>
          <w:szCs w:val="20"/>
        </w:rPr>
        <w:t xml:space="preserve">to </w:t>
      </w:r>
      <w:r w:rsidR="009C72F2">
        <w:rPr>
          <w:rFonts w:cs="Arial"/>
          <w:szCs w:val="20"/>
        </w:rPr>
        <w:t xml:space="preserve">local </w:t>
      </w:r>
      <w:r w:rsidR="00183A2C">
        <w:rPr>
          <w:rFonts w:cs="Arial"/>
          <w:szCs w:val="20"/>
        </w:rPr>
        <w:t>authorities to</w:t>
      </w:r>
      <w:r w:rsidR="00007A59">
        <w:rPr>
          <w:rFonts w:cs="Arial"/>
          <w:szCs w:val="20"/>
        </w:rPr>
        <w:t xml:space="preserve"> ensure </w:t>
      </w:r>
      <w:r w:rsidR="00824F49">
        <w:rPr>
          <w:rFonts w:cs="Arial"/>
          <w:szCs w:val="20"/>
        </w:rPr>
        <w:t>provision</w:t>
      </w:r>
      <w:r w:rsidR="009F3CEA">
        <w:rPr>
          <w:rFonts w:cs="Arial"/>
          <w:szCs w:val="20"/>
        </w:rPr>
        <w:t xml:space="preserve"> of</w:t>
      </w:r>
      <w:r w:rsidR="009C72F2">
        <w:rPr>
          <w:rFonts w:cs="Arial"/>
          <w:szCs w:val="20"/>
        </w:rPr>
        <w:t xml:space="preserve"> </w:t>
      </w:r>
      <w:r w:rsidR="00270FBF" w:rsidRPr="009C72F2">
        <w:rPr>
          <w:rFonts w:cs="Arial"/>
          <w:szCs w:val="20"/>
        </w:rPr>
        <w:t xml:space="preserve">sufficient development capacity in </w:t>
      </w:r>
      <w:r w:rsidR="00270FBF" w:rsidRPr="009C72F2">
        <w:rPr>
          <w:rFonts w:cs="Arial"/>
          <w:szCs w:val="20"/>
        </w:rPr>
        <w:lastRenderedPageBreak/>
        <w:t>relation to housing and business land to meet the</w:t>
      </w:r>
      <w:r w:rsidR="00DB314B">
        <w:rPr>
          <w:rFonts w:cs="Arial"/>
          <w:szCs w:val="20"/>
        </w:rPr>
        <w:t xml:space="preserve"> expected demands of the region.  </w:t>
      </w:r>
      <w:r w:rsidR="00E12E90">
        <w:rPr>
          <w:rFonts w:cs="Arial"/>
          <w:szCs w:val="20"/>
        </w:rPr>
        <w:t>It is worth noting that t</w:t>
      </w:r>
      <w:r w:rsidR="00DB314B">
        <w:rPr>
          <w:rFonts w:cs="Arial"/>
          <w:szCs w:val="20"/>
        </w:rPr>
        <w:t xml:space="preserve">he </w:t>
      </w:r>
      <w:r w:rsidR="00007A59">
        <w:rPr>
          <w:rFonts w:cs="Arial"/>
          <w:szCs w:val="20"/>
        </w:rPr>
        <w:t xml:space="preserve">Auckland </w:t>
      </w:r>
      <w:r w:rsidR="00DB314B">
        <w:rPr>
          <w:rFonts w:cs="Arial"/>
          <w:szCs w:val="20"/>
        </w:rPr>
        <w:t>spatial and unitary plan</w:t>
      </w:r>
      <w:r w:rsidR="00007A59">
        <w:rPr>
          <w:rFonts w:cs="Arial"/>
          <w:szCs w:val="20"/>
        </w:rPr>
        <w:t>s</w:t>
      </w:r>
      <w:r w:rsidR="00DB314B">
        <w:rPr>
          <w:rFonts w:cs="Arial"/>
          <w:szCs w:val="20"/>
        </w:rPr>
        <w:t xml:space="preserve"> </w:t>
      </w:r>
      <w:r w:rsidR="00E12E90">
        <w:rPr>
          <w:rFonts w:cs="Arial"/>
          <w:szCs w:val="20"/>
        </w:rPr>
        <w:t xml:space="preserve">were </w:t>
      </w:r>
      <w:r w:rsidR="00DB314B">
        <w:rPr>
          <w:rFonts w:cs="Arial"/>
          <w:szCs w:val="20"/>
        </w:rPr>
        <w:t>developed prior to the</w:t>
      </w:r>
      <w:r w:rsidR="00007A59">
        <w:rPr>
          <w:rFonts w:cs="Arial"/>
          <w:szCs w:val="20"/>
        </w:rPr>
        <w:t>se initiatives</w:t>
      </w:r>
      <w:r w:rsidR="00DB314B">
        <w:rPr>
          <w:rFonts w:cs="Arial"/>
          <w:szCs w:val="20"/>
        </w:rPr>
        <w:t xml:space="preserve">.  </w:t>
      </w:r>
    </w:p>
    <w:p w14:paraId="7B6AC085" w14:textId="77777777" w:rsidR="00145556" w:rsidRDefault="00145556" w:rsidP="00677F75">
      <w:pPr>
        <w:tabs>
          <w:tab w:val="num" w:pos="720"/>
        </w:tabs>
        <w:jc w:val="both"/>
        <w:rPr>
          <w:rFonts w:cs="Arial"/>
          <w:szCs w:val="20"/>
        </w:rPr>
      </w:pPr>
    </w:p>
    <w:p w14:paraId="496896C4" w14:textId="77777777" w:rsidR="00BB5E86" w:rsidRPr="008108E9" w:rsidRDefault="00BB5E86" w:rsidP="00677F75">
      <w:pPr>
        <w:pStyle w:val="Heading2"/>
      </w:pPr>
      <w:r w:rsidRPr="008108E9">
        <w:t xml:space="preserve">Moving beyond </w:t>
      </w:r>
      <w:r w:rsidR="00B37C08" w:rsidRPr="008108E9">
        <w:t>a ‘</w:t>
      </w:r>
      <w:r w:rsidRPr="008108E9">
        <w:t>compact</w:t>
      </w:r>
      <w:r w:rsidR="00B37C08" w:rsidRPr="008108E9">
        <w:t>’</w:t>
      </w:r>
      <w:r w:rsidRPr="008108E9">
        <w:t xml:space="preserve"> </w:t>
      </w:r>
      <w:r w:rsidR="00B37C08" w:rsidRPr="008108E9">
        <w:t xml:space="preserve">city </w:t>
      </w:r>
      <w:r w:rsidRPr="008108E9">
        <w:t xml:space="preserve">to </w:t>
      </w:r>
      <w:r w:rsidR="00B37C08" w:rsidRPr="008108E9">
        <w:t xml:space="preserve">a </w:t>
      </w:r>
      <w:r w:rsidRPr="008108E9">
        <w:t xml:space="preserve">‘just </w:t>
      </w:r>
      <w:r w:rsidR="00B37C08" w:rsidRPr="008108E9">
        <w:t>city’</w:t>
      </w:r>
    </w:p>
    <w:p w14:paraId="4C6CBF22" w14:textId="5495FC07" w:rsidR="005078DD" w:rsidRDefault="00E741F0" w:rsidP="00677F75">
      <w:pPr>
        <w:pStyle w:val="ListParagraph"/>
        <w:ind w:left="0"/>
        <w:contextualSpacing w:val="0"/>
        <w:jc w:val="both"/>
        <w:rPr>
          <w:rFonts w:cs="Arial"/>
          <w:szCs w:val="20"/>
        </w:rPr>
      </w:pPr>
      <w:r w:rsidRPr="00203344">
        <w:rPr>
          <w:rFonts w:cs="Arial"/>
          <w:szCs w:val="20"/>
        </w:rPr>
        <w:t>Central to the idea of planning is the idea that resource</w:t>
      </w:r>
      <w:r w:rsidR="00D13A40">
        <w:rPr>
          <w:rFonts w:cs="Arial"/>
          <w:szCs w:val="20"/>
        </w:rPr>
        <w:t xml:space="preserve"> distribution</w:t>
      </w:r>
      <w:r w:rsidRPr="00203344">
        <w:rPr>
          <w:rFonts w:cs="Arial"/>
          <w:szCs w:val="20"/>
        </w:rPr>
        <w:t xml:space="preserve"> is not a ‘natural phenomenon’ </w:t>
      </w:r>
      <w:r w:rsidR="00EE5CD7" w:rsidRPr="00203344">
        <w:rPr>
          <w:rFonts w:cs="Arial"/>
          <w:szCs w:val="20"/>
        </w:rPr>
        <w:t xml:space="preserve">but </w:t>
      </w:r>
      <w:r w:rsidR="00D13A40">
        <w:rPr>
          <w:rFonts w:cs="Arial"/>
          <w:szCs w:val="20"/>
        </w:rPr>
        <w:t>results from policy i</w:t>
      </w:r>
      <w:r w:rsidR="00EE5CD7" w:rsidRPr="00203344">
        <w:rPr>
          <w:rFonts w:cs="Arial"/>
          <w:szCs w:val="20"/>
        </w:rPr>
        <w:t xml:space="preserve">ntervention </w:t>
      </w:r>
      <w:r w:rsidRPr="00203344">
        <w:rPr>
          <w:rFonts w:cs="Arial"/>
          <w:szCs w:val="20"/>
        </w:rPr>
        <w:fldChar w:fldCharType="begin"/>
      </w:r>
      <w:r w:rsidRPr="00203344">
        <w:rPr>
          <w:rFonts w:cs="Arial"/>
          <w:szCs w:val="20"/>
        </w:rPr>
        <w:instrText xml:space="preserve"> ADDIN EN.CITE &lt;EndNote&gt;&lt;Cite&gt;&lt;Author&gt;Burton&lt;/Author&gt;&lt;Year&gt;2000&lt;/Year&gt;&lt;RecNum&gt;300&lt;/RecNum&gt;&lt;DisplayText&gt;(Burton, 2000)&lt;/DisplayText&gt;&lt;record&gt;&lt;rec-number&gt;300&lt;/rec-number&gt;&lt;foreign-keys&gt;&lt;key app="EN" db-id="t2t9wdxr5xrar5edrv2p2ef9xxe5dt9dpzvv" timestamp="0"&gt;300&lt;/key&gt;&lt;/foreign-keys&gt;&lt;ref-type name="Journal Article"&gt;17&lt;/ref-type&gt;&lt;contributors&gt;&lt;authors&gt;&lt;author&gt;Burton, E&lt;/author&gt;&lt;/authors&gt;&lt;/contributors&gt;&lt;auth-address&gt;School of Architecture, Oxford Brookes University, Gipsy Lane, Headington, Oxford, OX3 0BP, United Kingdom&lt;/auth-address&gt;&lt;titles&gt;&lt;title&gt;The compact city: Just or just compact? A preliminary analysis&lt;/title&gt;&lt;secondary-title&gt;Urban Studies&lt;/secondary-title&gt;&lt;/titles&gt;&lt;pages&gt;1969-2001&lt;/pages&gt;&lt;volume&gt;37&lt;/volume&gt;&lt;number&gt;11&lt;/number&gt;&lt;keywords&gt;&lt;keyword&gt;equity&lt;/keyword&gt;&lt;keyword&gt;population density&lt;/keyword&gt;&lt;keyword&gt;urban population&lt;/keyword&gt;&lt;keyword&gt;United Kingdom&lt;/keyword&gt;&lt;/keywords&gt;&lt;dates&gt;&lt;year&gt;2000&lt;/year&gt;&lt;/dates&gt;&lt;isbn&gt;00420980 (ISSN)&lt;/isbn&gt;&lt;urls&gt;&lt;related-urls&gt;&lt;url&gt;http://www.scopus.com/inward/record.url?eid=2-s2.0-0033761829&amp;amp;partnerID=40&amp;amp;md5=dbec901332e5ad27061a9ae2e8112625&lt;/url&gt;&lt;/related-urls&gt;&lt;/urls&gt;&lt;/record&gt;&lt;/Cite&gt;&lt;/EndNote&gt;</w:instrText>
      </w:r>
      <w:r w:rsidRPr="00203344">
        <w:rPr>
          <w:rFonts w:cs="Arial"/>
          <w:szCs w:val="20"/>
        </w:rPr>
        <w:fldChar w:fldCharType="separate"/>
      </w:r>
      <w:r w:rsidRPr="00203344">
        <w:rPr>
          <w:rFonts w:cs="Arial"/>
          <w:szCs w:val="20"/>
        </w:rPr>
        <w:t>(</w:t>
      </w:r>
      <w:hyperlink w:anchor="_ENREF_7" w:tooltip="Burton, 2000 #180" w:history="1">
        <w:r w:rsidR="00183A2C" w:rsidRPr="00203344">
          <w:rPr>
            <w:rFonts w:cs="Arial"/>
            <w:szCs w:val="20"/>
          </w:rPr>
          <w:t>Burton, 2000</w:t>
        </w:r>
      </w:hyperlink>
      <w:r w:rsidRPr="00203344">
        <w:rPr>
          <w:rFonts w:cs="Arial"/>
          <w:szCs w:val="20"/>
        </w:rPr>
        <w:t>)</w:t>
      </w:r>
      <w:r w:rsidRPr="00203344">
        <w:rPr>
          <w:rFonts w:cs="Arial"/>
          <w:szCs w:val="20"/>
        </w:rPr>
        <w:fldChar w:fldCharType="end"/>
      </w:r>
      <w:r w:rsidRPr="00203344">
        <w:rPr>
          <w:rFonts w:cs="Arial"/>
          <w:szCs w:val="20"/>
        </w:rPr>
        <w:t xml:space="preserve">.  </w:t>
      </w:r>
      <w:r w:rsidR="00D20C02">
        <w:rPr>
          <w:rFonts w:cs="Arial"/>
          <w:szCs w:val="20"/>
        </w:rPr>
        <w:t>Despite a multitude of theories of justice, explanations of which are now we</w:t>
      </w:r>
      <w:r w:rsidR="00E23017">
        <w:rPr>
          <w:rFonts w:cs="Arial"/>
          <w:szCs w:val="20"/>
        </w:rPr>
        <w:t xml:space="preserve">ll rehearsed in the literature </w:t>
      </w:r>
      <w:r w:rsidR="00E23017">
        <w:rPr>
          <w:rFonts w:cs="Arial"/>
          <w:szCs w:val="20"/>
        </w:rPr>
        <w:fldChar w:fldCharType="begin">
          <w:fldData xml:space="preserve">PEVuZE5vdGU+PENpdGU+PEF1dGhvcj5EcmFrZTwvQXV0aG9yPjxZZWFyPjIwMDE8L1llYXI+PFJl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</w:fldData>
        </w:fldChar>
      </w:r>
      <w:r w:rsidR="00E23017">
        <w:rPr>
          <w:rFonts w:cs="Arial"/>
          <w:szCs w:val="20"/>
        </w:rPr>
        <w:instrText xml:space="preserve"> ADDIN EN.CITE </w:instrText>
      </w:r>
      <w:r w:rsidR="00E23017">
        <w:rPr>
          <w:rFonts w:cs="Arial"/>
          <w:szCs w:val="20"/>
        </w:rPr>
        <w:fldChar w:fldCharType="begin">
          <w:fldData xml:space="preserve">PEVuZE5vdGU+PENpdGU+PEF1dGhvcj5EcmFrZTwvQXV0aG9yPjxZZWFyPjIwMDE8L1llYXI+PFJl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</w:fldData>
        </w:fldChar>
      </w:r>
      <w:r w:rsidR="00E23017">
        <w:rPr>
          <w:rFonts w:cs="Arial"/>
          <w:szCs w:val="20"/>
        </w:rPr>
        <w:instrText xml:space="preserve"> ADDIN EN.CITE.DATA </w:instrText>
      </w:r>
      <w:r w:rsidR="00E23017">
        <w:rPr>
          <w:rFonts w:cs="Arial"/>
          <w:szCs w:val="20"/>
        </w:rPr>
      </w:r>
      <w:r w:rsidR="00E23017">
        <w:rPr>
          <w:rFonts w:cs="Arial"/>
          <w:szCs w:val="20"/>
        </w:rPr>
        <w:fldChar w:fldCharType="end"/>
      </w:r>
      <w:r w:rsidR="00E23017">
        <w:rPr>
          <w:rFonts w:cs="Arial"/>
          <w:szCs w:val="20"/>
        </w:rPr>
      </w:r>
      <w:r w:rsidR="00E23017">
        <w:rPr>
          <w:rFonts w:cs="Arial"/>
          <w:szCs w:val="20"/>
        </w:rPr>
        <w:fldChar w:fldCharType="separate"/>
      </w:r>
      <w:r w:rsidR="00E23017">
        <w:rPr>
          <w:rFonts w:cs="Arial"/>
          <w:noProof/>
          <w:szCs w:val="20"/>
        </w:rPr>
        <w:t xml:space="preserve">(see </w:t>
      </w:r>
      <w:hyperlink w:anchor="_ENREF_5" w:tooltip="Bell, 2016 #699" w:history="1">
        <w:r w:rsidR="00183A2C">
          <w:rPr>
            <w:rFonts w:cs="Arial"/>
            <w:noProof/>
            <w:szCs w:val="20"/>
          </w:rPr>
          <w:t>D. Bell &amp; Davoudi, 2016</w:t>
        </w:r>
      </w:hyperlink>
      <w:r w:rsidR="00E23017">
        <w:rPr>
          <w:rFonts w:cs="Arial"/>
          <w:noProof/>
          <w:szCs w:val="20"/>
        </w:rPr>
        <w:t xml:space="preserve">; </w:t>
      </w:r>
      <w:hyperlink w:anchor="_ENREF_8" w:tooltip="Campbell, 2002 #349" w:history="1">
        <w:r w:rsidR="00183A2C">
          <w:rPr>
            <w:rFonts w:cs="Arial"/>
            <w:noProof/>
            <w:szCs w:val="20"/>
          </w:rPr>
          <w:t>Campbell &amp; Marshall, 2002</w:t>
        </w:r>
      </w:hyperlink>
      <w:r w:rsidR="00E23017">
        <w:rPr>
          <w:rFonts w:cs="Arial"/>
          <w:noProof/>
          <w:szCs w:val="20"/>
        </w:rPr>
        <w:t xml:space="preserve">; </w:t>
      </w:r>
      <w:hyperlink w:anchor="_ENREF_12" w:tooltip="Drake, 2001 #412" w:history="1">
        <w:r w:rsidR="00183A2C">
          <w:rPr>
            <w:rFonts w:cs="Arial"/>
            <w:noProof/>
            <w:szCs w:val="20"/>
          </w:rPr>
          <w:t>Drake, 2001</w:t>
        </w:r>
      </w:hyperlink>
      <w:r w:rsidR="00E23017">
        <w:rPr>
          <w:rFonts w:cs="Arial"/>
          <w:noProof/>
          <w:szCs w:val="20"/>
        </w:rPr>
        <w:t xml:space="preserve">; </w:t>
      </w:r>
      <w:hyperlink w:anchor="_ENREF_20" w:tooltip="Low, 1998 #335" w:history="1">
        <w:r w:rsidR="00183A2C">
          <w:rPr>
            <w:rFonts w:cs="Arial"/>
            <w:noProof/>
            <w:szCs w:val="20"/>
          </w:rPr>
          <w:t>Low &amp; Gleeson, 1998</w:t>
        </w:r>
      </w:hyperlink>
      <w:r w:rsidR="00E23017">
        <w:rPr>
          <w:rFonts w:cs="Arial"/>
          <w:noProof/>
          <w:szCs w:val="20"/>
        </w:rPr>
        <w:t>)</w:t>
      </w:r>
      <w:r w:rsidR="00E23017">
        <w:rPr>
          <w:rFonts w:cs="Arial"/>
          <w:szCs w:val="20"/>
        </w:rPr>
        <w:fldChar w:fldCharType="end"/>
      </w:r>
      <w:r w:rsidR="00D20C02">
        <w:rPr>
          <w:rFonts w:cs="Arial"/>
          <w:szCs w:val="20"/>
        </w:rPr>
        <w:t xml:space="preserve">, </w:t>
      </w:r>
      <w:r w:rsidR="0060233F">
        <w:rPr>
          <w:rFonts w:cs="Arial"/>
          <w:szCs w:val="20"/>
        </w:rPr>
        <w:t>u</w:t>
      </w:r>
      <w:r w:rsidR="0060233F" w:rsidRPr="00BD05D5">
        <w:rPr>
          <w:rFonts w:cs="Arial"/>
          <w:szCs w:val="20"/>
        </w:rPr>
        <w:t>tilitarianis</w:t>
      </w:r>
      <w:r w:rsidR="0060233F">
        <w:rPr>
          <w:rFonts w:cs="Arial"/>
          <w:szCs w:val="20"/>
        </w:rPr>
        <w:t xml:space="preserve">m has long been seen as the benchmark to </w:t>
      </w:r>
      <w:r w:rsidR="0060233F" w:rsidRPr="00BD05D5">
        <w:rPr>
          <w:rFonts w:cs="Arial"/>
          <w:szCs w:val="20"/>
        </w:rPr>
        <w:t>evaluat</w:t>
      </w:r>
      <w:r w:rsidR="0060233F">
        <w:rPr>
          <w:rFonts w:cs="Arial"/>
          <w:szCs w:val="20"/>
        </w:rPr>
        <w:t>e</w:t>
      </w:r>
      <w:r w:rsidR="0060233F" w:rsidRPr="00BD05D5">
        <w:rPr>
          <w:rFonts w:cs="Arial"/>
          <w:szCs w:val="20"/>
        </w:rPr>
        <w:t xml:space="preserve"> public policy</w:t>
      </w:r>
      <w:r w:rsidR="0060233F">
        <w:rPr>
          <w:rFonts w:cs="Arial"/>
          <w:szCs w:val="20"/>
        </w:rPr>
        <w:t xml:space="preserve"> </w:t>
      </w:r>
      <w:r w:rsidR="0060233F">
        <w:rPr>
          <w:rFonts w:cs="Arial"/>
          <w:szCs w:val="20"/>
        </w:rPr>
        <w:fldChar w:fldCharType="begin"/>
      </w:r>
      <w:r w:rsidR="0060233F">
        <w:rPr>
          <w:rFonts w:cs="Arial"/>
          <w:szCs w:val="20"/>
        </w:rPr>
        <w:instrText xml:space="preserve"> ADDIN EN.CITE &lt;EndNote&gt;&lt;Cite&gt;&lt;Author&gt;Low&lt;/Author&gt;&lt;Year&gt;1998&lt;/Year&gt;&lt;RecNum&gt;335&lt;/RecNum&gt;&lt;Pages&gt;73&lt;/Pages&gt;&lt;DisplayText&gt;(Low &amp;amp; Gleeson, 1998, p. 73)&lt;/DisplayText&gt;&lt;record&gt;&lt;rec-number&gt;335&lt;/rec-number&gt;&lt;foreign-keys&gt;&lt;key app="EN" db-id="t2t9wdxr5xrar5edrv2p2ef9xxe5dt9dpzvv" timestamp="0"&gt;335&lt;/key&gt;&lt;/foreign-keys&gt;&lt;ref-type name="Book"&gt;6&lt;/ref-type&gt;&lt;contributors&gt;&lt;authors&gt;&lt;author&gt;Low, N&lt;/author&gt;&lt;author&gt;Gleeson, B&lt;/author&gt;&lt;/authors&gt;&lt;/contributors&gt;&lt;titles&gt;&lt;title&gt;Justice, Society, and Nature - an exploration of political ecology&lt;/title&gt;&lt;/titles&gt;&lt;dates&gt;&lt;year&gt;1998&lt;/year&gt;&lt;/dates&gt;&lt;pub-location&gt;London&lt;/pub-location&gt;&lt;publisher&gt;Routledge&lt;/publisher&gt;&lt;urls&gt;&lt;/urls&gt;&lt;/record&gt;&lt;/Cite&gt;&lt;/EndNote&gt;</w:instrText>
      </w:r>
      <w:r w:rsidR="0060233F">
        <w:rPr>
          <w:rFonts w:cs="Arial"/>
          <w:szCs w:val="20"/>
        </w:rPr>
        <w:fldChar w:fldCharType="separate"/>
      </w:r>
      <w:r w:rsidR="0060233F">
        <w:rPr>
          <w:rFonts w:cs="Arial"/>
          <w:noProof/>
          <w:szCs w:val="20"/>
        </w:rPr>
        <w:t>(</w:t>
      </w:r>
      <w:hyperlink w:anchor="_ENREF_20" w:tooltip="Low, 1998 #335" w:history="1">
        <w:r w:rsidR="00183A2C">
          <w:rPr>
            <w:rFonts w:cs="Arial"/>
            <w:noProof/>
            <w:szCs w:val="20"/>
          </w:rPr>
          <w:t>Low &amp; Gleeson, 1998, p. 73</w:t>
        </w:r>
      </w:hyperlink>
      <w:r w:rsidR="0060233F">
        <w:rPr>
          <w:rFonts w:cs="Arial"/>
          <w:noProof/>
          <w:szCs w:val="20"/>
        </w:rPr>
        <w:t>)</w:t>
      </w:r>
      <w:r w:rsidR="0060233F">
        <w:rPr>
          <w:rFonts w:cs="Arial"/>
          <w:szCs w:val="20"/>
        </w:rPr>
        <w:fldChar w:fldCharType="end"/>
      </w:r>
      <w:r w:rsidR="0060233F">
        <w:rPr>
          <w:rFonts w:cs="Arial"/>
          <w:szCs w:val="20"/>
        </w:rPr>
        <w:t xml:space="preserve">.  </w:t>
      </w:r>
      <w:r w:rsidR="00143404">
        <w:rPr>
          <w:rFonts w:cs="Arial"/>
          <w:szCs w:val="20"/>
        </w:rPr>
        <w:t xml:space="preserve">However, </w:t>
      </w:r>
      <w:r w:rsidR="001D63AA">
        <w:rPr>
          <w:rFonts w:cs="Arial"/>
          <w:szCs w:val="20"/>
        </w:rPr>
        <w:t xml:space="preserve">it is criticised on several grounds, including the </w:t>
      </w:r>
      <w:r w:rsidR="00FB712B">
        <w:rPr>
          <w:rFonts w:cs="Arial"/>
          <w:szCs w:val="20"/>
        </w:rPr>
        <w:t>difficult</w:t>
      </w:r>
      <w:r w:rsidR="00143404">
        <w:rPr>
          <w:rFonts w:cs="Arial"/>
          <w:szCs w:val="20"/>
        </w:rPr>
        <w:t>ies</w:t>
      </w:r>
      <w:r w:rsidR="00FB712B">
        <w:rPr>
          <w:rFonts w:cs="Arial"/>
          <w:szCs w:val="20"/>
        </w:rPr>
        <w:t xml:space="preserve"> determining how to measure the degree of public good, </w:t>
      </w:r>
      <w:r w:rsidR="00007A59">
        <w:rPr>
          <w:rFonts w:cs="Arial"/>
          <w:szCs w:val="20"/>
        </w:rPr>
        <w:t>the</w:t>
      </w:r>
      <w:r w:rsidR="00FB712B" w:rsidRPr="00BD05D5">
        <w:rPr>
          <w:rFonts w:cs="Arial"/>
          <w:szCs w:val="20"/>
        </w:rPr>
        <w:t xml:space="preserve"> subjective view of the ‘expert’</w:t>
      </w:r>
      <w:r w:rsidR="001D63AA">
        <w:rPr>
          <w:rFonts w:cs="Arial"/>
          <w:szCs w:val="20"/>
        </w:rPr>
        <w:t>, and it</w:t>
      </w:r>
      <w:r w:rsidR="00007A59">
        <w:rPr>
          <w:rFonts w:cs="Arial"/>
          <w:szCs w:val="20"/>
        </w:rPr>
        <w:t>s</w:t>
      </w:r>
      <w:r w:rsidR="001D63AA">
        <w:rPr>
          <w:rFonts w:cs="Arial"/>
          <w:szCs w:val="20"/>
        </w:rPr>
        <w:t xml:space="preserve"> fail</w:t>
      </w:r>
      <w:r w:rsidR="00007A59">
        <w:rPr>
          <w:rFonts w:cs="Arial"/>
          <w:szCs w:val="20"/>
        </w:rPr>
        <w:t>ure</w:t>
      </w:r>
      <w:r w:rsidR="001D63AA">
        <w:rPr>
          <w:rFonts w:cs="Arial"/>
          <w:szCs w:val="20"/>
        </w:rPr>
        <w:t xml:space="preserve"> to take into account the distributive implications of policy</w:t>
      </w:r>
      <w:r w:rsidR="00FB712B">
        <w:rPr>
          <w:rFonts w:cs="Arial"/>
          <w:szCs w:val="20"/>
        </w:rPr>
        <w:t xml:space="preserve"> </w:t>
      </w:r>
      <w:r w:rsidR="00E23017">
        <w:rPr>
          <w:rFonts w:cs="Arial"/>
          <w:szCs w:val="20"/>
        </w:rPr>
        <w:fldChar w:fldCharType="begin"/>
      </w:r>
      <w:r w:rsidR="00E23017">
        <w:rPr>
          <w:rFonts w:cs="Arial"/>
          <w:szCs w:val="20"/>
        </w:rPr>
        <w:instrText xml:space="preserve"> ADDIN EN.CITE &lt;EndNote&gt;&lt;Cite&gt;&lt;Author&gt;Campbell&lt;/Author&gt;&lt;Year&gt;2002&lt;/Year&gt;&lt;RecNum&gt;349&lt;/RecNum&gt;&lt;DisplayText&gt;(Campbell &amp;amp; Marshall, 2002)&lt;/DisplayText&gt;&lt;record&gt;&lt;rec-number&gt;349&lt;/rec-number&gt;&lt;foreign-keys&gt;&lt;key app="EN" db-id="t2t9wdxr5xrar5edrv2p2ef9xxe5dt9dpzvv" timestamp="0"&gt;349&lt;/key&gt;&lt;/foreign-keys&gt;&lt;ref-type name="Journal Article"&gt;17&lt;/ref-type&gt;&lt;contributors&gt;&lt;authors&gt;&lt;author&gt;Campbell, Heather&lt;/author&gt;&lt;author&gt;Marshall, Robert&lt;/author&gt;&lt;/authors&gt;&lt;/contributors&gt;&lt;titles&gt;&lt;title&gt;Utilitarianism’s Bad Breath? A Re-Evaluation of the Public Interest Justification for Planning&lt;/title&gt;&lt;secondary-title&gt;Planning Theory&lt;/secondary-title&gt;&lt;/titles&gt;&lt;pages&gt;163-187&lt;/pages&gt;&lt;volume&gt;1&lt;/volume&gt;&lt;number&gt;2&lt;/number&gt;&lt;dates&gt;&lt;year&gt;2002&lt;/year&gt;&lt;pub-dates&gt;&lt;date&gt;July 1, 2002&lt;/date&gt;&lt;/pub-dates&gt;&lt;/dates&gt;&lt;urls&gt;&lt;related-urls&gt;&lt;url&gt;http://plt.sagepub.com/content/1/2/163.abstract&lt;/url&gt;&lt;/related-urls&gt;&lt;/urls&gt;&lt;electronic-resource-num&gt;10.1177/147309520200100205&lt;/electronic-resource-num&gt;&lt;/record&gt;&lt;/Cite&gt;&lt;/EndNote&gt;</w:instrText>
      </w:r>
      <w:r w:rsidR="00E23017">
        <w:rPr>
          <w:rFonts w:cs="Arial"/>
          <w:szCs w:val="20"/>
        </w:rPr>
        <w:fldChar w:fldCharType="separate"/>
      </w:r>
      <w:r w:rsidR="00E23017">
        <w:rPr>
          <w:rFonts w:cs="Arial"/>
          <w:noProof/>
          <w:szCs w:val="20"/>
        </w:rPr>
        <w:t>(</w:t>
      </w:r>
      <w:hyperlink w:anchor="_ENREF_8" w:tooltip="Campbell, 2002 #349" w:history="1">
        <w:r w:rsidR="00183A2C">
          <w:rPr>
            <w:rFonts w:cs="Arial"/>
            <w:noProof/>
            <w:szCs w:val="20"/>
          </w:rPr>
          <w:t>Campbell &amp; Marshall, 2002</w:t>
        </w:r>
      </w:hyperlink>
      <w:r w:rsidR="00E23017">
        <w:rPr>
          <w:rFonts w:cs="Arial"/>
          <w:noProof/>
          <w:szCs w:val="20"/>
        </w:rPr>
        <w:t>)</w:t>
      </w:r>
      <w:r w:rsidR="00E23017">
        <w:rPr>
          <w:rFonts w:cs="Arial"/>
          <w:szCs w:val="20"/>
        </w:rPr>
        <w:fldChar w:fldCharType="end"/>
      </w:r>
      <w:r w:rsidR="00FB712B" w:rsidRPr="00BD05D5">
        <w:rPr>
          <w:rFonts w:cs="Arial"/>
          <w:szCs w:val="20"/>
        </w:rPr>
        <w:t>.</w:t>
      </w:r>
      <w:r w:rsidR="0060233F">
        <w:rPr>
          <w:rFonts w:cs="Arial"/>
          <w:szCs w:val="20"/>
        </w:rPr>
        <w:t xml:space="preserve">  </w:t>
      </w:r>
      <w:r w:rsidR="005078DD">
        <w:rPr>
          <w:rFonts w:cs="Arial"/>
          <w:szCs w:val="20"/>
        </w:rPr>
        <w:t xml:space="preserve"> </w:t>
      </w:r>
      <w:r w:rsidR="00793B9B">
        <w:rPr>
          <w:rFonts w:cs="Arial"/>
          <w:szCs w:val="20"/>
        </w:rPr>
        <w:t>Almost two decades ago, w</w:t>
      </w:r>
      <w:r w:rsidR="00793B9B" w:rsidRPr="00BD05D5">
        <w:rPr>
          <w:rFonts w:cs="Arial"/>
          <w:szCs w:val="20"/>
        </w:rPr>
        <w:t>riting specifically about whether the compact city was ‘just’, or just compact,</w:t>
      </w:r>
      <w:r w:rsidR="00007A59">
        <w:rPr>
          <w:rFonts w:cs="Arial"/>
          <w:szCs w:val="20"/>
        </w:rPr>
        <w:t xml:space="preserve"> </w:t>
      </w:r>
      <w:hyperlink w:anchor="_ENREF_7" w:tooltip="Burton, 2000 #180" w:history="1">
        <w:r w:rsidR="00183A2C">
          <w:rPr>
            <w:rFonts w:cs="Arial"/>
            <w:szCs w:val="20"/>
          </w:rPr>
          <w:fldChar w:fldCharType="begin"/>
        </w:r>
        <w:r w:rsidR="00183A2C">
          <w:rPr>
            <w:rFonts w:cs="Arial"/>
            <w:szCs w:val="20"/>
          </w:rPr>
          <w:instrText xml:space="preserve"> ADDIN EN.CITE &lt;EndNote&gt;&lt;Cite AuthorYear="1"&gt;&lt;Author&gt;Burton&lt;/Author&gt;&lt;Year&gt;2000&lt;/Year&gt;&lt;RecNum&gt;180&lt;/RecNum&gt;&lt;Pages&gt;1988&lt;/Pages&gt;&lt;DisplayText&gt;Burton (2000, p. 1988)&lt;/DisplayText&gt;&lt;record&gt;&lt;rec-number&gt;180&lt;/rec-number&gt;&lt;foreign-keys&gt;&lt;key app="EN" db-id="t2t9wdxr5xrar5edrv2p2ef9xxe5dt9dpzvv" timestamp="0"&gt;180&lt;/key&gt;&lt;/foreign-keys&gt;&lt;ref-type name="Journal Article"&gt;17&lt;/ref-type&gt;&lt;contributors&gt;&lt;authors&gt;&lt;author&gt;Burton, E&lt;/author&gt;&lt;/authors&gt;&lt;/contributors&gt;&lt;titles&gt;&lt;title&gt;The Compact City: Just or Just Compact? A Preliminary Analysis&lt;/title&gt;&lt;secondary-title&gt;Urban Studies&lt;/secondary-title&gt;&lt;/titles&gt;&lt;pages&gt;1969-2001&lt;/pages&gt;&lt;volume&gt;37&lt;/volume&gt;&lt;number&gt;11&lt;/number&gt;&lt;dates&gt;&lt;year&gt;2000&lt;/year&gt;&lt;/dates&gt;&lt;urls&gt;&lt;/urls&gt;&lt;/record&gt;&lt;/Cite&gt;&lt;/EndNote&gt;</w:instrText>
        </w:r>
        <w:r w:rsidR="00183A2C">
          <w:rPr>
            <w:rFonts w:cs="Arial"/>
            <w:szCs w:val="20"/>
          </w:rPr>
          <w:fldChar w:fldCharType="separate"/>
        </w:r>
        <w:r w:rsidR="00183A2C">
          <w:rPr>
            <w:rFonts w:cs="Arial"/>
            <w:noProof/>
            <w:szCs w:val="20"/>
          </w:rPr>
          <w:t>Burton (2000, p. 1988)</w:t>
        </w:r>
        <w:r w:rsidR="00183A2C">
          <w:rPr>
            <w:rFonts w:cs="Arial"/>
            <w:szCs w:val="20"/>
          </w:rPr>
          <w:fldChar w:fldCharType="end"/>
        </w:r>
      </w:hyperlink>
      <w:r w:rsidR="00793B9B" w:rsidRPr="00BD05D5">
        <w:rPr>
          <w:rFonts w:cs="Arial"/>
          <w:szCs w:val="20"/>
        </w:rPr>
        <w:t xml:space="preserve"> concluded </w:t>
      </w:r>
      <w:r w:rsidR="00007A59">
        <w:rPr>
          <w:rFonts w:cs="Arial"/>
          <w:szCs w:val="20"/>
        </w:rPr>
        <w:t xml:space="preserve">planners needed </w:t>
      </w:r>
      <w:r w:rsidR="00793B9B" w:rsidRPr="00BD05D5">
        <w:rPr>
          <w:rFonts w:cs="Arial"/>
          <w:szCs w:val="20"/>
        </w:rPr>
        <w:t xml:space="preserve"> to </w:t>
      </w:r>
      <w:r w:rsidR="00793B9B">
        <w:rPr>
          <w:rFonts w:cs="Arial"/>
          <w:szCs w:val="20"/>
        </w:rPr>
        <w:t>“</w:t>
      </w:r>
      <w:r w:rsidR="00793B9B" w:rsidRPr="00BD05D5">
        <w:rPr>
          <w:rFonts w:cs="Arial"/>
          <w:szCs w:val="20"/>
        </w:rPr>
        <w:t xml:space="preserve">consider solutions based not just on the needs of the majority but on the plight of the least advantaged”.  </w:t>
      </w:r>
      <w:r w:rsidR="00793B9B">
        <w:rPr>
          <w:rFonts w:cs="Arial"/>
          <w:szCs w:val="20"/>
        </w:rPr>
        <w:t xml:space="preserve"> </w:t>
      </w:r>
      <w:r w:rsidR="005078DD">
        <w:rPr>
          <w:rFonts w:cs="Arial"/>
          <w:szCs w:val="20"/>
        </w:rPr>
        <w:t>This</w:t>
      </w:r>
      <w:r w:rsidR="00715670">
        <w:rPr>
          <w:rFonts w:cs="Arial"/>
          <w:szCs w:val="20"/>
        </w:rPr>
        <w:t xml:space="preserve"> is the premise of </w:t>
      </w:r>
      <w:proofErr w:type="spellStart"/>
      <w:r w:rsidR="00715670">
        <w:rPr>
          <w:rFonts w:cs="Arial"/>
          <w:szCs w:val="20"/>
        </w:rPr>
        <w:t>Fainstein’s</w:t>
      </w:r>
      <w:proofErr w:type="spellEnd"/>
      <w:r w:rsidR="00715670">
        <w:rPr>
          <w:rFonts w:cs="Arial"/>
          <w:szCs w:val="20"/>
        </w:rPr>
        <w:t xml:space="preserve"> </w:t>
      </w:r>
      <w:r w:rsidR="00715670">
        <w:rPr>
          <w:rFonts w:cs="Arial"/>
          <w:szCs w:val="20"/>
        </w:rPr>
        <w:fldChar w:fldCharType="begin"/>
      </w:r>
      <w:r w:rsidR="00715670">
        <w:rPr>
          <w:rFonts w:cs="Arial"/>
          <w:szCs w:val="20"/>
        </w:rPr>
        <w:instrText xml:space="preserve"> ADDIN EN.CITE &lt;EndNote&gt;&lt;Cite ExcludeAuth="1"&gt;&lt;Author&gt;Fainstein&lt;/Author&gt;&lt;Year&gt;2010&lt;/Year&gt;&lt;RecNum&gt;181&lt;/RecNum&gt;&lt;DisplayText&gt;(2010)&lt;/DisplayText&gt;&lt;record&gt;&lt;rec-number&gt;181&lt;/rec-number&gt;&lt;foreign-keys&gt;&lt;key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00715670">
        <w:rPr>
          <w:rFonts w:cs="Arial"/>
          <w:szCs w:val="20"/>
        </w:rPr>
        <w:fldChar w:fldCharType="separate"/>
      </w:r>
      <w:r w:rsidR="00715670">
        <w:rPr>
          <w:rFonts w:cs="Arial"/>
          <w:noProof/>
          <w:szCs w:val="20"/>
        </w:rPr>
        <w:t>(</w:t>
      </w:r>
      <w:hyperlink w:anchor="_ENREF_14" w:tooltip="Fainstein, 2010 #181" w:history="1">
        <w:r w:rsidR="00183A2C">
          <w:rPr>
            <w:rFonts w:cs="Arial"/>
            <w:noProof/>
            <w:szCs w:val="20"/>
          </w:rPr>
          <w:t>2010</w:t>
        </w:r>
      </w:hyperlink>
      <w:r w:rsidR="00715670">
        <w:rPr>
          <w:rFonts w:cs="Arial"/>
          <w:noProof/>
          <w:szCs w:val="20"/>
        </w:rPr>
        <w:t>)</w:t>
      </w:r>
      <w:r w:rsidR="00715670">
        <w:rPr>
          <w:rFonts w:cs="Arial"/>
          <w:szCs w:val="20"/>
        </w:rPr>
        <w:fldChar w:fldCharType="end"/>
      </w:r>
      <w:r w:rsidR="00715670">
        <w:rPr>
          <w:rFonts w:cs="Arial"/>
          <w:szCs w:val="20"/>
        </w:rPr>
        <w:t xml:space="preserve"> </w:t>
      </w:r>
      <w:r w:rsidR="005078DD">
        <w:rPr>
          <w:rFonts w:cs="Arial"/>
          <w:szCs w:val="20"/>
        </w:rPr>
        <w:t>just city</w:t>
      </w:r>
      <w:r w:rsidR="00007A59">
        <w:rPr>
          <w:rFonts w:cs="Arial"/>
          <w:szCs w:val="20"/>
        </w:rPr>
        <w:t xml:space="preserve"> who</w:t>
      </w:r>
      <w:r w:rsidR="00824F49">
        <w:rPr>
          <w:rFonts w:cs="Arial"/>
          <w:szCs w:val="20"/>
        </w:rPr>
        <w:t xml:space="preserve"> </w:t>
      </w:r>
      <w:r w:rsidR="005078DD" w:rsidRPr="00D40BED">
        <w:rPr>
          <w:rFonts w:cs="Arial"/>
          <w:szCs w:val="20"/>
        </w:rPr>
        <w:t>suggests</w:t>
      </w:r>
      <w:r w:rsidR="005078DD">
        <w:rPr>
          <w:rFonts w:cs="Arial"/>
          <w:szCs w:val="20"/>
        </w:rPr>
        <w:t xml:space="preserve"> </w:t>
      </w:r>
      <w:r w:rsidR="005078DD" w:rsidRPr="00D40BED">
        <w:rPr>
          <w:rFonts w:cs="Arial"/>
          <w:szCs w:val="20"/>
        </w:rPr>
        <w:t xml:space="preserve">that policy has a role to distribute benefits in a way that does not favour the better off from the </w:t>
      </w:r>
      <w:r w:rsidR="005078DD" w:rsidRPr="005078DD">
        <w:rPr>
          <w:rFonts w:cstheme="minorHAnsi"/>
        </w:rPr>
        <w:t xml:space="preserve">beginning </w:t>
      </w:r>
      <w:r w:rsidR="005078DD" w:rsidRPr="00E23017">
        <w:rPr>
          <w:rFonts w:cs="Arial"/>
          <w:szCs w:val="20"/>
        </w:rPr>
        <w:fldChar w:fldCharType="begin"/>
      </w:r>
      <w:r w:rsidR="005078DD" w:rsidRPr="00E23017">
        <w:rPr>
          <w:rFonts w:cs="Arial"/>
          <w:szCs w:val="20"/>
        </w:rPr>
        <w:instrText xml:space="preserve"> ADDIN EN.CITE &lt;EndNote&gt;&lt;Cite&gt;&lt;Author&gt;Fainstein&lt;/Author&gt;&lt;Year&gt;2010&lt;/Year&gt;&lt;RecNum&gt;181&lt;/RecNum&gt;&lt;DisplayText&gt;(Fainstein, 2010)&lt;/DisplayText&gt;&lt;record&gt;&lt;rec-number&gt;181&lt;/rec-number&gt;&lt;foreign-keys&gt;&lt;key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005078DD" w:rsidRPr="00E23017">
        <w:rPr>
          <w:rFonts w:cs="Arial"/>
          <w:szCs w:val="20"/>
        </w:rPr>
        <w:fldChar w:fldCharType="separate"/>
      </w:r>
      <w:r w:rsidR="005078DD" w:rsidRPr="00E23017">
        <w:rPr>
          <w:rFonts w:cs="Arial"/>
          <w:noProof/>
          <w:szCs w:val="20"/>
        </w:rPr>
        <w:t>(</w:t>
      </w:r>
      <w:hyperlink w:anchor="_ENREF_14" w:tooltip="Fainstein, 2010 #181" w:history="1">
        <w:r w:rsidR="00183A2C" w:rsidRPr="00E23017">
          <w:rPr>
            <w:rFonts w:cs="Arial"/>
            <w:noProof/>
            <w:szCs w:val="20"/>
          </w:rPr>
          <w:t>Fainstein, 2010</w:t>
        </w:r>
      </w:hyperlink>
      <w:r w:rsidR="005078DD" w:rsidRPr="00E23017">
        <w:rPr>
          <w:rFonts w:cs="Arial"/>
          <w:noProof/>
          <w:szCs w:val="20"/>
        </w:rPr>
        <w:t>)</w:t>
      </w:r>
      <w:r w:rsidR="005078DD" w:rsidRPr="00E23017">
        <w:rPr>
          <w:rFonts w:cs="Arial"/>
          <w:szCs w:val="20"/>
        </w:rPr>
        <w:fldChar w:fldCharType="end"/>
      </w:r>
      <w:r w:rsidR="005078DD" w:rsidRPr="00E23017">
        <w:rPr>
          <w:rFonts w:cstheme="minorHAnsi"/>
        </w:rPr>
        <w:t>.</w:t>
      </w:r>
      <w:r w:rsidR="005078DD">
        <w:rPr>
          <w:rFonts w:cstheme="minorHAnsi"/>
        </w:rPr>
        <w:t xml:space="preserve">  </w:t>
      </w:r>
      <w:r w:rsidR="005078DD" w:rsidRPr="00424A7E">
        <w:rPr>
          <w:rFonts w:cs="Arial"/>
          <w:noProof/>
          <w:szCs w:val="20"/>
        </w:rPr>
        <w:t xml:space="preserve">   </w:t>
      </w:r>
    </w:p>
    <w:p w14:paraId="02ED64B4" w14:textId="77777777" w:rsidR="00D64FAF" w:rsidRDefault="00D64FAF" w:rsidP="00677F75">
      <w:pPr>
        <w:pStyle w:val="ListParagraph"/>
        <w:ind w:left="0"/>
        <w:contextualSpacing w:val="0"/>
        <w:jc w:val="both"/>
        <w:rPr>
          <w:rFonts w:cs="Arial"/>
          <w:szCs w:val="20"/>
        </w:rPr>
      </w:pPr>
    </w:p>
    <w:p w14:paraId="683D0FB3" w14:textId="7C419844" w:rsidR="00601279" w:rsidRDefault="00FE55A9" w:rsidP="00677F75">
      <w:pPr>
        <w:jc w:val="both"/>
        <w:rPr>
          <w:rFonts w:cs="Arial"/>
          <w:szCs w:val="20"/>
        </w:rPr>
      </w:pPr>
      <w:proofErr w:type="spellStart"/>
      <w:r>
        <w:rPr>
          <w:rFonts w:cs="Arial"/>
          <w:szCs w:val="20"/>
        </w:rPr>
        <w:t>Fainstein</w:t>
      </w:r>
      <w:proofErr w:type="spellEnd"/>
      <w:r>
        <w:rPr>
          <w:rFonts w:cs="Arial"/>
          <w:szCs w:val="20"/>
        </w:rPr>
        <w:t xml:space="preserve"> (2010</w:t>
      </w:r>
      <w:proofErr w:type="gramStart"/>
      <w:r>
        <w:rPr>
          <w:rFonts w:cs="Arial"/>
          <w:szCs w:val="20"/>
        </w:rPr>
        <w:t>)  defines</w:t>
      </w:r>
      <w:proofErr w:type="gramEnd"/>
      <w:r>
        <w:rPr>
          <w:rFonts w:cs="Arial"/>
          <w:szCs w:val="20"/>
        </w:rPr>
        <w:t xml:space="preserve"> a </w:t>
      </w:r>
      <w:r w:rsidR="00007A59">
        <w:rPr>
          <w:rFonts w:cs="Arial"/>
          <w:szCs w:val="20"/>
        </w:rPr>
        <w:t>‘</w:t>
      </w:r>
      <w:r>
        <w:rPr>
          <w:rFonts w:cs="Arial"/>
          <w:szCs w:val="20"/>
        </w:rPr>
        <w:t>just city</w:t>
      </w:r>
      <w:r w:rsidR="00007A59">
        <w:rPr>
          <w:rFonts w:cs="Arial"/>
          <w:szCs w:val="20"/>
        </w:rPr>
        <w:t>’</w:t>
      </w:r>
      <w:r>
        <w:rPr>
          <w:rFonts w:cs="Arial"/>
          <w:szCs w:val="20"/>
        </w:rPr>
        <w:t xml:space="preserve"> as one where equitable outcomes are sought from </w:t>
      </w:r>
      <w:r w:rsidRPr="00203344">
        <w:rPr>
          <w:rFonts w:cs="Arial"/>
          <w:szCs w:val="20"/>
        </w:rPr>
        <w:t>public investment and regulation</w:t>
      </w:r>
      <w:r>
        <w:rPr>
          <w:rFonts w:cs="Arial"/>
          <w:szCs w:val="20"/>
        </w:rPr>
        <w:t>, and in which equity, diversity and democracy are key principles</w:t>
      </w:r>
      <w:r w:rsidR="00007A59">
        <w:rPr>
          <w:rFonts w:cs="Arial"/>
          <w:szCs w:val="20"/>
        </w:rPr>
        <w:t xml:space="preserve"> for determining policy</w:t>
      </w:r>
      <w:r>
        <w:rPr>
          <w:rFonts w:cs="Arial"/>
          <w:szCs w:val="20"/>
        </w:rPr>
        <w:t xml:space="preserve"> </w:t>
      </w:r>
      <w:r w:rsidRPr="00203344">
        <w:rPr>
          <w:rFonts w:cs="Arial"/>
          <w:szCs w:val="20"/>
        </w:rPr>
        <w:fldChar w:fldCharType="begin"/>
      </w:r>
      <w:r>
        <w:rPr>
          <w:rFonts w:cs="Arial"/>
          <w:szCs w:val="20"/>
        </w:rPr>
        <w:instrText xml:space="preserve"> ADDIN EN.CITE &lt;EndNote&gt;&lt;Cite ExcludeAuth="1" ExcludeYear="1"&gt;&lt;Author&gt;Fainstein&lt;/Author&gt;&lt;Year&gt;2010&lt;/Year&gt;&lt;RecNum&gt;181&lt;/RecNum&gt;&lt;Pages&gt;3&lt;/Pages&gt;&lt;DisplayText&gt;(p. 3)&lt;/DisplayText&gt;&lt;record&gt;&lt;rec-number&gt;181&lt;/rec-number&gt;&lt;foreign-keys&gt;&lt;key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Pr="00203344">
        <w:rPr>
          <w:rFonts w:cs="Arial"/>
          <w:szCs w:val="20"/>
        </w:rPr>
        <w:fldChar w:fldCharType="separate"/>
      </w:r>
      <w:r>
        <w:rPr>
          <w:rFonts w:cs="Arial"/>
          <w:noProof/>
          <w:szCs w:val="20"/>
        </w:rPr>
        <w:t>(</w:t>
      </w:r>
      <w:hyperlink w:anchor="_ENREF_14" w:tooltip="Fainstein, 2010 #181" w:history="1">
        <w:r w:rsidR="00183A2C">
          <w:rPr>
            <w:rFonts w:cs="Arial"/>
            <w:noProof/>
            <w:szCs w:val="20"/>
          </w:rPr>
          <w:t>p. 3</w:t>
        </w:r>
      </w:hyperlink>
      <w:r>
        <w:rPr>
          <w:rFonts w:cs="Arial"/>
          <w:noProof/>
          <w:szCs w:val="20"/>
        </w:rPr>
        <w:t>)</w:t>
      </w:r>
      <w:r w:rsidRPr="00203344">
        <w:rPr>
          <w:rFonts w:cs="Arial"/>
          <w:szCs w:val="20"/>
        </w:rPr>
        <w:fldChar w:fldCharType="end"/>
      </w:r>
      <w:r>
        <w:rPr>
          <w:rFonts w:cs="Arial"/>
          <w:szCs w:val="20"/>
        </w:rPr>
        <w:t>.   D</w:t>
      </w:r>
      <w:r w:rsidR="0033030C">
        <w:rPr>
          <w:rFonts w:cs="Arial"/>
          <w:szCs w:val="20"/>
        </w:rPr>
        <w:t>rawing</w:t>
      </w:r>
      <w:r w:rsidR="00E741F0">
        <w:rPr>
          <w:rFonts w:cs="Arial"/>
          <w:szCs w:val="20"/>
        </w:rPr>
        <w:t xml:space="preserve"> </w:t>
      </w:r>
      <w:r w:rsidR="00793B9B" w:rsidRPr="00BD05D5">
        <w:rPr>
          <w:rFonts w:cs="Arial"/>
          <w:szCs w:val="20"/>
        </w:rPr>
        <w:t>primarily on Rawls’s</w:t>
      </w:r>
      <w:r w:rsidR="00E741F0">
        <w:rPr>
          <w:rFonts w:cs="Arial"/>
          <w:szCs w:val="20"/>
        </w:rPr>
        <w:t xml:space="preserve"> theory of justice as fairness</w:t>
      </w:r>
      <w:r w:rsidR="0033030C">
        <w:rPr>
          <w:rFonts w:cs="Arial"/>
          <w:szCs w:val="20"/>
        </w:rPr>
        <w:t xml:space="preserve">, </w:t>
      </w:r>
      <w:proofErr w:type="spellStart"/>
      <w:r>
        <w:rPr>
          <w:rFonts w:cs="Arial"/>
          <w:szCs w:val="20"/>
        </w:rPr>
        <w:t>Fainstein</w:t>
      </w:r>
      <w:proofErr w:type="spellEnd"/>
      <w:r>
        <w:rPr>
          <w:rFonts w:cs="Arial"/>
          <w:szCs w:val="20"/>
        </w:rPr>
        <w:t xml:space="preserve"> </w:t>
      </w:r>
      <w:r w:rsidR="00793B9B" w:rsidRPr="00BD05D5">
        <w:rPr>
          <w:rFonts w:cs="Arial"/>
          <w:szCs w:val="20"/>
        </w:rPr>
        <w:t xml:space="preserve">considers that disadvantaging those who already have less, or excluding those households from entitlements that are enjoyed by others who are no more deserving, is unjust.  </w:t>
      </w:r>
      <w:r w:rsidR="00007A59">
        <w:rPr>
          <w:rFonts w:cs="Arial"/>
          <w:szCs w:val="20"/>
        </w:rPr>
        <w:t>P</w:t>
      </w:r>
      <w:r w:rsidR="00793B9B">
        <w:rPr>
          <w:rFonts w:cs="Arial"/>
          <w:szCs w:val="20"/>
        </w:rPr>
        <w:t xml:space="preserve">lanners </w:t>
      </w:r>
      <w:r w:rsidR="00D84D2A">
        <w:rPr>
          <w:rFonts w:cs="Arial"/>
          <w:szCs w:val="20"/>
        </w:rPr>
        <w:t xml:space="preserve">working </w:t>
      </w:r>
      <w:r w:rsidR="00793B9B">
        <w:rPr>
          <w:rFonts w:cs="Arial"/>
          <w:szCs w:val="20"/>
        </w:rPr>
        <w:t xml:space="preserve">in deliberative settings </w:t>
      </w:r>
      <w:r w:rsidR="00007A59">
        <w:rPr>
          <w:rFonts w:cs="Arial"/>
          <w:szCs w:val="20"/>
        </w:rPr>
        <w:t xml:space="preserve">should therefore </w:t>
      </w:r>
      <w:r w:rsidR="00793B9B">
        <w:rPr>
          <w:rFonts w:cs="Arial"/>
          <w:szCs w:val="20"/>
        </w:rPr>
        <w:t>press for “</w:t>
      </w:r>
      <w:r w:rsidR="00793B9B">
        <w:t xml:space="preserve">egalitarian solutions and blocking ones that disproportionately benefit the already well-off” </w:t>
      </w:r>
      <w:r w:rsidR="00793B9B">
        <w:fldChar w:fldCharType="begin">
          <w:fldData xml:space="preserve">PEVuZE5vdGU+PENpdGU+PEF1dGhvcj5GYWluc3RlaW48L0F1dGhvcj48WWVhcj4yMDEwPC9ZZWFy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</w:fldData>
        </w:fldChar>
      </w:r>
      <w:r w:rsidR="00A85241">
        <w:instrText xml:space="preserve"> ADDIN EN.CITE </w:instrText>
      </w:r>
      <w:r w:rsidR="00A85241">
        <w:fldChar w:fldCharType="begin">
          <w:fldData xml:space="preserve">PEVuZE5vdGU+PENpdGU+PEF1dGhvcj5GYWluc3RlaW48L0F1dGhvcj48WWVhcj4yMDEwPC9ZZWFy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</w:fldData>
        </w:fldChar>
      </w:r>
      <w:r w:rsidR="00A85241">
        <w:instrText xml:space="preserve"> ADDIN EN.CITE.DATA </w:instrText>
      </w:r>
      <w:r w:rsidR="00A85241">
        <w:fldChar w:fldCharType="end"/>
      </w:r>
      <w:r w:rsidR="00793B9B">
        <w:fldChar w:fldCharType="separate"/>
      </w:r>
      <w:r w:rsidR="00A85241">
        <w:rPr>
          <w:noProof/>
        </w:rPr>
        <w:t>(</w:t>
      </w:r>
      <w:hyperlink w:anchor="_ENREF_14" w:tooltip="Fainstein, 2010 #181" w:history="1">
        <w:r w:rsidR="00183A2C">
          <w:rPr>
            <w:noProof/>
          </w:rPr>
          <w:t>Fainstein, 2010, p. 173</w:t>
        </w:r>
      </w:hyperlink>
      <w:r w:rsidR="00A85241">
        <w:rPr>
          <w:noProof/>
        </w:rPr>
        <w:t>)</w:t>
      </w:r>
      <w:r w:rsidR="00793B9B">
        <w:fldChar w:fldCharType="end"/>
      </w:r>
      <w:r w:rsidR="00793B9B">
        <w:t xml:space="preserve">.   </w:t>
      </w:r>
      <w:r w:rsidR="00793B9B" w:rsidRPr="00BD05D5">
        <w:rPr>
          <w:rFonts w:cs="Arial"/>
          <w:szCs w:val="20"/>
        </w:rPr>
        <w:t>Similarly</w:t>
      </w:r>
      <w:r w:rsidR="00793B9B" w:rsidRPr="007B1F23">
        <w:rPr>
          <w:rFonts w:cs="Arial"/>
          <w:szCs w:val="20"/>
        </w:rPr>
        <w:t xml:space="preserve">, </w:t>
      </w:r>
      <w:hyperlink w:anchor="_ENREF_30" w:tooltip="Uitermark, 2009 #110" w:history="1">
        <w:r w:rsidR="00183A2C" w:rsidRPr="007B1F23">
          <w:rPr>
            <w:rFonts w:cs="Arial"/>
            <w:szCs w:val="20"/>
          </w:rPr>
          <w:fldChar w:fldCharType="begin"/>
        </w:r>
        <w:r w:rsidR="00183A2C" w:rsidRPr="007B1F23">
          <w:rPr>
            <w:rFonts w:cs="Arial"/>
            <w:szCs w:val="20"/>
          </w:rPr>
          <w:instrText xml:space="preserve"> ADDIN EN.CITE &lt;EndNote&gt;&lt;Cite AuthorYear="1"&gt;&lt;Author&gt;Uitermark&lt;/Author&gt;&lt;Year&gt;2009&lt;/Year&gt;&lt;RecNum&gt;110&lt;/RecNum&gt;&lt;DisplayText&gt;Uitermark (2009)&lt;/DisplayText&gt;&lt;record&gt;&lt;rec-number&gt;110&lt;/rec-number&gt;&lt;foreign-keys&gt;&lt;key app="EN" db-id="t2t9wdxr5xrar5edrv2p2ef9xxe5dt9dpzvv" timestamp="0"&gt;110&lt;/key&gt;&lt;/foreign-keys&gt;&lt;ref-type name="Journal Article"&gt;17&lt;/ref-type&gt;&lt;contributors&gt;&lt;authors&gt;&lt;author&gt;Uitermark, Justus&lt;/author&gt;&lt;/authors&gt;&lt;/contributors&gt;&lt;titles&gt;&lt;title&gt;An in memoriam for the just city of Amsterdam&lt;/title&gt;&lt;secondary-title&gt;City&lt;/secondary-title&gt;&lt;/titles&gt;&lt;pages&gt;347-361&lt;/pages&gt;&lt;volume&gt;13&lt;/volume&gt;&lt;number&gt;2-3&lt;/number&gt;&lt;dates&gt;&lt;year&gt;2009&lt;/year&gt;&lt;pub-dates&gt;&lt;date&gt;2009/06/01&lt;/date&gt;&lt;/pub-dates&gt;&lt;/dates&gt;&lt;publisher&gt;Routledge&lt;/publisher&gt;&lt;isbn&gt;1360-4813&lt;/isbn&gt;&lt;urls&gt;&lt;related-urls&gt;&lt;url&gt;http://dx.doi.org/10.1080/13604810902982813&lt;/url&gt;&lt;/related-urls&gt;&lt;/urls&gt;&lt;electronic-resource-num&gt;10.1080/13604810902982813&lt;/electronic-resource-num&gt;&lt;access-date&gt;2012/01/12&lt;/access-date&gt;&lt;/record&gt;&lt;/Cite&gt;&lt;/EndNote&gt;</w:instrText>
        </w:r>
        <w:r w:rsidR="00183A2C" w:rsidRPr="007B1F23">
          <w:rPr>
            <w:rFonts w:cs="Arial"/>
            <w:szCs w:val="20"/>
          </w:rPr>
          <w:fldChar w:fldCharType="separate"/>
        </w:r>
        <w:r w:rsidR="00183A2C" w:rsidRPr="007B1F23">
          <w:rPr>
            <w:rFonts w:cs="Arial"/>
            <w:szCs w:val="20"/>
          </w:rPr>
          <w:t>Uitermark (2009)</w:t>
        </w:r>
        <w:r w:rsidR="00183A2C" w:rsidRPr="007B1F23">
          <w:rPr>
            <w:rFonts w:cs="Arial"/>
            <w:szCs w:val="20"/>
          </w:rPr>
          <w:fldChar w:fldCharType="end"/>
        </w:r>
      </w:hyperlink>
      <w:r w:rsidR="00793B9B" w:rsidRPr="007B1F23">
        <w:rPr>
          <w:rFonts w:cs="Arial"/>
          <w:szCs w:val="20"/>
        </w:rPr>
        <w:t xml:space="preserve"> views a just city as one in which “exploitation and alienation are absent” </w:t>
      </w:r>
      <w:r w:rsidR="00793B9B" w:rsidRPr="007B1F23">
        <w:rPr>
          <w:rFonts w:cs="Arial"/>
          <w:szCs w:val="20"/>
        </w:rPr>
        <w:fldChar w:fldCharType="begin"/>
      </w:r>
      <w:r w:rsidR="00793B9B" w:rsidRPr="007B1F23">
        <w:rPr>
          <w:rFonts w:cs="Arial"/>
          <w:szCs w:val="20"/>
        </w:rPr>
        <w:instrText xml:space="preserve"> ADDIN EN.CITE &lt;EndNote&gt;&lt;Cite&gt;&lt;Author&gt;Uitermark&lt;/Author&gt;&lt;Year&gt;2009&lt;/Year&gt;&lt;RecNum&gt;110&lt;/RecNum&gt;&lt;Pages&gt;350&lt;/Pages&gt;&lt;DisplayText&gt;(Uitermark, 2009, p. 350)&lt;/DisplayText&gt;&lt;record&gt;&lt;rec-number&gt;110&lt;/rec-number&gt;&lt;foreign-keys&gt;&lt;key app="EN" db-id="t2t9wdxr5xrar5edrv2p2ef9xxe5dt9dpzvv" timestamp="0"&gt;110&lt;/key&gt;&lt;/foreign-keys&gt;&lt;ref-type name="Journal Article"&gt;17&lt;/ref-type&gt;&lt;contributors&gt;&lt;authors&gt;&lt;author&gt;Uitermark, Justus&lt;/author&gt;&lt;/authors&gt;&lt;/contributors&gt;&lt;titles&gt;&lt;title&gt;An in memoriam for the just city of Amsterdam&lt;/title&gt;&lt;secondary-title&gt;City&lt;/secondary-title&gt;&lt;/titles&gt;&lt;pages&gt;347-361&lt;/pages&gt;&lt;volume&gt;13&lt;/volume&gt;&lt;number&gt;2-3&lt;/number&gt;&lt;dates&gt;&lt;year&gt;2009&lt;/year&gt;&lt;pub-dates&gt;&lt;date&gt;2009/06/01&lt;/date&gt;&lt;/pub-dates&gt;&lt;/dates&gt;&lt;publisher&gt;Routledge&lt;/publisher&gt;&lt;isbn&gt;1360-4813&lt;/isbn&gt;&lt;urls&gt;&lt;related-urls&gt;&lt;url&gt;http://dx.doi.org/10.1080/13604810902982813&lt;/url&gt;&lt;/related-urls&gt;&lt;/urls&gt;&lt;electronic-resource-num&gt;10.1080/13604810902982813&lt;/electronic-resource-num&gt;&lt;access-date&gt;2012/01/12&lt;/access-date&gt;&lt;/record&gt;&lt;/Cite&gt;&lt;/EndNote&gt;</w:instrText>
      </w:r>
      <w:r w:rsidR="00793B9B" w:rsidRPr="007B1F23">
        <w:rPr>
          <w:rFonts w:cs="Arial"/>
          <w:szCs w:val="20"/>
        </w:rPr>
        <w:fldChar w:fldCharType="separate"/>
      </w:r>
      <w:r w:rsidR="00793B9B" w:rsidRPr="007B1F23">
        <w:rPr>
          <w:rFonts w:cs="Arial"/>
          <w:szCs w:val="20"/>
        </w:rPr>
        <w:t>(</w:t>
      </w:r>
      <w:hyperlink w:anchor="_ENREF_30" w:tooltip="Uitermark, 2009 #110" w:history="1">
        <w:r w:rsidR="00183A2C" w:rsidRPr="007B1F23">
          <w:rPr>
            <w:rFonts w:cs="Arial"/>
            <w:szCs w:val="20"/>
          </w:rPr>
          <w:t>Uitermark, 2009, p. 350</w:t>
        </w:r>
      </w:hyperlink>
      <w:r w:rsidR="00793B9B" w:rsidRPr="007B1F23">
        <w:rPr>
          <w:rFonts w:cs="Arial"/>
          <w:szCs w:val="20"/>
        </w:rPr>
        <w:t>)</w:t>
      </w:r>
      <w:r w:rsidR="00793B9B" w:rsidRPr="007B1F23">
        <w:rPr>
          <w:rFonts w:cs="Arial"/>
          <w:szCs w:val="20"/>
        </w:rPr>
        <w:fldChar w:fldCharType="end"/>
      </w:r>
      <w:r w:rsidR="00793B9B" w:rsidRPr="007B1F23">
        <w:rPr>
          <w:rFonts w:cs="Arial"/>
          <w:szCs w:val="20"/>
        </w:rPr>
        <w:t xml:space="preserve">.  He suggests that at the heart of a just city is equity </w:t>
      </w:r>
      <w:r w:rsidR="00824F49">
        <w:rPr>
          <w:rFonts w:cs="Arial"/>
          <w:szCs w:val="20"/>
        </w:rPr>
        <w:t xml:space="preserve">is </w:t>
      </w:r>
      <w:r w:rsidR="00007A59">
        <w:rPr>
          <w:rFonts w:cs="Arial"/>
          <w:szCs w:val="20"/>
        </w:rPr>
        <w:t>demonstrated</w:t>
      </w:r>
      <w:r w:rsidR="00793B9B" w:rsidRPr="007B1F23">
        <w:rPr>
          <w:rFonts w:cs="Arial"/>
          <w:szCs w:val="20"/>
        </w:rPr>
        <w:t xml:space="preserve"> by a ‘fair distribution of scarcity’ – making the city accessible to everyone, regardless of their purchasing power, albeit acknowledging that the quality of what can be accessed may vary, and residents having control over their living environment </w:t>
      </w:r>
      <w:r w:rsidR="00793B9B" w:rsidRPr="007B1F23">
        <w:rPr>
          <w:rFonts w:cs="Arial"/>
          <w:szCs w:val="20"/>
        </w:rPr>
        <w:fldChar w:fldCharType="begin"/>
      </w:r>
      <w:r w:rsidR="00793B9B" w:rsidRPr="007B1F23">
        <w:rPr>
          <w:rFonts w:cs="Arial"/>
          <w:szCs w:val="20"/>
        </w:rPr>
        <w:instrText xml:space="preserve"> ADDIN EN.CITE &lt;EndNote&gt;&lt;Cite&gt;&lt;Author&gt;Uitermark&lt;/Author&gt;&lt;Year&gt;2009&lt;/Year&gt;&lt;RecNum&gt;110&lt;/RecNum&gt;&lt;DisplayText&gt;(Uitermark, 2009)&lt;/DisplayText&gt;&lt;record&gt;&lt;rec-number&gt;110&lt;/rec-number&gt;&lt;foreign-keys&gt;&lt;key app="EN" db-id="t2t9wdxr5xrar5edrv2p2ef9xxe5dt9dpzvv" timestamp="0"&gt;110&lt;/key&gt;&lt;/foreign-keys&gt;&lt;ref-type name="Journal Article"&gt;17&lt;/ref-type&gt;&lt;contributors&gt;&lt;authors&gt;&lt;author&gt;Uitermark, Justus&lt;/author&gt;&lt;/authors&gt;&lt;/contributors&gt;&lt;titles&gt;&lt;title&gt;An in memoriam for the just city of Amsterdam&lt;/title&gt;&lt;secondary-title&gt;City&lt;/secondary-title&gt;&lt;/titles&gt;&lt;pages&gt;347-361&lt;/pages&gt;&lt;volume&gt;13&lt;/volume&gt;&lt;number&gt;2-3&lt;/number&gt;&lt;dates&gt;&lt;year&gt;2009&lt;/year&gt;&lt;pub-dates&gt;&lt;date&gt;2009/06/01&lt;/date&gt;&lt;/pub-dates&gt;&lt;/dates&gt;&lt;publisher&gt;Routledge&lt;/publisher&gt;&lt;isbn&gt;1360-4813&lt;/isbn&gt;&lt;urls&gt;&lt;related-urls&gt;&lt;url&gt;http://dx.doi.org/10.1080/13604810902982813&lt;/url&gt;&lt;/related-urls&gt;&lt;/urls&gt;&lt;electronic-resource-num&gt;10.1080/13604810902982813&lt;/electronic-resource-num&gt;&lt;access-date&gt;2012/01/12&lt;/access-date&gt;&lt;/record&gt;&lt;/Cite&gt;&lt;/EndNote&gt;</w:instrText>
      </w:r>
      <w:r w:rsidR="00793B9B" w:rsidRPr="007B1F23">
        <w:rPr>
          <w:rFonts w:cs="Arial"/>
          <w:szCs w:val="20"/>
        </w:rPr>
        <w:fldChar w:fldCharType="separate"/>
      </w:r>
      <w:r w:rsidR="00793B9B" w:rsidRPr="007B1F23">
        <w:rPr>
          <w:rFonts w:cs="Arial"/>
          <w:szCs w:val="20"/>
        </w:rPr>
        <w:t>(</w:t>
      </w:r>
      <w:hyperlink w:anchor="_ENREF_30" w:tooltip="Uitermark, 2009 #110" w:history="1">
        <w:r w:rsidR="00183A2C" w:rsidRPr="007B1F23">
          <w:rPr>
            <w:rFonts w:cs="Arial"/>
            <w:szCs w:val="20"/>
          </w:rPr>
          <w:t>Uitermark, 2009</w:t>
        </w:r>
      </w:hyperlink>
      <w:r w:rsidR="00793B9B" w:rsidRPr="007B1F23">
        <w:rPr>
          <w:rFonts w:cs="Arial"/>
          <w:szCs w:val="20"/>
        </w:rPr>
        <w:t>)</w:t>
      </w:r>
      <w:r w:rsidR="00793B9B" w:rsidRPr="007B1F23">
        <w:rPr>
          <w:rFonts w:cs="Arial"/>
          <w:szCs w:val="20"/>
        </w:rPr>
        <w:fldChar w:fldCharType="end"/>
      </w:r>
      <w:r w:rsidR="00793B9B" w:rsidRPr="007B1F23">
        <w:rPr>
          <w:rFonts w:cs="Arial"/>
          <w:szCs w:val="20"/>
        </w:rPr>
        <w:t>.</w:t>
      </w:r>
      <w:r w:rsidR="00793B9B" w:rsidRPr="00BD05D5">
        <w:rPr>
          <w:rFonts w:cs="Arial"/>
          <w:szCs w:val="20"/>
        </w:rPr>
        <w:t xml:space="preserve">  </w:t>
      </w:r>
      <w:r w:rsidR="004A4177">
        <w:rPr>
          <w:rFonts w:cs="Arial"/>
          <w:szCs w:val="20"/>
        </w:rPr>
        <w:t xml:space="preserve"> These definitions </w:t>
      </w:r>
      <w:r w:rsidR="004A4177" w:rsidRPr="00203344">
        <w:rPr>
          <w:rFonts w:cs="Arial"/>
          <w:szCs w:val="20"/>
        </w:rPr>
        <w:t>share three commonalities: equity, democracy and</w:t>
      </w:r>
      <w:r w:rsidR="004A4177">
        <w:rPr>
          <w:rFonts w:cs="Arial"/>
          <w:szCs w:val="20"/>
        </w:rPr>
        <w:t xml:space="preserve"> diversity</w:t>
      </w:r>
      <w:r w:rsidR="004A4177" w:rsidRPr="00203344">
        <w:rPr>
          <w:rFonts w:cs="Arial"/>
          <w:szCs w:val="20"/>
        </w:rPr>
        <w:t xml:space="preserve">.  </w:t>
      </w:r>
    </w:p>
    <w:p w14:paraId="09903CB8" w14:textId="77777777" w:rsidR="00601279" w:rsidRDefault="00601279" w:rsidP="00677F75">
      <w:pPr>
        <w:jc w:val="both"/>
        <w:rPr>
          <w:rFonts w:cs="Arial"/>
          <w:szCs w:val="20"/>
        </w:rPr>
      </w:pPr>
    </w:p>
    <w:p w14:paraId="7D761E88" w14:textId="227EBB51" w:rsidR="00723980" w:rsidRDefault="004A4177" w:rsidP="00677F75">
      <w:pPr>
        <w:jc w:val="both"/>
        <w:rPr>
          <w:rFonts w:cs="Arial"/>
          <w:szCs w:val="20"/>
        </w:rPr>
      </w:pPr>
      <w:proofErr w:type="spellStart"/>
      <w:r>
        <w:rPr>
          <w:rFonts w:cs="Arial"/>
          <w:szCs w:val="20"/>
        </w:rPr>
        <w:t>Fainstein</w:t>
      </w:r>
      <w:proofErr w:type="spellEnd"/>
      <w:r>
        <w:rPr>
          <w:rFonts w:cs="Arial"/>
          <w:szCs w:val="20"/>
        </w:rPr>
        <w:t xml:space="preserve"> (2010) </w:t>
      </w:r>
      <w:r w:rsidR="003A627C">
        <w:rPr>
          <w:rFonts w:cs="Arial"/>
          <w:szCs w:val="20"/>
        </w:rPr>
        <w:t xml:space="preserve">calls for policies that maximise the three broad principles of </w:t>
      </w:r>
      <w:r w:rsidR="00616DBA">
        <w:rPr>
          <w:rFonts w:cs="Arial"/>
          <w:szCs w:val="20"/>
        </w:rPr>
        <w:t>equity, diversity and democracy</w:t>
      </w:r>
      <w:r w:rsidR="003A627C">
        <w:rPr>
          <w:rFonts w:cs="Arial"/>
          <w:szCs w:val="20"/>
        </w:rPr>
        <w:t xml:space="preserve">.  She </w:t>
      </w:r>
      <w:r>
        <w:rPr>
          <w:rFonts w:cs="Arial"/>
          <w:szCs w:val="20"/>
        </w:rPr>
        <w:t>ac</w:t>
      </w:r>
      <w:r w:rsidR="00616DBA">
        <w:rPr>
          <w:rFonts w:cs="Arial"/>
          <w:szCs w:val="20"/>
        </w:rPr>
        <w:t>knowledg</w:t>
      </w:r>
      <w:r w:rsidR="003A627C">
        <w:rPr>
          <w:rFonts w:cs="Arial"/>
          <w:szCs w:val="20"/>
        </w:rPr>
        <w:t xml:space="preserve">es </w:t>
      </w:r>
      <w:r w:rsidR="00616DBA">
        <w:rPr>
          <w:rFonts w:cs="Arial"/>
          <w:szCs w:val="20"/>
        </w:rPr>
        <w:t>that</w:t>
      </w:r>
      <w:r>
        <w:rPr>
          <w:rFonts w:cs="Arial"/>
          <w:szCs w:val="20"/>
        </w:rPr>
        <w:t xml:space="preserve"> these values may conflict at times, but suggests </w:t>
      </w:r>
      <w:r w:rsidR="00007A59">
        <w:rPr>
          <w:rFonts w:cs="Arial"/>
          <w:szCs w:val="20"/>
        </w:rPr>
        <w:t>they provide</w:t>
      </w:r>
      <w:r>
        <w:rPr>
          <w:rFonts w:cs="Arial"/>
          <w:szCs w:val="20"/>
        </w:rPr>
        <w:t xml:space="preserve"> a basis against which policy can be formulated and evaluated </w:t>
      </w:r>
      <w:r w:rsidR="00007A59">
        <w:rPr>
          <w:rFonts w:cs="Arial"/>
          <w:szCs w:val="20"/>
        </w:rPr>
        <w:t>in</w:t>
      </w:r>
      <w:r>
        <w:rPr>
          <w:rFonts w:cs="Arial"/>
          <w:szCs w:val="20"/>
        </w:rPr>
        <w:t xml:space="preserve"> pursuit of a just city.</w:t>
      </w:r>
      <w:r w:rsidR="00601279">
        <w:rPr>
          <w:rFonts w:cs="Arial"/>
          <w:szCs w:val="20"/>
        </w:rPr>
        <w:t xml:space="preserve">  </w:t>
      </w:r>
      <w:r w:rsidR="00007A59">
        <w:rPr>
          <w:rFonts w:cs="Arial"/>
          <w:szCs w:val="20"/>
        </w:rPr>
        <w:t xml:space="preserve">She </w:t>
      </w:r>
      <w:r w:rsidR="003A627C">
        <w:rPr>
          <w:rFonts w:cs="Arial"/>
          <w:szCs w:val="20"/>
        </w:rPr>
        <w:t xml:space="preserve">sets out a list of suggested policies conducive to social justice </w:t>
      </w:r>
      <w:r w:rsidR="00B74BC4">
        <w:rPr>
          <w:rFonts w:cs="Arial"/>
          <w:szCs w:val="20"/>
        </w:rPr>
        <w:fldChar w:fldCharType="begin"/>
      </w:r>
      <w:r w:rsidR="00B74BC4">
        <w:rPr>
          <w:rFonts w:cs="Arial"/>
          <w:szCs w:val="20"/>
        </w:rPr>
        <w:instrText xml:space="preserve"> ADDIN EN.CITE &lt;EndNote&gt;&lt;Cite&gt;&lt;Author&gt;Fainstein&lt;/Author&gt;&lt;Year&gt;2010&lt;/Year&gt;&lt;RecNum&gt;181&lt;/RecNum&gt;&lt;Prefix&gt;see &lt;/Prefix&gt;&lt;Pages&gt;171-175&lt;/Pages&gt;&lt;DisplayText&gt;(see Fainstein, 2010, pp. 171-175)&lt;/DisplayText&gt;&lt;record&gt;&lt;rec-number&gt;181&lt;/rec-number&gt;&lt;foreign-keys&gt;&lt;key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00B74BC4">
        <w:rPr>
          <w:rFonts w:cs="Arial"/>
          <w:szCs w:val="20"/>
        </w:rPr>
        <w:fldChar w:fldCharType="separate"/>
      </w:r>
      <w:r w:rsidR="00B74BC4">
        <w:rPr>
          <w:rFonts w:cs="Arial"/>
          <w:noProof/>
          <w:szCs w:val="20"/>
        </w:rPr>
        <w:t>(</w:t>
      </w:r>
      <w:hyperlink w:anchor="_ENREF_14" w:tooltip="Fainstein, 2010 #181" w:history="1">
        <w:r w:rsidR="00183A2C">
          <w:rPr>
            <w:rFonts w:cs="Arial"/>
            <w:noProof/>
            <w:szCs w:val="20"/>
          </w:rPr>
          <w:t>see Fainstein, 2010, pp. 171-175</w:t>
        </w:r>
      </w:hyperlink>
      <w:r w:rsidR="00B74BC4">
        <w:rPr>
          <w:rFonts w:cs="Arial"/>
          <w:noProof/>
          <w:szCs w:val="20"/>
        </w:rPr>
        <w:t>)</w:t>
      </w:r>
      <w:r w:rsidR="00B74BC4">
        <w:rPr>
          <w:rFonts w:cs="Arial"/>
          <w:szCs w:val="20"/>
        </w:rPr>
        <w:fldChar w:fldCharType="end"/>
      </w:r>
      <w:r w:rsidR="00B74BC4">
        <w:rPr>
          <w:rFonts w:cs="Arial"/>
          <w:szCs w:val="20"/>
        </w:rPr>
        <w:t>.</w:t>
      </w:r>
      <w:r w:rsidR="003A627C">
        <w:rPr>
          <w:rFonts w:cs="Arial"/>
          <w:szCs w:val="20"/>
        </w:rPr>
        <w:t xml:space="preserve">  This list </w:t>
      </w:r>
      <w:r w:rsidR="00601279">
        <w:rPr>
          <w:rFonts w:cs="Arial"/>
          <w:szCs w:val="20"/>
        </w:rPr>
        <w:t>assume</w:t>
      </w:r>
      <w:r w:rsidR="003A627C">
        <w:rPr>
          <w:rFonts w:cs="Arial"/>
          <w:szCs w:val="20"/>
        </w:rPr>
        <w:t>s</w:t>
      </w:r>
      <w:r w:rsidR="00601279">
        <w:rPr>
          <w:rFonts w:cs="Arial"/>
          <w:szCs w:val="20"/>
        </w:rPr>
        <w:t xml:space="preserve"> “societies with a pre-existing commitment to democratic-egalitarian norms” with a history of application – acknowledging that past practice may have fallen short of the ideal </w:t>
      </w:r>
      <w:r w:rsidR="00601279">
        <w:rPr>
          <w:rFonts w:cs="Arial"/>
          <w:szCs w:val="20"/>
        </w:rPr>
        <w:fldChar w:fldCharType="begin"/>
      </w:r>
      <w:r w:rsidR="00B0779E">
        <w:rPr>
          <w:rFonts w:cs="Arial"/>
          <w:szCs w:val="20"/>
        </w:rPr>
        <w:instrText xml:space="preserve"> ADDIN EN.CITE &lt;EndNote&gt;&lt;Cite&gt;&lt;Author&gt;Fainstein&lt;/Author&gt;&lt;Year&gt;2010&lt;/Year&gt;&lt;RecNum&gt;181&lt;/RecNum&gt;&lt;Pages&gt;171&lt;/Pages&gt;&lt;DisplayText&gt;(Fainstein, 2010, p. 171)&lt;/DisplayText&gt;&lt;record&gt;&lt;rec-number&gt;181&lt;/rec-number&gt;&lt;foreign-keys&gt;&lt;key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00601279">
        <w:rPr>
          <w:rFonts w:cs="Arial"/>
          <w:szCs w:val="20"/>
        </w:rPr>
        <w:fldChar w:fldCharType="separate"/>
      </w:r>
      <w:r w:rsidR="00B0779E">
        <w:rPr>
          <w:rFonts w:cs="Arial"/>
          <w:noProof/>
          <w:szCs w:val="20"/>
        </w:rPr>
        <w:t>(</w:t>
      </w:r>
      <w:hyperlink w:anchor="_ENREF_14" w:tooltip="Fainstein, 2010 #181" w:history="1">
        <w:r w:rsidR="00183A2C">
          <w:rPr>
            <w:rFonts w:cs="Arial"/>
            <w:noProof/>
            <w:szCs w:val="20"/>
          </w:rPr>
          <w:t>Fainstein, 2010, p. 171</w:t>
        </w:r>
      </w:hyperlink>
      <w:r w:rsidR="00B0779E">
        <w:rPr>
          <w:rFonts w:cs="Arial"/>
          <w:noProof/>
          <w:szCs w:val="20"/>
        </w:rPr>
        <w:t>)</w:t>
      </w:r>
      <w:r w:rsidR="00601279">
        <w:rPr>
          <w:rFonts w:cs="Arial"/>
          <w:szCs w:val="20"/>
        </w:rPr>
        <w:fldChar w:fldCharType="end"/>
      </w:r>
      <w:r w:rsidR="00601279">
        <w:rPr>
          <w:rFonts w:cs="Arial"/>
          <w:szCs w:val="20"/>
        </w:rPr>
        <w:t xml:space="preserve">.  </w:t>
      </w:r>
      <w:r w:rsidR="00847091">
        <w:rPr>
          <w:rFonts w:cs="Arial"/>
          <w:szCs w:val="20"/>
        </w:rPr>
        <w:t xml:space="preserve">They </w:t>
      </w:r>
      <w:r w:rsidR="00DA3D48">
        <w:rPr>
          <w:rFonts w:cs="Arial"/>
          <w:szCs w:val="20"/>
        </w:rPr>
        <w:t xml:space="preserve">relate to local policy, although their applicability depends on national policy.  </w:t>
      </w:r>
      <w:r w:rsidR="00115396">
        <w:rPr>
          <w:rFonts w:cs="Arial"/>
          <w:szCs w:val="20"/>
        </w:rPr>
        <w:t xml:space="preserve">Amongst other suggested policy, </w:t>
      </w:r>
      <w:r w:rsidR="008251F3">
        <w:rPr>
          <w:rFonts w:cs="Arial"/>
          <w:szCs w:val="20"/>
        </w:rPr>
        <w:t xml:space="preserve">they include </w:t>
      </w:r>
      <w:r w:rsidR="00847091">
        <w:rPr>
          <w:rFonts w:cs="Arial"/>
          <w:szCs w:val="20"/>
        </w:rPr>
        <w:t>reference to</w:t>
      </w:r>
      <w:r w:rsidR="000D1EC2">
        <w:rPr>
          <w:rFonts w:cs="Arial"/>
          <w:szCs w:val="20"/>
        </w:rPr>
        <w:t xml:space="preserve"> providing for </w:t>
      </w:r>
      <w:r w:rsidR="00847091">
        <w:rPr>
          <w:rFonts w:cs="Arial"/>
          <w:szCs w:val="20"/>
        </w:rPr>
        <w:t>inclusionary</w:t>
      </w:r>
      <w:r w:rsidR="000D1EC2">
        <w:rPr>
          <w:rFonts w:cs="Arial"/>
          <w:szCs w:val="20"/>
        </w:rPr>
        <w:t xml:space="preserve"> and affordable</w:t>
      </w:r>
      <w:r w:rsidR="00847091">
        <w:rPr>
          <w:rFonts w:cs="Arial"/>
          <w:szCs w:val="20"/>
        </w:rPr>
        <w:t xml:space="preserve"> housing</w:t>
      </w:r>
      <w:r w:rsidR="0025222F">
        <w:rPr>
          <w:rFonts w:cs="Arial"/>
          <w:szCs w:val="20"/>
        </w:rPr>
        <w:t xml:space="preserve"> </w:t>
      </w:r>
      <w:r w:rsidR="00ED2DB3">
        <w:rPr>
          <w:rFonts w:cs="Arial"/>
          <w:szCs w:val="20"/>
        </w:rPr>
        <w:t xml:space="preserve">in </w:t>
      </w:r>
      <w:r w:rsidR="0025222F">
        <w:rPr>
          <w:rFonts w:cs="Arial"/>
          <w:szCs w:val="20"/>
        </w:rPr>
        <w:t>furtherance of equity</w:t>
      </w:r>
      <w:r w:rsidR="00847091">
        <w:rPr>
          <w:rFonts w:cs="Arial"/>
          <w:szCs w:val="20"/>
        </w:rPr>
        <w:t xml:space="preserve">, </w:t>
      </w:r>
      <w:r w:rsidR="000D1EC2">
        <w:rPr>
          <w:rFonts w:cs="Arial"/>
          <w:szCs w:val="20"/>
        </w:rPr>
        <w:t xml:space="preserve">avoiding discriminatory </w:t>
      </w:r>
      <w:r w:rsidR="00847091">
        <w:rPr>
          <w:rFonts w:cs="Arial"/>
          <w:szCs w:val="20"/>
        </w:rPr>
        <w:t>zoning</w:t>
      </w:r>
      <w:r w:rsidR="00ED2DB3">
        <w:rPr>
          <w:rFonts w:cs="Arial"/>
          <w:szCs w:val="20"/>
        </w:rPr>
        <w:t xml:space="preserve"> to </w:t>
      </w:r>
      <w:r w:rsidR="0025222F">
        <w:rPr>
          <w:rFonts w:cs="Arial"/>
          <w:szCs w:val="20"/>
        </w:rPr>
        <w:t>fur</w:t>
      </w:r>
      <w:r w:rsidR="00ED2DB3">
        <w:rPr>
          <w:rFonts w:cs="Arial"/>
          <w:szCs w:val="20"/>
        </w:rPr>
        <w:t xml:space="preserve">ther </w:t>
      </w:r>
      <w:r w:rsidR="0025222F">
        <w:rPr>
          <w:rFonts w:cs="Arial"/>
          <w:szCs w:val="20"/>
        </w:rPr>
        <w:t>of diversity</w:t>
      </w:r>
      <w:r w:rsidR="00115396">
        <w:rPr>
          <w:rFonts w:cs="Arial"/>
          <w:szCs w:val="20"/>
        </w:rPr>
        <w:t>,</w:t>
      </w:r>
      <w:r w:rsidR="00847091">
        <w:rPr>
          <w:rFonts w:cs="Arial"/>
          <w:szCs w:val="20"/>
        </w:rPr>
        <w:t xml:space="preserve"> and participation </w:t>
      </w:r>
      <w:r w:rsidR="00115396">
        <w:rPr>
          <w:rFonts w:cs="Arial"/>
          <w:szCs w:val="20"/>
        </w:rPr>
        <w:t>by advocates on behalf of groups that are not able to partic</w:t>
      </w:r>
      <w:r w:rsidR="0025222F">
        <w:rPr>
          <w:rFonts w:cs="Arial"/>
          <w:szCs w:val="20"/>
        </w:rPr>
        <w:t>i</w:t>
      </w:r>
      <w:r w:rsidR="00115396">
        <w:rPr>
          <w:rFonts w:cs="Arial"/>
          <w:szCs w:val="20"/>
        </w:rPr>
        <w:t>pate directly in decision making process</w:t>
      </w:r>
      <w:r w:rsidR="0025222F">
        <w:rPr>
          <w:rFonts w:cs="Arial"/>
          <w:szCs w:val="20"/>
        </w:rPr>
        <w:t xml:space="preserve"> to further democracy</w:t>
      </w:r>
      <w:r w:rsidR="00115396">
        <w:rPr>
          <w:rFonts w:cs="Arial"/>
          <w:szCs w:val="20"/>
        </w:rPr>
        <w:t xml:space="preserve"> </w:t>
      </w:r>
      <w:r w:rsidR="0025222F">
        <w:rPr>
          <w:rFonts w:cs="Arial"/>
          <w:szCs w:val="20"/>
        </w:rPr>
        <w:fldChar w:fldCharType="begin"/>
      </w:r>
      <w:r w:rsidR="0025222F">
        <w:rPr>
          <w:rFonts w:cs="Arial"/>
          <w:szCs w:val="20"/>
        </w:rPr>
        <w:instrText xml:space="preserve"> ADDIN EN.CITE &lt;EndNote&gt;&lt;Cite&gt;&lt;Author&gt;Fainstein&lt;/Author&gt;&lt;Year&gt;2010&lt;/Year&gt;&lt;RecNum&gt;181&lt;/RecNum&gt;&lt;DisplayText&gt;(Fainstein, 2010)&lt;/DisplayText&gt;&lt;record&gt;&lt;rec-number&gt;181&lt;/rec-number&gt;&lt;foreign-keys&gt;&lt;key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Press&lt;/publisher&gt;&lt;urls&gt;&lt;/urls&gt;&lt;/record&gt;&lt;/Cite&gt;&lt;/EndNote&gt;</w:instrText>
      </w:r>
      <w:r w:rsidR="0025222F">
        <w:rPr>
          <w:rFonts w:cs="Arial"/>
          <w:szCs w:val="20"/>
        </w:rPr>
        <w:fldChar w:fldCharType="separate"/>
      </w:r>
      <w:r w:rsidR="0025222F">
        <w:rPr>
          <w:rFonts w:cs="Arial"/>
          <w:noProof/>
          <w:szCs w:val="20"/>
        </w:rPr>
        <w:t>(</w:t>
      </w:r>
      <w:hyperlink w:anchor="_ENREF_14" w:tooltip="Fainstein, 2010 #181" w:history="1">
        <w:r w:rsidR="00183A2C">
          <w:rPr>
            <w:rFonts w:cs="Arial"/>
            <w:noProof/>
            <w:szCs w:val="20"/>
          </w:rPr>
          <w:t>Fainstein, 2010</w:t>
        </w:r>
      </w:hyperlink>
      <w:r w:rsidR="0025222F">
        <w:rPr>
          <w:rFonts w:cs="Arial"/>
          <w:noProof/>
          <w:szCs w:val="20"/>
        </w:rPr>
        <w:t>)</w:t>
      </w:r>
      <w:r w:rsidR="0025222F">
        <w:rPr>
          <w:rFonts w:cs="Arial"/>
          <w:szCs w:val="20"/>
        </w:rPr>
        <w:fldChar w:fldCharType="end"/>
      </w:r>
      <w:r w:rsidR="0025222F">
        <w:rPr>
          <w:rFonts w:cs="Arial"/>
          <w:szCs w:val="20"/>
        </w:rPr>
        <w:t>.</w:t>
      </w:r>
    </w:p>
    <w:p w14:paraId="377E3062" w14:textId="77777777" w:rsidR="009A6E31" w:rsidRDefault="009A6E31" w:rsidP="00677F75">
      <w:pPr>
        <w:pStyle w:val="ListParagraph"/>
        <w:ind w:left="0"/>
        <w:contextualSpacing w:val="0"/>
        <w:jc w:val="both"/>
        <w:rPr>
          <w:rFonts w:cs="Arial"/>
          <w:szCs w:val="20"/>
        </w:rPr>
      </w:pPr>
    </w:p>
    <w:p w14:paraId="7F12E582" w14:textId="7E8971E3" w:rsidR="00EE496F" w:rsidRDefault="009A5923" w:rsidP="00677F75">
      <w:pPr>
        <w:pStyle w:val="ListParagraph"/>
        <w:ind w:left="0"/>
        <w:contextualSpacing w:val="0"/>
        <w:jc w:val="both"/>
        <w:rPr>
          <w:rFonts w:cs="Arial"/>
          <w:szCs w:val="20"/>
        </w:rPr>
      </w:pPr>
      <w:proofErr w:type="spellStart"/>
      <w:r>
        <w:rPr>
          <w:rFonts w:cs="Arial"/>
          <w:szCs w:val="20"/>
        </w:rPr>
        <w:t>Fainstein</w:t>
      </w:r>
      <w:proofErr w:type="spellEnd"/>
      <w:r>
        <w:rPr>
          <w:rFonts w:cs="Arial"/>
          <w:szCs w:val="20"/>
        </w:rPr>
        <w:t xml:space="preserve"> (2010) </w:t>
      </w:r>
      <w:r w:rsidR="00007A59">
        <w:rPr>
          <w:rFonts w:cs="Arial"/>
          <w:szCs w:val="20"/>
        </w:rPr>
        <w:t xml:space="preserve">also </w:t>
      </w:r>
      <w:r>
        <w:rPr>
          <w:rFonts w:cs="Arial"/>
          <w:szCs w:val="20"/>
        </w:rPr>
        <w:t>calls for “non-reformist reforms” to further the achievement of a just city.  By this she means developing strategies within existing frameworks to improve the lives of city residents and to shift the discourse of planning and public policy away from process and economic development toward outcomes and social equity (</w:t>
      </w:r>
      <w:proofErr w:type="spellStart"/>
      <w:r>
        <w:rPr>
          <w:rFonts w:cs="Arial"/>
          <w:szCs w:val="20"/>
        </w:rPr>
        <w:t>Fainstein</w:t>
      </w:r>
      <w:proofErr w:type="spellEnd"/>
      <w:r>
        <w:rPr>
          <w:rFonts w:cs="Arial"/>
          <w:szCs w:val="20"/>
        </w:rPr>
        <w:t xml:space="preserve">, 2010; p.19).   </w:t>
      </w:r>
      <w:r w:rsidR="006D1E69" w:rsidRPr="00C84939">
        <w:rPr>
          <w:rFonts w:cs="Arial"/>
          <w:szCs w:val="20"/>
        </w:rPr>
        <w:t xml:space="preserve">Understanding how planning documents reflect a particular view of justice is a starting point from which planners </w:t>
      </w:r>
      <w:r w:rsidR="00616DBA">
        <w:rPr>
          <w:rFonts w:cs="Arial"/>
          <w:szCs w:val="20"/>
        </w:rPr>
        <w:t xml:space="preserve">can start </w:t>
      </w:r>
      <w:r w:rsidR="006D1E69" w:rsidRPr="00C84939">
        <w:rPr>
          <w:rFonts w:cs="Arial"/>
          <w:szCs w:val="20"/>
        </w:rPr>
        <w:t>further discussion</w:t>
      </w:r>
      <w:r w:rsidR="00616DBA">
        <w:rPr>
          <w:rFonts w:cs="Arial"/>
          <w:szCs w:val="20"/>
        </w:rPr>
        <w:t>s</w:t>
      </w:r>
      <w:r w:rsidR="006D1E69" w:rsidRPr="00C84939">
        <w:rPr>
          <w:rFonts w:cs="Arial"/>
          <w:szCs w:val="20"/>
        </w:rPr>
        <w:t xml:space="preserve"> on the meaning of justice having particular regard to the spatial implications of policy</w:t>
      </w:r>
      <w:r w:rsidR="006D1E69">
        <w:rPr>
          <w:rFonts w:cs="Arial"/>
          <w:szCs w:val="20"/>
        </w:rPr>
        <w:t xml:space="preserve"> and the nature of a ‘just’ city in a particular location.</w:t>
      </w:r>
      <w:r w:rsidR="00616DBA">
        <w:rPr>
          <w:rFonts w:cs="Arial"/>
          <w:szCs w:val="20"/>
        </w:rPr>
        <w:t xml:space="preserve">  These future discussions could then form part of the non-reformist reforms to further the achievement of a just city.  </w:t>
      </w:r>
    </w:p>
    <w:p w14:paraId="12FB9820" w14:textId="77777777" w:rsidR="00847091" w:rsidRPr="00203344" w:rsidRDefault="00847091" w:rsidP="00677F75">
      <w:pPr>
        <w:pStyle w:val="ListParagraph"/>
        <w:ind w:left="0"/>
        <w:contextualSpacing w:val="0"/>
        <w:jc w:val="both"/>
        <w:rPr>
          <w:rFonts w:cs="Arial"/>
          <w:szCs w:val="20"/>
        </w:rPr>
      </w:pPr>
    </w:p>
    <w:p w14:paraId="5907CCAE" w14:textId="77777777" w:rsidR="0094340A" w:rsidRDefault="00C62DB6" w:rsidP="00677F75">
      <w:pPr>
        <w:pStyle w:val="Heading2"/>
      </w:pPr>
      <w:r>
        <w:t>Method</w:t>
      </w:r>
    </w:p>
    <w:p w14:paraId="3F7E8B32" w14:textId="398B1ACD" w:rsidR="002E6610" w:rsidRDefault="00824F49" w:rsidP="00677F75">
      <w:pPr>
        <w:tabs>
          <w:tab w:val="num" w:pos="720"/>
        </w:tabs>
        <w:jc w:val="both"/>
        <w:rPr>
          <w:rFonts w:cs="Arial"/>
          <w:szCs w:val="20"/>
        </w:rPr>
      </w:pPr>
      <w:r w:rsidRPr="00824F49">
        <w:rPr>
          <w:rFonts w:cs="Arial"/>
          <w:szCs w:val="20"/>
        </w:rPr>
        <w:t>Using discourse analysis, we explore whether s</w:t>
      </w:r>
      <w:r>
        <w:rPr>
          <w:rFonts w:cs="Arial"/>
          <w:szCs w:val="20"/>
        </w:rPr>
        <w:t>ocial j</w:t>
      </w:r>
      <w:r w:rsidRPr="00994B06">
        <w:rPr>
          <w:rFonts w:cs="Arial"/>
          <w:szCs w:val="20"/>
        </w:rPr>
        <w:t xml:space="preserve">ustice </w:t>
      </w:r>
      <w:r>
        <w:rPr>
          <w:rFonts w:cs="Arial"/>
          <w:szCs w:val="20"/>
        </w:rPr>
        <w:t xml:space="preserve">is a material consideration within Auckland’s </w:t>
      </w:r>
      <w:r w:rsidRPr="00994B06">
        <w:rPr>
          <w:rFonts w:cs="Arial"/>
          <w:szCs w:val="20"/>
        </w:rPr>
        <w:t>compact city</w:t>
      </w:r>
      <w:r>
        <w:rPr>
          <w:rFonts w:cs="Arial"/>
          <w:szCs w:val="20"/>
        </w:rPr>
        <w:t xml:space="preserve"> policy.  </w:t>
      </w:r>
      <w:r w:rsidR="00A2244A">
        <w:rPr>
          <w:rFonts w:cs="Arial"/>
          <w:szCs w:val="20"/>
        </w:rPr>
        <w:t xml:space="preserve">The Auckland Plan and the Auckland Unitary </w:t>
      </w:r>
      <w:r w:rsidR="00DF196A">
        <w:rPr>
          <w:rFonts w:cs="Arial"/>
          <w:szCs w:val="20"/>
        </w:rPr>
        <w:t xml:space="preserve">Plan, and where necessary, documents preceding the adopted versions, were analysed using </w:t>
      </w:r>
      <w:r w:rsidR="00C62DB6">
        <w:rPr>
          <w:rFonts w:cs="Arial"/>
          <w:szCs w:val="20"/>
        </w:rPr>
        <w:t xml:space="preserve">QSR </w:t>
      </w:r>
      <w:proofErr w:type="spellStart"/>
      <w:r w:rsidR="00C62DB6">
        <w:rPr>
          <w:rFonts w:cs="Arial"/>
          <w:szCs w:val="20"/>
        </w:rPr>
        <w:t>NVivo</w:t>
      </w:r>
      <w:proofErr w:type="spellEnd"/>
      <w:r w:rsidR="00007A59">
        <w:rPr>
          <w:rFonts w:cs="Arial"/>
          <w:szCs w:val="20"/>
        </w:rPr>
        <w:t>®</w:t>
      </w:r>
      <w:r w:rsidR="007A2B76">
        <w:rPr>
          <w:rFonts w:cs="Arial"/>
          <w:szCs w:val="20"/>
        </w:rPr>
        <w:t xml:space="preserve">, </w:t>
      </w:r>
      <w:r w:rsidR="00DF196A">
        <w:rPr>
          <w:rFonts w:cs="Arial"/>
          <w:szCs w:val="20"/>
        </w:rPr>
        <w:t xml:space="preserve">to determine whether justice was presented within their text.   </w:t>
      </w:r>
      <w:r w:rsidR="00785FC3" w:rsidRPr="00BD05D5">
        <w:rPr>
          <w:rFonts w:cs="Arial"/>
          <w:szCs w:val="20"/>
        </w:rPr>
        <w:t xml:space="preserve">Discourse analysis is a process of analysing text and exploring language in order to understand how views of the world are presented through written words, and is often used in housing and planning research </w:t>
      </w:r>
      <w:r w:rsidR="00785FC3" w:rsidRPr="00BD05D5">
        <w:rPr>
          <w:rFonts w:cs="Arial"/>
          <w:szCs w:val="20"/>
        </w:rPr>
        <w:fldChar w:fldCharType="begin">
          <w:fldData xml:space="preserve">PEVuZE5vdGU+PENpdGU+PEF1dGhvcj5PJmFwb3M7TGVhcnk8L0F1dGhvcj48WWVhcj4yMDEwPC9Z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</w:fldData>
        </w:fldChar>
      </w:r>
      <w:r w:rsidR="00785FC3" w:rsidRPr="00BD05D5">
        <w:rPr>
          <w:rFonts w:cs="Arial"/>
          <w:szCs w:val="20"/>
        </w:rPr>
        <w:instrText xml:space="preserve"> ADDIN EN.CITE </w:instrText>
      </w:r>
      <w:r w:rsidR="00785FC3" w:rsidRPr="00BD05D5">
        <w:rPr>
          <w:rFonts w:cs="Arial"/>
          <w:szCs w:val="20"/>
        </w:rPr>
        <w:fldChar w:fldCharType="begin">
          <w:fldData xml:space="preserve">PEVuZE5vdGU+PENpdGU+PEF1dGhvcj5PJmFwb3M7TGVhcnk8L0F1dGhvcj48WWVhcj4yMDEwPC9Z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</w:fldData>
        </w:fldChar>
      </w:r>
      <w:r w:rsidR="00785FC3" w:rsidRPr="00BD05D5">
        <w:rPr>
          <w:rFonts w:cs="Arial"/>
          <w:szCs w:val="20"/>
        </w:rPr>
        <w:instrText xml:space="preserve"> ADDIN EN.CITE.DATA </w:instrText>
      </w:r>
      <w:r w:rsidR="00785FC3" w:rsidRPr="00BD05D5">
        <w:rPr>
          <w:rFonts w:cs="Arial"/>
          <w:szCs w:val="20"/>
        </w:rPr>
      </w:r>
      <w:r w:rsidR="00785FC3" w:rsidRPr="00BD05D5">
        <w:rPr>
          <w:rFonts w:cs="Arial"/>
          <w:szCs w:val="20"/>
        </w:rPr>
        <w:fldChar w:fldCharType="end"/>
      </w:r>
      <w:r w:rsidR="00785FC3" w:rsidRPr="00BD05D5">
        <w:rPr>
          <w:rFonts w:cs="Arial"/>
          <w:szCs w:val="20"/>
        </w:rPr>
      </w:r>
      <w:r w:rsidR="00785FC3" w:rsidRPr="00BD05D5">
        <w:rPr>
          <w:rFonts w:cs="Arial"/>
          <w:szCs w:val="20"/>
        </w:rPr>
        <w:fldChar w:fldCharType="separate"/>
      </w:r>
      <w:r w:rsidR="00785FC3" w:rsidRPr="00BD05D5">
        <w:rPr>
          <w:rFonts w:cs="Arial"/>
          <w:noProof/>
          <w:szCs w:val="20"/>
        </w:rPr>
        <w:t>(</w:t>
      </w:r>
      <w:hyperlink w:anchor="_ENREF_17" w:tooltip="Gurran, 2013 #469" w:history="1">
        <w:r w:rsidR="00183A2C" w:rsidRPr="00BD05D5">
          <w:rPr>
            <w:rFonts w:cs="Arial"/>
            <w:noProof/>
            <w:szCs w:val="20"/>
          </w:rPr>
          <w:t>Gurran &amp; Phibbs, 2013</w:t>
        </w:r>
      </w:hyperlink>
      <w:r w:rsidR="00785FC3" w:rsidRPr="00BD05D5">
        <w:rPr>
          <w:rFonts w:cs="Arial"/>
          <w:noProof/>
          <w:szCs w:val="20"/>
        </w:rPr>
        <w:t xml:space="preserve">; </w:t>
      </w:r>
      <w:hyperlink w:anchor="_ENREF_21" w:tooltip="MacCallum, 2011 #693" w:history="1">
        <w:r w:rsidR="00183A2C" w:rsidRPr="00BD05D5">
          <w:rPr>
            <w:rFonts w:cs="Arial"/>
            <w:noProof/>
            <w:szCs w:val="20"/>
          </w:rPr>
          <w:t>MacCallum &amp; Hopkins, 2011</w:t>
        </w:r>
      </w:hyperlink>
      <w:r w:rsidR="00785FC3" w:rsidRPr="00BD05D5">
        <w:rPr>
          <w:rFonts w:cs="Arial"/>
          <w:noProof/>
          <w:szCs w:val="20"/>
        </w:rPr>
        <w:t xml:space="preserve">; </w:t>
      </w:r>
      <w:hyperlink w:anchor="_ENREF_24" w:tooltip="O'Leary, 2010 #67" w:history="1">
        <w:r w:rsidR="00183A2C" w:rsidRPr="00BD05D5">
          <w:rPr>
            <w:rFonts w:cs="Arial"/>
            <w:noProof/>
            <w:szCs w:val="20"/>
          </w:rPr>
          <w:t>O'Leary, 2010</w:t>
        </w:r>
      </w:hyperlink>
      <w:r w:rsidR="00785FC3" w:rsidRPr="00BD05D5">
        <w:rPr>
          <w:rFonts w:cs="Arial"/>
          <w:noProof/>
          <w:szCs w:val="20"/>
        </w:rPr>
        <w:t xml:space="preserve">; </w:t>
      </w:r>
      <w:hyperlink w:anchor="_ENREF_26" w:tooltip="Paltridge, 2006 #575" w:history="1">
        <w:r w:rsidR="00183A2C" w:rsidRPr="00BD05D5">
          <w:rPr>
            <w:rFonts w:cs="Arial"/>
            <w:noProof/>
            <w:szCs w:val="20"/>
          </w:rPr>
          <w:t>Paltridge, 2006</w:t>
        </w:r>
      </w:hyperlink>
      <w:r w:rsidR="00785FC3" w:rsidRPr="00BD05D5">
        <w:rPr>
          <w:rFonts w:cs="Arial"/>
          <w:noProof/>
          <w:szCs w:val="20"/>
        </w:rPr>
        <w:t>)</w:t>
      </w:r>
      <w:r w:rsidR="00785FC3" w:rsidRPr="00BD05D5">
        <w:rPr>
          <w:rFonts w:cs="Arial"/>
          <w:szCs w:val="20"/>
        </w:rPr>
        <w:fldChar w:fldCharType="end"/>
      </w:r>
      <w:r w:rsidR="00785FC3" w:rsidRPr="00BD05D5">
        <w:rPr>
          <w:rFonts w:cs="Arial"/>
          <w:szCs w:val="20"/>
        </w:rPr>
        <w:t xml:space="preserve">.  It identifies sets of ideas or statements, discursive structures, that inform dominant understandings of, or give meaning to, particular concepts </w:t>
      </w:r>
      <w:r w:rsidR="00785FC3" w:rsidRPr="00BD05D5">
        <w:rPr>
          <w:rFonts w:cs="Arial"/>
          <w:szCs w:val="20"/>
        </w:rPr>
        <w:fldChar w:fldCharType="begin"/>
      </w:r>
      <w:r w:rsidR="00785FC3" w:rsidRPr="00BD05D5">
        <w:rPr>
          <w:rFonts w:cs="Arial"/>
          <w:szCs w:val="20"/>
        </w:rPr>
        <w:instrText xml:space="preserve"> ADDIN EN.CITE &lt;EndNote&gt;&lt;Cite&gt;&lt;Author&gt;Paltridge&lt;/Author&gt;&lt;Year&gt;2006&lt;/Year&gt;&lt;RecNum&gt;575&lt;/RecNum&gt;&lt;DisplayText&gt;(Paltridge, 2006; Waitt, 2010)&lt;/DisplayText&gt;&lt;record&gt;&lt;rec-number&gt;575&lt;/rec-number&gt;&lt;foreign-keys&gt;&lt;key app="EN" db-id="t2t9wdxr5xrar5edrv2p2ef9xxe5dt9dpzvv" timestamp="0"&gt;575&lt;/key&gt;&lt;/foreign-keys&gt;&lt;ref-type name="Book"&gt;6&lt;/ref-type&gt;&lt;contributors&gt;&lt;authors&gt;&lt;author&gt;Paltridge, Brian&lt;/author&gt;&lt;/authors&gt;&lt;secondary-authors&gt;&lt;author&gt;Hyland, Ken&lt;/author&gt;&lt;/secondary-authors&gt;&lt;/contributors&gt;&lt;titles&gt;&lt;title&gt;Discourse analysis: an introduction&lt;/title&gt;&lt;secondary-title&gt;Coninuum Discourse Series&lt;/secondary-title&gt;&lt;/titles&gt;&lt;dates&gt;&lt;year&gt;2006&lt;/year&gt;&lt;/dates&gt;&lt;pub-location&gt;London&lt;/pub-location&gt;&lt;publisher&gt;Continuum&lt;/publisher&gt;&lt;urls&gt;&lt;/urls&gt;&lt;/record&gt;&lt;/Cite&gt;&lt;Cite&gt;&lt;Author&gt;Waitt&lt;/Author&gt;&lt;Year&gt;2010&lt;/Year&gt;&lt;RecNum&gt;684&lt;/RecNum&gt;&lt;record&gt;&lt;rec-number&gt;684&lt;/rec-number&gt;&lt;foreign-keys&gt;&lt;key app="EN" db-id="t2t9wdxr5xrar5edrv2p2ef9xxe5dt9dpzvv" timestamp="0"&gt;684&lt;/key&gt;&lt;/foreign-keys&gt;&lt;ref-type name="Book Section"&gt;5&lt;/ref-type&gt;&lt;contributors&gt;&lt;authors&gt;&lt;author&gt;Waitt, Gordon&lt;/author&gt;&lt;/authors&gt;&lt;secondary-authors&gt;&lt;author&gt;Hay, Iain&lt;/author&gt;&lt;/secondary-authors&gt;&lt;/contributors&gt;&lt;titles&gt;&lt;title&gt;Doing Foucauldian discourse analysis - revealing social realities&lt;/title&gt;&lt;secondary-title&gt;Qualitative research methods in human geography&lt;/secondary-title&gt;&lt;/titles&gt;&lt;pages&gt;217-240&lt;/pages&gt;&lt;edition&gt;Third&lt;/edition&gt;&lt;dates&gt;&lt;year&gt;2010&lt;/year&gt;&lt;/dates&gt;&lt;pub-location&gt;Oxford&lt;/pub-location&gt;&lt;publisher&gt;Oxford University Press&lt;/publisher&gt;&lt;urls&gt;&lt;/urls&gt;&lt;/record&gt;&lt;/Cite&gt;&lt;/EndNote&gt;</w:instrText>
      </w:r>
      <w:r w:rsidR="00785FC3" w:rsidRPr="00BD05D5">
        <w:rPr>
          <w:rFonts w:cs="Arial"/>
          <w:szCs w:val="20"/>
        </w:rPr>
        <w:fldChar w:fldCharType="separate"/>
      </w:r>
      <w:r w:rsidR="00785FC3" w:rsidRPr="00BD05D5">
        <w:rPr>
          <w:rFonts w:cs="Arial"/>
          <w:noProof/>
          <w:szCs w:val="20"/>
        </w:rPr>
        <w:t>(</w:t>
      </w:r>
      <w:hyperlink w:anchor="_ENREF_26" w:tooltip="Paltridge, 2006 #575" w:history="1">
        <w:r w:rsidR="00183A2C" w:rsidRPr="00BD05D5">
          <w:rPr>
            <w:rFonts w:cs="Arial"/>
            <w:noProof/>
            <w:szCs w:val="20"/>
          </w:rPr>
          <w:t>Paltridge, 2006</w:t>
        </w:r>
      </w:hyperlink>
      <w:r w:rsidR="00785FC3" w:rsidRPr="00BD05D5">
        <w:rPr>
          <w:rFonts w:cs="Arial"/>
          <w:noProof/>
          <w:szCs w:val="20"/>
        </w:rPr>
        <w:t xml:space="preserve">; </w:t>
      </w:r>
      <w:hyperlink w:anchor="_ENREF_32" w:tooltip="Waitt, 2010 #684" w:history="1">
        <w:r w:rsidR="00183A2C" w:rsidRPr="00BD05D5">
          <w:rPr>
            <w:rFonts w:cs="Arial"/>
            <w:noProof/>
            <w:szCs w:val="20"/>
          </w:rPr>
          <w:t>Waitt, 2010</w:t>
        </w:r>
      </w:hyperlink>
      <w:r w:rsidR="00785FC3" w:rsidRPr="00BD05D5">
        <w:rPr>
          <w:rFonts w:cs="Arial"/>
          <w:noProof/>
          <w:szCs w:val="20"/>
        </w:rPr>
        <w:t>)</w:t>
      </w:r>
      <w:r w:rsidR="00785FC3" w:rsidRPr="00BD05D5">
        <w:rPr>
          <w:rFonts w:cs="Arial"/>
          <w:szCs w:val="20"/>
        </w:rPr>
        <w:fldChar w:fldCharType="end"/>
      </w:r>
      <w:r w:rsidR="00785FC3" w:rsidRPr="00BD05D5">
        <w:rPr>
          <w:rFonts w:cs="Arial"/>
          <w:szCs w:val="20"/>
        </w:rPr>
        <w:t>, and was used to determine whether the pursuit of the compact city reflected any of the various interpretations of justice</w:t>
      </w:r>
      <w:r w:rsidR="007C05CD" w:rsidRPr="00BD05D5">
        <w:rPr>
          <w:rFonts w:cs="Arial"/>
          <w:szCs w:val="20"/>
        </w:rPr>
        <w:t xml:space="preserve">.  </w:t>
      </w:r>
      <w:r w:rsidR="00BA6DB0">
        <w:rPr>
          <w:rFonts w:cs="Arial"/>
          <w:szCs w:val="20"/>
        </w:rPr>
        <w:t xml:space="preserve">Specifically references to equity and </w:t>
      </w:r>
      <w:r w:rsidR="00705D2D">
        <w:rPr>
          <w:rFonts w:cs="Arial"/>
          <w:szCs w:val="20"/>
        </w:rPr>
        <w:t>diversity</w:t>
      </w:r>
      <w:r w:rsidR="00BA6DB0">
        <w:rPr>
          <w:rFonts w:cs="Arial"/>
          <w:szCs w:val="20"/>
        </w:rPr>
        <w:t xml:space="preserve"> were sought.  </w:t>
      </w:r>
      <w:r w:rsidR="00705D2D">
        <w:rPr>
          <w:rFonts w:cs="Arial"/>
          <w:szCs w:val="20"/>
        </w:rPr>
        <w:t xml:space="preserve">To explore democracy, the documents were explored to determine whether a particular ‘voice’ was present.  </w:t>
      </w:r>
    </w:p>
    <w:p w14:paraId="1FFC2C6F" w14:textId="77777777" w:rsidR="00E65661" w:rsidRDefault="00E65661" w:rsidP="00677F75">
      <w:pPr>
        <w:pStyle w:val="ListParagraph"/>
        <w:ind w:left="0"/>
        <w:contextualSpacing w:val="0"/>
        <w:jc w:val="both"/>
        <w:rPr>
          <w:rFonts w:cs="Arial"/>
          <w:szCs w:val="20"/>
        </w:rPr>
      </w:pPr>
    </w:p>
    <w:p w14:paraId="28417192" w14:textId="0EDB8A7E" w:rsidR="00F3497F" w:rsidRDefault="00327071" w:rsidP="00677F75">
      <w:pPr>
        <w:pStyle w:val="Heading2"/>
      </w:pPr>
      <w:r>
        <w:t xml:space="preserve">The hidden discourse of </w:t>
      </w:r>
      <w:r w:rsidR="00040D99">
        <w:t xml:space="preserve">social </w:t>
      </w:r>
      <w:r>
        <w:t>justice in Auckland’</w:t>
      </w:r>
      <w:r w:rsidR="007A2B76">
        <w:t>s Statutory Planning Documents</w:t>
      </w:r>
    </w:p>
    <w:p w14:paraId="175CBA66" w14:textId="77777777" w:rsidR="00DF5887" w:rsidRPr="00DF5887" w:rsidRDefault="00DF5887" w:rsidP="00DF5887"/>
    <w:tbl>
      <w:tblPr>
        <w:tblStyle w:val="TableGrid"/>
        <w:tblW w:w="0" w:type="auto"/>
        <w:tblInd w:w="988" w:type="dxa"/>
        <w:tblLook w:val="04A0" w:firstRow="1" w:lastRow="0" w:firstColumn="1" w:lastColumn="0" w:noHBand="0" w:noVBand="1"/>
      </w:tblPr>
      <w:tblGrid>
        <w:gridCol w:w="7087"/>
      </w:tblGrid>
      <w:tr w:rsidR="00595A20" w14:paraId="18192664" w14:textId="77777777" w:rsidTr="00595A20">
        <w:tc>
          <w:tcPr>
            <w:tcW w:w="7087" w:type="dxa"/>
            <w:shd w:val="clear" w:color="auto" w:fill="000000" w:themeFill="text1"/>
          </w:tcPr>
          <w:p w14:paraId="71AEC04F" w14:textId="77777777" w:rsidR="00595A20" w:rsidRDefault="00595A20" w:rsidP="00677F75">
            <w:pPr>
              <w:rPr>
                <w:b/>
              </w:rPr>
            </w:pPr>
          </w:p>
          <w:p w14:paraId="58148179" w14:textId="77777777" w:rsidR="00595A20" w:rsidRDefault="00595A20" w:rsidP="00677F75">
            <w:pPr>
              <w:rPr>
                <w:b/>
              </w:rPr>
            </w:pPr>
            <w:r w:rsidRPr="00C764A3">
              <w:rPr>
                <w:b/>
              </w:rPr>
              <w:t xml:space="preserve">Box One: Excerpt from the Auckland Plan </w:t>
            </w:r>
            <w:r>
              <w:rPr>
                <w:b/>
              </w:rPr>
              <w:t>[emphasis added]</w:t>
            </w:r>
          </w:p>
          <w:p w14:paraId="25B7D2A7" w14:textId="77777777" w:rsidR="00595A20" w:rsidRDefault="00595A20" w:rsidP="00677F75"/>
        </w:tc>
      </w:tr>
      <w:tr w:rsidR="00595A20" w14:paraId="65D626F5" w14:textId="77777777" w:rsidTr="00595A20">
        <w:tc>
          <w:tcPr>
            <w:tcW w:w="7087" w:type="dxa"/>
          </w:tcPr>
          <w:p w14:paraId="17E27604" w14:textId="77777777" w:rsidR="00595A20" w:rsidRDefault="00595A20" w:rsidP="00677F75">
            <w:pPr>
              <w:jc w:val="both"/>
            </w:pPr>
            <w:r w:rsidRPr="00595A20">
              <w:t xml:space="preserve">Many </w:t>
            </w:r>
            <w:proofErr w:type="spellStart"/>
            <w:r w:rsidRPr="00595A20">
              <w:t>Aucklanders</w:t>
            </w:r>
            <w:proofErr w:type="spellEnd"/>
            <w:r w:rsidRPr="00595A20">
              <w:t xml:space="preserve"> still </w:t>
            </w:r>
            <w:r w:rsidRPr="00D768D7">
              <w:rPr>
                <w:b/>
              </w:rPr>
              <w:t>value the egalitarian principles that our city and country were founded upon</w:t>
            </w:r>
            <w:r w:rsidRPr="00595A20">
              <w:t xml:space="preserve">. However, in recent years there has been an </w:t>
            </w:r>
            <w:r w:rsidRPr="00D768D7">
              <w:rPr>
                <w:b/>
              </w:rPr>
              <w:t>alarming growth in inequality</w:t>
            </w:r>
            <w:r w:rsidRPr="00595A20">
              <w:t xml:space="preserve"> and the </w:t>
            </w:r>
            <w:r w:rsidRPr="00D768D7">
              <w:rPr>
                <w:b/>
              </w:rPr>
              <w:t>concentration of highly deprived communities in some parts</w:t>
            </w:r>
            <w:r w:rsidRPr="00595A20">
              <w:t xml:space="preserve"> of Auckland. </w:t>
            </w:r>
            <w:r w:rsidRPr="00D768D7">
              <w:rPr>
                <w:b/>
              </w:rPr>
              <w:t>Addressing inequalities</w:t>
            </w:r>
            <w:r w:rsidRPr="00595A20">
              <w:t xml:space="preserve"> is a major focus of the Auckland Plan. Nevertheless, </w:t>
            </w:r>
            <w:r w:rsidRPr="00D768D7">
              <w:rPr>
                <w:b/>
              </w:rPr>
              <w:t>we still view ourselves as a classless society</w:t>
            </w:r>
            <w:r w:rsidRPr="00595A20">
              <w:t xml:space="preserve">, and have a degree of </w:t>
            </w:r>
            <w:r w:rsidRPr="00D768D7">
              <w:rPr>
                <w:b/>
              </w:rPr>
              <w:t>access to decision makers</w:t>
            </w:r>
            <w:r w:rsidRPr="00595A20">
              <w:t xml:space="preserve"> and figures of authority that is often not possible in larger cities. This brings </w:t>
            </w:r>
            <w:proofErr w:type="gramStart"/>
            <w:r w:rsidRPr="00595A20">
              <w:t xml:space="preserve">an </w:t>
            </w:r>
            <w:r w:rsidRPr="00D768D7">
              <w:rPr>
                <w:b/>
              </w:rPr>
              <w:t>immediacy</w:t>
            </w:r>
            <w:proofErr w:type="gramEnd"/>
            <w:r w:rsidRPr="00D768D7">
              <w:rPr>
                <w:b/>
              </w:rPr>
              <w:t xml:space="preserve"> to local democracy</w:t>
            </w:r>
            <w:r w:rsidRPr="00595A20">
              <w:t xml:space="preserve"> that is often evidenced by the vigorous debate of issues of importance to the community. 38_ Proof of the strength of the </w:t>
            </w:r>
            <w:r w:rsidRPr="00D768D7">
              <w:rPr>
                <w:b/>
              </w:rPr>
              <w:t xml:space="preserve">shared values of </w:t>
            </w:r>
            <w:proofErr w:type="spellStart"/>
            <w:r w:rsidRPr="00D768D7">
              <w:rPr>
                <w:b/>
              </w:rPr>
              <w:t>Aucklanders</w:t>
            </w:r>
            <w:proofErr w:type="spellEnd"/>
            <w:r w:rsidRPr="00595A20">
              <w:t xml:space="preserve"> and the relative intimacy of life here (compared to larger cities elsewhere), is that the </w:t>
            </w:r>
            <w:r w:rsidRPr="00D768D7">
              <w:rPr>
                <w:b/>
              </w:rPr>
              <w:t>rapid transformation in the</w:t>
            </w:r>
            <w:r w:rsidRPr="00595A20">
              <w:t xml:space="preserve"> </w:t>
            </w:r>
            <w:r w:rsidRPr="00D768D7">
              <w:rPr>
                <w:b/>
              </w:rPr>
              <w:t>demographic composition</w:t>
            </w:r>
            <w:r w:rsidRPr="00595A20">
              <w:t xml:space="preserve"> of Auckland’s population, in less than a generation, has given rise to few incidents of social unrest. Although some migrants, particularly those from a non-English speaking background, </w:t>
            </w:r>
            <w:r w:rsidRPr="00252AE3">
              <w:rPr>
                <w:b/>
              </w:rPr>
              <w:t>can feel isolated</w:t>
            </w:r>
            <w:r w:rsidRPr="00595A20">
              <w:t xml:space="preserve"> and struggle to adapt to life in Auckland, research has shown that </w:t>
            </w:r>
            <w:r w:rsidRPr="00252AE3">
              <w:rPr>
                <w:b/>
              </w:rPr>
              <w:t>most feel welcome here and settle well</w:t>
            </w:r>
            <w:r w:rsidRPr="00595A20">
              <w:t xml:space="preserve">. This demonstrates the </w:t>
            </w:r>
            <w:r w:rsidRPr="00252AE3">
              <w:rPr>
                <w:b/>
              </w:rPr>
              <w:t xml:space="preserve">decency and </w:t>
            </w:r>
            <w:proofErr w:type="spellStart"/>
            <w:r w:rsidRPr="00252AE3">
              <w:rPr>
                <w:b/>
              </w:rPr>
              <w:t>commonsense</w:t>
            </w:r>
            <w:proofErr w:type="spellEnd"/>
            <w:r w:rsidRPr="00595A20">
              <w:t xml:space="preserve"> of most </w:t>
            </w:r>
            <w:proofErr w:type="spellStart"/>
            <w:r w:rsidRPr="00595A20">
              <w:t>Aucklanders</w:t>
            </w:r>
            <w:proofErr w:type="spellEnd"/>
            <w:r w:rsidRPr="00595A20">
              <w:t xml:space="preserve">, </w:t>
            </w:r>
            <w:r w:rsidRPr="00252AE3">
              <w:rPr>
                <w:b/>
              </w:rPr>
              <w:t>both native-born and immigrant</w:t>
            </w:r>
            <w:r w:rsidRPr="00595A20">
              <w:t xml:space="preserve">. It shows that </w:t>
            </w:r>
            <w:r w:rsidRPr="00252AE3">
              <w:rPr>
                <w:b/>
              </w:rPr>
              <w:t>a common set of values</w:t>
            </w:r>
            <w:r w:rsidRPr="00595A20">
              <w:t xml:space="preserve"> binds us as people. It augurs well for the future of our city, as we strive to achieve </w:t>
            </w:r>
            <w:r w:rsidRPr="00252AE3">
              <w:rPr>
                <w:b/>
              </w:rPr>
              <w:t>our vision as the world’s most liveable city</w:t>
            </w:r>
            <w:r w:rsidRPr="00595A20">
              <w:t xml:space="preserve"> (Auckland Council, 2012, p. 21).</w:t>
            </w:r>
          </w:p>
        </w:tc>
      </w:tr>
    </w:tbl>
    <w:p w14:paraId="63A164FC" w14:textId="77777777" w:rsidR="00595A20" w:rsidRPr="00595A20" w:rsidRDefault="00595A20" w:rsidP="00677F75"/>
    <w:p w14:paraId="41AC0B89" w14:textId="77777777" w:rsidR="006B4D63" w:rsidRDefault="006B4D63" w:rsidP="00677F75">
      <w:pPr>
        <w:jc w:val="both"/>
        <w:rPr>
          <w:rFonts w:cs="Arial"/>
          <w:szCs w:val="20"/>
        </w:rPr>
      </w:pPr>
    </w:p>
    <w:p w14:paraId="00436782" w14:textId="1FF22CBE" w:rsidR="003441C0" w:rsidRDefault="00595A20" w:rsidP="00677F75">
      <w:pPr>
        <w:jc w:val="both"/>
      </w:pPr>
      <w:r>
        <w:rPr>
          <w:rFonts w:cs="Arial"/>
          <w:szCs w:val="20"/>
        </w:rPr>
        <w:t xml:space="preserve">The Auckland Plan superficially acknowledges </w:t>
      </w:r>
      <w:r w:rsidR="006B4D63">
        <w:rPr>
          <w:rFonts w:cs="Arial"/>
          <w:szCs w:val="20"/>
        </w:rPr>
        <w:t xml:space="preserve">the </w:t>
      </w:r>
      <w:r>
        <w:rPr>
          <w:rFonts w:cs="Arial"/>
          <w:szCs w:val="20"/>
        </w:rPr>
        <w:t xml:space="preserve">criteria for a just city </w:t>
      </w:r>
      <w:r w:rsidR="00CA315A">
        <w:rPr>
          <w:rFonts w:cs="Arial"/>
          <w:szCs w:val="20"/>
        </w:rPr>
        <w:t>– equality, diversity and democracy.  On closer inspection it raises some</w:t>
      </w:r>
      <w:r w:rsidR="00AF094F">
        <w:rPr>
          <w:rFonts w:cs="Arial"/>
          <w:szCs w:val="20"/>
        </w:rPr>
        <w:t xml:space="preserve"> </w:t>
      </w:r>
      <w:r w:rsidR="00CA315A">
        <w:rPr>
          <w:rFonts w:cs="Arial"/>
          <w:szCs w:val="20"/>
        </w:rPr>
        <w:t xml:space="preserve">concerns.  It refers to the egalitarian principles that the city was founded on.  </w:t>
      </w:r>
      <w:r w:rsidR="003A4096">
        <w:t xml:space="preserve">This suggests </w:t>
      </w:r>
      <w:r w:rsidR="00CA315A">
        <w:t xml:space="preserve">it was </w:t>
      </w:r>
      <w:r w:rsidR="003A4096">
        <w:t xml:space="preserve">‘founded’ </w:t>
      </w:r>
      <w:r w:rsidR="00C319F5">
        <w:t>at</w:t>
      </w:r>
      <w:r w:rsidR="003A4096">
        <w:t xml:space="preserve"> a particular point in time</w:t>
      </w:r>
      <w:r w:rsidR="004D0746">
        <w:t>, and d</w:t>
      </w:r>
      <w:r w:rsidR="003A4096">
        <w:t xml:space="preserve">espite </w:t>
      </w:r>
      <w:r w:rsidR="004D0746">
        <w:t>a</w:t>
      </w:r>
      <w:r w:rsidR="003A4096">
        <w:t xml:space="preserve"> reference to “the arrival of </w:t>
      </w:r>
      <w:proofErr w:type="spellStart"/>
      <w:r w:rsidR="003A4096">
        <w:t>tangata</w:t>
      </w:r>
      <w:proofErr w:type="spellEnd"/>
      <w:r w:rsidR="003A4096">
        <w:t xml:space="preserve"> </w:t>
      </w:r>
      <w:proofErr w:type="spellStart"/>
      <w:r w:rsidR="003A4096">
        <w:t>whenua</w:t>
      </w:r>
      <w:proofErr w:type="spellEnd"/>
      <w:r w:rsidR="004D0746">
        <w:rPr>
          <w:rStyle w:val="FootnoteReference"/>
        </w:rPr>
        <w:footnoteReference w:id="2"/>
      </w:r>
      <w:r w:rsidR="003A4096">
        <w:t xml:space="preserve"> many centuries ago” several paragraphs earlier</w:t>
      </w:r>
      <w:r w:rsidR="0048099F">
        <w:t xml:space="preserve">, </w:t>
      </w:r>
      <w:r w:rsidR="003A4096">
        <w:t xml:space="preserve">the date being referred to in this statement likely refers to the time of colonisation.  </w:t>
      </w:r>
      <w:r>
        <w:t xml:space="preserve">While </w:t>
      </w:r>
      <w:r w:rsidR="00CA315A" w:rsidRPr="0048099F">
        <w:t xml:space="preserve">Bell </w:t>
      </w:r>
      <w:r w:rsidR="00CA315A" w:rsidRPr="0048099F">
        <w:fldChar w:fldCharType="begin"/>
      </w:r>
      <w:r>
        <w:instrText xml:space="preserve"> ADDIN EN.CITE &lt;EndNote&gt;&lt;Cite ExcludeAuth="1"&gt;&lt;Author&gt;Bell&lt;/Author&gt;&lt;Year&gt;2017&lt;/Year&gt;&lt;RecNum&gt;763&lt;/RecNum&gt;&lt;Pages&gt;453&lt;/Pages&gt;&lt;DisplayText&gt;(2017, p. 453)&lt;/DisplayText&gt;&lt;record&gt;&lt;rec-number&gt;763&lt;/rec-number&gt;&lt;foreign-keys&gt;&lt;key app="EN" db-id="t2t9wdxr5xrar5edrv2p2ef9xxe5dt9dpzvv" timestamp="1499723713"&gt;763&lt;/key&gt;&lt;/foreign-keys&gt;&lt;ref-type name="Journal Article"&gt;17&lt;/ref-type&gt;&lt;contributors&gt;&lt;authors&gt;&lt;author&gt;Bell, Avril&lt;/author&gt;&lt;/authors&gt;&lt;/contributors&gt;&lt;titles&gt;&lt;title&gt;Moving Roots: A &amp;quot;small story&amp;quot; of settler history and home places&lt;/title&gt;&lt;secondary-title&gt;Qualitative Inquiry&lt;/secondary-title&gt;&lt;/titles&gt;&lt;periodical&gt;&lt;full-title&gt;Qualitative Inquiry&lt;/full-title&gt;&lt;/periodical&gt;&lt;pages&gt;452-457&lt;/pages&gt;&lt;volume&gt;23&lt;/volume&gt;&lt;number&gt;6&lt;/number&gt;&lt;dates&gt;&lt;year&gt;2017&lt;/year&gt;&lt;/dates&gt;&lt;urls&gt;&lt;/urls&gt;&lt;/record&gt;&lt;/Cite&gt;&lt;/EndNote&gt;</w:instrText>
      </w:r>
      <w:r w:rsidR="00CA315A" w:rsidRPr="0048099F">
        <w:fldChar w:fldCharType="separate"/>
      </w:r>
      <w:r>
        <w:rPr>
          <w:noProof/>
        </w:rPr>
        <w:t>(</w:t>
      </w:r>
      <w:hyperlink w:anchor="_ENREF_4" w:tooltip="Bell, 2017 #763" w:history="1">
        <w:r w:rsidR="00183A2C">
          <w:rPr>
            <w:noProof/>
          </w:rPr>
          <w:t>2017, p. 453</w:t>
        </w:r>
      </w:hyperlink>
      <w:r>
        <w:rPr>
          <w:noProof/>
        </w:rPr>
        <w:t>)</w:t>
      </w:r>
      <w:r w:rsidR="00CA315A" w:rsidRPr="0048099F">
        <w:fldChar w:fldCharType="end"/>
      </w:r>
      <w:r w:rsidR="00CA315A" w:rsidRPr="0048099F">
        <w:t xml:space="preserve"> describes Auckland as having a </w:t>
      </w:r>
      <w:r w:rsidR="00CA315A">
        <w:t>“</w:t>
      </w:r>
      <w:r w:rsidR="00CA315A" w:rsidRPr="0048099F">
        <w:t>legacy of colonial violence that transformed Auckland from a predominantly M</w:t>
      </w:r>
      <w:r w:rsidR="00CA315A" w:rsidRPr="0048099F">
        <w:rPr>
          <w:rFonts w:cs="Arial"/>
        </w:rPr>
        <w:t>ā</w:t>
      </w:r>
      <w:r w:rsidR="00CA315A" w:rsidRPr="0048099F">
        <w:t xml:space="preserve">ori to a predominantly </w:t>
      </w:r>
      <w:proofErr w:type="spellStart"/>
      <w:r w:rsidR="00CA315A" w:rsidRPr="0048099F">
        <w:t>P</w:t>
      </w:r>
      <w:r w:rsidR="00CA315A" w:rsidRPr="0048099F">
        <w:rPr>
          <w:rFonts w:cs="Arial"/>
        </w:rPr>
        <w:t>ā</w:t>
      </w:r>
      <w:r w:rsidR="00CA315A" w:rsidRPr="0048099F">
        <w:t>keh</w:t>
      </w:r>
      <w:r w:rsidR="00CA315A" w:rsidRPr="0048099F">
        <w:rPr>
          <w:rFonts w:cs="Arial"/>
        </w:rPr>
        <w:t>ā</w:t>
      </w:r>
      <w:proofErr w:type="spellEnd"/>
      <w:r w:rsidR="00CA315A" w:rsidRPr="0048099F">
        <w:t xml:space="preserve"> place</w:t>
      </w:r>
      <w:r w:rsidR="00CA315A">
        <w:t>”</w:t>
      </w:r>
      <w:r w:rsidR="00FA0E89">
        <w:t>.  O</w:t>
      </w:r>
      <w:r>
        <w:t>thers suggest that liberal equality did influence some settlers</w:t>
      </w:r>
      <w:r w:rsidR="00FA0E89">
        <w:t xml:space="preserve">, for example </w:t>
      </w:r>
      <w:hyperlink w:anchor="_ENREF_15" w:tooltip="Fischer, 2012 #776" w:history="1">
        <w:r w:rsidR="00183A2C">
          <w:fldChar w:fldCharType="begin"/>
        </w:r>
        <w:r w:rsidR="00183A2C">
          <w:instrText xml:space="preserve"> ADDIN EN.CITE &lt;EndNote&gt;&lt;Cite AuthorYear="1"&gt;&lt;Author&gt;Fischer&lt;/Author&gt;&lt;Year&gt;2012&lt;/Year&gt;&lt;RecNum&gt;776&lt;/RecNum&gt;&lt;DisplayText&gt;Fischer (2012)&lt;/DisplayText&gt;&lt;record&gt;&lt;rec-number&gt;776&lt;/rec-number&gt;&lt;foreign-keys&gt;&lt;key app="EN" db-id="t2t9wdxr5xrar5edrv2p2ef9xxe5dt9dpzvv" timestamp="1500881049"&gt;776&lt;/key&gt;&lt;/foreign-keys&gt;&lt;ref-type name="Book"&gt;6&lt;/ref-type&gt;&lt;contributors&gt;&lt;authors&gt;&lt;author&gt;Fischer, D&lt;/author&gt;&lt;/authors&gt;&lt;/contributors&gt;&lt;titles&gt;&lt;title&gt;Fairness and freedom: a history of two open societies &lt;/title&gt;&lt;/titles&gt;&lt;dates&gt;&lt;year&gt;2012&lt;/year&gt;&lt;/dates&gt;&lt;pub-location&gt;USA&lt;/pub-location&gt;&lt;publisher&gt;Oxford University Press&lt;/publisher&gt;&lt;urls&gt;&lt;/urls&gt;&lt;/record&gt;&lt;/Cite&gt;&lt;/EndNote&gt;</w:instrText>
        </w:r>
        <w:r w:rsidR="00183A2C">
          <w:fldChar w:fldCharType="separate"/>
        </w:r>
        <w:r w:rsidR="00183A2C">
          <w:rPr>
            <w:noProof/>
          </w:rPr>
          <w:t>Fischer (2012)</w:t>
        </w:r>
        <w:r w:rsidR="00183A2C">
          <w:fldChar w:fldCharType="end"/>
        </w:r>
      </w:hyperlink>
      <w:r w:rsidR="007C0C24">
        <w:t xml:space="preserve"> writes of the NZ settlers who sought to build a better world characterised by fairness and no favour.  </w:t>
      </w:r>
      <w:r w:rsidR="007656A6">
        <w:t>T</w:t>
      </w:r>
      <w:r w:rsidR="00F30A29">
        <w:t>herefore</w:t>
      </w:r>
      <w:r w:rsidR="00887291">
        <w:t>,</w:t>
      </w:r>
      <w:r w:rsidR="00F30A29">
        <w:t xml:space="preserve"> t</w:t>
      </w:r>
      <w:r w:rsidR="007656A6">
        <w:t xml:space="preserve">he suggestion that </w:t>
      </w:r>
      <w:r w:rsidR="004D0746">
        <w:t>A</w:t>
      </w:r>
      <w:r w:rsidR="004D0746" w:rsidRPr="00CA315A">
        <w:t>uckland and NZ were founded upon egalitarian principles</w:t>
      </w:r>
      <w:r w:rsidR="007656A6">
        <w:t xml:space="preserve"> </w:t>
      </w:r>
      <w:r w:rsidR="00086E18">
        <w:t xml:space="preserve">is </w:t>
      </w:r>
      <w:r w:rsidR="007656A6">
        <w:t>contentious</w:t>
      </w:r>
      <w:r w:rsidR="004D0746" w:rsidRPr="00CA315A">
        <w:t xml:space="preserve">.  </w:t>
      </w:r>
    </w:p>
    <w:p w14:paraId="34E68672" w14:textId="77777777" w:rsidR="003441C0" w:rsidRDefault="003441C0" w:rsidP="00677F75">
      <w:pPr>
        <w:jc w:val="both"/>
      </w:pPr>
    </w:p>
    <w:p w14:paraId="0AC0A14E" w14:textId="6060693E" w:rsidR="00953427" w:rsidRDefault="00CA315A" w:rsidP="00677F75">
      <w:pPr>
        <w:jc w:val="both"/>
      </w:pPr>
      <w:r w:rsidRPr="00CA315A">
        <w:t xml:space="preserve">The passage above also refers to access to decision makers that brings </w:t>
      </w:r>
      <w:r w:rsidR="00DA3EC2">
        <w:t xml:space="preserve">an immediacy to local democracy.  </w:t>
      </w:r>
      <w:r w:rsidR="00007A59">
        <w:t>However,</w:t>
      </w:r>
      <w:r w:rsidR="001C340A">
        <w:t xml:space="preserve"> subsequent references to “</w:t>
      </w:r>
      <w:r w:rsidR="00C319F5" w:rsidRPr="00C319F5">
        <w:t>shared</w:t>
      </w:r>
      <w:r w:rsidR="001C340A">
        <w:t>”</w:t>
      </w:r>
      <w:r w:rsidR="00C319F5">
        <w:t xml:space="preserve"> </w:t>
      </w:r>
      <w:r w:rsidR="001C340A">
        <w:t>and “</w:t>
      </w:r>
      <w:r w:rsidR="00C319F5">
        <w:t>common</w:t>
      </w:r>
      <w:r w:rsidR="00C319F5" w:rsidRPr="00C319F5">
        <w:t xml:space="preserve"> values</w:t>
      </w:r>
      <w:r w:rsidR="00DA3EC2">
        <w:t>”</w:t>
      </w:r>
      <w:r w:rsidR="00007A59">
        <w:t xml:space="preserve"> suggest failure</w:t>
      </w:r>
      <w:r w:rsidR="00DA3EC2">
        <w:t xml:space="preserve"> </w:t>
      </w:r>
      <w:r w:rsidR="002D7EB9">
        <w:t xml:space="preserve">to recognise the </w:t>
      </w:r>
      <w:r w:rsidR="00007A59">
        <w:t xml:space="preserve">range </w:t>
      </w:r>
      <w:r w:rsidR="002D7EB9">
        <w:t>of participants in the process</w:t>
      </w:r>
      <w:r w:rsidR="00DA3EC2">
        <w:t xml:space="preserve">.  It </w:t>
      </w:r>
      <w:r w:rsidR="002D7EB9">
        <w:t xml:space="preserve">is </w:t>
      </w:r>
      <w:r w:rsidR="003A4096">
        <w:t xml:space="preserve">what </w:t>
      </w:r>
      <w:hyperlink w:anchor="_ENREF_29" w:tooltip="Tett, 1991 #688" w:history="1">
        <w:r w:rsidR="00183A2C">
          <w:fldChar w:fldCharType="begin"/>
        </w:r>
        <w:r w:rsidR="00183A2C">
          <w:instrText xml:space="preserve"> ADDIN EN.CITE &lt;EndNote&gt;&lt;Cite AuthorYear="1"&gt;&lt;Author&gt;Tett&lt;/Author&gt;&lt;Year&gt;1991&lt;/Year&gt;&lt;RecNum&gt;688&lt;/RecNum&gt;&lt;DisplayText&gt;Tett and Wolfe (1991)&lt;/DisplayText&gt;&lt;record&gt;&lt;rec-number&gt;688&lt;/rec-number&gt;&lt;foreign-keys&gt;&lt;key app="EN" db-id="t2t9wdxr5xrar5edrv2p2ef9xxe5dt9dpzvv" timestamp="0"&gt;688&lt;/key&gt;&lt;/foreign-keys&gt;&lt;ref-type name="Journal Article"&gt;17&lt;/ref-type&gt;&lt;contributors&gt;&lt;authors&gt;&lt;author&gt;Tett, Alison&lt;/author&gt;&lt;author&gt;Wolfe, Jeanne M. &lt;/author&gt;&lt;/authors&gt;&lt;/contributors&gt;&lt;titles&gt;&lt;title&gt;Discourse analysis and city plans&lt;/title&gt;&lt;secondary-title&gt;Journal of Planning Education and Research &lt;/secondary-title&gt;&lt;/titles&gt;&lt;pages&gt;195-200&lt;/pages&gt;&lt;volume&gt;10&lt;/volume&gt;&lt;number&gt;3&lt;/number&gt;&lt;dates&gt;&lt;year&gt;1991&lt;/year&gt;&lt;/dates&gt;&lt;urls&gt;&lt;/urls&gt;&lt;/record&gt;&lt;/Cite&gt;&lt;/EndNote&gt;</w:instrText>
        </w:r>
        <w:r w:rsidR="00183A2C">
          <w:fldChar w:fldCharType="separate"/>
        </w:r>
        <w:r w:rsidR="00183A2C">
          <w:rPr>
            <w:noProof/>
          </w:rPr>
          <w:t>Tett and Wolfe (1991)</w:t>
        </w:r>
        <w:r w:rsidR="00183A2C">
          <w:fldChar w:fldCharType="end"/>
        </w:r>
      </w:hyperlink>
      <w:r w:rsidR="001431F3">
        <w:t xml:space="preserve"> would call a </w:t>
      </w:r>
      <w:r w:rsidR="00C319F5">
        <w:t>‘</w:t>
      </w:r>
      <w:r w:rsidR="001431F3">
        <w:t>fake dialogue</w:t>
      </w:r>
      <w:r w:rsidR="00C319F5">
        <w:t>’</w:t>
      </w:r>
      <w:r w:rsidR="009F3CEA">
        <w:t>, namely</w:t>
      </w:r>
      <w:r w:rsidR="00620FC6">
        <w:t xml:space="preserve">, </w:t>
      </w:r>
      <w:r w:rsidR="001431F3">
        <w:t xml:space="preserve">a contradiction of the recognition in the discourse of multiple participants in the process.  </w:t>
      </w:r>
      <w:r w:rsidR="002D7EB9">
        <w:t xml:space="preserve">These references </w:t>
      </w:r>
      <w:r w:rsidR="00DA3EC2">
        <w:t>challenge</w:t>
      </w:r>
      <w:r w:rsidR="00DA3EC2" w:rsidRPr="002D7EB9">
        <w:t xml:space="preserve"> </w:t>
      </w:r>
      <w:r w:rsidR="002D7EB9" w:rsidRPr="002D7EB9">
        <w:t xml:space="preserve">the recognition of </w:t>
      </w:r>
      <w:r w:rsidR="002D7EB9">
        <w:t xml:space="preserve">multiple participants, evidenced by reference to the </w:t>
      </w:r>
      <w:r w:rsidR="002D7EB9" w:rsidRPr="002D7EB9">
        <w:t>demographic composition of Auckland’s population</w:t>
      </w:r>
      <w:r w:rsidR="002D7EB9">
        <w:t>, inequalities and is</w:t>
      </w:r>
      <w:r w:rsidR="00DA3EC2">
        <w:t xml:space="preserve">olated communities, rending the </w:t>
      </w:r>
      <w:r w:rsidR="002D7EB9">
        <w:t xml:space="preserve">Auckland community as homogenous.  In seeking democracy as part of a ‘just city’ the </w:t>
      </w:r>
      <w:r w:rsidR="00122D45">
        <w:t xml:space="preserve">avoidance of ‘fake dialogue’ </w:t>
      </w:r>
      <w:r w:rsidR="00D15CDB">
        <w:t>is</w:t>
      </w:r>
      <w:r w:rsidR="00D15CDB" w:rsidRPr="00D15CDB">
        <w:t xml:space="preserve"> </w:t>
      </w:r>
      <w:r w:rsidR="00D15CDB">
        <w:t>fundamental</w:t>
      </w:r>
      <w:r w:rsidR="002D7EB9">
        <w:t xml:space="preserve">, as it casts doubt on whose voice is actually being heard through the plan.  </w:t>
      </w:r>
      <w:r w:rsidR="00122D45">
        <w:t xml:space="preserve"> </w:t>
      </w:r>
    </w:p>
    <w:p w14:paraId="1AF8DFB1" w14:textId="77777777" w:rsidR="003441C0" w:rsidRDefault="003441C0" w:rsidP="00677F75">
      <w:pPr>
        <w:jc w:val="both"/>
      </w:pPr>
    </w:p>
    <w:p w14:paraId="16466BD4" w14:textId="1E165018" w:rsidR="005E4D4A" w:rsidRDefault="003441C0" w:rsidP="00703700">
      <w:pPr>
        <w:jc w:val="both"/>
      </w:pPr>
      <w:r>
        <w:t>The reference to the “</w:t>
      </w:r>
      <w:r w:rsidRPr="00887291">
        <w:t>concentration of highly deprived communities in some parts</w:t>
      </w:r>
      <w:r>
        <w:t xml:space="preserve"> of Auckland” in the passage recognise the spatial inequalities that exist in Auckland, </w:t>
      </w:r>
      <w:r w:rsidR="00B4027F">
        <w:t xml:space="preserve">but </w:t>
      </w:r>
      <w:r>
        <w:t xml:space="preserve">the </w:t>
      </w:r>
      <w:r w:rsidR="00976E54">
        <w:t>messages regarding equity in the Auckland Plan</w:t>
      </w:r>
      <w:r>
        <w:t xml:space="preserve"> are conflicted</w:t>
      </w:r>
      <w:r w:rsidR="00E56F88">
        <w:t xml:space="preserve">.  </w:t>
      </w:r>
      <w:r w:rsidR="00611A69">
        <w:t xml:space="preserve">It </w:t>
      </w:r>
      <w:r w:rsidR="00611A69" w:rsidRPr="005569D8">
        <w:t xml:space="preserve">promotes Auckland as a strong and equitable society </w:t>
      </w:r>
      <w:r w:rsidR="00611A69" w:rsidRPr="005569D8">
        <w:fldChar w:fldCharType="begin"/>
      </w:r>
      <w:r w:rsidR="00611A69" w:rsidRPr="005569D8">
        <w:instrText xml:space="preserve"> ADDIN EN.CITE &lt;EndNote&gt;&lt;Cite&gt;&lt;Author&gt;Auckland Council&lt;/Author&gt;&lt;Year&gt;2012&lt;/Year&gt;&lt;RecNum&gt;171&lt;/RecNum&gt;&lt;Pages&gt;32&lt;/Pages&gt;&lt;DisplayText&gt;(Auckland Council, 2012, p. 32)&lt;/DisplayText&gt;&lt;record&gt;&lt;rec-number&gt;171&lt;/rec-number&gt;&lt;foreign-keys&gt;&lt;key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611A69" w:rsidRPr="005569D8">
        <w:fldChar w:fldCharType="separate"/>
      </w:r>
      <w:r w:rsidR="00611A69" w:rsidRPr="005569D8">
        <w:t>(</w:t>
      </w:r>
      <w:hyperlink w:anchor="_ENREF_1" w:tooltip="Auckland Council, 2012 #171" w:history="1">
        <w:r w:rsidR="00183A2C" w:rsidRPr="005569D8">
          <w:t>Auckland Council, 2012, p. 32</w:t>
        </w:r>
      </w:hyperlink>
      <w:r w:rsidR="00611A69" w:rsidRPr="005569D8">
        <w:t>)</w:t>
      </w:r>
      <w:r w:rsidR="00611A69" w:rsidRPr="005569D8">
        <w:fldChar w:fldCharType="end"/>
      </w:r>
      <w:r w:rsidR="00611A69">
        <w:t xml:space="preserve"> yet</w:t>
      </w:r>
      <w:r w:rsidR="003427F1">
        <w:t xml:space="preserve"> </w:t>
      </w:r>
      <w:r w:rsidR="009B36C7">
        <w:t>acknowledg</w:t>
      </w:r>
      <w:r w:rsidR="00611A69">
        <w:t xml:space="preserve">es </w:t>
      </w:r>
      <w:r w:rsidR="009B36C7">
        <w:t xml:space="preserve">inequalities exist, </w:t>
      </w:r>
      <w:r w:rsidR="00FD0780">
        <w:t>stating “</w:t>
      </w:r>
      <w:r w:rsidR="00FD0780" w:rsidRPr="005569D8">
        <w:t>continuing disparities and high unemployment inflict huge personal cost on those who are disadvantaged, and on society as a whole</w:t>
      </w:r>
      <w:r w:rsidR="00FD0780">
        <w:t xml:space="preserve">” </w:t>
      </w:r>
      <w:r w:rsidR="00FD0780" w:rsidRPr="00BD05D5">
        <w:rPr>
          <w:rFonts w:cs="Arial"/>
          <w:szCs w:val="20"/>
        </w:rPr>
        <w:fldChar w:fldCharType="begin"/>
      </w:r>
      <w:r w:rsidR="00FD0780" w:rsidRPr="00BD05D5">
        <w:rPr>
          <w:rFonts w:cs="Arial"/>
          <w:szCs w:val="20"/>
        </w:rPr>
        <w:instrText xml:space="preserve"> ADDIN EN.CITE &lt;EndNote&gt;&lt;Cite&gt;&lt;Author&gt;Auckland Council&lt;/Author&gt;&lt;Year&gt;2012&lt;/Year&gt;&lt;RecNum&gt;171&lt;/RecNum&gt;&lt;Pages&gt;80&lt;/Pages&gt;&lt;DisplayText&gt;(Auckland Council, 2012, p. 80)&lt;/DisplayText&gt;&lt;record&gt;&lt;rec-number&gt;171&lt;/rec-number&gt;&lt;foreign-keys&gt;&lt;key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FD0780" w:rsidRPr="00BD05D5">
        <w:rPr>
          <w:rFonts w:cs="Arial"/>
          <w:szCs w:val="20"/>
        </w:rPr>
        <w:fldChar w:fldCharType="separate"/>
      </w:r>
      <w:r w:rsidR="00FD0780" w:rsidRPr="00BD05D5">
        <w:rPr>
          <w:rFonts w:cs="Arial"/>
          <w:noProof/>
          <w:szCs w:val="20"/>
        </w:rPr>
        <w:t>(</w:t>
      </w:r>
      <w:hyperlink w:anchor="_ENREF_1" w:tooltip="Auckland Council, 2012 #171" w:history="1">
        <w:r w:rsidR="00183A2C" w:rsidRPr="00BD05D5">
          <w:rPr>
            <w:rFonts w:cs="Arial"/>
            <w:noProof/>
            <w:szCs w:val="20"/>
          </w:rPr>
          <w:t>Auckland Council, 2012, p. 80</w:t>
        </w:r>
      </w:hyperlink>
      <w:r w:rsidR="00FD0780" w:rsidRPr="00BD05D5">
        <w:rPr>
          <w:rFonts w:cs="Arial"/>
          <w:noProof/>
          <w:szCs w:val="20"/>
        </w:rPr>
        <w:t>)</w:t>
      </w:r>
      <w:r w:rsidR="00FD0780" w:rsidRPr="00BD05D5">
        <w:rPr>
          <w:rFonts w:cs="Arial"/>
          <w:szCs w:val="20"/>
        </w:rPr>
        <w:fldChar w:fldCharType="end"/>
      </w:r>
      <w:r w:rsidR="008D24A4">
        <w:rPr>
          <w:rFonts w:cs="Arial"/>
          <w:szCs w:val="20"/>
        </w:rPr>
        <w:t>.</w:t>
      </w:r>
      <w:r w:rsidR="005569D8" w:rsidRPr="008D24A4">
        <w:rPr>
          <w:rFonts w:cs="Arial"/>
          <w:szCs w:val="20"/>
        </w:rPr>
        <w:t xml:space="preserve">  </w:t>
      </w:r>
      <w:r w:rsidR="00B5205D" w:rsidRPr="008D24A4">
        <w:rPr>
          <w:rFonts w:cs="Arial"/>
          <w:szCs w:val="20"/>
        </w:rPr>
        <w:t>Having</w:t>
      </w:r>
      <w:r w:rsidR="00B5205D">
        <w:rPr>
          <w:rFonts w:cs="Arial"/>
          <w:szCs w:val="20"/>
        </w:rPr>
        <w:t xml:space="preserve"> </w:t>
      </w:r>
      <w:r w:rsidR="005569D8">
        <w:rPr>
          <w:rFonts w:cs="Arial"/>
          <w:szCs w:val="20"/>
        </w:rPr>
        <w:t>celebrate</w:t>
      </w:r>
      <w:r w:rsidR="00B5205D">
        <w:rPr>
          <w:rFonts w:cs="Arial"/>
          <w:szCs w:val="20"/>
        </w:rPr>
        <w:t>d,</w:t>
      </w:r>
      <w:r w:rsidR="005569D8" w:rsidRPr="005569D8">
        <w:rPr>
          <w:rFonts w:cs="Arial"/>
          <w:szCs w:val="20"/>
        </w:rPr>
        <w:t xml:space="preserve"> “</w:t>
      </w:r>
      <w:r w:rsidR="005569D8" w:rsidRPr="005569D8">
        <w:t xml:space="preserve">access </w:t>
      </w:r>
      <w:r w:rsidR="003427F1">
        <w:t xml:space="preserve">[for citizens] </w:t>
      </w:r>
      <w:r w:rsidR="005569D8" w:rsidRPr="005569D8">
        <w:t xml:space="preserve">to decision makers and </w:t>
      </w:r>
      <w:r w:rsidR="005569D8" w:rsidRPr="006720A3">
        <w:t>figures of authority</w:t>
      </w:r>
      <w:r w:rsidR="005569D8">
        <w:t xml:space="preserve">” </w:t>
      </w:r>
      <w:r w:rsidR="005569D8" w:rsidRPr="00BD05D5">
        <w:rPr>
          <w:rFonts w:cs="Arial"/>
          <w:szCs w:val="20"/>
        </w:rPr>
        <w:fldChar w:fldCharType="begin"/>
      </w:r>
      <w:r w:rsidR="005569D8">
        <w:rPr>
          <w:rFonts w:cs="Arial"/>
          <w:szCs w:val="20"/>
        </w:rPr>
        <w:instrText xml:space="preserve"> ADDIN EN.CITE &lt;EndNote&gt;&lt;Cite&gt;&lt;Author&gt;Auckland Council&lt;/Author&gt;&lt;Year&gt;2012&lt;/Year&gt;&lt;RecNum&gt;171&lt;/RecNum&gt;&lt;Pages&gt;21&lt;/Pages&gt;&lt;DisplayText&gt;(Auckland Council, 2012, p. 21)&lt;/DisplayText&gt;&lt;record&gt;&lt;rec-number&gt;171&lt;/rec-number&gt;&lt;foreign-keys&gt;&lt;key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5569D8" w:rsidRPr="00BD05D5">
        <w:rPr>
          <w:rFonts w:cs="Arial"/>
          <w:szCs w:val="20"/>
        </w:rPr>
        <w:fldChar w:fldCharType="separate"/>
      </w:r>
      <w:r w:rsidR="005569D8">
        <w:rPr>
          <w:rFonts w:cs="Arial"/>
          <w:noProof/>
          <w:szCs w:val="20"/>
        </w:rPr>
        <w:t>(</w:t>
      </w:r>
      <w:hyperlink w:anchor="_ENREF_1" w:tooltip="Auckland Council, 2012 #171" w:history="1">
        <w:r w:rsidR="00183A2C">
          <w:rPr>
            <w:rFonts w:cs="Arial"/>
            <w:noProof/>
            <w:szCs w:val="20"/>
          </w:rPr>
          <w:t>Auckland Council, 2012, p. 21</w:t>
        </w:r>
      </w:hyperlink>
      <w:r w:rsidR="005569D8">
        <w:rPr>
          <w:rFonts w:cs="Arial"/>
          <w:noProof/>
          <w:szCs w:val="20"/>
        </w:rPr>
        <w:t>)</w:t>
      </w:r>
      <w:r w:rsidR="005569D8" w:rsidRPr="00BD05D5">
        <w:rPr>
          <w:rFonts w:cs="Arial"/>
          <w:szCs w:val="20"/>
        </w:rPr>
        <w:fldChar w:fldCharType="end"/>
      </w:r>
      <w:r w:rsidR="005569D8">
        <w:rPr>
          <w:rFonts w:cs="Arial"/>
          <w:szCs w:val="20"/>
        </w:rPr>
        <w:t xml:space="preserve"> </w:t>
      </w:r>
      <w:r w:rsidR="009F3CEA">
        <w:rPr>
          <w:rFonts w:cs="Arial"/>
          <w:szCs w:val="20"/>
        </w:rPr>
        <w:t xml:space="preserve">the Plan </w:t>
      </w:r>
      <w:r w:rsidR="003427F1">
        <w:rPr>
          <w:rFonts w:cs="Arial"/>
          <w:szCs w:val="20"/>
        </w:rPr>
        <w:t>then sta</w:t>
      </w:r>
      <w:r w:rsidR="005569D8">
        <w:rPr>
          <w:rFonts w:cs="Arial"/>
          <w:szCs w:val="20"/>
        </w:rPr>
        <w:t xml:space="preserve">tes </w:t>
      </w:r>
      <w:r w:rsidR="00611A69">
        <w:rPr>
          <w:rFonts w:cs="Arial"/>
          <w:szCs w:val="20"/>
        </w:rPr>
        <w:t xml:space="preserve">the need </w:t>
      </w:r>
      <w:r w:rsidR="005569D8">
        <w:rPr>
          <w:rFonts w:cs="Arial"/>
          <w:szCs w:val="20"/>
        </w:rPr>
        <w:t>“t</w:t>
      </w:r>
      <w:r w:rsidR="005569D8" w:rsidRPr="00BD05D5">
        <w:rPr>
          <w:rFonts w:cs="Arial"/>
          <w:szCs w:val="20"/>
        </w:rPr>
        <w:t>o promote inclusion, reduce discrimination and remove barriers to opportunity and participation, particularly for disadvantaged groups</w:t>
      </w:r>
      <w:r w:rsidR="005569D8">
        <w:rPr>
          <w:rFonts w:cs="Arial"/>
          <w:szCs w:val="20"/>
        </w:rPr>
        <w:t>”</w:t>
      </w:r>
      <w:r w:rsidR="005569D8" w:rsidRPr="00BD05D5">
        <w:rPr>
          <w:rFonts w:cs="Arial"/>
          <w:szCs w:val="20"/>
        </w:rPr>
        <w:t xml:space="preserve"> </w:t>
      </w:r>
      <w:r w:rsidR="005569D8" w:rsidRPr="00BD05D5">
        <w:rPr>
          <w:rFonts w:cs="Arial"/>
          <w:szCs w:val="20"/>
        </w:rPr>
        <w:fldChar w:fldCharType="begin"/>
      </w:r>
      <w:r w:rsidR="005569D8" w:rsidRPr="00BD05D5">
        <w:rPr>
          <w:rFonts w:cs="Arial"/>
          <w:szCs w:val="20"/>
        </w:rPr>
        <w:instrText xml:space="preserve"> ADDIN EN.CITE &lt;EndNote&gt;&lt;Cite&gt;&lt;Author&gt;Auckland Council&lt;/Author&gt;&lt;Year&gt;2012&lt;/Year&gt;&lt;RecNum&gt;171&lt;/RecNum&gt;&lt;Prefix&gt;Directive 1.11`, &lt;/Prefix&gt;&lt;Pages&gt;89&lt;/Pages&gt;&lt;DisplayText&gt;(Directive 1.11, Auckland Council, 2012, p. 89)&lt;/DisplayText&gt;&lt;record&gt;&lt;rec-number&gt;171&lt;/rec-number&gt;&lt;foreign-keys&gt;&lt;key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5569D8" w:rsidRPr="00BD05D5">
        <w:rPr>
          <w:rFonts w:cs="Arial"/>
          <w:szCs w:val="20"/>
        </w:rPr>
        <w:fldChar w:fldCharType="separate"/>
      </w:r>
      <w:r w:rsidR="005569D8" w:rsidRPr="00BD05D5">
        <w:rPr>
          <w:rFonts w:cs="Arial"/>
          <w:noProof/>
          <w:szCs w:val="20"/>
        </w:rPr>
        <w:t>(</w:t>
      </w:r>
      <w:hyperlink w:anchor="_ENREF_1" w:tooltip="Auckland Council, 2012 #171" w:history="1">
        <w:r w:rsidR="00183A2C" w:rsidRPr="00BD05D5">
          <w:rPr>
            <w:rFonts w:cs="Arial"/>
            <w:noProof/>
            <w:szCs w:val="20"/>
          </w:rPr>
          <w:t>Directive 1.11, Auckland Council, 2012, p. 89</w:t>
        </w:r>
      </w:hyperlink>
      <w:r w:rsidR="005569D8" w:rsidRPr="00BD05D5">
        <w:rPr>
          <w:rFonts w:cs="Arial"/>
          <w:noProof/>
          <w:szCs w:val="20"/>
        </w:rPr>
        <w:t>)</w:t>
      </w:r>
      <w:r w:rsidR="005569D8" w:rsidRPr="00BD05D5">
        <w:rPr>
          <w:rFonts w:cs="Arial"/>
          <w:szCs w:val="20"/>
        </w:rPr>
        <w:fldChar w:fldCharType="end"/>
      </w:r>
      <w:r w:rsidR="005569D8" w:rsidRPr="00BD05D5">
        <w:rPr>
          <w:rFonts w:cs="Arial"/>
          <w:szCs w:val="20"/>
        </w:rPr>
        <w:t>.</w:t>
      </w:r>
      <w:r w:rsidR="005569D8">
        <w:rPr>
          <w:rFonts w:cs="Arial"/>
          <w:szCs w:val="20"/>
        </w:rPr>
        <w:t xml:space="preserve">  </w:t>
      </w:r>
      <w:r w:rsidR="00B5205D">
        <w:rPr>
          <w:rFonts w:cs="Arial"/>
          <w:szCs w:val="20"/>
        </w:rPr>
        <w:t xml:space="preserve">Despite the contradictions, the Auckland Plan does suggest a strong desire to be a </w:t>
      </w:r>
      <w:r w:rsidR="005569D8">
        <w:rPr>
          <w:rFonts w:cs="Arial"/>
          <w:szCs w:val="20"/>
        </w:rPr>
        <w:t>‘just</w:t>
      </w:r>
      <w:r w:rsidR="00B5205D">
        <w:rPr>
          <w:rFonts w:cs="Arial"/>
          <w:szCs w:val="20"/>
        </w:rPr>
        <w:t xml:space="preserve"> city’</w:t>
      </w:r>
      <w:r w:rsidR="005569D8">
        <w:rPr>
          <w:rFonts w:cs="Arial"/>
          <w:szCs w:val="20"/>
        </w:rPr>
        <w:t xml:space="preserve">, noting that </w:t>
      </w:r>
      <w:r w:rsidR="009F44A4" w:rsidRPr="005569D8">
        <w:t xml:space="preserve">“to realise the capability of our diverse population and communities, we must be a fair and inclusive city” </w:t>
      </w:r>
      <w:r w:rsidR="009F44A4" w:rsidRPr="005569D8">
        <w:fldChar w:fldCharType="begin"/>
      </w:r>
      <w:r w:rsidR="009F44A4" w:rsidRPr="005569D8">
        <w:instrText xml:space="preserve"> ADDIN EN.CITE &lt;EndNote&gt;&lt;Cite&gt;&lt;Author&gt;Auckland Council&lt;/Author&gt;&lt;Year&gt;2012&lt;/Year&gt;&lt;RecNum&gt;171&lt;/RecNum&gt;&lt;Pages&gt;70&lt;/Pages&gt;&lt;DisplayText&gt;(Auckland Council, 2012, p. 70)&lt;/DisplayText&gt;&lt;record&gt;&lt;rec-number&gt;171&lt;/rec-number&gt;&lt;foreign-keys&gt;&lt;key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9F44A4" w:rsidRPr="005569D8">
        <w:fldChar w:fldCharType="separate"/>
      </w:r>
      <w:r w:rsidR="009F44A4" w:rsidRPr="005569D8">
        <w:t>(</w:t>
      </w:r>
      <w:hyperlink w:anchor="_ENREF_1" w:tooltip="Auckland Council, 2012 #171" w:history="1">
        <w:r w:rsidR="00183A2C" w:rsidRPr="005569D8">
          <w:t>Auckland Council, 2012, p. 70</w:t>
        </w:r>
      </w:hyperlink>
      <w:r w:rsidR="009F44A4" w:rsidRPr="005569D8">
        <w:t>)</w:t>
      </w:r>
      <w:r w:rsidR="009F44A4" w:rsidRPr="005569D8">
        <w:fldChar w:fldCharType="end"/>
      </w:r>
      <w:r w:rsidR="005569D8">
        <w:t xml:space="preserve">.  </w:t>
      </w:r>
    </w:p>
    <w:p w14:paraId="590B7166" w14:textId="77777777" w:rsidR="00703700" w:rsidRDefault="00703700" w:rsidP="00703700">
      <w:pPr>
        <w:jc w:val="both"/>
      </w:pPr>
    </w:p>
    <w:p w14:paraId="26A36C9F" w14:textId="7A639605" w:rsidR="005E6F50" w:rsidRPr="005569D8" w:rsidRDefault="005569D8" w:rsidP="00677F75">
      <w:pPr>
        <w:spacing w:after="200"/>
        <w:jc w:val="both"/>
        <w:rPr>
          <w:rFonts w:cs="Arial"/>
          <w:szCs w:val="20"/>
        </w:rPr>
      </w:pPr>
      <w:r>
        <w:t>T</w:t>
      </w:r>
      <w:r w:rsidR="009F44A4" w:rsidRPr="005569D8">
        <w:t>he</w:t>
      </w:r>
      <w:r w:rsidR="004E75F6">
        <w:t xml:space="preserve"> Auckland Plan makes </w:t>
      </w:r>
      <w:r w:rsidR="005E6F50">
        <w:t>multiple references to ‘fair</w:t>
      </w:r>
      <w:r>
        <w:t>ness</w:t>
      </w:r>
      <w:r w:rsidR="005E6F50">
        <w:t>’</w:t>
      </w:r>
      <w:r>
        <w:t xml:space="preserve">.  </w:t>
      </w:r>
      <w:r w:rsidR="00DB7230">
        <w:t>A</w:t>
      </w:r>
      <w:r w:rsidR="00C04AFC" w:rsidRPr="00C04AFC">
        <w:rPr>
          <w:szCs w:val="20"/>
        </w:rPr>
        <w:t>chiev</w:t>
      </w:r>
      <w:r w:rsidR="00DB7230">
        <w:rPr>
          <w:szCs w:val="20"/>
        </w:rPr>
        <w:t>ing</w:t>
      </w:r>
      <w:r w:rsidR="00C04AFC" w:rsidRPr="00C04AFC">
        <w:rPr>
          <w:szCs w:val="20"/>
        </w:rPr>
        <w:t xml:space="preserve"> </w:t>
      </w:r>
      <w:r w:rsidR="00AF320E">
        <w:rPr>
          <w:szCs w:val="20"/>
        </w:rPr>
        <w:t>“</w:t>
      </w:r>
      <w:r w:rsidR="00C04AFC" w:rsidRPr="00C04AFC">
        <w:rPr>
          <w:szCs w:val="20"/>
        </w:rPr>
        <w:t>a fair, safe and healthy Auckland</w:t>
      </w:r>
      <w:r w:rsidR="00AF320E">
        <w:rPr>
          <w:szCs w:val="20"/>
        </w:rPr>
        <w:t>”</w:t>
      </w:r>
      <w:r w:rsidR="00C04AFC">
        <w:rPr>
          <w:szCs w:val="20"/>
        </w:rPr>
        <w:t xml:space="preserve"> by 2040</w:t>
      </w:r>
      <w:r w:rsidR="00C04AFC" w:rsidRPr="00C04AFC">
        <w:rPr>
          <w:szCs w:val="20"/>
        </w:rPr>
        <w:t xml:space="preserve"> </w:t>
      </w:r>
      <w:r w:rsidR="00DB7230">
        <w:rPr>
          <w:szCs w:val="20"/>
        </w:rPr>
        <w:t>is o</w:t>
      </w:r>
      <w:r w:rsidR="00DB7230" w:rsidRPr="00C04AFC">
        <w:rPr>
          <w:szCs w:val="20"/>
        </w:rPr>
        <w:t xml:space="preserve">ne of the outcomes sought by the Plan </w:t>
      </w:r>
      <w:r w:rsidR="00C04AFC" w:rsidRPr="00C04AFC">
        <w:rPr>
          <w:rFonts w:cs="Arial"/>
          <w:szCs w:val="20"/>
        </w:rPr>
        <w:fldChar w:fldCharType="begin"/>
      </w:r>
      <w:r w:rsidR="00C04AFC">
        <w:rPr>
          <w:rFonts w:cs="Arial"/>
          <w:szCs w:val="20"/>
        </w:rPr>
        <w:instrText xml:space="preserve"> ADDIN EN.CITE &lt;EndNote&gt;&lt;Cite&gt;&lt;Author&gt;Auckland Council&lt;/Author&gt;&lt;Year&gt;2012&lt;/Year&gt;&lt;RecNum&gt;171&lt;/RecNum&gt;&lt;Pages&gt;30&lt;/Pages&gt;&lt;DisplayText&gt;(Auckland Council, 2012, p. 30)&lt;/DisplayText&gt;&lt;record&gt;&lt;rec-number&gt;171&lt;/rec-number&gt;&lt;foreign-keys&gt;&lt;key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C04AFC" w:rsidRPr="00C04AFC">
        <w:rPr>
          <w:rFonts w:cs="Arial"/>
          <w:szCs w:val="20"/>
        </w:rPr>
        <w:fldChar w:fldCharType="separate"/>
      </w:r>
      <w:r w:rsidR="00C04AFC">
        <w:rPr>
          <w:rFonts w:cs="Arial"/>
          <w:noProof/>
          <w:szCs w:val="20"/>
        </w:rPr>
        <w:t>(</w:t>
      </w:r>
      <w:hyperlink w:anchor="_ENREF_1" w:tooltip="Auckland Council, 2012 #171" w:history="1">
        <w:r w:rsidR="00183A2C">
          <w:rPr>
            <w:rFonts w:cs="Arial"/>
            <w:noProof/>
            <w:szCs w:val="20"/>
          </w:rPr>
          <w:t>Auckland Council, 2012, p. 30</w:t>
        </w:r>
      </w:hyperlink>
      <w:r w:rsidR="00C04AFC">
        <w:rPr>
          <w:rFonts w:cs="Arial"/>
          <w:noProof/>
          <w:szCs w:val="20"/>
        </w:rPr>
        <w:t>)</w:t>
      </w:r>
      <w:r w:rsidR="00C04AFC" w:rsidRPr="00C04AFC">
        <w:rPr>
          <w:rFonts w:cs="Arial"/>
          <w:szCs w:val="20"/>
        </w:rPr>
        <w:fldChar w:fldCharType="end"/>
      </w:r>
      <w:r w:rsidR="00C04AFC" w:rsidRPr="00C04AFC">
        <w:rPr>
          <w:rFonts w:cs="Arial"/>
          <w:szCs w:val="20"/>
        </w:rPr>
        <w:t xml:space="preserve">. </w:t>
      </w:r>
      <w:r w:rsidR="00C04AFC" w:rsidRPr="00C04AFC">
        <w:rPr>
          <w:szCs w:val="20"/>
        </w:rPr>
        <w:t xml:space="preserve"> </w:t>
      </w:r>
      <w:r>
        <w:t xml:space="preserve">In particular, </w:t>
      </w:r>
      <w:r w:rsidR="00C04AFC">
        <w:t>the Plan acknowledges that,</w:t>
      </w:r>
    </w:p>
    <w:p w14:paraId="668AE9F9" w14:textId="77777777" w:rsidR="005E6F50" w:rsidRPr="00525CBF" w:rsidRDefault="005E6F50" w:rsidP="00677F75">
      <w:pPr>
        <w:pStyle w:val="ListParagraph"/>
        <w:spacing w:after="200"/>
        <w:jc w:val="both"/>
        <w:rPr>
          <w:szCs w:val="20"/>
        </w:rPr>
      </w:pPr>
      <w:r w:rsidRPr="00525CBF">
        <w:rPr>
          <w:szCs w:val="20"/>
        </w:rPr>
        <w:t xml:space="preserve">To make Auckland fair and inclusive we must address: </w:t>
      </w:r>
    </w:p>
    <w:p w14:paraId="7A3EE9F8" w14:textId="77777777" w:rsidR="005E6F50" w:rsidRDefault="005E6F50" w:rsidP="00677F75">
      <w:pPr>
        <w:pStyle w:val="ListParagraph"/>
        <w:numPr>
          <w:ilvl w:val="1"/>
          <w:numId w:val="8"/>
        </w:numPr>
        <w:spacing w:after="200"/>
        <w:jc w:val="both"/>
        <w:rPr>
          <w:szCs w:val="20"/>
        </w:rPr>
      </w:pPr>
      <w:proofErr w:type="gramStart"/>
      <w:r w:rsidRPr="00525CBF">
        <w:rPr>
          <w:szCs w:val="20"/>
        </w:rPr>
        <w:t>inequality</w:t>
      </w:r>
      <w:proofErr w:type="gramEnd"/>
      <w:r w:rsidRPr="00525CBF">
        <w:rPr>
          <w:szCs w:val="20"/>
        </w:rPr>
        <w:t>, exclusion and disadvantage experienced by individuals, f</w:t>
      </w:r>
      <w:r>
        <w:rPr>
          <w:szCs w:val="20"/>
        </w:rPr>
        <w:t xml:space="preserve">amilies, </w:t>
      </w:r>
      <w:proofErr w:type="spellStart"/>
      <w:r>
        <w:rPr>
          <w:szCs w:val="20"/>
        </w:rPr>
        <w:t>whānau</w:t>
      </w:r>
      <w:proofErr w:type="spellEnd"/>
      <w:r>
        <w:rPr>
          <w:szCs w:val="20"/>
        </w:rPr>
        <w:t xml:space="preserve"> and communities;</w:t>
      </w:r>
    </w:p>
    <w:p w14:paraId="5AA2BA3D" w14:textId="77777777" w:rsidR="005E6F50" w:rsidRDefault="005E6F50" w:rsidP="00677F75">
      <w:pPr>
        <w:pStyle w:val="ListParagraph"/>
        <w:numPr>
          <w:ilvl w:val="1"/>
          <w:numId w:val="8"/>
        </w:numPr>
        <w:spacing w:after="200"/>
        <w:jc w:val="both"/>
        <w:rPr>
          <w:szCs w:val="20"/>
        </w:rPr>
      </w:pPr>
      <w:proofErr w:type="gramStart"/>
      <w:r w:rsidRPr="00525CBF">
        <w:rPr>
          <w:szCs w:val="20"/>
        </w:rPr>
        <w:t>inter</w:t>
      </w:r>
      <w:proofErr w:type="gramEnd"/>
      <w:r w:rsidRPr="00525CBF">
        <w:rPr>
          <w:szCs w:val="20"/>
        </w:rPr>
        <w:t xml:space="preserve">-generational disadvantage; by ensuring that children and young people are given the opportunity to reach their potential so that they do not experience disadvantage as adults </w:t>
      </w:r>
    </w:p>
    <w:p w14:paraId="3E25EE96" w14:textId="77777777" w:rsidR="00703700" w:rsidRDefault="005E6F50" w:rsidP="00703700">
      <w:pPr>
        <w:pStyle w:val="ListParagraph"/>
        <w:numPr>
          <w:ilvl w:val="1"/>
          <w:numId w:val="8"/>
        </w:numPr>
        <w:spacing w:after="200"/>
        <w:jc w:val="both"/>
        <w:rPr>
          <w:szCs w:val="20"/>
        </w:rPr>
      </w:pPr>
      <w:r>
        <w:rPr>
          <w:szCs w:val="20"/>
        </w:rPr>
        <w:t>S</w:t>
      </w:r>
      <w:r w:rsidRPr="00525CBF">
        <w:rPr>
          <w:szCs w:val="20"/>
        </w:rPr>
        <w:t>tructural discrimination</w:t>
      </w:r>
      <w:proofErr w:type="gramStart"/>
      <w:r w:rsidRPr="00525CBF">
        <w:rPr>
          <w:szCs w:val="20"/>
        </w:rPr>
        <w:t>;</w:t>
      </w:r>
      <w:proofErr w:type="gramEnd"/>
      <w:r w:rsidRPr="00525CBF">
        <w:rPr>
          <w:szCs w:val="20"/>
        </w:rPr>
        <w:t xml:space="preserve"> by involving more Māori, Pacific and ethnic community peoples, and persons with disabilities, in positions of decision-making and influence, including as electoral candidates</w:t>
      </w:r>
      <w:r w:rsidR="009F44A4">
        <w:rPr>
          <w:szCs w:val="20"/>
        </w:rPr>
        <w:t xml:space="preserve">.   </w:t>
      </w:r>
    </w:p>
    <w:p w14:paraId="4D23F003" w14:textId="4D793653" w:rsidR="005E6F50" w:rsidRPr="00703700" w:rsidRDefault="009F44A4" w:rsidP="00703700">
      <w:pPr>
        <w:pStyle w:val="ListParagraph"/>
        <w:spacing w:after="200"/>
        <w:ind w:left="1440"/>
        <w:jc w:val="both"/>
        <w:rPr>
          <w:szCs w:val="20"/>
        </w:rPr>
      </w:pPr>
      <w:r w:rsidRPr="00703700">
        <w:rPr>
          <w:rFonts w:cs="Arial"/>
          <w:szCs w:val="20"/>
        </w:rPr>
        <w:fldChar w:fldCharType="begin"/>
      </w:r>
      <w:r w:rsidRPr="00703700">
        <w:rPr>
          <w:rFonts w:cs="Arial"/>
          <w:szCs w:val="20"/>
        </w:rPr>
        <w:instrText xml:space="preserve"> ADDIN EN.CITE &lt;EndNote&gt;&lt;Cite&gt;&lt;Author&gt;Auckland Council&lt;/Author&gt;&lt;Year&gt;2012&lt;/Year&gt;&lt;RecNum&gt;171&lt;/RecNum&gt;&lt;Pages&gt;74&lt;/Pages&gt;&lt;DisplayText&gt;(Auckland Council, 2012, p. 74)&lt;/DisplayText&gt;&lt;record&gt;&lt;rec-number&gt;171&lt;/rec-number&gt;&lt;foreign-keys&gt;&lt;key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Pr="00703700">
        <w:rPr>
          <w:rFonts w:cs="Arial"/>
          <w:szCs w:val="20"/>
        </w:rPr>
        <w:fldChar w:fldCharType="separate"/>
      </w:r>
      <w:r w:rsidRPr="00703700">
        <w:rPr>
          <w:rFonts w:cs="Arial"/>
          <w:noProof/>
          <w:szCs w:val="20"/>
        </w:rPr>
        <w:t>(</w:t>
      </w:r>
      <w:hyperlink w:anchor="_ENREF_1" w:tooltip="Auckland Council, 2012 #171" w:history="1">
        <w:r w:rsidR="00183A2C" w:rsidRPr="00703700">
          <w:rPr>
            <w:rFonts w:cs="Arial"/>
            <w:noProof/>
            <w:szCs w:val="20"/>
          </w:rPr>
          <w:t>Auckland Council, 2012, p. 74</w:t>
        </w:r>
      </w:hyperlink>
      <w:r w:rsidRPr="00703700">
        <w:rPr>
          <w:rFonts w:cs="Arial"/>
          <w:noProof/>
          <w:szCs w:val="20"/>
        </w:rPr>
        <w:t>)</w:t>
      </w:r>
      <w:r w:rsidRPr="00703700">
        <w:rPr>
          <w:rFonts w:cs="Arial"/>
          <w:szCs w:val="20"/>
        </w:rPr>
        <w:fldChar w:fldCharType="end"/>
      </w:r>
      <w:r w:rsidRPr="00703700">
        <w:rPr>
          <w:rFonts w:cs="Arial"/>
          <w:szCs w:val="20"/>
        </w:rPr>
        <w:t xml:space="preserve">.  </w:t>
      </w:r>
    </w:p>
    <w:p w14:paraId="76BB72E3" w14:textId="087ED5AC" w:rsidR="008407CD" w:rsidRDefault="00C04AFC" w:rsidP="00677F75">
      <w:pPr>
        <w:spacing w:after="200"/>
        <w:jc w:val="both"/>
        <w:rPr>
          <w:rFonts w:cs="Arial"/>
          <w:szCs w:val="20"/>
        </w:rPr>
      </w:pPr>
      <w:r>
        <w:rPr>
          <w:szCs w:val="20"/>
        </w:rPr>
        <w:t xml:space="preserve">It recognises that a principal challenge is to ensure all communities receive fair access to services </w:t>
      </w:r>
      <w:r w:rsidR="00020EF6" w:rsidRPr="00BD05D5">
        <w:rPr>
          <w:rFonts w:cs="Arial"/>
          <w:szCs w:val="20"/>
        </w:rPr>
        <w:fldChar w:fldCharType="begin"/>
      </w:r>
      <w:r w:rsidR="00020EF6">
        <w:rPr>
          <w:rFonts w:cs="Arial"/>
          <w:szCs w:val="20"/>
        </w:rPr>
        <w:instrText xml:space="preserve"> ADDIN EN.CITE &lt;EndNote&gt;&lt;Cite&gt;&lt;Author&gt;Auckland Council&lt;/Author&gt;&lt;Year&gt;2012&lt;/Year&gt;&lt;RecNum&gt;171&lt;/RecNum&gt;&lt;Pages&gt;305&lt;/Pages&gt;&lt;DisplayText&gt;(Auckland Council, 2012, p. 305)&lt;/DisplayText&gt;&lt;record&gt;&lt;rec-number&gt;171&lt;/rec-number&gt;&lt;foreign-keys&gt;&lt;key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020EF6" w:rsidRPr="00BD05D5">
        <w:rPr>
          <w:rFonts w:cs="Arial"/>
          <w:szCs w:val="20"/>
        </w:rPr>
        <w:fldChar w:fldCharType="separate"/>
      </w:r>
      <w:r w:rsidR="00020EF6">
        <w:rPr>
          <w:rFonts w:cs="Arial"/>
          <w:noProof/>
          <w:szCs w:val="20"/>
        </w:rPr>
        <w:t>(</w:t>
      </w:r>
      <w:hyperlink w:anchor="_ENREF_1" w:tooltip="Auckland Council, 2012 #171" w:history="1">
        <w:r w:rsidR="00183A2C">
          <w:rPr>
            <w:rFonts w:cs="Arial"/>
            <w:noProof/>
            <w:szCs w:val="20"/>
          </w:rPr>
          <w:t>Auckland Council, 2012, p. 305</w:t>
        </w:r>
      </w:hyperlink>
      <w:r w:rsidR="00020EF6">
        <w:rPr>
          <w:rFonts w:cs="Arial"/>
          <w:noProof/>
          <w:szCs w:val="20"/>
        </w:rPr>
        <w:t>)</w:t>
      </w:r>
      <w:r w:rsidR="00020EF6" w:rsidRPr="00BD05D5">
        <w:rPr>
          <w:rFonts w:cs="Arial"/>
          <w:szCs w:val="20"/>
        </w:rPr>
        <w:fldChar w:fldCharType="end"/>
      </w:r>
      <w:r>
        <w:rPr>
          <w:rFonts w:cs="Arial"/>
          <w:szCs w:val="20"/>
        </w:rPr>
        <w:t xml:space="preserve">.  In relation to </w:t>
      </w:r>
      <w:proofErr w:type="spellStart"/>
      <w:r>
        <w:rPr>
          <w:rFonts w:cs="Arial"/>
          <w:szCs w:val="20"/>
        </w:rPr>
        <w:t>iwi</w:t>
      </w:r>
      <w:proofErr w:type="spellEnd"/>
      <w:r>
        <w:rPr>
          <w:rFonts w:cs="Arial"/>
          <w:szCs w:val="20"/>
        </w:rPr>
        <w:t xml:space="preserve"> </w:t>
      </w:r>
      <w:r w:rsidR="007778C8">
        <w:rPr>
          <w:rFonts w:cs="Arial"/>
          <w:szCs w:val="20"/>
        </w:rPr>
        <w:t xml:space="preserve">[tribe] </w:t>
      </w:r>
      <w:r w:rsidR="00826CDD">
        <w:rPr>
          <w:rFonts w:cs="Arial"/>
          <w:szCs w:val="20"/>
        </w:rPr>
        <w:t xml:space="preserve">the Plan notes </w:t>
      </w:r>
      <w:r>
        <w:rPr>
          <w:rFonts w:cs="Arial"/>
          <w:szCs w:val="20"/>
        </w:rPr>
        <w:t xml:space="preserve">there are upcoming opportunities </w:t>
      </w:r>
      <w:r w:rsidR="005E6F50" w:rsidRPr="00C04AFC">
        <w:rPr>
          <w:szCs w:val="20"/>
        </w:rPr>
        <w:t xml:space="preserve">for local government to work with Māori </w:t>
      </w:r>
      <w:r w:rsidR="00826CDD">
        <w:rPr>
          <w:szCs w:val="20"/>
        </w:rPr>
        <w:t>“</w:t>
      </w:r>
      <w:r w:rsidR="005E6F50" w:rsidRPr="00C04AFC">
        <w:rPr>
          <w:szCs w:val="20"/>
        </w:rPr>
        <w:t>to ensure just and fair solutions to Māori issues</w:t>
      </w:r>
      <w:r w:rsidR="00826CDD">
        <w:rPr>
          <w:szCs w:val="20"/>
        </w:rPr>
        <w:t>”</w:t>
      </w:r>
      <w:r w:rsidR="005E6F50" w:rsidRPr="00C04AFC">
        <w:rPr>
          <w:szCs w:val="20"/>
        </w:rPr>
        <w:t xml:space="preserve"> (page 14). </w:t>
      </w:r>
      <w:r>
        <w:rPr>
          <w:szCs w:val="20"/>
        </w:rPr>
        <w:t xml:space="preserve">  </w:t>
      </w:r>
      <w:r w:rsidR="00020EF6">
        <w:rPr>
          <w:rFonts w:cs="Arial"/>
          <w:szCs w:val="20"/>
        </w:rPr>
        <w:t>T</w:t>
      </w:r>
      <w:r w:rsidR="005E6F50">
        <w:rPr>
          <w:rFonts w:cs="Arial"/>
          <w:szCs w:val="20"/>
        </w:rPr>
        <w:t xml:space="preserve">his desire to be fair and inclusive </w:t>
      </w:r>
      <w:r w:rsidR="00D31576">
        <w:rPr>
          <w:rFonts w:cs="Arial"/>
          <w:szCs w:val="20"/>
        </w:rPr>
        <w:t>reflects a strong liberal discou</w:t>
      </w:r>
      <w:r w:rsidR="005E6F50" w:rsidRPr="00BD05D5">
        <w:rPr>
          <w:rFonts w:cs="Arial"/>
          <w:szCs w:val="20"/>
        </w:rPr>
        <w:t>rse of justice</w:t>
      </w:r>
      <w:r w:rsidR="00020EF6">
        <w:rPr>
          <w:rFonts w:cs="Arial"/>
          <w:szCs w:val="20"/>
        </w:rPr>
        <w:t>, and is strengthened</w:t>
      </w:r>
      <w:r w:rsidR="004E141A">
        <w:rPr>
          <w:rFonts w:cs="Arial"/>
          <w:szCs w:val="20"/>
        </w:rPr>
        <w:t xml:space="preserve"> in a spatial sense </w:t>
      </w:r>
      <w:r w:rsidR="00DA3EC2">
        <w:rPr>
          <w:rFonts w:cs="Arial"/>
          <w:szCs w:val="20"/>
        </w:rPr>
        <w:t xml:space="preserve">through </w:t>
      </w:r>
      <w:r w:rsidR="00020EF6">
        <w:rPr>
          <w:rFonts w:cs="Arial"/>
          <w:szCs w:val="20"/>
        </w:rPr>
        <w:t xml:space="preserve">the </w:t>
      </w:r>
      <w:r w:rsidR="005E6F50">
        <w:rPr>
          <w:rFonts w:cs="Arial"/>
          <w:szCs w:val="20"/>
        </w:rPr>
        <w:t>compact city discourse</w:t>
      </w:r>
      <w:r w:rsidR="004E141A">
        <w:rPr>
          <w:rFonts w:cs="Arial"/>
          <w:szCs w:val="20"/>
        </w:rPr>
        <w:t>, perhaps inadvertently.</w:t>
      </w:r>
      <w:r w:rsidR="005E6F50">
        <w:rPr>
          <w:rFonts w:cs="Arial"/>
          <w:szCs w:val="20"/>
        </w:rPr>
        <w:t xml:space="preserve">  </w:t>
      </w:r>
    </w:p>
    <w:p w14:paraId="10335977" w14:textId="2D08C9C4" w:rsidR="00CA4A87" w:rsidRPr="00BD05D5" w:rsidRDefault="00D91A27" w:rsidP="00677F75">
      <w:pPr>
        <w:jc w:val="both"/>
        <w:rPr>
          <w:rFonts w:cs="Arial"/>
          <w:szCs w:val="20"/>
        </w:rPr>
      </w:pPr>
      <w:r>
        <w:rPr>
          <w:rFonts w:cs="Arial"/>
          <w:szCs w:val="20"/>
        </w:rPr>
        <w:t>T</w:t>
      </w:r>
      <w:r w:rsidR="00D278B8" w:rsidRPr="00BD05D5">
        <w:rPr>
          <w:rFonts w:cs="Arial"/>
          <w:szCs w:val="20"/>
        </w:rPr>
        <w:t xml:space="preserve">he </w:t>
      </w:r>
      <w:r w:rsidR="003427F1">
        <w:rPr>
          <w:rFonts w:cs="Arial"/>
          <w:szCs w:val="20"/>
        </w:rPr>
        <w:t xml:space="preserve">Auckland Plan’s commitment to </w:t>
      </w:r>
      <w:r w:rsidR="00D278B8" w:rsidRPr="00BD05D5">
        <w:rPr>
          <w:rFonts w:cs="Arial"/>
          <w:szCs w:val="20"/>
        </w:rPr>
        <w:t>a ‘quality compact form’ has particular implications</w:t>
      </w:r>
      <w:r>
        <w:rPr>
          <w:rFonts w:cs="Arial"/>
          <w:szCs w:val="20"/>
        </w:rPr>
        <w:t xml:space="preserve"> for the </w:t>
      </w:r>
      <w:r w:rsidRPr="00BD05D5">
        <w:rPr>
          <w:rFonts w:cs="Arial"/>
          <w:szCs w:val="20"/>
        </w:rPr>
        <w:t>pursuit of a just city</w:t>
      </w:r>
      <w:r w:rsidR="00D278B8" w:rsidRPr="00BD05D5">
        <w:rPr>
          <w:rFonts w:cs="Arial"/>
          <w:szCs w:val="20"/>
        </w:rPr>
        <w:t>.  T</w:t>
      </w:r>
      <w:r w:rsidR="00CA4A87" w:rsidRPr="00BD05D5">
        <w:rPr>
          <w:rFonts w:cs="Arial"/>
          <w:szCs w:val="20"/>
        </w:rPr>
        <w:t xml:space="preserve">he </w:t>
      </w:r>
      <w:r w:rsidR="003427F1">
        <w:rPr>
          <w:rFonts w:cs="Arial"/>
          <w:szCs w:val="20"/>
        </w:rPr>
        <w:t>Auckland P</w:t>
      </w:r>
      <w:r w:rsidR="00CA4A87" w:rsidRPr="00BD05D5">
        <w:rPr>
          <w:rFonts w:cs="Arial"/>
          <w:szCs w:val="20"/>
        </w:rPr>
        <w:t>lan commonly refers to a ‘quality compact (urban) form’</w:t>
      </w:r>
      <w:r w:rsidR="00C0537A" w:rsidRPr="00BD05D5">
        <w:rPr>
          <w:rFonts w:cs="Arial"/>
          <w:szCs w:val="20"/>
        </w:rPr>
        <w:t xml:space="preserve">, </w:t>
      </w:r>
      <w:r w:rsidR="00CA150C">
        <w:rPr>
          <w:rFonts w:cs="Arial"/>
          <w:szCs w:val="20"/>
        </w:rPr>
        <w:t xml:space="preserve">which is </w:t>
      </w:r>
      <w:r w:rsidR="00CA4A87" w:rsidRPr="00BD05D5">
        <w:rPr>
          <w:rFonts w:cs="Arial"/>
          <w:szCs w:val="20"/>
        </w:rPr>
        <w:t>intended to accommodate high populati</w:t>
      </w:r>
      <w:r w:rsidR="009F1658" w:rsidRPr="00BD05D5">
        <w:rPr>
          <w:rFonts w:cs="Arial"/>
          <w:szCs w:val="20"/>
        </w:rPr>
        <w:t xml:space="preserve">on and economic growth, and </w:t>
      </w:r>
      <w:r w:rsidR="00CA150C">
        <w:rPr>
          <w:rFonts w:cs="Arial"/>
          <w:szCs w:val="20"/>
        </w:rPr>
        <w:t xml:space="preserve">will be </w:t>
      </w:r>
      <w:r w:rsidR="005E6F50" w:rsidRPr="00BD05D5">
        <w:rPr>
          <w:rFonts w:cs="Arial"/>
          <w:szCs w:val="20"/>
        </w:rPr>
        <w:t>achieved</w:t>
      </w:r>
      <w:r w:rsidR="009F1658" w:rsidRPr="00BD05D5">
        <w:rPr>
          <w:rFonts w:cs="Arial"/>
          <w:szCs w:val="20"/>
        </w:rPr>
        <w:t xml:space="preserve"> by promoting urban intensification and carefully manag</w:t>
      </w:r>
      <w:r w:rsidR="00C0537A" w:rsidRPr="00BD05D5">
        <w:rPr>
          <w:rFonts w:cs="Arial"/>
          <w:szCs w:val="20"/>
        </w:rPr>
        <w:t>ed</w:t>
      </w:r>
      <w:r w:rsidR="009F1658" w:rsidRPr="00BD05D5">
        <w:rPr>
          <w:rFonts w:cs="Arial"/>
          <w:szCs w:val="20"/>
        </w:rPr>
        <w:t xml:space="preserve"> peripheral growth </w:t>
      </w:r>
      <w:r w:rsidR="00CA150C" w:rsidRPr="00BD05D5">
        <w:rPr>
          <w:rFonts w:cs="Arial"/>
          <w:szCs w:val="20"/>
        </w:rPr>
        <w:fldChar w:fldCharType="begin"/>
      </w:r>
      <w:r w:rsidR="00CA150C">
        <w:rPr>
          <w:rFonts w:cs="Arial"/>
          <w:szCs w:val="20"/>
        </w:rPr>
        <w:instrText xml:space="preserve"> ADDIN EN.CITE &lt;EndNote&gt;&lt;Cite&gt;&lt;Author&gt;Auckland Council&lt;/Author&gt;&lt;Year&gt;2012&lt;/Year&gt;&lt;RecNum&gt;171&lt;/RecNum&gt;&lt;Pages&gt;37&lt;/Pages&gt;&lt;DisplayText&gt;(Auckland Council, 2012, p. 37)&lt;/DisplayText&gt;&lt;record&gt;&lt;rec-number&gt;171&lt;/rec-number&gt;&lt;foreign-keys&gt;&lt;key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CA150C" w:rsidRPr="00BD05D5">
        <w:rPr>
          <w:rFonts w:cs="Arial"/>
          <w:szCs w:val="20"/>
        </w:rPr>
        <w:fldChar w:fldCharType="separate"/>
      </w:r>
      <w:r w:rsidR="00CA150C">
        <w:rPr>
          <w:rFonts w:cs="Arial"/>
          <w:noProof/>
          <w:szCs w:val="20"/>
        </w:rPr>
        <w:t>(</w:t>
      </w:r>
      <w:hyperlink w:anchor="_ENREF_1" w:tooltip="Auckland Council, 2012 #171" w:history="1">
        <w:r w:rsidR="00183A2C">
          <w:rPr>
            <w:rFonts w:cs="Arial"/>
            <w:noProof/>
            <w:szCs w:val="20"/>
          </w:rPr>
          <w:t>Auckland Council, 2012, p. 37</w:t>
        </w:r>
      </w:hyperlink>
      <w:r w:rsidR="00CA150C">
        <w:rPr>
          <w:rFonts w:cs="Arial"/>
          <w:noProof/>
          <w:szCs w:val="20"/>
        </w:rPr>
        <w:t>)</w:t>
      </w:r>
      <w:r w:rsidR="00CA150C" w:rsidRPr="00BD05D5">
        <w:rPr>
          <w:rFonts w:cs="Arial"/>
          <w:szCs w:val="20"/>
        </w:rPr>
        <w:fldChar w:fldCharType="end"/>
      </w:r>
      <w:r w:rsidR="00CA150C" w:rsidRPr="00BD05D5">
        <w:rPr>
          <w:rFonts w:cs="Arial"/>
          <w:szCs w:val="20"/>
        </w:rPr>
        <w:t xml:space="preserve">.  </w:t>
      </w:r>
      <w:r w:rsidR="00CA150C">
        <w:rPr>
          <w:rFonts w:cs="Arial"/>
          <w:szCs w:val="20"/>
        </w:rPr>
        <w:t xml:space="preserve"> </w:t>
      </w:r>
      <w:r w:rsidR="007D1600" w:rsidRPr="00922D35">
        <w:rPr>
          <w:rFonts w:cs="Arial"/>
          <w:szCs w:val="20"/>
        </w:rPr>
        <w:t xml:space="preserve">A liberal view of </w:t>
      </w:r>
      <w:r w:rsidR="007D1600">
        <w:rPr>
          <w:rFonts w:cs="Arial"/>
          <w:szCs w:val="20"/>
        </w:rPr>
        <w:t>‘</w:t>
      </w:r>
      <w:r w:rsidR="007D1600" w:rsidRPr="00922D35">
        <w:rPr>
          <w:rFonts w:cs="Arial"/>
          <w:szCs w:val="20"/>
        </w:rPr>
        <w:t>justice as fairness</w:t>
      </w:r>
      <w:r w:rsidR="007D1600">
        <w:rPr>
          <w:rFonts w:cs="Arial"/>
          <w:szCs w:val="20"/>
        </w:rPr>
        <w:t>’</w:t>
      </w:r>
      <w:r w:rsidR="007D1600" w:rsidRPr="00922D35">
        <w:rPr>
          <w:rFonts w:cs="Arial"/>
          <w:szCs w:val="20"/>
        </w:rPr>
        <w:t xml:space="preserve"> </w:t>
      </w:r>
      <w:r w:rsidR="007D1600">
        <w:rPr>
          <w:rFonts w:cs="Arial"/>
          <w:szCs w:val="20"/>
        </w:rPr>
        <w:t xml:space="preserve">emerges, </w:t>
      </w:r>
      <w:r w:rsidR="007D1600" w:rsidRPr="00922D35">
        <w:rPr>
          <w:rFonts w:cs="Arial"/>
          <w:szCs w:val="20"/>
        </w:rPr>
        <w:t xml:space="preserve">albeit </w:t>
      </w:r>
      <w:r w:rsidR="007D1600">
        <w:rPr>
          <w:rFonts w:cs="Arial"/>
          <w:szCs w:val="20"/>
        </w:rPr>
        <w:t xml:space="preserve">somewhat inadvertently.  </w:t>
      </w:r>
      <w:r w:rsidR="002F7D3B">
        <w:rPr>
          <w:rFonts w:cs="Arial"/>
          <w:szCs w:val="20"/>
        </w:rPr>
        <w:t>Curiously, i</w:t>
      </w:r>
      <w:r w:rsidR="0098702A">
        <w:rPr>
          <w:rFonts w:cs="Arial"/>
          <w:szCs w:val="20"/>
        </w:rPr>
        <w:t xml:space="preserve">t </w:t>
      </w:r>
      <w:r w:rsidR="001A19DA">
        <w:rPr>
          <w:rFonts w:cs="Arial"/>
          <w:szCs w:val="20"/>
        </w:rPr>
        <w:t xml:space="preserve">emerges through the stated </w:t>
      </w:r>
      <w:r w:rsidR="00CA4A87" w:rsidRPr="00BD05D5">
        <w:rPr>
          <w:rFonts w:cs="Arial"/>
          <w:szCs w:val="20"/>
        </w:rPr>
        <w:t xml:space="preserve">definition of the word ‘quality’,   </w:t>
      </w:r>
    </w:p>
    <w:p w14:paraId="1CFBEC65" w14:textId="02667595" w:rsidR="00CA4A87" w:rsidRPr="00BD05D5" w:rsidRDefault="00CA4A87" w:rsidP="00677F75">
      <w:pPr>
        <w:ind w:left="720" w:right="946"/>
        <w:jc w:val="both"/>
        <w:rPr>
          <w:rFonts w:cs="Arial"/>
          <w:szCs w:val="20"/>
        </w:rPr>
      </w:pPr>
      <w:r w:rsidRPr="00BD05D5">
        <w:rPr>
          <w:rFonts w:cs="Arial"/>
          <w:szCs w:val="20"/>
        </w:rPr>
        <w:t xml:space="preserve">For this strategy quality is broadly defined as the quality of urban structure, building and housing design, the design of public places and amenities, and the qualities of a city/region that make it an attractive and desirable place. It also means </w:t>
      </w:r>
      <w:r w:rsidRPr="00BD05D5">
        <w:rPr>
          <w:rFonts w:cs="Arial"/>
          <w:b/>
          <w:szCs w:val="20"/>
        </w:rPr>
        <w:t>a fair distribution of standards of living</w:t>
      </w:r>
      <w:r w:rsidRPr="00BD05D5">
        <w:rPr>
          <w:rFonts w:cs="Arial"/>
          <w:szCs w:val="20"/>
        </w:rPr>
        <w:t xml:space="preserve"> </w:t>
      </w:r>
      <w:r w:rsidRPr="00BD05D5">
        <w:rPr>
          <w:rFonts w:cs="Arial"/>
          <w:szCs w:val="20"/>
        </w:rPr>
        <w:fldChar w:fldCharType="begin"/>
      </w:r>
      <w:r w:rsidRPr="00BD05D5">
        <w:rPr>
          <w:rFonts w:cs="Arial"/>
          <w:szCs w:val="20"/>
        </w:rPr>
        <w:instrText xml:space="preserve"> ADDIN EN.CITE &lt;EndNote&gt;&lt;Cite&gt;&lt;Author&gt;Auckland Council&lt;/Author&gt;&lt;Year&gt;2012&lt;/Year&gt;&lt;RecNum&gt;171&lt;/RecNum&gt;&lt;Pages&gt;44&lt;/Pages&gt;&lt;DisplayText&gt;(Auckland Council, 2012, p. 44)&lt;/DisplayText&gt;&lt;record&gt;&lt;rec-number&gt;171&lt;/rec-number&gt;&lt;foreign-keys&gt;&lt;key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Pr="00BD05D5">
        <w:rPr>
          <w:rFonts w:cs="Arial"/>
          <w:szCs w:val="20"/>
        </w:rPr>
        <w:fldChar w:fldCharType="separate"/>
      </w:r>
      <w:r w:rsidRPr="00BD05D5">
        <w:rPr>
          <w:rFonts w:cs="Arial"/>
          <w:noProof/>
          <w:szCs w:val="20"/>
        </w:rPr>
        <w:t>(</w:t>
      </w:r>
      <w:hyperlink w:anchor="_ENREF_1" w:tooltip="Auckland Council, 2012 #171" w:history="1">
        <w:r w:rsidR="00183A2C" w:rsidRPr="00BD05D5">
          <w:rPr>
            <w:rFonts w:cs="Arial"/>
            <w:noProof/>
            <w:szCs w:val="20"/>
          </w:rPr>
          <w:t>Auckland Council, 2012, p. 44</w:t>
        </w:r>
      </w:hyperlink>
      <w:r w:rsidRPr="00BD05D5">
        <w:rPr>
          <w:rFonts w:cs="Arial"/>
          <w:noProof/>
          <w:szCs w:val="20"/>
        </w:rPr>
        <w:t>)</w:t>
      </w:r>
      <w:r w:rsidRPr="00BD05D5">
        <w:rPr>
          <w:rFonts w:cs="Arial"/>
          <w:szCs w:val="20"/>
        </w:rPr>
        <w:fldChar w:fldCharType="end"/>
      </w:r>
      <w:r w:rsidRPr="00BD05D5">
        <w:rPr>
          <w:rFonts w:cs="Arial"/>
          <w:szCs w:val="20"/>
        </w:rPr>
        <w:t>.  [</w:t>
      </w:r>
      <w:r w:rsidR="00B4027F">
        <w:rPr>
          <w:rFonts w:cs="Arial"/>
          <w:szCs w:val="20"/>
        </w:rPr>
        <w:t>E</w:t>
      </w:r>
      <w:r w:rsidRPr="00BD05D5">
        <w:rPr>
          <w:rFonts w:cs="Arial"/>
          <w:szCs w:val="20"/>
        </w:rPr>
        <w:t xml:space="preserve">mphasis added].   </w:t>
      </w:r>
    </w:p>
    <w:p w14:paraId="07A8A115" w14:textId="63C49A58" w:rsidR="002F7D3B" w:rsidRDefault="009F1658" w:rsidP="00677F75">
      <w:pPr>
        <w:jc w:val="both"/>
        <w:rPr>
          <w:rFonts w:cs="Arial"/>
          <w:szCs w:val="20"/>
        </w:rPr>
      </w:pPr>
      <w:r w:rsidRPr="00BD05D5">
        <w:rPr>
          <w:rFonts w:cs="Arial"/>
          <w:szCs w:val="20"/>
        </w:rPr>
        <w:t xml:space="preserve">This definition of </w:t>
      </w:r>
      <w:r w:rsidR="00920CA1" w:rsidRPr="00BD05D5">
        <w:rPr>
          <w:rFonts w:cs="Arial"/>
          <w:szCs w:val="20"/>
        </w:rPr>
        <w:t>‘</w:t>
      </w:r>
      <w:r w:rsidRPr="00BD05D5">
        <w:rPr>
          <w:rFonts w:cs="Arial"/>
          <w:szCs w:val="20"/>
        </w:rPr>
        <w:t>quality</w:t>
      </w:r>
      <w:r w:rsidR="00920CA1" w:rsidRPr="00BD05D5">
        <w:rPr>
          <w:rFonts w:cs="Arial"/>
          <w:szCs w:val="20"/>
        </w:rPr>
        <w:t xml:space="preserve">’, with its reference to fair distribution of living standards, </w:t>
      </w:r>
      <w:r w:rsidRPr="00BD05D5">
        <w:rPr>
          <w:rFonts w:cs="Arial"/>
          <w:szCs w:val="20"/>
        </w:rPr>
        <w:t xml:space="preserve">resonates with the </w:t>
      </w:r>
      <w:r w:rsidR="00470D24">
        <w:rPr>
          <w:rFonts w:cs="Arial"/>
          <w:szCs w:val="20"/>
        </w:rPr>
        <w:t xml:space="preserve">idea that </w:t>
      </w:r>
      <w:r w:rsidRPr="00BD05D5">
        <w:rPr>
          <w:rFonts w:cs="Arial"/>
          <w:noProof/>
          <w:szCs w:val="20"/>
        </w:rPr>
        <w:t xml:space="preserve">public investment and regulation </w:t>
      </w:r>
      <w:r w:rsidR="00470D24">
        <w:rPr>
          <w:rFonts w:cs="Arial"/>
          <w:noProof/>
          <w:szCs w:val="20"/>
        </w:rPr>
        <w:t xml:space="preserve">in a just city should </w:t>
      </w:r>
      <w:r w:rsidRPr="00BD05D5">
        <w:rPr>
          <w:rFonts w:cs="Arial"/>
          <w:noProof/>
          <w:szCs w:val="20"/>
        </w:rPr>
        <w:t>produce equitable outcomes</w:t>
      </w:r>
      <w:r w:rsidR="00470D24">
        <w:rPr>
          <w:rFonts w:cs="Arial"/>
          <w:noProof/>
          <w:szCs w:val="20"/>
        </w:rPr>
        <w:t xml:space="preserve">, ensuring </w:t>
      </w:r>
      <w:r w:rsidR="002F7D3B">
        <w:rPr>
          <w:rFonts w:cs="Arial"/>
          <w:noProof/>
          <w:szCs w:val="20"/>
        </w:rPr>
        <w:t xml:space="preserve">the </w:t>
      </w:r>
      <w:r w:rsidRPr="00BD05D5">
        <w:rPr>
          <w:rFonts w:cs="Arial"/>
          <w:noProof/>
          <w:szCs w:val="20"/>
        </w:rPr>
        <w:t xml:space="preserve">city is accessible to everyone regardless of their purchasing power </w:t>
      </w:r>
      <w:r w:rsidRPr="00BD05D5">
        <w:rPr>
          <w:rFonts w:cs="Arial"/>
          <w:noProof/>
          <w:szCs w:val="20"/>
        </w:rPr>
        <w:fldChar w:fldCharType="begin"/>
      </w:r>
      <w:r w:rsidR="00A85241">
        <w:rPr>
          <w:rFonts w:cs="Arial"/>
          <w:noProof/>
          <w:szCs w:val="20"/>
        </w:rPr>
        <w:instrText xml:space="preserve"> ADDIN EN.CITE &lt;EndNote&gt;&lt;Cite&gt;&lt;Author&gt;Fainstein&lt;/Author&gt;&lt;Year&gt;2010&lt;/Year&gt;&lt;RecNum&gt;181&lt;/RecNum&gt;&lt;DisplayText&gt;(Fainstein, 2010; Uitermark, 2009)&lt;/DisplayText&gt;&lt;record&gt;&lt;rec-number&gt;181&lt;/rec-number&gt;&lt;foreign-keys&gt;&lt;key app="EN" db-id="t2t9wdxr5xrar5edrv2p2ef9xxe5dt9dpzvv" timestamp="0"&gt;181&lt;/key&gt;&lt;/foreign-keys&gt;&lt;ref-type name="Book"&gt;6&lt;/ref-type&gt;&lt;contributors&gt;&lt;authors&gt;&lt;author&gt;Fainstein, S&lt;/author&gt;&lt;/authors&gt;&lt;/contributors&gt;&lt;titles&gt;&lt;title&gt;The Just City&lt;/title&gt;&lt;/titles&gt;&lt;dates&gt;&lt;year&gt;2010&lt;/year&gt;&lt;/dates&gt;&lt;pub-location&gt;New York&lt;/pub-location&gt;&lt;publisher&gt;Cornell Universtity Press&lt;/publisher&gt;&lt;urls&gt;&lt;/urls&gt;&lt;/record&gt;&lt;/Cite&gt;&lt;Cite&gt;&lt;Author&gt;Uitermark&lt;/Author&gt;&lt;Year&gt;2009&lt;/Year&gt;&lt;RecNum&gt;110&lt;/RecNum&gt;&lt;record&gt;&lt;rec-number&gt;110&lt;/rec-number&gt;&lt;foreign-keys&gt;&lt;key app="EN" db-id="t2t9wdxr5xrar5edrv2p2ef9xxe5dt9dpzvv" timestamp="0"&gt;110&lt;/key&gt;&lt;/foreign-keys&gt;&lt;ref-type name="Journal Article"&gt;17&lt;/ref-type&gt;&lt;contributors&gt;&lt;authors&gt;&lt;author&gt;Uitermark, Justus&lt;/author&gt;&lt;/authors&gt;&lt;/contributors&gt;&lt;titles&gt;&lt;title&gt;An in memoriam for the just city of Amsterdam&lt;/title&gt;&lt;secondary-title&gt;City&lt;/secondary-title&gt;&lt;/titles&gt;&lt;pages&gt;347-361&lt;/pages&gt;&lt;volume&gt;13&lt;/volume&gt;&lt;number&gt;2-3&lt;/number&gt;&lt;dates&gt;&lt;year&gt;2009&lt;/year&gt;&lt;pub-dates&gt;&lt;date&gt;2009/06/01&lt;/date&gt;&lt;/pub-dates&gt;&lt;/dates&gt;&lt;publisher&gt;Routledge&lt;/publisher&gt;&lt;isbn&gt;1360-4813&lt;/isbn&gt;&lt;urls&gt;&lt;related-urls&gt;&lt;url&gt;http://dx.doi.org/10.1080/13604810902982813&lt;/url&gt;&lt;/related-urls&gt;&lt;/urls&gt;&lt;electronic-resource-num&gt;10.1080/13604810902982813&lt;/electronic-resource-num&gt;&lt;access-date&gt;2012/01/12&lt;/access-date&gt;&lt;/record&gt;&lt;/Cite&gt;&lt;/EndNote&gt;</w:instrText>
      </w:r>
      <w:r w:rsidRPr="00BD05D5">
        <w:rPr>
          <w:rFonts w:cs="Arial"/>
          <w:noProof/>
          <w:szCs w:val="20"/>
        </w:rPr>
        <w:fldChar w:fldCharType="separate"/>
      </w:r>
      <w:r w:rsidR="00A85241">
        <w:rPr>
          <w:rFonts w:cs="Arial"/>
          <w:noProof/>
          <w:szCs w:val="20"/>
        </w:rPr>
        <w:t>(</w:t>
      </w:r>
      <w:hyperlink w:anchor="_ENREF_14" w:tooltip="Fainstein, 2010 #181" w:history="1">
        <w:r w:rsidR="00183A2C">
          <w:rPr>
            <w:rFonts w:cs="Arial"/>
            <w:noProof/>
            <w:szCs w:val="20"/>
          </w:rPr>
          <w:t>Fainstein, 2010</w:t>
        </w:r>
      </w:hyperlink>
      <w:r w:rsidR="00A85241">
        <w:rPr>
          <w:rFonts w:cs="Arial"/>
          <w:noProof/>
          <w:szCs w:val="20"/>
        </w:rPr>
        <w:t xml:space="preserve">; </w:t>
      </w:r>
      <w:hyperlink w:anchor="_ENREF_30" w:tooltip="Uitermark, 2009 #110" w:history="1">
        <w:r w:rsidR="00183A2C">
          <w:rPr>
            <w:rFonts w:cs="Arial"/>
            <w:noProof/>
            <w:szCs w:val="20"/>
          </w:rPr>
          <w:t>Uitermark, 2009</w:t>
        </w:r>
      </w:hyperlink>
      <w:r w:rsidR="00A85241">
        <w:rPr>
          <w:rFonts w:cs="Arial"/>
          <w:noProof/>
          <w:szCs w:val="20"/>
        </w:rPr>
        <w:t>)</w:t>
      </w:r>
      <w:r w:rsidRPr="00BD05D5">
        <w:rPr>
          <w:rFonts w:cs="Arial"/>
          <w:noProof/>
          <w:szCs w:val="20"/>
        </w:rPr>
        <w:fldChar w:fldCharType="end"/>
      </w:r>
      <w:r w:rsidRPr="00BD05D5">
        <w:rPr>
          <w:rFonts w:cs="Arial"/>
          <w:noProof/>
          <w:szCs w:val="20"/>
        </w:rPr>
        <w:t xml:space="preserve">.  </w:t>
      </w:r>
      <w:r w:rsidR="00470D24">
        <w:rPr>
          <w:rFonts w:cs="Arial"/>
          <w:noProof/>
          <w:szCs w:val="20"/>
        </w:rPr>
        <w:t xml:space="preserve">Encapsulated in the </w:t>
      </w:r>
      <w:r w:rsidR="00EE5768" w:rsidRPr="00BD05D5">
        <w:rPr>
          <w:rFonts w:cs="Arial"/>
          <w:szCs w:val="20"/>
        </w:rPr>
        <w:t>definition of ‘quality</w:t>
      </w:r>
      <w:r w:rsidR="00470D24">
        <w:rPr>
          <w:rFonts w:cs="Arial"/>
          <w:szCs w:val="20"/>
        </w:rPr>
        <w:t xml:space="preserve">’ is </w:t>
      </w:r>
      <w:r w:rsidR="00EE5768" w:rsidRPr="00BD05D5">
        <w:rPr>
          <w:rFonts w:cs="Arial"/>
          <w:szCs w:val="20"/>
        </w:rPr>
        <w:t xml:space="preserve">the first and last reference </w:t>
      </w:r>
      <w:r w:rsidR="00D3086B">
        <w:rPr>
          <w:rFonts w:cs="Arial"/>
          <w:szCs w:val="20"/>
        </w:rPr>
        <w:t xml:space="preserve">in the Auckland Plan </w:t>
      </w:r>
      <w:r w:rsidR="00EE5768" w:rsidRPr="00BD05D5">
        <w:rPr>
          <w:rFonts w:cs="Arial"/>
          <w:szCs w:val="20"/>
        </w:rPr>
        <w:t>to a fair distribution of standards of living</w:t>
      </w:r>
      <w:r w:rsidR="00332B6C" w:rsidRPr="00BD05D5">
        <w:rPr>
          <w:rFonts w:cs="Arial"/>
          <w:szCs w:val="20"/>
        </w:rPr>
        <w:t>.  H</w:t>
      </w:r>
      <w:r w:rsidR="00EE5768" w:rsidRPr="00BD05D5">
        <w:rPr>
          <w:rFonts w:cs="Arial"/>
          <w:szCs w:val="20"/>
        </w:rPr>
        <w:t>owever</w:t>
      </w:r>
      <w:r w:rsidR="00332B6C" w:rsidRPr="00BD05D5">
        <w:rPr>
          <w:rFonts w:cs="Arial"/>
          <w:szCs w:val="20"/>
        </w:rPr>
        <w:t>,</w:t>
      </w:r>
      <w:r w:rsidR="00EE5768" w:rsidRPr="00BD05D5">
        <w:rPr>
          <w:rFonts w:cs="Arial"/>
          <w:szCs w:val="20"/>
        </w:rPr>
        <w:t xml:space="preserve"> this oblique reference to justice is important</w:t>
      </w:r>
      <w:r w:rsidR="00332B6C" w:rsidRPr="00BD05D5">
        <w:rPr>
          <w:rFonts w:cs="Arial"/>
          <w:szCs w:val="20"/>
        </w:rPr>
        <w:t xml:space="preserve"> </w:t>
      </w:r>
      <w:r w:rsidR="00CA4A87" w:rsidRPr="00BD05D5">
        <w:rPr>
          <w:rFonts w:cs="Arial"/>
          <w:szCs w:val="20"/>
        </w:rPr>
        <w:t xml:space="preserve">given that there are some 82 references to the word quality (excluding references to ‘water quality’) in The Auckland Plan.   </w:t>
      </w:r>
      <w:r w:rsidR="00E35881" w:rsidRPr="00BD05D5">
        <w:rPr>
          <w:rFonts w:cs="Arial"/>
          <w:szCs w:val="20"/>
        </w:rPr>
        <w:t>While t</w:t>
      </w:r>
      <w:r w:rsidR="00CA4A87" w:rsidRPr="00BD05D5">
        <w:rPr>
          <w:rFonts w:cs="Arial"/>
          <w:szCs w:val="20"/>
        </w:rPr>
        <w:t xml:space="preserve">here is no </w:t>
      </w:r>
      <w:r w:rsidR="00E35881" w:rsidRPr="00BD05D5">
        <w:rPr>
          <w:rFonts w:cs="Arial"/>
          <w:szCs w:val="20"/>
        </w:rPr>
        <w:t>subsequent</w:t>
      </w:r>
      <w:r w:rsidR="00CA4A87" w:rsidRPr="00BD05D5">
        <w:rPr>
          <w:rFonts w:cs="Arial"/>
          <w:szCs w:val="20"/>
        </w:rPr>
        <w:t xml:space="preserve"> definition of ‘fair distribution’</w:t>
      </w:r>
      <w:r w:rsidR="00E35881" w:rsidRPr="00BD05D5">
        <w:rPr>
          <w:rFonts w:cs="Arial"/>
          <w:szCs w:val="20"/>
        </w:rPr>
        <w:t>,</w:t>
      </w:r>
      <w:r w:rsidR="00CA4A87" w:rsidRPr="00BD05D5">
        <w:rPr>
          <w:rFonts w:cs="Arial"/>
          <w:szCs w:val="20"/>
        </w:rPr>
        <w:t xml:space="preserve"> its common meaning </w:t>
      </w:r>
      <w:r w:rsidR="00AC6A03" w:rsidRPr="00BD05D5">
        <w:rPr>
          <w:rFonts w:cs="Arial"/>
          <w:szCs w:val="20"/>
        </w:rPr>
        <w:t>is clear</w:t>
      </w:r>
      <w:r w:rsidR="002F7D3B">
        <w:rPr>
          <w:rFonts w:cs="Arial"/>
          <w:szCs w:val="20"/>
        </w:rPr>
        <w:t>, and its inclusion has implications for all other statutory plans prepared under the RMA</w:t>
      </w:r>
      <w:r w:rsidR="003E044B" w:rsidRPr="00BD05D5">
        <w:rPr>
          <w:rFonts w:cs="Arial"/>
          <w:szCs w:val="20"/>
        </w:rPr>
        <w:t>.</w:t>
      </w:r>
      <w:r w:rsidR="00755D68" w:rsidRPr="00BD05D5">
        <w:rPr>
          <w:rFonts w:cs="Arial"/>
          <w:szCs w:val="20"/>
        </w:rPr>
        <w:t xml:space="preserve">  </w:t>
      </w:r>
    </w:p>
    <w:p w14:paraId="6B38538E" w14:textId="77777777" w:rsidR="002F7D3B" w:rsidRDefault="002F7D3B" w:rsidP="00677F75">
      <w:pPr>
        <w:jc w:val="both"/>
        <w:rPr>
          <w:rFonts w:cs="Arial"/>
          <w:szCs w:val="20"/>
        </w:rPr>
      </w:pPr>
    </w:p>
    <w:p w14:paraId="6AEA5FE0" w14:textId="77777777" w:rsidR="00611A69" w:rsidRDefault="00755D68" w:rsidP="00677F75">
      <w:pPr>
        <w:jc w:val="both"/>
        <w:rPr>
          <w:rFonts w:cs="Arial"/>
          <w:szCs w:val="20"/>
        </w:rPr>
      </w:pPr>
      <w:r w:rsidRPr="00BD05D5">
        <w:rPr>
          <w:rFonts w:cs="Arial"/>
          <w:szCs w:val="20"/>
        </w:rPr>
        <w:t xml:space="preserve">The </w:t>
      </w:r>
      <w:r w:rsidR="002407B3">
        <w:rPr>
          <w:rFonts w:cs="Arial"/>
          <w:szCs w:val="20"/>
        </w:rPr>
        <w:t>RMA provides for a nested hierarchy of plans</w:t>
      </w:r>
      <w:r w:rsidRPr="00BD05D5">
        <w:rPr>
          <w:rFonts w:cs="Arial"/>
          <w:szCs w:val="20"/>
        </w:rPr>
        <w:t xml:space="preserve">.  A </w:t>
      </w:r>
      <w:r w:rsidR="00CA4A87" w:rsidRPr="00BD05D5">
        <w:rPr>
          <w:rFonts w:cs="Arial"/>
          <w:szCs w:val="20"/>
        </w:rPr>
        <w:t xml:space="preserve">Council’s Regional Policy Statement must </w:t>
      </w:r>
      <w:r w:rsidR="00CA4A87" w:rsidRPr="00BD05D5">
        <w:rPr>
          <w:rFonts w:cs="Arial"/>
          <w:i/>
          <w:szCs w:val="20"/>
        </w:rPr>
        <w:t>have regard to</w:t>
      </w:r>
      <w:r w:rsidR="00CA4A87" w:rsidRPr="00BD05D5">
        <w:rPr>
          <w:rFonts w:cs="Arial"/>
          <w:szCs w:val="20"/>
        </w:rPr>
        <w:t xml:space="preserve"> management plans and strategies prepared under other Acts</w:t>
      </w:r>
      <w:r w:rsidR="002F7D3B">
        <w:rPr>
          <w:rFonts w:cs="Arial"/>
          <w:szCs w:val="20"/>
        </w:rPr>
        <w:t xml:space="preserve"> </w:t>
      </w:r>
      <w:r w:rsidR="002F7D3B" w:rsidRPr="00BD05D5">
        <w:rPr>
          <w:rFonts w:cs="Arial"/>
          <w:szCs w:val="20"/>
        </w:rPr>
        <w:t>(such as the Auckland Plan</w:t>
      </w:r>
      <w:r w:rsidR="002F7D3B">
        <w:rPr>
          <w:rFonts w:cs="Arial"/>
          <w:szCs w:val="20"/>
        </w:rPr>
        <w:t>).  O</w:t>
      </w:r>
      <w:r w:rsidR="00CA4A87" w:rsidRPr="00BD05D5">
        <w:rPr>
          <w:rFonts w:cs="Arial"/>
          <w:szCs w:val="20"/>
        </w:rPr>
        <w:t xml:space="preserve">ther Council documents, including regional plans and district plans </w:t>
      </w:r>
      <w:r w:rsidR="002F7D3B">
        <w:rPr>
          <w:rFonts w:cs="Arial"/>
          <w:szCs w:val="20"/>
        </w:rPr>
        <w:t xml:space="preserve">are required to </w:t>
      </w:r>
      <w:r w:rsidR="00CA4A87" w:rsidRPr="00BD05D5">
        <w:rPr>
          <w:rFonts w:cs="Arial"/>
          <w:i/>
          <w:szCs w:val="20"/>
        </w:rPr>
        <w:t xml:space="preserve">give effect to </w:t>
      </w:r>
      <w:r w:rsidR="00CA4A87" w:rsidRPr="00BD05D5">
        <w:rPr>
          <w:rFonts w:cs="Arial"/>
          <w:szCs w:val="20"/>
        </w:rPr>
        <w:t xml:space="preserve">the regional policy statement.  </w:t>
      </w:r>
      <w:r w:rsidR="002F7D3B">
        <w:rPr>
          <w:rFonts w:cs="Arial"/>
          <w:szCs w:val="20"/>
        </w:rPr>
        <w:t>Arguably, it could be expected that the Auckland Unitary Plan (in the RPS section) should have regard to th</w:t>
      </w:r>
      <w:r w:rsidR="00D25844">
        <w:rPr>
          <w:rFonts w:cs="Arial"/>
          <w:szCs w:val="20"/>
        </w:rPr>
        <w:t xml:space="preserve">e ‘fair distribution </w:t>
      </w:r>
      <w:r w:rsidR="00CA4A87" w:rsidRPr="00BD05D5">
        <w:rPr>
          <w:rFonts w:cs="Arial"/>
          <w:szCs w:val="20"/>
        </w:rPr>
        <w:t>of standards of living</w:t>
      </w:r>
      <w:r w:rsidR="00D25844">
        <w:rPr>
          <w:rFonts w:cs="Arial"/>
          <w:szCs w:val="20"/>
        </w:rPr>
        <w:t>’</w:t>
      </w:r>
      <w:r w:rsidR="002E6610">
        <w:rPr>
          <w:rFonts w:cs="Arial"/>
          <w:szCs w:val="20"/>
        </w:rPr>
        <w:t xml:space="preserve"> as it seeks to create a quality compact city, as </w:t>
      </w:r>
      <w:r w:rsidR="00611A69">
        <w:rPr>
          <w:rFonts w:cs="Arial"/>
          <w:szCs w:val="20"/>
        </w:rPr>
        <w:t xml:space="preserve">discussed later.  </w:t>
      </w:r>
    </w:p>
    <w:p w14:paraId="3C6D06CB" w14:textId="77777777" w:rsidR="00611A69" w:rsidRDefault="00611A69" w:rsidP="00677F75">
      <w:pPr>
        <w:jc w:val="both"/>
        <w:rPr>
          <w:rFonts w:cs="Arial"/>
          <w:szCs w:val="20"/>
        </w:rPr>
      </w:pPr>
    </w:p>
    <w:p w14:paraId="3DAA5B4F" w14:textId="3EFE4B90" w:rsidR="0020241E" w:rsidRDefault="00D31011" w:rsidP="00677F75">
      <w:pPr>
        <w:jc w:val="both"/>
        <w:rPr>
          <w:rFonts w:cs="Arial"/>
          <w:szCs w:val="20"/>
        </w:rPr>
      </w:pPr>
      <w:r>
        <w:rPr>
          <w:rFonts w:cs="Arial"/>
          <w:szCs w:val="20"/>
        </w:rPr>
        <w:t xml:space="preserve">There is a tension evident in the Auckland Plan between the ideal of ensuring the fair distribution of standards of living and the ideological forces that were behind the enactment of the RMA 1991, which sought a development environment </w:t>
      </w:r>
      <w:r w:rsidR="00E345DE" w:rsidRPr="00D31011">
        <w:rPr>
          <w:rFonts w:cs="Arial"/>
          <w:szCs w:val="20"/>
        </w:rPr>
        <w:t>“</w:t>
      </w:r>
      <w:r w:rsidR="00723496" w:rsidRPr="00D31011">
        <w:rPr>
          <w:rFonts w:cs="Arial"/>
          <w:szCs w:val="20"/>
        </w:rPr>
        <w:t>unfettered by planning policy and regulations”</w:t>
      </w:r>
      <w:r w:rsidRPr="00D31011">
        <w:rPr>
          <w:rFonts w:cs="Arial"/>
          <w:szCs w:val="20"/>
        </w:rPr>
        <w:t xml:space="preserve">, borrowing </w:t>
      </w:r>
      <w:proofErr w:type="spellStart"/>
      <w:r w:rsidRPr="00D31011">
        <w:rPr>
          <w:rFonts w:cs="Arial"/>
          <w:szCs w:val="20"/>
        </w:rPr>
        <w:t>Mentz</w:t>
      </w:r>
      <w:proofErr w:type="spellEnd"/>
      <w:r w:rsidRPr="00D31011">
        <w:rPr>
          <w:rFonts w:cs="Arial"/>
          <w:szCs w:val="20"/>
        </w:rPr>
        <w:t xml:space="preserve"> &amp; Goble</w:t>
      </w:r>
      <w:r>
        <w:rPr>
          <w:rFonts w:cs="Arial"/>
          <w:szCs w:val="20"/>
        </w:rPr>
        <w:t xml:space="preserve">’s </w:t>
      </w:r>
      <w:r w:rsidR="008B167F" w:rsidRPr="00D31011">
        <w:rPr>
          <w:rFonts w:cs="Arial"/>
          <w:szCs w:val="20"/>
        </w:rPr>
        <w:fldChar w:fldCharType="begin">
          <w:fldData xml:space="preserve">PEVuZE5vdGU+PENpdGUgRXhjbHVkZUF1dGg9IjEiPjxBdXRob3I+TWVudHo8L0F1dGhvcj48WWVh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</w:fldData>
        </w:fldChar>
      </w:r>
      <w:r>
        <w:rPr>
          <w:rFonts w:cs="Arial"/>
          <w:szCs w:val="20"/>
        </w:rPr>
        <w:instrText xml:space="preserve"> ADDIN EN.CITE </w:instrText>
      </w:r>
      <w:r>
        <w:rPr>
          <w:rFonts w:cs="Arial"/>
          <w:szCs w:val="20"/>
        </w:rPr>
        <w:fldChar w:fldCharType="begin">
          <w:fldData xml:space="preserve">PEVuZE5vdGU+PENpdGUgRXhjbHVkZUF1dGg9IjEiPjxBdXRob3I+TWVudHo8L0F1dGhvcj48WWVh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</w:fldData>
        </w:fldChar>
      </w:r>
      <w:r>
        <w:rPr>
          <w:rFonts w:cs="Arial"/>
          <w:szCs w:val="20"/>
        </w:rPr>
        <w:instrText xml:space="preserve"> ADDIN EN.CITE.DATA </w:instrText>
      </w:r>
      <w:r>
        <w:rPr>
          <w:rFonts w:cs="Arial"/>
          <w:szCs w:val="20"/>
        </w:rPr>
      </w:r>
      <w:r>
        <w:rPr>
          <w:rFonts w:cs="Arial"/>
          <w:szCs w:val="20"/>
        </w:rPr>
        <w:fldChar w:fldCharType="end"/>
      </w:r>
      <w:r w:rsidR="008B167F" w:rsidRPr="00D31011">
        <w:rPr>
          <w:rFonts w:cs="Arial"/>
          <w:szCs w:val="20"/>
        </w:rPr>
      </w:r>
      <w:r w:rsidR="008B167F" w:rsidRPr="00D31011">
        <w:rPr>
          <w:rFonts w:cs="Arial"/>
          <w:szCs w:val="20"/>
        </w:rPr>
        <w:fldChar w:fldCharType="separate"/>
      </w:r>
      <w:r>
        <w:rPr>
          <w:rFonts w:cs="Arial"/>
          <w:noProof/>
          <w:szCs w:val="20"/>
        </w:rPr>
        <w:t>(</w:t>
      </w:r>
      <w:hyperlink w:anchor="_ENREF_23" w:tooltip="Mentz, 2014 #760" w:history="1">
        <w:r w:rsidR="00183A2C">
          <w:rPr>
            <w:rFonts w:cs="Arial"/>
            <w:noProof/>
            <w:szCs w:val="20"/>
          </w:rPr>
          <w:t>2014, p. 158</w:t>
        </w:r>
      </w:hyperlink>
      <w:r>
        <w:rPr>
          <w:rFonts w:cs="Arial"/>
          <w:noProof/>
          <w:szCs w:val="20"/>
        </w:rPr>
        <w:t>)</w:t>
      </w:r>
      <w:r w:rsidR="008B167F" w:rsidRPr="00D31011">
        <w:rPr>
          <w:rFonts w:cs="Arial"/>
          <w:szCs w:val="20"/>
        </w:rPr>
        <w:fldChar w:fldCharType="end"/>
      </w:r>
      <w:r w:rsidR="00D40745">
        <w:rPr>
          <w:rFonts w:cs="Arial"/>
          <w:szCs w:val="20"/>
        </w:rPr>
        <w:t xml:space="preserve"> phrase</w:t>
      </w:r>
      <w:r w:rsidR="008B167F" w:rsidRPr="00D31011">
        <w:rPr>
          <w:rFonts w:cs="Arial"/>
          <w:szCs w:val="20"/>
        </w:rPr>
        <w:t xml:space="preserve">.  </w:t>
      </w:r>
      <w:r w:rsidR="00E57F41" w:rsidRPr="00D31011">
        <w:rPr>
          <w:rFonts w:cs="Arial"/>
          <w:szCs w:val="20"/>
        </w:rPr>
        <w:t>The Auckland Plan</w:t>
      </w:r>
      <w:r w:rsidR="008B167F" w:rsidRPr="00D31011">
        <w:rPr>
          <w:rFonts w:cs="Arial"/>
          <w:szCs w:val="20"/>
        </w:rPr>
        <w:t xml:space="preserve"> reflects this in statements including,</w:t>
      </w:r>
      <w:r w:rsidR="008B167F">
        <w:rPr>
          <w:rFonts w:cs="Arial"/>
          <w:szCs w:val="20"/>
        </w:rPr>
        <w:t xml:space="preserve"> </w:t>
      </w:r>
    </w:p>
    <w:p w14:paraId="4B7DBD11" w14:textId="391B8A7A" w:rsidR="00835111" w:rsidRDefault="00835111" w:rsidP="00677F75">
      <w:pPr>
        <w:ind w:left="720" w:right="946"/>
        <w:jc w:val="both"/>
        <w:rPr>
          <w:rFonts w:cs="Arial"/>
          <w:szCs w:val="20"/>
        </w:rPr>
      </w:pPr>
      <w:r w:rsidRPr="00E57F41">
        <w:rPr>
          <w:rFonts w:cs="Arial"/>
          <w:b/>
          <w:szCs w:val="20"/>
        </w:rPr>
        <w:t>Inappropriate regulations and inflexible standards</w:t>
      </w:r>
      <w:r w:rsidRPr="00BD05D5">
        <w:rPr>
          <w:rFonts w:cs="Arial"/>
          <w:szCs w:val="20"/>
        </w:rPr>
        <w:t xml:space="preserve"> can impact negatively on good design. They impede the development of more intensive housing and mixed developments</w:t>
      </w:r>
      <w:r w:rsidR="00E57F41">
        <w:rPr>
          <w:rFonts w:cs="Arial"/>
          <w:szCs w:val="20"/>
        </w:rPr>
        <w:t xml:space="preserve"> [emphasis added]</w:t>
      </w:r>
      <w:r w:rsidR="008407CD">
        <w:rPr>
          <w:rFonts w:cs="Arial"/>
          <w:szCs w:val="20"/>
        </w:rPr>
        <w:t xml:space="preserve"> </w:t>
      </w:r>
      <w:r w:rsidR="008407CD" w:rsidRPr="00BD05D5">
        <w:rPr>
          <w:rFonts w:cs="Arial"/>
          <w:szCs w:val="20"/>
        </w:rPr>
        <w:fldChar w:fldCharType="begin"/>
      </w:r>
      <w:r w:rsidR="008407CD">
        <w:rPr>
          <w:rFonts w:cs="Arial"/>
          <w:szCs w:val="20"/>
        </w:rPr>
        <w:instrText xml:space="preserve"> ADDIN EN.CITE &lt;EndNote&gt;&lt;Cite&gt;&lt;Author&gt;Auckland Council&lt;/Author&gt;&lt;Year&gt;2012&lt;/Year&gt;&lt;RecNum&gt;171&lt;/RecNum&gt;&lt;Pages&gt;249&lt;/Pages&gt;&lt;DisplayText&gt;(Auckland Council, 2012, p. 249)&lt;/DisplayText&gt;&lt;record&gt;&lt;rec-number&gt;171&lt;/rec-number&gt;&lt;foreign-keys&gt;&lt;key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8407CD" w:rsidRPr="00BD05D5">
        <w:rPr>
          <w:rFonts w:cs="Arial"/>
          <w:szCs w:val="20"/>
        </w:rPr>
        <w:fldChar w:fldCharType="separate"/>
      </w:r>
      <w:r w:rsidR="008407CD">
        <w:rPr>
          <w:rFonts w:cs="Arial"/>
          <w:noProof/>
          <w:szCs w:val="20"/>
        </w:rPr>
        <w:t>(</w:t>
      </w:r>
      <w:hyperlink w:anchor="_ENREF_1" w:tooltip="Auckland Council, 2012 #171" w:history="1">
        <w:r w:rsidR="00183A2C">
          <w:rPr>
            <w:rFonts w:cs="Arial"/>
            <w:noProof/>
            <w:szCs w:val="20"/>
          </w:rPr>
          <w:t>Auckland Council, 2012, p. 249</w:t>
        </w:r>
      </w:hyperlink>
      <w:r w:rsidR="008407CD">
        <w:rPr>
          <w:rFonts w:cs="Arial"/>
          <w:noProof/>
          <w:szCs w:val="20"/>
        </w:rPr>
        <w:t>)</w:t>
      </w:r>
      <w:r w:rsidR="008407CD" w:rsidRPr="00BD05D5">
        <w:rPr>
          <w:rFonts w:cs="Arial"/>
          <w:szCs w:val="20"/>
        </w:rPr>
        <w:fldChar w:fldCharType="end"/>
      </w:r>
      <w:r w:rsidR="00020EF6">
        <w:rPr>
          <w:rFonts w:cs="Arial"/>
          <w:szCs w:val="20"/>
        </w:rPr>
        <w:t xml:space="preserve">; </w:t>
      </w:r>
    </w:p>
    <w:p w14:paraId="31CB0713" w14:textId="77777777" w:rsidR="00E57F41" w:rsidRDefault="00020EF6" w:rsidP="00677F75">
      <w:pPr>
        <w:ind w:right="946"/>
        <w:jc w:val="both"/>
        <w:rPr>
          <w:rFonts w:cs="Arial"/>
          <w:szCs w:val="20"/>
        </w:rPr>
      </w:pPr>
      <w:proofErr w:type="gramStart"/>
      <w:r>
        <w:rPr>
          <w:rFonts w:cs="Arial"/>
          <w:szCs w:val="20"/>
        </w:rPr>
        <w:t>and</w:t>
      </w:r>
      <w:proofErr w:type="gramEnd"/>
    </w:p>
    <w:p w14:paraId="54DB2BD5" w14:textId="2978862A" w:rsidR="00E57F41" w:rsidRDefault="00E63B0C" w:rsidP="00677F75">
      <w:pPr>
        <w:pStyle w:val="ListParagraph"/>
        <w:ind w:right="-46"/>
        <w:rPr>
          <w:rFonts w:cs="Arial"/>
          <w:szCs w:val="20"/>
        </w:rPr>
      </w:pPr>
      <w:r>
        <w:t xml:space="preserve">The Southern Initiative area … </w:t>
      </w:r>
      <w:r w:rsidR="00E57F41" w:rsidRPr="00615A4F">
        <w:t xml:space="preserve">Auckland Council’s role </w:t>
      </w:r>
      <w:r w:rsidR="00E57F41" w:rsidRPr="007A2310">
        <w:rPr>
          <w:b/>
        </w:rPr>
        <w:t>in developing the Unitary Plan will result in a simpler, more transparent and accessible planning system that will speed up projects in the area and foster job creation</w:t>
      </w:r>
      <w:r w:rsidR="00E57F41" w:rsidRPr="00E57F41">
        <w:rPr>
          <w:rFonts w:cs="Arial"/>
          <w:szCs w:val="20"/>
        </w:rPr>
        <w:t xml:space="preserve"> </w:t>
      </w:r>
      <w:r w:rsidR="00E57F41">
        <w:rPr>
          <w:rFonts w:cs="Arial"/>
          <w:szCs w:val="20"/>
        </w:rPr>
        <w:t xml:space="preserve">[emphasis added] </w:t>
      </w:r>
      <w:r w:rsidR="00E57F41" w:rsidRPr="002E6610">
        <w:rPr>
          <w:rFonts w:cs="Arial"/>
          <w:szCs w:val="20"/>
        </w:rPr>
        <w:fldChar w:fldCharType="begin"/>
      </w:r>
      <w:r w:rsidR="002E6610">
        <w:rPr>
          <w:rFonts w:cs="Arial"/>
          <w:szCs w:val="20"/>
        </w:rPr>
        <w:instrText xml:space="preserve"> ADDIN EN.CITE &lt;EndNote&gt;&lt;Cite&gt;&lt;Author&gt;Auckland Council&lt;/Author&gt;&lt;Year&gt;2012&lt;/Year&gt;&lt;RecNum&gt;171&lt;/RecNum&gt;&lt;Pages&gt;95&lt;/Pages&gt;&lt;DisplayText&gt;(Auckland Council, 2012, p. 95)&lt;/DisplayText&gt;&lt;record&gt;&lt;rec-number&gt;171&lt;/rec-number&gt;&lt;foreign-keys&gt;&lt;key app="EN" db-id="t2t9wdxr5xrar5edrv2p2ef9xxe5dt9dpzvv" timestamp="0"&gt;171&lt;/key&gt;&lt;/foreign-keys&gt;&lt;ref-type name="Book"&gt;6&lt;/ref-type&gt;&lt;contributors&gt;&lt;authors&gt;&lt;author&gt;Auckland Council,&lt;/author&gt;&lt;/authors&gt;&lt;/contributors&gt;&lt;titles&gt;&lt;title&gt;The Auckland Plan&lt;/title&gt;&lt;/titles&gt;&lt;dates&gt;&lt;year&gt;2012&lt;/year&gt;&lt;/dates&gt;&lt;pub-location&gt;Auckland&lt;/pub-location&gt;&lt;publisher&gt;Auckland City Council&lt;/publisher&gt;&lt;urls&gt;&lt;/urls&gt;&lt;/record&gt;&lt;/Cite&gt;&lt;/EndNote&gt;</w:instrText>
      </w:r>
      <w:r w:rsidR="00E57F41" w:rsidRPr="002E6610">
        <w:rPr>
          <w:rFonts w:cs="Arial"/>
          <w:szCs w:val="20"/>
        </w:rPr>
        <w:fldChar w:fldCharType="separate"/>
      </w:r>
      <w:r w:rsidR="002E6610">
        <w:rPr>
          <w:rFonts w:cs="Arial"/>
          <w:noProof/>
          <w:szCs w:val="20"/>
        </w:rPr>
        <w:t>(</w:t>
      </w:r>
      <w:hyperlink w:anchor="_ENREF_1" w:tooltip="Auckland Council, 2012 #171" w:history="1">
        <w:r w:rsidR="00183A2C">
          <w:rPr>
            <w:rFonts w:cs="Arial"/>
            <w:noProof/>
            <w:szCs w:val="20"/>
          </w:rPr>
          <w:t>Auckland Council, 2012, p. 95</w:t>
        </w:r>
      </w:hyperlink>
      <w:r w:rsidR="002E6610">
        <w:rPr>
          <w:rFonts w:cs="Arial"/>
          <w:noProof/>
          <w:szCs w:val="20"/>
        </w:rPr>
        <w:t>)</w:t>
      </w:r>
      <w:r w:rsidR="00E57F41" w:rsidRPr="002E6610">
        <w:rPr>
          <w:rFonts w:cs="Arial"/>
          <w:szCs w:val="20"/>
        </w:rPr>
        <w:fldChar w:fldCharType="end"/>
      </w:r>
      <w:r w:rsidR="00020EF6" w:rsidRPr="002E6610">
        <w:rPr>
          <w:rFonts w:cs="Arial"/>
          <w:szCs w:val="20"/>
        </w:rPr>
        <w:t xml:space="preserve">, </w:t>
      </w:r>
    </w:p>
    <w:p w14:paraId="3E29EE93" w14:textId="77777777" w:rsidR="00703700" w:rsidRDefault="00703700" w:rsidP="00677F75">
      <w:pPr>
        <w:ind w:right="-46"/>
        <w:jc w:val="both"/>
      </w:pPr>
    </w:p>
    <w:p w14:paraId="772D729A" w14:textId="5EE62518" w:rsidR="004874EE" w:rsidRDefault="008D24A4" w:rsidP="00677F75">
      <w:pPr>
        <w:ind w:right="-46"/>
        <w:jc w:val="both"/>
      </w:pPr>
      <w:r>
        <w:t>G</w:t>
      </w:r>
      <w:r w:rsidR="00B0370B">
        <w:t xml:space="preserve">iven the provisions of </w:t>
      </w:r>
      <w:r w:rsidR="00855F02">
        <w:t>the RMA</w:t>
      </w:r>
      <w:r w:rsidR="004874EE">
        <w:t xml:space="preserve">, </w:t>
      </w:r>
      <w:r w:rsidR="00B4027F">
        <w:t>requiring</w:t>
      </w:r>
      <w:r w:rsidR="00B4027F" w:rsidRPr="00855F02">
        <w:t xml:space="preserve"> local authorities to report </w:t>
      </w:r>
      <w:r w:rsidR="00B4027F">
        <w:t>on</w:t>
      </w:r>
      <w:r w:rsidR="00B4027F" w:rsidRPr="00855F02">
        <w:t xml:space="preserve"> the extent to which objectives and policies of proposed plans are the most appropriate way to achieve the purpose </w:t>
      </w:r>
      <w:r w:rsidR="00B4027F">
        <w:t xml:space="preserve">of the </w:t>
      </w:r>
      <w:r>
        <w:t xml:space="preserve">Act, this is superfluous as </w:t>
      </w:r>
      <w:r w:rsidR="00B4027F">
        <w:t>in reality goes no further than the legislation</w:t>
      </w:r>
      <w:r w:rsidR="004874EE">
        <w:t xml:space="preserve">. </w:t>
      </w:r>
      <w:r w:rsidR="002067E8">
        <w:t>In the second example</w:t>
      </w:r>
      <w:r w:rsidR="004874EE">
        <w:t>, t</w:t>
      </w:r>
      <w:r w:rsidR="009B40EC">
        <w:t xml:space="preserve">he reference to </w:t>
      </w:r>
      <w:r w:rsidR="00E57F41">
        <w:t>creating “</w:t>
      </w:r>
      <w:r w:rsidR="00E57F41" w:rsidRPr="00A9593D">
        <w:t>a simpler, more transparent and accessible planning system</w:t>
      </w:r>
      <w:r w:rsidR="00E57F41">
        <w:t xml:space="preserve">” </w:t>
      </w:r>
      <w:r w:rsidR="009F3CEA">
        <w:t xml:space="preserve">acknowledges </w:t>
      </w:r>
      <w:r>
        <w:t>a desire</w:t>
      </w:r>
      <w:r w:rsidR="009F3CEA">
        <w:t xml:space="preserve"> to improve the</w:t>
      </w:r>
      <w:r w:rsidR="00E57F41">
        <w:t xml:space="preserve"> land-use planning process required under the RMA 1991</w:t>
      </w:r>
      <w:r>
        <w:t>,</w:t>
      </w:r>
      <w:r w:rsidR="003A26F6">
        <w:t xml:space="preserve"> </w:t>
      </w:r>
      <w:r w:rsidR="00B4027F">
        <w:t>but</w:t>
      </w:r>
      <w:r w:rsidR="004874EE">
        <w:t xml:space="preserve">, the AUP could be written to be </w:t>
      </w:r>
      <w:r w:rsidR="005C6785">
        <w:t>permissive</w:t>
      </w:r>
      <w:r w:rsidR="004874EE">
        <w:t xml:space="preserve">, resulting in the same anticipated benefits.  </w:t>
      </w:r>
      <w:r>
        <w:t xml:space="preserve">Both cases reflect the neo-liberal desire for less intervention by planners.   </w:t>
      </w:r>
    </w:p>
    <w:p w14:paraId="25927130" w14:textId="77777777" w:rsidR="004874EE" w:rsidRDefault="004874EE" w:rsidP="00677F75">
      <w:pPr>
        <w:ind w:right="-46"/>
        <w:jc w:val="both"/>
      </w:pPr>
    </w:p>
    <w:p w14:paraId="7E0CFFFF" w14:textId="583767EE" w:rsidR="00954B6F" w:rsidRDefault="00387E15" w:rsidP="00677F75">
      <w:pPr>
        <w:jc w:val="both"/>
      </w:pPr>
      <w:r>
        <w:rPr>
          <w:rFonts w:cs="Arial"/>
          <w:szCs w:val="20"/>
        </w:rPr>
        <w:t xml:space="preserve"> ‘</w:t>
      </w:r>
      <w:r w:rsidR="00D043F0">
        <w:rPr>
          <w:rFonts w:cs="Arial"/>
          <w:i/>
          <w:szCs w:val="20"/>
        </w:rPr>
        <w:t>Q</w:t>
      </w:r>
      <w:r w:rsidRPr="00D90855">
        <w:rPr>
          <w:rFonts w:cs="Arial"/>
          <w:i/>
          <w:szCs w:val="20"/>
        </w:rPr>
        <w:t>uality</w:t>
      </w:r>
      <w:r>
        <w:rPr>
          <w:rFonts w:cs="Arial"/>
          <w:i/>
          <w:szCs w:val="20"/>
        </w:rPr>
        <w:t>’</w:t>
      </w:r>
      <w:r>
        <w:rPr>
          <w:rFonts w:cs="Arial"/>
          <w:szCs w:val="20"/>
        </w:rPr>
        <w:t xml:space="preserve"> </w:t>
      </w:r>
      <w:r w:rsidR="00D043F0">
        <w:rPr>
          <w:rFonts w:cs="Arial"/>
          <w:szCs w:val="20"/>
        </w:rPr>
        <w:t>is significant</w:t>
      </w:r>
      <w:r>
        <w:rPr>
          <w:rFonts w:cs="Arial"/>
          <w:szCs w:val="20"/>
        </w:rPr>
        <w:t xml:space="preserve"> in the </w:t>
      </w:r>
      <w:r w:rsidR="003F7C70">
        <w:rPr>
          <w:rFonts w:cs="Arial"/>
          <w:szCs w:val="20"/>
        </w:rPr>
        <w:t xml:space="preserve">Regional Policy Statement part of the </w:t>
      </w:r>
      <w:r w:rsidR="00020EF6">
        <w:rPr>
          <w:rFonts w:cs="Arial"/>
          <w:szCs w:val="20"/>
        </w:rPr>
        <w:t>Auckland Unitary Plan Operative in Part (AUP)</w:t>
      </w:r>
      <w:r w:rsidR="00EF2751">
        <w:rPr>
          <w:rFonts w:cs="Arial"/>
          <w:szCs w:val="20"/>
        </w:rPr>
        <w:t xml:space="preserve">.  It is in this part of the document that the direct implications and intentions of compact city policy on housing are </w:t>
      </w:r>
      <w:r w:rsidR="009F3CEA">
        <w:rPr>
          <w:rFonts w:cs="Arial"/>
          <w:szCs w:val="20"/>
        </w:rPr>
        <w:t>evident</w:t>
      </w:r>
      <w:r w:rsidR="00EF2751">
        <w:rPr>
          <w:rFonts w:cs="Arial"/>
          <w:szCs w:val="20"/>
        </w:rPr>
        <w:t xml:space="preserve">.  </w:t>
      </w:r>
      <w:r w:rsidR="00D90855">
        <w:rPr>
          <w:rFonts w:cs="Arial"/>
          <w:szCs w:val="20"/>
        </w:rPr>
        <w:t xml:space="preserve">Objective </w:t>
      </w:r>
      <w:proofErr w:type="gramStart"/>
      <w:r w:rsidR="00D90855">
        <w:rPr>
          <w:rFonts w:cs="Arial"/>
          <w:szCs w:val="20"/>
        </w:rPr>
        <w:t>B.2.2.1(</w:t>
      </w:r>
      <w:proofErr w:type="gramEnd"/>
      <w:r w:rsidR="00D90855">
        <w:rPr>
          <w:rFonts w:cs="Arial"/>
          <w:szCs w:val="20"/>
        </w:rPr>
        <w:t xml:space="preserve">1) </w:t>
      </w:r>
      <w:r w:rsidR="003F7C70">
        <w:rPr>
          <w:rFonts w:cs="Arial"/>
          <w:szCs w:val="20"/>
        </w:rPr>
        <w:t xml:space="preserve">retains the reference to a </w:t>
      </w:r>
      <w:r w:rsidR="00990046">
        <w:rPr>
          <w:rFonts w:cs="Arial"/>
          <w:szCs w:val="20"/>
        </w:rPr>
        <w:t>‘</w:t>
      </w:r>
      <w:r w:rsidR="003F7C70">
        <w:rPr>
          <w:rFonts w:cs="Arial"/>
          <w:szCs w:val="20"/>
        </w:rPr>
        <w:t>quality compact city</w:t>
      </w:r>
      <w:r w:rsidR="00990046">
        <w:rPr>
          <w:rFonts w:cs="Arial"/>
          <w:szCs w:val="20"/>
        </w:rPr>
        <w:t>’</w:t>
      </w:r>
      <w:r w:rsidR="003F7C70">
        <w:rPr>
          <w:rFonts w:cs="Arial"/>
          <w:szCs w:val="20"/>
        </w:rPr>
        <w:t xml:space="preserve">, </w:t>
      </w:r>
      <w:r w:rsidR="00990046">
        <w:rPr>
          <w:rFonts w:cs="Arial"/>
          <w:szCs w:val="20"/>
        </w:rPr>
        <w:t xml:space="preserve">continuing </w:t>
      </w:r>
      <w:r w:rsidR="00332D7B">
        <w:rPr>
          <w:rFonts w:cs="Arial"/>
          <w:szCs w:val="20"/>
        </w:rPr>
        <w:t xml:space="preserve">the discourse of conviction that </w:t>
      </w:r>
      <w:r w:rsidR="003F7C70">
        <w:rPr>
          <w:rFonts w:cs="Arial"/>
          <w:szCs w:val="20"/>
        </w:rPr>
        <w:t xml:space="preserve">a </w:t>
      </w:r>
      <w:r w:rsidR="00332D7B">
        <w:rPr>
          <w:rFonts w:cs="Arial"/>
          <w:szCs w:val="20"/>
        </w:rPr>
        <w:t xml:space="preserve">compact </w:t>
      </w:r>
      <w:r w:rsidR="003F7C70">
        <w:rPr>
          <w:rFonts w:cs="Arial"/>
          <w:szCs w:val="20"/>
        </w:rPr>
        <w:t xml:space="preserve">city </w:t>
      </w:r>
      <w:r w:rsidR="00332D7B">
        <w:rPr>
          <w:rFonts w:cs="Arial"/>
          <w:szCs w:val="20"/>
        </w:rPr>
        <w:t>is sustainable</w:t>
      </w:r>
      <w:r w:rsidR="003F7C70">
        <w:rPr>
          <w:rStyle w:val="FootnoteReference"/>
          <w:rFonts w:cs="Arial"/>
          <w:szCs w:val="20"/>
        </w:rPr>
        <w:footnoteReference w:id="3"/>
      </w:r>
      <w:r w:rsidR="00EF2751">
        <w:rPr>
          <w:rFonts w:cs="Arial"/>
          <w:szCs w:val="20"/>
        </w:rPr>
        <w:t>, and a</w:t>
      </w:r>
      <w:r w:rsidR="00413FDA">
        <w:t xml:space="preserve"> suite of policies</w:t>
      </w:r>
      <w:r w:rsidR="00401F57">
        <w:t xml:space="preserve"> </w:t>
      </w:r>
      <w:r w:rsidR="00413FDA">
        <w:t>(</w:t>
      </w:r>
      <w:r w:rsidR="00401F57">
        <w:t>B2.2.2(1)</w:t>
      </w:r>
      <w:r w:rsidR="006017DE">
        <w:t>-</w:t>
      </w:r>
      <w:r w:rsidR="00401F57">
        <w:t>(8)</w:t>
      </w:r>
      <w:r w:rsidR="00413FDA">
        <w:t xml:space="preserve">) support this objective.   </w:t>
      </w:r>
      <w:r w:rsidR="00EF2751">
        <w:t>To be a</w:t>
      </w:r>
      <w:r w:rsidR="00413FDA">
        <w:t xml:space="preserve">chieved </w:t>
      </w:r>
      <w:r w:rsidR="00EF2751">
        <w:t xml:space="preserve">within </w:t>
      </w:r>
      <w:r w:rsidR="00413FDA">
        <w:t xml:space="preserve">a rural urban boundary, </w:t>
      </w:r>
      <w:r w:rsidR="00990046">
        <w:t xml:space="preserve">these </w:t>
      </w:r>
      <w:r w:rsidR="00413FDA">
        <w:t xml:space="preserve">policies seek to </w:t>
      </w:r>
      <w:r w:rsidR="00332D7B">
        <w:t xml:space="preserve">enable the </w:t>
      </w:r>
      <w:r w:rsidR="00D12051">
        <w:t>“</w:t>
      </w:r>
      <w:r w:rsidR="00332D7B">
        <w:t>efficient supply of land for</w:t>
      </w:r>
      <w:r w:rsidR="00D12051">
        <w:t xml:space="preserve"> residential activities” (which includes housing)</w:t>
      </w:r>
      <w:r w:rsidR="00332D7B">
        <w:t xml:space="preserve">, which </w:t>
      </w:r>
      <w:r w:rsidR="00D12051">
        <w:t>“</w:t>
      </w:r>
      <w:r w:rsidR="00332D7B">
        <w:t xml:space="preserve">provides </w:t>
      </w:r>
      <w:r w:rsidR="00401F57">
        <w:t xml:space="preserve">choices </w:t>
      </w:r>
      <w:r w:rsidR="00332D7B" w:rsidRPr="00413FDA">
        <w:t>that</w:t>
      </w:r>
      <w:r w:rsidR="00332D7B">
        <w:t xml:space="preserve"> </w:t>
      </w:r>
      <w:r w:rsidR="00401F57">
        <w:t>meet the needs of people and communities for a range of housing types and working environments</w:t>
      </w:r>
      <w:r w:rsidR="00D12051">
        <w:t>”</w:t>
      </w:r>
      <w:r w:rsidR="00401F57">
        <w:t xml:space="preserve"> (Policy </w:t>
      </w:r>
      <w:proofErr w:type="gramStart"/>
      <w:r w:rsidR="00401F57">
        <w:t>B2.2.2(</w:t>
      </w:r>
      <w:proofErr w:type="gramEnd"/>
      <w:r w:rsidR="00401F57">
        <w:t>2)</w:t>
      </w:r>
      <w:r w:rsidR="00D12051">
        <w:t xml:space="preserve">(a) and </w:t>
      </w:r>
      <w:r w:rsidR="00401F57">
        <w:t>(d)).</w:t>
      </w:r>
      <w:r w:rsidR="00954B6F">
        <w:t xml:space="preserve">  </w:t>
      </w:r>
    </w:p>
    <w:p w14:paraId="53C5D75E" w14:textId="77777777" w:rsidR="00954B6F" w:rsidRDefault="00954B6F" w:rsidP="00677F75">
      <w:pPr>
        <w:jc w:val="both"/>
      </w:pPr>
    </w:p>
    <w:p w14:paraId="67E40331" w14:textId="08913297" w:rsidR="00334E69" w:rsidRDefault="00954B6F" w:rsidP="00677F75">
      <w:pPr>
        <w:jc w:val="both"/>
        <w:rPr>
          <w:rFonts w:cs="Arial"/>
          <w:szCs w:val="20"/>
        </w:rPr>
      </w:pPr>
      <w:r>
        <w:t>O</w:t>
      </w:r>
      <w:r w:rsidR="00F37D67">
        <w:t xml:space="preserve">ther objectives and policies </w:t>
      </w:r>
      <w:r w:rsidR="006C338A">
        <w:t>refer to “</w:t>
      </w:r>
      <w:r>
        <w:t>quality</w:t>
      </w:r>
      <w:r w:rsidR="006C338A">
        <w:t>”</w:t>
      </w:r>
      <w:r>
        <w:t xml:space="preserve">.  For example, Objective </w:t>
      </w:r>
      <w:proofErr w:type="gramStart"/>
      <w:r>
        <w:t>B2.3.1(</w:t>
      </w:r>
      <w:proofErr w:type="gramEnd"/>
      <w:r>
        <w:t xml:space="preserve">1) </w:t>
      </w:r>
      <w:r w:rsidR="00332D7B">
        <w:t>seek</w:t>
      </w:r>
      <w:r>
        <w:t>s</w:t>
      </w:r>
      <w:r w:rsidR="00332D7B">
        <w:t xml:space="preserve"> a ‘</w:t>
      </w:r>
      <w:r w:rsidR="00F37D67">
        <w:t>quality built environment</w:t>
      </w:r>
      <w:r w:rsidR="00332D7B">
        <w:t>’</w:t>
      </w:r>
      <w:r>
        <w:t>,</w:t>
      </w:r>
      <w:r w:rsidR="006C1A36">
        <w:t xml:space="preserve"> </w:t>
      </w:r>
      <w:r>
        <w:t>and Objective B2.4.1(1) seeks “</w:t>
      </w:r>
      <w:r w:rsidR="00F37D67">
        <w:t xml:space="preserve">residential intensification </w:t>
      </w:r>
      <w:r w:rsidR="00332D7B">
        <w:t xml:space="preserve">to </w:t>
      </w:r>
      <w:r w:rsidR="00F37D67">
        <w:t>support a quality compact urban form</w:t>
      </w:r>
      <w:r>
        <w:t xml:space="preserve"> environment”</w:t>
      </w:r>
      <w:r w:rsidR="00F37D67">
        <w:t>.</w:t>
      </w:r>
      <w:r w:rsidR="00C87EE5">
        <w:t xml:space="preserve">  While t</w:t>
      </w:r>
      <w:r w:rsidR="00F37D67">
        <w:t xml:space="preserve">hese </w:t>
      </w:r>
      <w:r w:rsidR="00332D7B">
        <w:t xml:space="preserve">provisions </w:t>
      </w:r>
      <w:r w:rsidR="00F37D67">
        <w:t xml:space="preserve">reflect a desire to recognise and provide for existing character, there is no specific </w:t>
      </w:r>
      <w:r w:rsidR="00C87EE5">
        <w:t xml:space="preserve">policy </w:t>
      </w:r>
      <w:r w:rsidR="00F37D67">
        <w:t xml:space="preserve">to </w:t>
      </w:r>
      <w:r w:rsidR="00C87EE5">
        <w:t xml:space="preserve">address any </w:t>
      </w:r>
      <w:r w:rsidR="00F37D67">
        <w:t>adverse</w:t>
      </w:r>
      <w:r w:rsidR="00C87EE5">
        <w:t>, and potentially unintended,</w:t>
      </w:r>
      <w:r w:rsidR="00F37D67">
        <w:t xml:space="preserve"> distributive effects of </w:t>
      </w:r>
      <w:r w:rsidR="00C87EE5">
        <w:t xml:space="preserve">pursuing a </w:t>
      </w:r>
      <w:r w:rsidR="00F37D67">
        <w:t>compact urban form</w:t>
      </w:r>
      <w:r w:rsidR="00C87EE5">
        <w:t xml:space="preserve"> such as segregation or </w:t>
      </w:r>
      <w:r>
        <w:t xml:space="preserve">exclusion resulting from </w:t>
      </w:r>
      <w:r w:rsidR="00C87EE5">
        <w:t>gentrification</w:t>
      </w:r>
      <w:r w:rsidR="00F37D67">
        <w:t xml:space="preserve">.  </w:t>
      </w:r>
      <w:r w:rsidR="00C87EE5">
        <w:t xml:space="preserve">Whether the </w:t>
      </w:r>
      <w:r w:rsidR="006017DE">
        <w:t>definition of ‘quality’</w:t>
      </w:r>
      <w:r w:rsidR="00C87EE5">
        <w:t xml:space="preserve"> in the </w:t>
      </w:r>
      <w:r w:rsidR="00F37D67">
        <w:t xml:space="preserve">Auckland </w:t>
      </w:r>
      <w:r w:rsidR="00C87EE5">
        <w:t xml:space="preserve">Plan, and its reference to the fair distribution of standards of living, would be a material consideration for decision makers </w:t>
      </w:r>
      <w:r w:rsidR="00F37D67">
        <w:t>considering applications for development under these provisions</w:t>
      </w:r>
      <w:r w:rsidR="00C87EE5">
        <w:t xml:space="preserve"> is </w:t>
      </w:r>
      <w:r w:rsidR="00D3086B">
        <w:t>unclear</w:t>
      </w:r>
      <w:r>
        <w:t xml:space="preserve">.  </w:t>
      </w:r>
      <w:r w:rsidR="004E6AD1">
        <w:t>However</w:t>
      </w:r>
      <w:r>
        <w:t xml:space="preserve">, given the lack of reference to justice in </w:t>
      </w:r>
      <w:r w:rsidR="00116450">
        <w:t xml:space="preserve">the RMA and that the reference to the fair distribution of living standards is hidden in the definition of ‘quality’, this is unlikely.  </w:t>
      </w:r>
    </w:p>
    <w:p w14:paraId="315B6B08" w14:textId="77777777" w:rsidR="00324FC4" w:rsidRDefault="00324FC4" w:rsidP="00677F75">
      <w:pPr>
        <w:jc w:val="both"/>
      </w:pPr>
    </w:p>
    <w:p w14:paraId="1B25F1E4" w14:textId="37A17F07" w:rsidR="008110CA" w:rsidRDefault="00324FC4" w:rsidP="00677F75">
      <w:pPr>
        <w:jc w:val="both"/>
      </w:pPr>
      <w:r>
        <w:t xml:space="preserve">The use of zoning is key to achieving </w:t>
      </w:r>
      <w:r w:rsidR="00D25844">
        <w:t xml:space="preserve">residential intensification, which will then result in </w:t>
      </w:r>
      <w:r>
        <w:t xml:space="preserve">a quality compact urban form </w:t>
      </w:r>
      <w:r w:rsidR="00D25844">
        <w:t xml:space="preserve">(refer Objective B2.4.1 and Policy </w:t>
      </w:r>
      <w:proofErr w:type="gramStart"/>
      <w:r w:rsidR="00D25844">
        <w:t>B2.4.2(</w:t>
      </w:r>
      <w:proofErr w:type="gramEnd"/>
      <w:r w:rsidR="00D25844">
        <w:t xml:space="preserve">1), AUP).  </w:t>
      </w:r>
      <w:r w:rsidR="008110CA">
        <w:t>Affordable housing is intended to be achieved through the provision of su</w:t>
      </w:r>
      <w:r w:rsidR="008110CA" w:rsidRPr="008110CA">
        <w:t xml:space="preserve">fficient supply and diverse range of dwelling types and sizes </w:t>
      </w:r>
      <w:r w:rsidR="008110CA">
        <w:t xml:space="preserve">(Policy </w:t>
      </w:r>
      <w:proofErr w:type="gramStart"/>
      <w:r w:rsidR="008110CA">
        <w:t>B2.4.2(</w:t>
      </w:r>
      <w:proofErr w:type="gramEnd"/>
      <w:r w:rsidR="008110CA">
        <w:t xml:space="preserve">11), AUP).  </w:t>
      </w:r>
      <w:proofErr w:type="spellStart"/>
      <w:r w:rsidR="00D25844">
        <w:t>Fainste</w:t>
      </w:r>
      <w:r w:rsidR="001E7006">
        <w:t>i</w:t>
      </w:r>
      <w:r w:rsidR="00D25844">
        <w:t>n’s</w:t>
      </w:r>
      <w:proofErr w:type="spellEnd"/>
      <w:r w:rsidR="00D25844">
        <w:t xml:space="preserve"> (2010) principles specifically refer to zoning</w:t>
      </w:r>
      <w:r w:rsidR="00D043F0">
        <w:t xml:space="preserve"> and that</w:t>
      </w:r>
      <w:r w:rsidR="008D24A4">
        <w:t xml:space="preserve"> </w:t>
      </w:r>
      <w:r w:rsidR="008110CA">
        <w:t>to foster diversity</w:t>
      </w:r>
      <w:r w:rsidR="009F3CEA">
        <w:t>,</w:t>
      </w:r>
      <w:r w:rsidR="008110CA">
        <w:t xml:space="preserve"> </w:t>
      </w:r>
      <w:r w:rsidR="00D25844">
        <w:t xml:space="preserve">“zoning should not be used for discriminatory ends but rather should foster inclusion” </w:t>
      </w:r>
      <w:r w:rsidR="00D043F0">
        <w:t xml:space="preserve">while </w:t>
      </w:r>
      <w:r w:rsidR="00D25844">
        <w:t>“boundaries between districts should be porous” (</w:t>
      </w:r>
      <w:r w:rsidR="00D043F0">
        <w:t xml:space="preserve">i.e. </w:t>
      </w:r>
      <w:r w:rsidR="00D25844">
        <w:t xml:space="preserve">zone </w:t>
      </w:r>
      <w:r w:rsidR="00D043F0">
        <w:t>boundaries</w:t>
      </w:r>
      <w:r w:rsidR="00D25844">
        <w:t xml:space="preserve"> should be ambiguous) (</w:t>
      </w:r>
      <w:proofErr w:type="spellStart"/>
      <w:r w:rsidR="00D25844">
        <w:t>Fainste</w:t>
      </w:r>
      <w:r w:rsidR="001E7006">
        <w:t>i</w:t>
      </w:r>
      <w:r w:rsidR="00D25844">
        <w:t>n</w:t>
      </w:r>
      <w:proofErr w:type="spellEnd"/>
      <w:r w:rsidR="00D25844">
        <w:t>, 2010</w:t>
      </w:r>
      <w:r w:rsidR="009F3CEA">
        <w:t xml:space="preserve">, </w:t>
      </w:r>
      <w:r w:rsidR="00D25844">
        <w:t xml:space="preserve">p.174).  </w:t>
      </w:r>
      <w:r w:rsidR="008110CA">
        <w:t xml:space="preserve">To foster </w:t>
      </w:r>
      <w:r w:rsidR="00183A2C">
        <w:t>equity,</w:t>
      </w:r>
      <w:r w:rsidR="008110CA">
        <w:t xml:space="preserve"> she suggests inclusionary zoning, and that housing units developed as affordable, should be retained (</w:t>
      </w:r>
      <w:proofErr w:type="spellStart"/>
      <w:r w:rsidR="008110CA">
        <w:t>Fainste</w:t>
      </w:r>
      <w:r w:rsidR="001E7006">
        <w:t>i</w:t>
      </w:r>
      <w:r w:rsidR="008110CA">
        <w:t>n</w:t>
      </w:r>
      <w:proofErr w:type="spellEnd"/>
      <w:r w:rsidR="008110CA">
        <w:t>, 2010</w:t>
      </w:r>
      <w:r w:rsidR="009F3CEA">
        <w:t xml:space="preserve">, </w:t>
      </w:r>
      <w:r w:rsidR="008110CA">
        <w:t xml:space="preserve">p.174).  </w:t>
      </w:r>
      <w:r w:rsidR="00D25844">
        <w:t xml:space="preserve">In the AUP there are </w:t>
      </w:r>
      <w:r w:rsidR="00D043F0">
        <w:t xml:space="preserve">six </w:t>
      </w:r>
      <w:r w:rsidR="00D25844">
        <w:t>residential zones</w:t>
      </w:r>
      <w:r w:rsidR="00ED41F0">
        <w:t xml:space="preserve">.  A </w:t>
      </w:r>
      <w:r w:rsidR="00ED41F0" w:rsidRPr="00ED41F0">
        <w:t xml:space="preserve">stand-alone dwelling is still a ‘permitted activity’ in all six </w:t>
      </w:r>
      <w:proofErr w:type="gramStart"/>
      <w:r w:rsidR="00ED41F0" w:rsidRPr="00ED41F0">
        <w:t>zones,</w:t>
      </w:r>
      <w:proofErr w:type="gramEnd"/>
      <w:r w:rsidR="00ED41F0" w:rsidRPr="00ED41F0">
        <w:t xml:space="preserve"> with higher density developments triggering more stringent consent standards or permitted in higher density land-use zones. </w:t>
      </w:r>
      <w:r w:rsidR="0091533E">
        <w:t xml:space="preserve"> </w:t>
      </w:r>
      <w:r w:rsidR="00ED41F0" w:rsidRPr="00ED41F0">
        <w:t xml:space="preserve"> </w:t>
      </w:r>
      <w:r w:rsidR="008110CA">
        <w:t xml:space="preserve">Reflecting on the evolution of these provisions through the democratic plan-making process </w:t>
      </w:r>
      <w:r w:rsidR="00334E69">
        <w:t xml:space="preserve">in light of </w:t>
      </w:r>
      <w:proofErr w:type="spellStart"/>
      <w:r w:rsidR="00334E69">
        <w:t>Fainstein’s</w:t>
      </w:r>
      <w:proofErr w:type="spellEnd"/>
      <w:r w:rsidR="00334E69">
        <w:t xml:space="preserve"> principles to achieve a just city </w:t>
      </w:r>
      <w:r w:rsidR="008110CA">
        <w:t xml:space="preserve">highlights </w:t>
      </w:r>
      <w:r w:rsidR="00B37233">
        <w:t xml:space="preserve">that although </w:t>
      </w:r>
      <w:r w:rsidR="00D043F0">
        <w:t>t</w:t>
      </w:r>
      <w:r w:rsidR="00334E69">
        <w:t xml:space="preserve">he operative provisions </w:t>
      </w:r>
      <w:r w:rsidR="0091533E">
        <w:t>are intended to offer choice</w:t>
      </w:r>
      <w:r w:rsidR="00334E69">
        <w:t xml:space="preserve"> and a range of dwelling type to ensure affordability</w:t>
      </w:r>
      <w:r w:rsidR="008110CA">
        <w:t xml:space="preserve">, </w:t>
      </w:r>
      <w:r w:rsidR="0091533E">
        <w:t xml:space="preserve">there </w:t>
      </w:r>
      <w:r w:rsidR="00334E69">
        <w:t>are</w:t>
      </w:r>
      <w:r w:rsidR="0091533E">
        <w:t xml:space="preserve"> no specific inclusionary policies</w:t>
      </w:r>
      <w:r w:rsidR="00334E69">
        <w:t xml:space="preserve">.  However, there were </w:t>
      </w:r>
      <w:r w:rsidR="00B37233">
        <w:t xml:space="preserve">such policies </w:t>
      </w:r>
      <w:r w:rsidR="00334E69">
        <w:t>when the plan was notified</w:t>
      </w:r>
      <w:r w:rsidR="0091533E">
        <w:t xml:space="preserve">.  </w:t>
      </w:r>
    </w:p>
    <w:p w14:paraId="19BD8575" w14:textId="77777777" w:rsidR="00EF7799" w:rsidRDefault="0091533E" w:rsidP="00677F75">
      <w:pPr>
        <w:jc w:val="both"/>
      </w:pPr>
      <w:r>
        <w:t xml:space="preserve"> </w:t>
      </w:r>
    </w:p>
    <w:p w14:paraId="16B593E0" w14:textId="3370CFF9" w:rsidR="00E33FB8" w:rsidRDefault="00277031" w:rsidP="00677F75">
      <w:pPr>
        <w:jc w:val="both"/>
        <w:rPr>
          <w:rFonts w:cs="Arial"/>
          <w:szCs w:val="20"/>
        </w:rPr>
      </w:pPr>
      <w:r>
        <w:rPr>
          <w:rFonts w:cs="Arial"/>
          <w:szCs w:val="20"/>
        </w:rPr>
        <w:t xml:space="preserve">In the </w:t>
      </w:r>
      <w:r w:rsidR="00E33FB8">
        <w:rPr>
          <w:rFonts w:cs="Arial"/>
          <w:szCs w:val="20"/>
        </w:rPr>
        <w:t>Proposed AUP (PAUP) Council</w:t>
      </w:r>
      <w:r w:rsidR="00D043F0">
        <w:rPr>
          <w:rFonts w:cs="Arial"/>
          <w:szCs w:val="20"/>
        </w:rPr>
        <w:t xml:space="preserve"> sought</w:t>
      </w:r>
      <w:r w:rsidR="00E33FB8">
        <w:rPr>
          <w:rFonts w:cs="Arial"/>
          <w:szCs w:val="20"/>
        </w:rPr>
        <w:t xml:space="preserve"> to have n</w:t>
      </w:r>
      <w:r w:rsidR="00E33FB8" w:rsidRPr="00E33FB8">
        <w:rPr>
          <w:rFonts w:cs="Arial"/>
          <w:szCs w:val="20"/>
        </w:rPr>
        <w:t xml:space="preserve">eighbourhoods </w:t>
      </w:r>
      <w:r w:rsidR="00E33FB8">
        <w:rPr>
          <w:rFonts w:cs="Arial"/>
          <w:szCs w:val="20"/>
        </w:rPr>
        <w:t xml:space="preserve">that </w:t>
      </w:r>
      <w:r w:rsidR="00E33FB8" w:rsidRPr="00E33FB8">
        <w:rPr>
          <w:rFonts w:cs="Arial"/>
          <w:szCs w:val="20"/>
        </w:rPr>
        <w:t>contain</w:t>
      </w:r>
      <w:r w:rsidR="00E33FB8">
        <w:rPr>
          <w:rFonts w:cs="Arial"/>
          <w:szCs w:val="20"/>
        </w:rPr>
        <w:t xml:space="preserve">ed </w:t>
      </w:r>
      <w:r w:rsidR="00E33FB8" w:rsidRPr="00E33FB8">
        <w:rPr>
          <w:rFonts w:cs="Arial"/>
          <w:szCs w:val="20"/>
        </w:rPr>
        <w:t>quality homes that help meet the housing needs of current and future, low to moderate income households</w:t>
      </w:r>
      <w:r w:rsidR="00E33FB8">
        <w:rPr>
          <w:rFonts w:cs="Arial"/>
          <w:szCs w:val="20"/>
        </w:rPr>
        <w:t xml:space="preserve"> (Objective 1, Section 2.4, Chapter 2</w:t>
      </w:r>
      <w:r w:rsidR="00E33FB8" w:rsidRPr="00E33FB8">
        <w:rPr>
          <w:rFonts w:cs="Arial"/>
          <w:szCs w:val="20"/>
        </w:rPr>
        <w:t xml:space="preserve"> </w:t>
      </w:r>
      <w:r w:rsidR="00E33FB8">
        <w:rPr>
          <w:rFonts w:cs="Arial"/>
          <w:szCs w:val="20"/>
        </w:rPr>
        <w:t xml:space="preserve">Regional Policy Statement, PAUP, </w:t>
      </w:r>
      <w:proofErr w:type="gramStart"/>
      <w:r w:rsidR="00E33FB8">
        <w:rPr>
          <w:rFonts w:cs="Arial"/>
          <w:szCs w:val="20"/>
        </w:rPr>
        <w:t>Auckland</w:t>
      </w:r>
      <w:proofErr w:type="gramEnd"/>
      <w:r w:rsidR="00E33FB8">
        <w:rPr>
          <w:rFonts w:cs="Arial"/>
          <w:szCs w:val="20"/>
        </w:rPr>
        <w:t xml:space="preserve"> Council, 2013).  Policies to achieve this include to </w:t>
      </w:r>
    </w:p>
    <w:p w14:paraId="4EF6BEF5" w14:textId="77777777" w:rsidR="00E33FB8" w:rsidRPr="00E33FB8" w:rsidRDefault="00E33FB8" w:rsidP="00677F75">
      <w:pPr>
        <w:pStyle w:val="ListParagraph"/>
        <w:numPr>
          <w:ilvl w:val="0"/>
          <w:numId w:val="15"/>
        </w:numPr>
        <w:jc w:val="both"/>
        <w:rPr>
          <w:rFonts w:cs="Arial"/>
          <w:szCs w:val="20"/>
        </w:rPr>
      </w:pPr>
      <w:r w:rsidRPr="00E33FB8">
        <w:rPr>
          <w:rFonts w:cs="Arial"/>
          <w:szCs w:val="20"/>
        </w:rPr>
        <w:t xml:space="preserve">Encourage residential development to provide a range of dwelling types and sizes that help meet the housing needs of households on low to moderate incomes, including social housing and lower cost, market rate housing. </w:t>
      </w:r>
    </w:p>
    <w:p w14:paraId="6B089AE3" w14:textId="77777777" w:rsidR="00E33FB8" w:rsidRPr="00E33FB8" w:rsidRDefault="00E33FB8" w:rsidP="00677F75">
      <w:pPr>
        <w:pStyle w:val="ListParagraph"/>
        <w:numPr>
          <w:ilvl w:val="0"/>
          <w:numId w:val="15"/>
        </w:numPr>
        <w:jc w:val="both"/>
        <w:rPr>
          <w:rFonts w:cs="Arial"/>
          <w:szCs w:val="20"/>
        </w:rPr>
      </w:pPr>
      <w:r w:rsidRPr="00E33FB8">
        <w:rPr>
          <w:rFonts w:cs="Arial"/>
          <w:szCs w:val="20"/>
        </w:rPr>
        <w:t xml:space="preserve">Require new </w:t>
      </w:r>
      <w:proofErr w:type="spellStart"/>
      <w:r w:rsidRPr="00E33FB8">
        <w:rPr>
          <w:rFonts w:cs="Arial"/>
          <w:szCs w:val="20"/>
        </w:rPr>
        <w:t>large­scale</w:t>
      </w:r>
      <w:proofErr w:type="spellEnd"/>
      <w:r w:rsidRPr="00E33FB8">
        <w:rPr>
          <w:rFonts w:cs="Arial"/>
          <w:szCs w:val="20"/>
        </w:rPr>
        <w:t xml:space="preserve"> residential development within the RUB and encourage all other development to provide a proportion of dwellings that are affordable for the intermediate housing market.</w:t>
      </w:r>
    </w:p>
    <w:p w14:paraId="442AE728" w14:textId="77777777" w:rsidR="00E33FB8" w:rsidRDefault="00E33FB8" w:rsidP="00677F75">
      <w:pPr>
        <w:ind w:firstLine="360"/>
        <w:jc w:val="both"/>
        <w:rPr>
          <w:rFonts w:cs="Arial"/>
          <w:szCs w:val="20"/>
        </w:rPr>
      </w:pPr>
      <w:proofErr w:type="gramStart"/>
      <w:r>
        <w:rPr>
          <w:rFonts w:cs="Arial"/>
          <w:szCs w:val="20"/>
        </w:rPr>
        <w:t>(Section 2.4, Chapter 2</w:t>
      </w:r>
      <w:r w:rsidRPr="00E33FB8">
        <w:rPr>
          <w:rFonts w:cs="Arial"/>
          <w:szCs w:val="20"/>
        </w:rPr>
        <w:t xml:space="preserve"> </w:t>
      </w:r>
      <w:r>
        <w:rPr>
          <w:rFonts w:cs="Arial"/>
          <w:szCs w:val="20"/>
        </w:rPr>
        <w:t>Regional Policy Statement, PAUP, Auckland Council, 2013).</w:t>
      </w:r>
      <w:proofErr w:type="gramEnd"/>
      <w:r>
        <w:rPr>
          <w:rFonts w:cs="Arial"/>
          <w:szCs w:val="20"/>
        </w:rPr>
        <w:t xml:space="preserve">  </w:t>
      </w:r>
    </w:p>
    <w:p w14:paraId="3CF2CA90" w14:textId="730F04CB" w:rsidR="00E33FB8" w:rsidRDefault="00277031" w:rsidP="00677F75">
      <w:pPr>
        <w:jc w:val="both"/>
        <w:rPr>
          <w:rFonts w:cs="Arial"/>
          <w:szCs w:val="20"/>
        </w:rPr>
      </w:pPr>
      <w:r>
        <w:rPr>
          <w:rFonts w:cs="Arial"/>
          <w:szCs w:val="20"/>
        </w:rPr>
        <w:t>T</w:t>
      </w:r>
      <w:r w:rsidR="00E33FB8">
        <w:rPr>
          <w:rFonts w:cs="Arial"/>
          <w:szCs w:val="20"/>
        </w:rPr>
        <w:t>he explanation of these provisions highlighted that h</w:t>
      </w:r>
      <w:r w:rsidR="00E33FB8" w:rsidRPr="00E33FB8">
        <w:rPr>
          <w:rFonts w:cs="Arial"/>
          <w:szCs w:val="20"/>
        </w:rPr>
        <w:t>ousing is fundamental t</w:t>
      </w:r>
      <w:r w:rsidR="00E33FB8">
        <w:rPr>
          <w:rFonts w:cs="Arial"/>
          <w:szCs w:val="20"/>
        </w:rPr>
        <w:t xml:space="preserve">o </w:t>
      </w:r>
      <w:proofErr w:type="spellStart"/>
      <w:r w:rsidR="00E33FB8">
        <w:rPr>
          <w:rFonts w:cs="Arial"/>
          <w:szCs w:val="20"/>
        </w:rPr>
        <w:t>Aucklanders</w:t>
      </w:r>
      <w:proofErr w:type="spellEnd"/>
      <w:r w:rsidR="00E33FB8">
        <w:rPr>
          <w:rFonts w:cs="Arial"/>
          <w:szCs w:val="20"/>
        </w:rPr>
        <w:t xml:space="preserve">’ social well­being, </w:t>
      </w:r>
      <w:r w:rsidR="00E33FB8" w:rsidRPr="00E33FB8">
        <w:rPr>
          <w:rFonts w:cs="Arial"/>
          <w:szCs w:val="20"/>
        </w:rPr>
        <w:t>necessary for building thriving, mixed communities</w:t>
      </w:r>
      <w:r w:rsidR="00E33FB8">
        <w:rPr>
          <w:rFonts w:cs="Arial"/>
          <w:szCs w:val="20"/>
        </w:rPr>
        <w:t xml:space="preserve">, and </w:t>
      </w:r>
      <w:r w:rsidR="00E33FB8" w:rsidRPr="00E33FB8">
        <w:rPr>
          <w:rFonts w:cs="Arial"/>
          <w:szCs w:val="20"/>
        </w:rPr>
        <w:t xml:space="preserve">critical for Auckland's economic performance. </w:t>
      </w:r>
      <w:r w:rsidR="00E33FB8">
        <w:rPr>
          <w:rFonts w:cs="Arial"/>
          <w:szCs w:val="20"/>
        </w:rPr>
        <w:t xml:space="preserve">This </w:t>
      </w:r>
      <w:r w:rsidR="00D043F0">
        <w:rPr>
          <w:rFonts w:cs="Arial"/>
          <w:szCs w:val="20"/>
        </w:rPr>
        <w:t xml:space="preserve">provision </w:t>
      </w:r>
      <w:r w:rsidR="00E33FB8">
        <w:rPr>
          <w:rFonts w:cs="Arial"/>
          <w:szCs w:val="20"/>
        </w:rPr>
        <w:t xml:space="preserve">was to be </w:t>
      </w:r>
      <w:r w:rsidR="005D7B02">
        <w:rPr>
          <w:rFonts w:cs="Arial"/>
          <w:szCs w:val="20"/>
        </w:rPr>
        <w:t xml:space="preserve">implemented by </w:t>
      </w:r>
      <w:r w:rsidR="00D043F0">
        <w:rPr>
          <w:rFonts w:cs="Arial"/>
          <w:szCs w:val="20"/>
        </w:rPr>
        <w:t>a</w:t>
      </w:r>
      <w:r w:rsidR="005D7B02">
        <w:rPr>
          <w:rFonts w:cs="Arial"/>
          <w:szCs w:val="20"/>
        </w:rPr>
        <w:t xml:space="preserve"> rule:</w:t>
      </w:r>
    </w:p>
    <w:p w14:paraId="4951D8C5" w14:textId="77777777" w:rsidR="005D7B02" w:rsidRDefault="005D7B02" w:rsidP="00677F75">
      <w:pPr>
        <w:ind w:left="720"/>
        <w:jc w:val="both"/>
        <w:rPr>
          <w:rFonts w:cs="Arial"/>
          <w:szCs w:val="20"/>
        </w:rPr>
      </w:pPr>
      <w:r w:rsidRPr="005D7B02">
        <w:rPr>
          <w:rFonts w:cs="Arial"/>
          <w:szCs w:val="20"/>
        </w:rPr>
        <w:t>Where a new development within the RUB contains more than 15 dwellings or involves the creation of more than 15 vacant sites, at least 10 per cent of the total number of dwellings or vacant sites within the development must be retained affordable housing. Where a framework plan applies, this requirement applies to the entire framework plan area.</w:t>
      </w:r>
      <w:r>
        <w:rPr>
          <w:rFonts w:cs="Arial"/>
          <w:szCs w:val="20"/>
        </w:rPr>
        <w:t xml:space="preserve"> (Rule 1.1, Section 6.6, Part 3, PAUP, Auckland Council, 2013).  </w:t>
      </w:r>
    </w:p>
    <w:p w14:paraId="63F5CAF7" w14:textId="3BD1769D" w:rsidR="00E33FB8" w:rsidRDefault="005D7B02" w:rsidP="00677F75">
      <w:pPr>
        <w:jc w:val="both"/>
        <w:rPr>
          <w:rFonts w:cs="Arial"/>
          <w:szCs w:val="20"/>
        </w:rPr>
      </w:pPr>
      <w:r>
        <w:rPr>
          <w:rFonts w:cs="Arial"/>
          <w:szCs w:val="20"/>
        </w:rPr>
        <w:t xml:space="preserve">In the explanatory text of the </w:t>
      </w:r>
      <w:r w:rsidR="00D043F0">
        <w:rPr>
          <w:rFonts w:cs="Arial"/>
          <w:szCs w:val="20"/>
        </w:rPr>
        <w:t>P</w:t>
      </w:r>
      <w:r>
        <w:rPr>
          <w:rFonts w:cs="Arial"/>
          <w:szCs w:val="20"/>
        </w:rPr>
        <w:t>AUP, t</w:t>
      </w:r>
      <w:r w:rsidR="00E33FB8" w:rsidRPr="00E33FB8">
        <w:rPr>
          <w:rFonts w:cs="Arial"/>
          <w:szCs w:val="20"/>
        </w:rPr>
        <w:t>he</w:t>
      </w:r>
      <w:r w:rsidR="00E33FB8">
        <w:rPr>
          <w:rFonts w:cs="Arial"/>
          <w:szCs w:val="20"/>
        </w:rPr>
        <w:t>se provisions were seen as a necessary</w:t>
      </w:r>
      <w:r w:rsidR="00E33FB8" w:rsidRPr="00E33FB8">
        <w:rPr>
          <w:rFonts w:cs="Arial"/>
          <w:szCs w:val="20"/>
        </w:rPr>
        <w:t xml:space="preserve"> interven</w:t>
      </w:r>
      <w:r w:rsidR="00E33FB8">
        <w:rPr>
          <w:rFonts w:cs="Arial"/>
          <w:szCs w:val="20"/>
        </w:rPr>
        <w:t>tion</w:t>
      </w:r>
      <w:r w:rsidR="00E33FB8" w:rsidRPr="00E33FB8">
        <w:rPr>
          <w:rFonts w:cs="Arial"/>
          <w:szCs w:val="20"/>
        </w:rPr>
        <w:t xml:space="preserve"> in the housing market to increase the supply of housing that is affordable to households in the intermediate housing market</w:t>
      </w:r>
      <w:r w:rsidR="00E33FB8">
        <w:rPr>
          <w:rFonts w:cs="Arial"/>
          <w:szCs w:val="20"/>
        </w:rPr>
        <w:t xml:space="preserve">, and complementary to </w:t>
      </w:r>
      <w:r w:rsidR="00E33FB8" w:rsidRPr="00E33FB8">
        <w:rPr>
          <w:rFonts w:cs="Arial"/>
          <w:szCs w:val="20"/>
        </w:rPr>
        <w:t>the role government plays in the provision of social housing.</w:t>
      </w:r>
      <w:r w:rsidR="00E33FB8">
        <w:rPr>
          <w:rFonts w:cs="Arial"/>
          <w:szCs w:val="20"/>
        </w:rPr>
        <w:t xml:space="preserve">  Yet, </w:t>
      </w:r>
      <w:r>
        <w:rPr>
          <w:rFonts w:cs="Arial"/>
          <w:szCs w:val="20"/>
        </w:rPr>
        <w:t xml:space="preserve">following the submission process, it was the view of the Independent Hearings Panel </w:t>
      </w:r>
      <w:r w:rsidR="009F3CEA">
        <w:rPr>
          <w:rFonts w:cs="Arial"/>
          <w:szCs w:val="20"/>
        </w:rPr>
        <w:t xml:space="preserve">(2016) </w:t>
      </w:r>
      <w:r>
        <w:rPr>
          <w:rFonts w:cs="Arial"/>
          <w:szCs w:val="20"/>
        </w:rPr>
        <w:t>that</w:t>
      </w:r>
    </w:p>
    <w:p w14:paraId="677857EB" w14:textId="77777777" w:rsidR="005D7B02" w:rsidRPr="00277031" w:rsidRDefault="005D7B02" w:rsidP="00677F75">
      <w:pPr>
        <w:ind w:left="720"/>
        <w:jc w:val="both"/>
        <w:rPr>
          <w:rFonts w:cs="Arial"/>
          <w:szCs w:val="20"/>
        </w:rPr>
      </w:pPr>
      <w:proofErr w:type="gramStart"/>
      <w:r w:rsidRPr="00277031">
        <w:rPr>
          <w:rFonts w:cs="Arial"/>
          <w:szCs w:val="20"/>
        </w:rPr>
        <w:t>the</w:t>
      </w:r>
      <w:proofErr w:type="gramEnd"/>
      <w:r w:rsidRPr="00277031">
        <w:rPr>
          <w:rFonts w:cs="Arial"/>
          <w:szCs w:val="20"/>
        </w:rPr>
        <w:t xml:space="preserve"> affordable housing provisions as proposed by the Council would likely reduce the efficiency of the housing market due to effectively being a tax on the supply of dwellings and be </w:t>
      </w:r>
      <w:proofErr w:type="spellStart"/>
      <w:r w:rsidRPr="00277031">
        <w:rPr>
          <w:rFonts w:cs="Arial"/>
          <w:szCs w:val="20"/>
        </w:rPr>
        <w:t>redistributional</w:t>
      </w:r>
      <w:proofErr w:type="spellEnd"/>
      <w:r w:rsidRPr="00277031">
        <w:rPr>
          <w:rFonts w:cs="Arial"/>
          <w:szCs w:val="20"/>
        </w:rPr>
        <w:t xml:space="preserve"> in their effect. The Panel is of the view that the imposition of land use controls under the Resource Management Act 1991 is not an appropriate method for such </w:t>
      </w:r>
      <w:proofErr w:type="spellStart"/>
      <w:r w:rsidRPr="00277031">
        <w:rPr>
          <w:rFonts w:cs="Arial"/>
          <w:szCs w:val="20"/>
        </w:rPr>
        <w:t>redistributional</w:t>
      </w:r>
      <w:proofErr w:type="spellEnd"/>
      <w:r w:rsidRPr="00277031">
        <w:rPr>
          <w:rFonts w:cs="Arial"/>
          <w:szCs w:val="20"/>
        </w:rPr>
        <w:t xml:space="preserve"> assessments and policies.  (Page 59)</w:t>
      </w:r>
    </w:p>
    <w:p w14:paraId="0ED1CBAF" w14:textId="77777777" w:rsidR="005D7B02" w:rsidRPr="00277031" w:rsidRDefault="00143404" w:rsidP="00677F75">
      <w:pPr>
        <w:jc w:val="both"/>
        <w:rPr>
          <w:rFonts w:cs="Arial"/>
          <w:szCs w:val="20"/>
        </w:rPr>
      </w:pPr>
      <w:proofErr w:type="gramStart"/>
      <w:r>
        <w:rPr>
          <w:szCs w:val="20"/>
        </w:rPr>
        <w:t>and</w:t>
      </w:r>
      <w:proofErr w:type="gramEnd"/>
    </w:p>
    <w:p w14:paraId="217FAEF9" w14:textId="4DC88B6C" w:rsidR="005D7B02" w:rsidRPr="00277031" w:rsidRDefault="005D7B02" w:rsidP="00677F75">
      <w:pPr>
        <w:ind w:left="720"/>
        <w:jc w:val="both"/>
        <w:rPr>
          <w:rFonts w:cs="Arial"/>
          <w:szCs w:val="20"/>
        </w:rPr>
      </w:pPr>
      <w:proofErr w:type="gramStart"/>
      <w:r w:rsidRPr="00277031">
        <w:rPr>
          <w:rFonts w:cs="Arial"/>
          <w:szCs w:val="20"/>
        </w:rPr>
        <w:t>the</w:t>
      </w:r>
      <w:proofErr w:type="gramEnd"/>
      <w:r w:rsidRPr="00277031">
        <w:rPr>
          <w:rFonts w:cs="Arial"/>
          <w:szCs w:val="20"/>
        </w:rPr>
        <w:t xml:space="preserve"> Panel notes it is open to property owners to provide dwellings for rent or sale at below market values, as housing providers with social objectives routinely do. The Panel considers these choices should be left with property owners and it is not the appropriate jurisdiction of the Unitary Plan to impose these choices on property owners. For these reasons the Panel considers that housing affordability is best addressed in the Plan as primarily housing supply and housing choice issues and that consideration of housing affordability needs to permeate the provisions throughout the Plan</w:t>
      </w:r>
      <w:r w:rsidR="003409F8" w:rsidRPr="00277031">
        <w:rPr>
          <w:rFonts w:cs="Arial"/>
          <w:szCs w:val="20"/>
        </w:rPr>
        <w:t xml:space="preserve"> (page 59).  </w:t>
      </w:r>
    </w:p>
    <w:p w14:paraId="3A685B5A" w14:textId="77777777" w:rsidR="00E33FB8" w:rsidRDefault="003409F8" w:rsidP="00677F75">
      <w:pPr>
        <w:jc w:val="both"/>
        <w:rPr>
          <w:rFonts w:cs="Arial"/>
          <w:szCs w:val="20"/>
        </w:rPr>
      </w:pPr>
      <w:r>
        <w:rPr>
          <w:rFonts w:cs="Arial"/>
          <w:szCs w:val="20"/>
        </w:rPr>
        <w:t>Instead</w:t>
      </w:r>
      <w:r w:rsidR="00143404">
        <w:rPr>
          <w:rFonts w:cs="Arial"/>
          <w:szCs w:val="20"/>
        </w:rPr>
        <w:t>:</w:t>
      </w:r>
      <w:r>
        <w:rPr>
          <w:rFonts w:cs="Arial"/>
          <w:szCs w:val="20"/>
        </w:rPr>
        <w:t xml:space="preserve"> </w:t>
      </w:r>
    </w:p>
    <w:p w14:paraId="504550CF" w14:textId="6ED1FF7A" w:rsidR="00B37233" w:rsidRDefault="003409F8" w:rsidP="00677F75">
      <w:pPr>
        <w:ind w:left="720"/>
        <w:jc w:val="both"/>
        <w:rPr>
          <w:rFonts w:cs="Arial"/>
          <w:szCs w:val="20"/>
        </w:rPr>
      </w:pPr>
      <w:r w:rsidRPr="00277031">
        <w:rPr>
          <w:rFonts w:cs="Arial"/>
          <w:szCs w:val="20"/>
        </w:rPr>
        <w:t>The Panel recommends a doubling of the feasible enabled residential capacity of the Plan relative to the Plan as notified, an increase of around 30</w:t>
      </w:r>
      <w:r w:rsidR="00CD5E4B">
        <w:rPr>
          <w:rFonts w:cs="Arial"/>
          <w:szCs w:val="20"/>
        </w:rPr>
        <w:t xml:space="preserve"> </w:t>
      </w:r>
      <w:r w:rsidRPr="00277031">
        <w:rPr>
          <w:rFonts w:cs="Arial"/>
          <w:szCs w:val="20"/>
        </w:rPr>
        <w:t xml:space="preserve">per cent of the land area within the Rural Urban Boundary, and an increase in the choice of housing types to increase the supply of housing over the short and long term. The Panel recommends deletion of specific objectives, policies and methods for retained affordable housing (page 60).  </w:t>
      </w:r>
    </w:p>
    <w:p w14:paraId="50855DD1" w14:textId="2D8C285D" w:rsidR="003409F8" w:rsidRPr="00277031" w:rsidRDefault="00B37233" w:rsidP="00677F75">
      <w:pPr>
        <w:ind w:left="720"/>
        <w:jc w:val="both"/>
        <w:rPr>
          <w:rFonts w:cs="Arial"/>
          <w:szCs w:val="20"/>
        </w:rPr>
      </w:pPr>
      <w:r>
        <w:rPr>
          <w:rFonts w:cs="Arial"/>
          <w:szCs w:val="20"/>
        </w:rPr>
        <w:fldChar w:fldCharType="begin"/>
      </w:r>
      <w:r>
        <w:rPr>
          <w:rFonts w:cs="Arial"/>
          <w:szCs w:val="20"/>
        </w:rPr>
        <w:instrText xml:space="preserve"> ADDIN EN.CITE &lt;EndNote&gt;&lt;Cite&gt;&lt;Author&gt;Auckland Unitary Plan Independent Hearings Panel&lt;/Author&gt;&lt;Year&gt;2016&lt;/Year&gt;&lt;RecNum&gt;765&lt;/RecNum&gt;&lt;DisplayText&gt;(Auckland Unitary Plan Independent Hearings Panel, 2016)&lt;/DisplayText&gt;&lt;record&gt;&lt;rec-number&gt;765&lt;/rec-number&gt;&lt;foreign-keys&gt;&lt;key app="EN" db-id="t2t9wdxr5xrar5edrv2p2ef9xxe5dt9dpzvv" timestamp="1499735936"&gt;765&lt;/key&gt;&lt;/foreign-keys&gt;&lt;ref-type name="Report"&gt;27&lt;/ref-type&gt;&lt;contributors&gt;&lt;authors&gt;&lt;author&gt;Auckland Unitary Plan Independent Hearings Panel,&lt;/author&gt;&lt;/authors&gt;&lt;/contributors&gt;&lt;titles&gt;&lt;title&gt;Report to Auckland Council: Overview of recommendations on the proposed Auckland Unitary Plan&lt;/title&gt;&lt;/titles&gt;&lt;dates&gt;&lt;year&gt;2016&lt;/year&gt;&lt;pub-dates&gt;&lt;date&gt;22 July 2016&lt;/date&gt;&lt;/pub-dates&gt;&lt;/dates&gt;&lt;publisher&gt;Auckland Council&lt;/publisher&gt;&lt;urls&gt;&lt;related-urls&gt;&lt;url&gt;http://www.aucklandcouncil.govt.nz/EN/planspoliciesprojects/plansstrategies/unitaryplan/Pages/ihpreportsrecommendations.aspx&lt;/url&gt;&lt;/related-urls&gt;&lt;/urls&gt;&lt;/record&gt;&lt;/Cite&gt;&lt;/EndNote&gt;</w:instrText>
      </w:r>
      <w:r>
        <w:rPr>
          <w:rFonts w:cs="Arial"/>
          <w:szCs w:val="20"/>
        </w:rPr>
        <w:fldChar w:fldCharType="separate"/>
      </w:r>
      <w:r>
        <w:rPr>
          <w:rFonts w:cs="Arial"/>
          <w:noProof/>
          <w:szCs w:val="20"/>
        </w:rPr>
        <w:t>(</w:t>
      </w:r>
      <w:hyperlink w:anchor="_ENREF_3" w:tooltip="Auckland Unitary Plan Independent Hearings Panel, 2016 #765" w:history="1">
        <w:r w:rsidR="00183A2C">
          <w:rPr>
            <w:rFonts w:cs="Arial"/>
            <w:noProof/>
            <w:szCs w:val="20"/>
          </w:rPr>
          <w:t>Auckland Unitary Plan Independent Hearings Panel, 2016</w:t>
        </w:r>
      </w:hyperlink>
      <w:r>
        <w:rPr>
          <w:rFonts w:cs="Arial"/>
          <w:noProof/>
          <w:szCs w:val="20"/>
        </w:rPr>
        <w:t>)</w:t>
      </w:r>
      <w:r>
        <w:rPr>
          <w:rFonts w:cs="Arial"/>
          <w:szCs w:val="20"/>
        </w:rPr>
        <w:fldChar w:fldCharType="end"/>
      </w:r>
    </w:p>
    <w:p w14:paraId="1A69CFB4" w14:textId="77777777" w:rsidR="003409F8" w:rsidRDefault="003409F8" w:rsidP="00677F75">
      <w:pPr>
        <w:jc w:val="both"/>
        <w:rPr>
          <w:rFonts w:cs="Arial"/>
          <w:szCs w:val="20"/>
        </w:rPr>
      </w:pPr>
    </w:p>
    <w:p w14:paraId="6851FA64" w14:textId="77777777" w:rsidR="008B0FB2" w:rsidRDefault="00CD5E4B" w:rsidP="00677F75">
      <w:pPr>
        <w:jc w:val="both"/>
      </w:pPr>
      <w:proofErr w:type="gramStart"/>
      <w:r>
        <w:t>This was accepted by the Auckland Council</w:t>
      </w:r>
      <w:proofErr w:type="gramEnd"/>
      <w:r>
        <w:t xml:space="preserve">.  </w:t>
      </w:r>
    </w:p>
    <w:p w14:paraId="2BFFAB8A" w14:textId="77777777" w:rsidR="00CD5E4B" w:rsidRDefault="00CD5E4B" w:rsidP="00677F75">
      <w:pPr>
        <w:jc w:val="both"/>
      </w:pPr>
    </w:p>
    <w:p w14:paraId="0A64A57A" w14:textId="7C3E0653" w:rsidR="000C185B" w:rsidRPr="00E33FB8" w:rsidRDefault="00B37233" w:rsidP="00677F75">
      <w:pPr>
        <w:jc w:val="both"/>
        <w:rPr>
          <w:rFonts w:cs="Arial"/>
          <w:szCs w:val="20"/>
        </w:rPr>
      </w:pPr>
      <w:r>
        <w:t>Arguably</w:t>
      </w:r>
      <w:r w:rsidR="00CD5E4B">
        <w:t xml:space="preserve"> the non-retention of the retained affordable provisions </w:t>
      </w:r>
      <w:r>
        <w:t>reflects</w:t>
      </w:r>
      <w:r w:rsidR="00CD5E4B">
        <w:t xml:space="preserve"> </w:t>
      </w:r>
      <w:proofErr w:type="spellStart"/>
      <w:r w:rsidR="00CD5E4B">
        <w:t>Fainstein’s</w:t>
      </w:r>
      <w:proofErr w:type="spellEnd"/>
      <w:r w:rsidR="00CD5E4B">
        <w:t xml:space="preserve"> third principle – democracy.  </w:t>
      </w:r>
      <w:r w:rsidR="000C185B">
        <w:t>However, t</w:t>
      </w:r>
      <w:r w:rsidR="00CD5E4B">
        <w:t>o further democracy, her recommendations include that groups not able to participate directly in decision-making processes be represented by advocates, and that there should be broad consultation for uninhabited areas being rezoned for residential activities</w:t>
      </w:r>
      <w:r w:rsidR="000C185B">
        <w:t xml:space="preserve"> including representatives of groups living outside those areas (</w:t>
      </w:r>
      <w:proofErr w:type="spellStart"/>
      <w:r w:rsidR="000C185B">
        <w:t>Fainstein</w:t>
      </w:r>
      <w:proofErr w:type="spellEnd"/>
      <w:r w:rsidR="000C185B">
        <w:t>, 2010; p175).  This discourse analysis has delved only into the plan text, and has not evaluated the consultation undertaken.  Questions raised earlier in relation to the fake dialogue in the Auckland Plan does raise questions about whose voice was heard in the deliberations of the retained affordable housing provisions, and whether anyone was acting as an advocate for those households on l</w:t>
      </w:r>
      <w:r w:rsidR="000C185B" w:rsidRPr="00E33FB8">
        <w:rPr>
          <w:rFonts w:cs="Arial"/>
          <w:szCs w:val="20"/>
        </w:rPr>
        <w:t xml:space="preserve">ow to moderate incomes. </w:t>
      </w:r>
    </w:p>
    <w:p w14:paraId="522CF2B7" w14:textId="77777777" w:rsidR="00CD5E4B" w:rsidRDefault="00CD5E4B" w:rsidP="00677F75">
      <w:pPr>
        <w:jc w:val="both"/>
      </w:pPr>
    </w:p>
    <w:p w14:paraId="21683591" w14:textId="77777777" w:rsidR="00835111" w:rsidRPr="005545EF" w:rsidRDefault="008108E9" w:rsidP="00677F75">
      <w:pPr>
        <w:pStyle w:val="Heading2"/>
      </w:pPr>
      <w:r w:rsidRPr="005545EF">
        <w:t>Co</w:t>
      </w:r>
      <w:r w:rsidR="00835111" w:rsidRPr="005545EF">
        <w:t>nclusion</w:t>
      </w:r>
    </w:p>
    <w:p w14:paraId="4ABDFB9A" w14:textId="3CD68243" w:rsidR="009A64DF" w:rsidRDefault="00143404" w:rsidP="00677F75">
      <w:pPr>
        <w:jc w:val="both"/>
        <w:rPr>
          <w:rFonts w:cs="Arial"/>
          <w:szCs w:val="20"/>
        </w:rPr>
      </w:pPr>
      <w:r>
        <w:rPr>
          <w:rFonts w:cs="Arial"/>
          <w:szCs w:val="20"/>
        </w:rPr>
        <w:t>In conclusion,</w:t>
      </w:r>
      <w:r w:rsidR="004D698F">
        <w:rPr>
          <w:rFonts w:cs="Arial"/>
          <w:szCs w:val="20"/>
        </w:rPr>
        <w:t xml:space="preserve"> </w:t>
      </w:r>
      <w:r w:rsidR="009A64DF">
        <w:rPr>
          <w:rFonts w:cs="Arial"/>
          <w:szCs w:val="20"/>
        </w:rPr>
        <w:t xml:space="preserve">a just city is one where land-use policy would be assessed against the principles of equity, diversity and democracy, and access to affordable housing would be a principle element.  The </w:t>
      </w:r>
      <w:r>
        <w:rPr>
          <w:rFonts w:cs="Arial"/>
          <w:szCs w:val="20"/>
        </w:rPr>
        <w:t>discourse in the Auckland Plan and the Auckland Unitary Plan show</w:t>
      </w:r>
      <w:r w:rsidR="00D40BED">
        <w:rPr>
          <w:rFonts w:cstheme="minorHAnsi"/>
        </w:rPr>
        <w:t xml:space="preserve"> limited or inconsistent references to </w:t>
      </w:r>
      <w:r w:rsidR="009A64DF">
        <w:rPr>
          <w:rFonts w:cstheme="minorHAnsi"/>
        </w:rPr>
        <w:t xml:space="preserve">elements of </w:t>
      </w:r>
      <w:r w:rsidR="00D40BED">
        <w:rPr>
          <w:rFonts w:cstheme="minorHAnsi"/>
        </w:rPr>
        <w:t>justice</w:t>
      </w:r>
      <w:r>
        <w:rPr>
          <w:rFonts w:cstheme="minorHAnsi"/>
        </w:rPr>
        <w:t xml:space="preserve">.  However, </w:t>
      </w:r>
      <w:r w:rsidR="009A64DF">
        <w:rPr>
          <w:rFonts w:cstheme="minorHAnsi"/>
        </w:rPr>
        <w:t xml:space="preserve">we consider </w:t>
      </w:r>
      <w:r>
        <w:rPr>
          <w:rFonts w:cstheme="minorHAnsi"/>
        </w:rPr>
        <w:t xml:space="preserve">there is </w:t>
      </w:r>
      <w:r w:rsidR="009A64DF">
        <w:rPr>
          <w:rFonts w:cstheme="minorHAnsi"/>
        </w:rPr>
        <w:t xml:space="preserve">a clear </w:t>
      </w:r>
      <w:r>
        <w:rPr>
          <w:rFonts w:cstheme="minorHAnsi"/>
        </w:rPr>
        <w:t xml:space="preserve">intent </w:t>
      </w:r>
      <w:r w:rsidR="008957EE">
        <w:rPr>
          <w:rFonts w:cs="Arial"/>
          <w:szCs w:val="20"/>
        </w:rPr>
        <w:t>for a just city</w:t>
      </w:r>
      <w:r>
        <w:rPr>
          <w:rFonts w:cs="Arial"/>
          <w:szCs w:val="20"/>
        </w:rPr>
        <w:t>, evidenced by reference in the</w:t>
      </w:r>
      <w:r w:rsidR="009A64DF">
        <w:rPr>
          <w:rFonts w:cs="Arial"/>
          <w:szCs w:val="20"/>
        </w:rPr>
        <w:t xml:space="preserve"> strategic parts of thes</w:t>
      </w:r>
      <w:r>
        <w:rPr>
          <w:rFonts w:cs="Arial"/>
          <w:szCs w:val="20"/>
        </w:rPr>
        <w:t xml:space="preserve">e statutory documents to a ‘quality’ compact city.  </w:t>
      </w:r>
      <w:r w:rsidR="009A64DF">
        <w:rPr>
          <w:rFonts w:cs="Arial"/>
          <w:szCs w:val="20"/>
        </w:rPr>
        <w:t xml:space="preserve">That the </w:t>
      </w:r>
      <w:r w:rsidR="009A64DF">
        <w:rPr>
          <w:rFonts w:cstheme="minorHAnsi"/>
        </w:rPr>
        <w:t>proposed affordable housing provisions in the Auckland Unitary Plan were thwarted is further evidence of intent</w:t>
      </w:r>
      <w:r w:rsidR="009A64DF">
        <w:rPr>
          <w:rFonts w:cs="Arial"/>
          <w:szCs w:val="20"/>
        </w:rPr>
        <w:t xml:space="preserve">, but reflects the reality of planning under an Act </w:t>
      </w:r>
      <w:r w:rsidR="009F3CEA">
        <w:rPr>
          <w:rFonts w:cs="Arial"/>
          <w:szCs w:val="20"/>
        </w:rPr>
        <w:t>informed by neo-liberal views about the role of planning in a market-led economy</w:t>
      </w:r>
      <w:r w:rsidR="009A64DF">
        <w:rPr>
          <w:rFonts w:cs="Arial"/>
          <w:szCs w:val="20"/>
        </w:rPr>
        <w:t xml:space="preserve">.  </w:t>
      </w:r>
    </w:p>
    <w:p w14:paraId="756A2B64" w14:textId="77777777" w:rsidR="003D132D" w:rsidRDefault="003D132D" w:rsidP="00677F75">
      <w:pPr>
        <w:jc w:val="both"/>
        <w:rPr>
          <w:rFonts w:cs="Arial"/>
          <w:b/>
          <w:szCs w:val="20"/>
        </w:rPr>
      </w:pPr>
    </w:p>
    <w:p w14:paraId="050FA37A" w14:textId="77777777" w:rsidR="00F02392" w:rsidRDefault="00F02392" w:rsidP="00677F75">
      <w:pPr>
        <w:jc w:val="both"/>
        <w:rPr>
          <w:rFonts w:cs="Arial"/>
          <w:szCs w:val="20"/>
        </w:rPr>
      </w:pPr>
      <w:r>
        <w:rPr>
          <w:rFonts w:cs="Arial"/>
          <w:szCs w:val="20"/>
        </w:rPr>
        <w:t>While t</w:t>
      </w:r>
      <w:r w:rsidR="00C84939" w:rsidRPr="00BD05D5">
        <w:rPr>
          <w:rFonts w:cs="Arial"/>
          <w:szCs w:val="20"/>
        </w:rPr>
        <w:t>he multiplicity of definitions of justice mean</w:t>
      </w:r>
      <w:r w:rsidR="00C84939">
        <w:rPr>
          <w:rFonts w:cs="Arial"/>
          <w:szCs w:val="20"/>
        </w:rPr>
        <w:t>s</w:t>
      </w:r>
      <w:r w:rsidR="00C84939" w:rsidRPr="00BD05D5">
        <w:rPr>
          <w:rFonts w:cs="Arial"/>
          <w:szCs w:val="20"/>
        </w:rPr>
        <w:t xml:space="preserve"> that the call for planning to strive for the ideal of a ‘just city’ is a potentially unachievable</w:t>
      </w:r>
      <w:r>
        <w:rPr>
          <w:rFonts w:cs="Arial"/>
          <w:szCs w:val="20"/>
        </w:rPr>
        <w:t xml:space="preserve"> and </w:t>
      </w:r>
      <w:r w:rsidR="00C84939" w:rsidRPr="00BD05D5">
        <w:rPr>
          <w:rFonts w:cs="Arial"/>
          <w:szCs w:val="20"/>
        </w:rPr>
        <w:t>utopian</w:t>
      </w:r>
      <w:r>
        <w:rPr>
          <w:rFonts w:cs="Arial"/>
          <w:szCs w:val="20"/>
        </w:rPr>
        <w:t>, u</w:t>
      </w:r>
      <w:r w:rsidRPr="00C84939">
        <w:rPr>
          <w:rFonts w:cs="Arial"/>
          <w:szCs w:val="20"/>
        </w:rPr>
        <w:t xml:space="preserve">nderstanding </w:t>
      </w:r>
      <w:r>
        <w:rPr>
          <w:rFonts w:cs="Arial"/>
          <w:szCs w:val="20"/>
        </w:rPr>
        <w:t xml:space="preserve">the intent for justice has created </w:t>
      </w:r>
      <w:r w:rsidRPr="00C84939">
        <w:rPr>
          <w:rFonts w:cs="Arial"/>
          <w:szCs w:val="20"/>
        </w:rPr>
        <w:t xml:space="preserve">a starting point from which planners </w:t>
      </w:r>
      <w:r>
        <w:rPr>
          <w:rFonts w:cs="Arial"/>
          <w:szCs w:val="20"/>
        </w:rPr>
        <w:t xml:space="preserve">can initiate </w:t>
      </w:r>
      <w:r w:rsidRPr="00C84939">
        <w:rPr>
          <w:rFonts w:cs="Arial"/>
          <w:szCs w:val="20"/>
        </w:rPr>
        <w:t xml:space="preserve">a further discussion on </w:t>
      </w:r>
      <w:r>
        <w:rPr>
          <w:rFonts w:cs="Arial"/>
          <w:szCs w:val="20"/>
        </w:rPr>
        <w:t xml:space="preserve">it, </w:t>
      </w:r>
      <w:r w:rsidRPr="00C84939">
        <w:rPr>
          <w:rFonts w:cs="Arial"/>
          <w:szCs w:val="20"/>
        </w:rPr>
        <w:t>having particular regard to the spatial implications of policy</w:t>
      </w:r>
      <w:r>
        <w:rPr>
          <w:rFonts w:cs="Arial"/>
          <w:szCs w:val="20"/>
        </w:rPr>
        <w:t>.   It is a step towards non-reformist reform, where practitioners working within the planning framework of the L</w:t>
      </w:r>
      <w:r w:rsidR="009A64DF">
        <w:rPr>
          <w:rFonts w:cs="Arial"/>
          <w:szCs w:val="20"/>
        </w:rPr>
        <w:t xml:space="preserve">ocal Government (Auckland Council) Act 2009 </w:t>
      </w:r>
      <w:r>
        <w:rPr>
          <w:rFonts w:cs="Arial"/>
          <w:szCs w:val="20"/>
        </w:rPr>
        <w:t>and R</w:t>
      </w:r>
      <w:r w:rsidR="00A14059">
        <w:rPr>
          <w:rFonts w:cs="Arial"/>
          <w:szCs w:val="20"/>
        </w:rPr>
        <w:t xml:space="preserve">esource Management Act 1991 </w:t>
      </w:r>
      <w:r>
        <w:rPr>
          <w:rFonts w:cs="Arial"/>
          <w:szCs w:val="20"/>
        </w:rPr>
        <w:t xml:space="preserve">can move beyond the discourse of conviction regarding the compact city, setting in motion a change towards pursuit of a ‘just’ city.  </w:t>
      </w:r>
      <w:r w:rsidR="00A14059">
        <w:rPr>
          <w:rFonts w:cs="Arial"/>
          <w:szCs w:val="20"/>
        </w:rPr>
        <w:t xml:space="preserve">Growing inequalities provide the mandate for intervention and planners can use their ‘power’ to influence what goes into the proposed plans, and the outcomes that ensue.   </w:t>
      </w:r>
      <w:r>
        <w:rPr>
          <w:rFonts w:cs="Arial"/>
          <w:szCs w:val="20"/>
        </w:rPr>
        <w:t>It is an exciting time to be a planner</w:t>
      </w:r>
      <w:r w:rsidR="00A14059">
        <w:rPr>
          <w:rFonts w:cs="Arial"/>
          <w:szCs w:val="20"/>
        </w:rPr>
        <w:t xml:space="preserve"> as in</w:t>
      </w:r>
      <w:r>
        <w:rPr>
          <w:rFonts w:cs="Arial"/>
          <w:szCs w:val="20"/>
        </w:rPr>
        <w:t xml:space="preserve"> furthering the discourse of justice in </w:t>
      </w:r>
      <w:proofErr w:type="gramStart"/>
      <w:r>
        <w:rPr>
          <w:rFonts w:cs="Arial"/>
          <w:szCs w:val="20"/>
        </w:rPr>
        <w:t>Auckland,</w:t>
      </w:r>
      <w:proofErr w:type="gramEnd"/>
      <w:r>
        <w:rPr>
          <w:rFonts w:cs="Arial"/>
          <w:szCs w:val="20"/>
        </w:rPr>
        <w:t xml:space="preserve"> there is room for specificity a</w:t>
      </w:r>
      <w:r w:rsidR="00A14059">
        <w:rPr>
          <w:rFonts w:cs="Arial"/>
          <w:szCs w:val="20"/>
        </w:rPr>
        <w:t xml:space="preserve">bout the type of justice sought, for whom, </w:t>
      </w:r>
      <w:r>
        <w:rPr>
          <w:rFonts w:cs="Arial"/>
          <w:szCs w:val="20"/>
        </w:rPr>
        <w:t xml:space="preserve">and more importantly why.  </w:t>
      </w:r>
    </w:p>
    <w:p w14:paraId="43FF3472" w14:textId="77777777" w:rsidR="00F02392" w:rsidRDefault="00F02392" w:rsidP="00677F75">
      <w:pPr>
        <w:tabs>
          <w:tab w:val="num" w:pos="720"/>
        </w:tabs>
        <w:jc w:val="both"/>
        <w:rPr>
          <w:rFonts w:cs="Arial"/>
          <w:szCs w:val="20"/>
        </w:rPr>
      </w:pPr>
    </w:p>
    <w:p w14:paraId="308BCAF0" w14:textId="77777777" w:rsidR="00F02392" w:rsidRDefault="00F02392" w:rsidP="00677F75">
      <w:pPr>
        <w:tabs>
          <w:tab w:val="num" w:pos="720"/>
        </w:tabs>
        <w:jc w:val="both"/>
        <w:rPr>
          <w:rFonts w:cs="Arial"/>
          <w:szCs w:val="20"/>
        </w:rPr>
      </w:pPr>
    </w:p>
    <w:p w14:paraId="7DF524A3" w14:textId="125061DC" w:rsidR="00F91553" w:rsidRPr="00BD05D5" w:rsidRDefault="002F7E20" w:rsidP="00677F75">
      <w:pPr>
        <w:pStyle w:val="Heading2"/>
      </w:pPr>
      <w:r>
        <w:t xml:space="preserve">References: </w:t>
      </w:r>
    </w:p>
    <w:p w14:paraId="70A05DE4" w14:textId="77777777" w:rsidR="00183A2C" w:rsidRPr="00183A2C" w:rsidRDefault="00F91553" w:rsidP="00677F75">
      <w:pPr>
        <w:pStyle w:val="EndNoteBibliography"/>
        <w:ind w:left="720" w:hanging="720"/>
      </w:pPr>
      <w:r w:rsidRPr="00BD05D5">
        <w:rPr>
          <w:szCs w:val="20"/>
        </w:rPr>
        <w:fldChar w:fldCharType="begin"/>
      </w:r>
      <w:r w:rsidRPr="00BD05D5">
        <w:rPr>
          <w:szCs w:val="20"/>
        </w:rPr>
        <w:instrText xml:space="preserve"> ADDIN EN.REFLIST </w:instrText>
      </w:r>
      <w:r w:rsidRPr="00BD05D5">
        <w:rPr>
          <w:szCs w:val="20"/>
        </w:rPr>
        <w:fldChar w:fldCharType="separate"/>
      </w:r>
      <w:bookmarkStart w:id="2" w:name="_ENREF_1"/>
      <w:r w:rsidR="00183A2C" w:rsidRPr="00183A2C">
        <w:t xml:space="preserve">Auckland Council. (2012). </w:t>
      </w:r>
      <w:r w:rsidR="00183A2C" w:rsidRPr="00183A2C">
        <w:rPr>
          <w:i/>
        </w:rPr>
        <w:t>The Auckland Plan</w:t>
      </w:r>
      <w:r w:rsidR="00183A2C" w:rsidRPr="00183A2C">
        <w:t>. Auckland: Auckland City Council.</w:t>
      </w:r>
      <w:bookmarkEnd w:id="2"/>
    </w:p>
    <w:p w14:paraId="45735889" w14:textId="63EFBF78" w:rsidR="00183A2C" w:rsidRPr="00183A2C" w:rsidRDefault="00183A2C" w:rsidP="00677F75">
      <w:pPr>
        <w:pStyle w:val="EndNoteBibliography"/>
        <w:ind w:left="720" w:hanging="720"/>
      </w:pPr>
      <w:bookmarkStart w:id="3" w:name="_ENREF_2"/>
      <w:r w:rsidRPr="00183A2C">
        <w:t xml:space="preserve">Auckland Council. (2017). </w:t>
      </w:r>
      <w:r w:rsidRPr="00183A2C">
        <w:rPr>
          <w:i/>
        </w:rPr>
        <w:t>Auckland Plan Operative in part  (updated 20 June 2017).</w:t>
      </w:r>
      <w:r w:rsidRPr="00183A2C">
        <w:t xml:space="preserve"> Auckland: Auckland Council. Retrieved from </w:t>
      </w:r>
      <w:hyperlink r:id="rId9" w:history="1">
        <w:r w:rsidRPr="00183A2C">
          <w:rPr>
            <w:rStyle w:val="Hyperlink"/>
          </w:rPr>
          <w:t>http://unitaryplan.aucklandcouncil.govt.nz/pages/plan/Book.aspx?exhibit=ACDecision</w:t>
        </w:r>
      </w:hyperlink>
      <w:r w:rsidRPr="00183A2C">
        <w:t>.</w:t>
      </w:r>
      <w:bookmarkEnd w:id="3"/>
    </w:p>
    <w:p w14:paraId="64A4BE43" w14:textId="4323B095" w:rsidR="00183A2C" w:rsidRPr="00183A2C" w:rsidRDefault="00183A2C" w:rsidP="00677F75">
      <w:pPr>
        <w:pStyle w:val="EndNoteBibliography"/>
        <w:ind w:left="720" w:hanging="720"/>
      </w:pPr>
      <w:bookmarkStart w:id="4" w:name="_ENREF_3"/>
      <w:r w:rsidRPr="00183A2C">
        <w:t xml:space="preserve">Auckland Unitary Plan Independent Hearings Panel. (2016). </w:t>
      </w:r>
      <w:r w:rsidRPr="00183A2C">
        <w:rPr>
          <w:i/>
        </w:rPr>
        <w:t>Report to Auckland Council: Overview of recommendations on the proposed Auckland Unitary Plan</w:t>
      </w:r>
      <w:r w:rsidRPr="00183A2C">
        <w:t xml:space="preserve">. Retrieved from </w:t>
      </w:r>
      <w:hyperlink r:id="rId10" w:history="1">
        <w:r w:rsidRPr="00183A2C">
          <w:rPr>
            <w:rStyle w:val="Hyperlink"/>
          </w:rPr>
          <w:t>http://www.aucklandcouncil.govt.nz/EN/planspoliciesprojects/plansstrategies/unitaryplan/Pages/ihpreportsrecommendations.aspx</w:t>
        </w:r>
        <w:bookmarkEnd w:id="4"/>
      </w:hyperlink>
    </w:p>
    <w:p w14:paraId="40D5CD22" w14:textId="77777777" w:rsidR="00183A2C" w:rsidRPr="00183A2C" w:rsidRDefault="00183A2C" w:rsidP="00677F75">
      <w:pPr>
        <w:pStyle w:val="EndNoteBibliography"/>
        <w:ind w:left="720" w:hanging="720"/>
      </w:pPr>
      <w:bookmarkStart w:id="5" w:name="_ENREF_4"/>
      <w:r w:rsidRPr="00183A2C">
        <w:t xml:space="preserve">Bell, A. (2017). Moving Roots: A "small story" of settler history and home places. </w:t>
      </w:r>
      <w:r w:rsidRPr="00183A2C">
        <w:rPr>
          <w:i/>
        </w:rPr>
        <w:t>Qualitative Inquiry, 23</w:t>
      </w:r>
      <w:r w:rsidRPr="00183A2C">
        <w:t xml:space="preserve">(6), 452-457. </w:t>
      </w:r>
      <w:bookmarkEnd w:id="5"/>
    </w:p>
    <w:p w14:paraId="6D48315A" w14:textId="77777777" w:rsidR="00183A2C" w:rsidRPr="00183A2C" w:rsidRDefault="00183A2C" w:rsidP="00677F75">
      <w:pPr>
        <w:pStyle w:val="EndNoteBibliography"/>
        <w:ind w:left="720" w:hanging="720"/>
      </w:pPr>
      <w:bookmarkStart w:id="6" w:name="_ENREF_5"/>
      <w:r w:rsidRPr="00183A2C">
        <w:t xml:space="preserve">Bell, D., &amp; Davoudi, S. (2016). Understanding justice and fairness in and of the city. In S. Davoudi &amp; D. Bell (Eds.), </w:t>
      </w:r>
      <w:r w:rsidRPr="00183A2C">
        <w:rPr>
          <w:i/>
        </w:rPr>
        <w:t>Justice and Fairness in the City</w:t>
      </w:r>
      <w:r w:rsidRPr="00183A2C">
        <w:t xml:space="preserve"> (pp. 1 - 20). Bristol: Policy Press.</w:t>
      </w:r>
      <w:bookmarkEnd w:id="6"/>
    </w:p>
    <w:p w14:paraId="747D395B" w14:textId="77777777" w:rsidR="00183A2C" w:rsidRPr="00183A2C" w:rsidRDefault="00183A2C" w:rsidP="00677F75">
      <w:pPr>
        <w:pStyle w:val="EndNoteBibliography"/>
        <w:ind w:left="720" w:hanging="720"/>
      </w:pPr>
      <w:bookmarkStart w:id="7" w:name="_ENREF_6"/>
      <w:r w:rsidRPr="00183A2C">
        <w:t xml:space="preserve">Bunker, R., Crommelin, L., Troy, L., Easthope, H., Pinnegar, S., &amp; Randolph, B. (2017). Managing the transition to a more compact city in Australia. </w:t>
      </w:r>
      <w:r w:rsidRPr="00183A2C">
        <w:rPr>
          <w:i/>
        </w:rPr>
        <w:t>International Planning Studies</w:t>
      </w:r>
      <w:r w:rsidRPr="00183A2C">
        <w:t>, 1-16. doi:10.1080/13563475.2017.1298435</w:t>
      </w:r>
      <w:bookmarkEnd w:id="7"/>
    </w:p>
    <w:p w14:paraId="592BCAC6" w14:textId="77777777" w:rsidR="00183A2C" w:rsidRPr="00183A2C" w:rsidRDefault="00183A2C" w:rsidP="00677F75">
      <w:pPr>
        <w:pStyle w:val="EndNoteBibliography"/>
        <w:ind w:left="720" w:hanging="720"/>
      </w:pPr>
      <w:bookmarkStart w:id="8" w:name="_ENREF_7"/>
      <w:r w:rsidRPr="00183A2C">
        <w:t xml:space="preserve">Burton, E. (2000). The Compact City: Just or Just Compact? A Preliminary Analysis. </w:t>
      </w:r>
      <w:r w:rsidRPr="00183A2C">
        <w:rPr>
          <w:i/>
        </w:rPr>
        <w:t>Urban Studies, 37</w:t>
      </w:r>
      <w:r w:rsidRPr="00183A2C">
        <w:t xml:space="preserve">(11), 1969-2001. </w:t>
      </w:r>
      <w:bookmarkEnd w:id="8"/>
    </w:p>
    <w:p w14:paraId="3A68AD77" w14:textId="77777777" w:rsidR="00183A2C" w:rsidRPr="00183A2C" w:rsidRDefault="00183A2C" w:rsidP="00677F75">
      <w:pPr>
        <w:pStyle w:val="EndNoteBibliography"/>
        <w:ind w:left="720" w:hanging="720"/>
      </w:pPr>
      <w:bookmarkStart w:id="9" w:name="_ENREF_8"/>
      <w:r w:rsidRPr="00183A2C">
        <w:t xml:space="preserve">Campbell, H., &amp; Marshall, R. (2002). Utilitarianism’s Bad Breath? A Re-Evaluation of the Public Interest Justification for Planning. </w:t>
      </w:r>
      <w:r w:rsidRPr="00183A2C">
        <w:rPr>
          <w:i/>
        </w:rPr>
        <w:t>Planning Theory, 1</w:t>
      </w:r>
      <w:r w:rsidRPr="00183A2C">
        <w:t>(2), 163-187. doi:10.1177/147309520200100205</w:t>
      </w:r>
      <w:bookmarkEnd w:id="9"/>
    </w:p>
    <w:p w14:paraId="544908E7" w14:textId="77777777" w:rsidR="00183A2C" w:rsidRPr="00183A2C" w:rsidRDefault="00183A2C" w:rsidP="00677F75">
      <w:pPr>
        <w:pStyle w:val="EndNoteBibliography"/>
        <w:ind w:left="720" w:hanging="720"/>
      </w:pPr>
      <w:bookmarkStart w:id="10" w:name="_ENREF_9"/>
      <w:r w:rsidRPr="00183A2C">
        <w:t xml:space="preserve">Campoli, J., &amp; MacLean, A. S. (2007). </w:t>
      </w:r>
      <w:r w:rsidRPr="00183A2C">
        <w:rPr>
          <w:i/>
        </w:rPr>
        <w:t>Visualising Density</w:t>
      </w:r>
      <w:r w:rsidRPr="00183A2C">
        <w:t>. Cambridge, Massachusetts: Lincoln Institute of Land Policy.</w:t>
      </w:r>
      <w:bookmarkEnd w:id="10"/>
    </w:p>
    <w:p w14:paraId="171229FF" w14:textId="77777777" w:rsidR="00183A2C" w:rsidRPr="00183A2C" w:rsidRDefault="00183A2C" w:rsidP="00677F75">
      <w:pPr>
        <w:pStyle w:val="EndNoteBibliography"/>
        <w:ind w:left="720" w:hanging="720"/>
      </w:pPr>
      <w:bookmarkStart w:id="11" w:name="_ENREF_10"/>
      <w:r w:rsidRPr="00183A2C">
        <w:t xml:space="preserve">Carmona, M., Carmona, S., &amp; Gallent, N. (2003). </w:t>
      </w:r>
      <w:r w:rsidRPr="00183A2C">
        <w:rPr>
          <w:i/>
        </w:rPr>
        <w:t>Delivering new homes: processes, planners and providers</w:t>
      </w:r>
      <w:r w:rsidRPr="00183A2C">
        <w:t>. New York: Routledge.</w:t>
      </w:r>
      <w:bookmarkEnd w:id="11"/>
    </w:p>
    <w:p w14:paraId="7C2E07F6" w14:textId="77777777" w:rsidR="00183A2C" w:rsidRPr="00183A2C" w:rsidRDefault="00183A2C" w:rsidP="00677F75">
      <w:pPr>
        <w:pStyle w:val="EndNoteBibliography"/>
        <w:ind w:left="720" w:hanging="720"/>
      </w:pPr>
      <w:bookmarkStart w:id="12" w:name="_ENREF_11"/>
      <w:r w:rsidRPr="00183A2C">
        <w:t xml:space="preserve">Cheyne, C. (2017). Directly elected mayors in New Zealand: the impact of intervening variables on enhanced governing capacity. In D. Sweeting (Ed.), </w:t>
      </w:r>
      <w:r w:rsidRPr="00183A2C">
        <w:rPr>
          <w:i/>
        </w:rPr>
        <w:t xml:space="preserve">Directly elected mayors in urban governance </w:t>
      </w:r>
      <w:r w:rsidRPr="00183A2C">
        <w:t>Bristol, UK: Policy Press.</w:t>
      </w:r>
      <w:bookmarkEnd w:id="12"/>
    </w:p>
    <w:p w14:paraId="143A7ECC" w14:textId="77777777" w:rsidR="00183A2C" w:rsidRPr="00183A2C" w:rsidRDefault="00183A2C" w:rsidP="00677F75">
      <w:pPr>
        <w:pStyle w:val="EndNoteBibliography"/>
        <w:ind w:left="720" w:hanging="720"/>
      </w:pPr>
      <w:bookmarkStart w:id="13" w:name="_ENREF_12"/>
      <w:r w:rsidRPr="00183A2C">
        <w:t xml:space="preserve">Drake, R. F. (2001). </w:t>
      </w:r>
      <w:r w:rsidRPr="00183A2C">
        <w:rPr>
          <w:i/>
        </w:rPr>
        <w:t>The principles of social policy</w:t>
      </w:r>
      <w:r w:rsidRPr="00183A2C">
        <w:t>. Basingstoke, Hampshire: Palgrave.</w:t>
      </w:r>
      <w:bookmarkEnd w:id="13"/>
    </w:p>
    <w:p w14:paraId="5BE5B3F1" w14:textId="51E6F87B" w:rsidR="00183A2C" w:rsidRPr="00183A2C" w:rsidRDefault="00183A2C" w:rsidP="00677F75">
      <w:pPr>
        <w:pStyle w:val="EndNoteBibliography"/>
        <w:ind w:left="720" w:hanging="720"/>
      </w:pPr>
      <w:bookmarkStart w:id="14" w:name="_ENREF_13"/>
      <w:r w:rsidRPr="00183A2C">
        <w:t xml:space="preserve">English, B. (2010). </w:t>
      </w:r>
      <w:r w:rsidRPr="00183A2C">
        <w:rPr>
          <w:i/>
        </w:rPr>
        <w:t>Affordable Housing: Enabling Territorial Authorities Act Repeal Bill - Third Reading</w:t>
      </w:r>
      <w:r w:rsidRPr="00183A2C">
        <w:t xml:space="preserve">. New Zealand Parliamentary Debates, 665. 12943 Retrieved from </w:t>
      </w:r>
      <w:hyperlink r:id="rId11" w:history="1">
        <w:r w:rsidRPr="00183A2C">
          <w:rPr>
            <w:rStyle w:val="Hyperlink"/>
          </w:rPr>
          <w:t>https://www.parliament.nz/en/pb/hansard-debates/rhr/document/49HansD_20100803_00001213/third-readings</w:t>
        </w:r>
      </w:hyperlink>
      <w:r w:rsidRPr="00183A2C">
        <w:t xml:space="preserve"> </w:t>
      </w:r>
      <w:bookmarkEnd w:id="14"/>
    </w:p>
    <w:p w14:paraId="332C59D6" w14:textId="77777777" w:rsidR="00183A2C" w:rsidRPr="00183A2C" w:rsidRDefault="00183A2C" w:rsidP="00677F75">
      <w:pPr>
        <w:pStyle w:val="EndNoteBibliography"/>
        <w:ind w:left="720" w:hanging="720"/>
      </w:pPr>
      <w:bookmarkStart w:id="15" w:name="_ENREF_14"/>
      <w:r w:rsidRPr="00183A2C">
        <w:t xml:space="preserve">Fainstein, S. (2010). </w:t>
      </w:r>
      <w:r w:rsidRPr="00183A2C">
        <w:rPr>
          <w:i/>
        </w:rPr>
        <w:t>The Just City</w:t>
      </w:r>
      <w:r w:rsidRPr="00183A2C">
        <w:t>. New York: Cornell Universtity Press.</w:t>
      </w:r>
      <w:bookmarkEnd w:id="15"/>
    </w:p>
    <w:p w14:paraId="78C63B52" w14:textId="77777777" w:rsidR="00183A2C" w:rsidRPr="00183A2C" w:rsidRDefault="00183A2C" w:rsidP="00677F75">
      <w:pPr>
        <w:pStyle w:val="EndNoteBibliography"/>
        <w:ind w:left="720" w:hanging="720"/>
      </w:pPr>
      <w:bookmarkStart w:id="16" w:name="_ENREF_15"/>
      <w:r w:rsidRPr="00183A2C">
        <w:t xml:space="preserve">Fischer, D. (2012). </w:t>
      </w:r>
      <w:r w:rsidRPr="00183A2C">
        <w:rPr>
          <w:i/>
        </w:rPr>
        <w:t xml:space="preserve">Fairness and freedom: a history of two open societies </w:t>
      </w:r>
      <w:r w:rsidRPr="00183A2C">
        <w:t>USA: Oxford University Press.</w:t>
      </w:r>
      <w:bookmarkEnd w:id="16"/>
    </w:p>
    <w:p w14:paraId="203DDFFA" w14:textId="77777777" w:rsidR="00183A2C" w:rsidRPr="00183A2C" w:rsidRDefault="00183A2C" w:rsidP="00677F75">
      <w:pPr>
        <w:pStyle w:val="EndNoteBibliography"/>
        <w:ind w:left="720" w:hanging="720"/>
      </w:pPr>
      <w:bookmarkStart w:id="17" w:name="_ENREF_16"/>
      <w:r w:rsidRPr="00183A2C">
        <w:t xml:space="preserve">Grundy, K. J., &amp; Gleeson, B. J. (1996). Sustainable management and the market: the politics of planning reform in New Zealand. </w:t>
      </w:r>
      <w:r w:rsidRPr="00183A2C">
        <w:rPr>
          <w:i/>
        </w:rPr>
        <w:t>Land Use Policy, 13</w:t>
      </w:r>
      <w:r w:rsidRPr="00183A2C">
        <w:t xml:space="preserve">(3), 197-211. </w:t>
      </w:r>
      <w:bookmarkEnd w:id="17"/>
    </w:p>
    <w:p w14:paraId="4D4BD3B6" w14:textId="77777777" w:rsidR="00183A2C" w:rsidRPr="00183A2C" w:rsidRDefault="00183A2C" w:rsidP="00677F75">
      <w:pPr>
        <w:pStyle w:val="EndNoteBibliography"/>
        <w:ind w:left="720" w:hanging="720"/>
      </w:pPr>
      <w:bookmarkStart w:id="18" w:name="_ENREF_17"/>
      <w:r w:rsidRPr="00183A2C">
        <w:t xml:space="preserve">Gurran, N., &amp; Phibbs, P. (2013). Housing supply and urban planning reform: the recent Australian experience, 2003-1012. </w:t>
      </w:r>
      <w:r w:rsidRPr="00183A2C">
        <w:rPr>
          <w:i/>
        </w:rPr>
        <w:t>International Journal of Housing Policy, 13</w:t>
      </w:r>
      <w:r w:rsidRPr="00183A2C">
        <w:t xml:space="preserve">(4), 381-407. </w:t>
      </w:r>
      <w:bookmarkEnd w:id="18"/>
    </w:p>
    <w:p w14:paraId="592D5489" w14:textId="77777777" w:rsidR="00183A2C" w:rsidRPr="00183A2C" w:rsidRDefault="00183A2C" w:rsidP="00677F75">
      <w:pPr>
        <w:pStyle w:val="EndNoteBibliography"/>
        <w:ind w:left="720" w:hanging="720"/>
      </w:pPr>
      <w:bookmarkStart w:id="19" w:name="_ENREF_18"/>
      <w:r w:rsidRPr="00183A2C">
        <w:t xml:space="preserve">Hayward, B., Donald, H., &amp; Okeroa, E. (Eds.). (2011). </w:t>
      </w:r>
      <w:r w:rsidRPr="00183A2C">
        <w:rPr>
          <w:i/>
        </w:rPr>
        <w:t xml:space="preserve">Flourishing: young lives well lived in New Zealand </w:t>
      </w:r>
      <w:r w:rsidRPr="00183A2C">
        <w:t>Paris: UNEP Division of Technology, Industry &amp; Economics.</w:t>
      </w:r>
      <w:bookmarkEnd w:id="19"/>
    </w:p>
    <w:p w14:paraId="0D070188" w14:textId="77777777" w:rsidR="00183A2C" w:rsidRPr="00183A2C" w:rsidRDefault="00183A2C" w:rsidP="00677F75">
      <w:pPr>
        <w:pStyle w:val="EndNoteBibliography"/>
        <w:ind w:left="720" w:hanging="720"/>
      </w:pPr>
      <w:bookmarkStart w:id="20" w:name="_ENREF_19"/>
      <w:r w:rsidRPr="00183A2C">
        <w:t xml:space="preserve">Howden-Chapman, P., Stuart, K., &amp; Chapman, R. (Eds.). (2010). </w:t>
      </w:r>
      <w:r w:rsidRPr="00183A2C">
        <w:rPr>
          <w:i/>
        </w:rPr>
        <w:t>Sizing up the City: urban form and transport in New Zealand</w:t>
      </w:r>
      <w:r w:rsidRPr="00183A2C">
        <w:t>. Wellington: Steele Roberts Publishers.</w:t>
      </w:r>
      <w:bookmarkEnd w:id="20"/>
    </w:p>
    <w:p w14:paraId="06C9215C" w14:textId="77777777" w:rsidR="00183A2C" w:rsidRPr="00183A2C" w:rsidRDefault="00183A2C" w:rsidP="00677F75">
      <w:pPr>
        <w:pStyle w:val="EndNoteBibliography"/>
        <w:ind w:left="720" w:hanging="720"/>
      </w:pPr>
      <w:bookmarkStart w:id="21" w:name="_ENREF_20"/>
      <w:r w:rsidRPr="00183A2C">
        <w:t xml:space="preserve">Low, N., &amp; Gleeson, B. (1998). </w:t>
      </w:r>
      <w:r w:rsidRPr="00183A2C">
        <w:rPr>
          <w:i/>
        </w:rPr>
        <w:t>Justice, Society, and Nature - an exploration of political ecology</w:t>
      </w:r>
      <w:r w:rsidRPr="00183A2C">
        <w:t>. London: Routledge.</w:t>
      </w:r>
      <w:bookmarkEnd w:id="21"/>
    </w:p>
    <w:p w14:paraId="3267906F" w14:textId="77777777" w:rsidR="00183A2C" w:rsidRPr="00183A2C" w:rsidRDefault="00183A2C" w:rsidP="00677F75">
      <w:pPr>
        <w:pStyle w:val="EndNoteBibliography"/>
        <w:ind w:left="720" w:hanging="720"/>
      </w:pPr>
      <w:bookmarkStart w:id="22" w:name="_ENREF_21"/>
      <w:r w:rsidRPr="00183A2C">
        <w:t xml:space="preserve">MacCallum, D., &amp; Hopkins, D. (2011). The Changing Discourse of City Plans: Rationalities of Planning in Perth, 1955-2010. </w:t>
      </w:r>
      <w:r w:rsidRPr="00183A2C">
        <w:rPr>
          <w:i/>
        </w:rPr>
        <w:t>Planning Theory and Practice, 12</w:t>
      </w:r>
      <w:r w:rsidRPr="00183A2C">
        <w:t>(4), 485-510. doi:10.1080/14649357.2011.626313</w:t>
      </w:r>
      <w:bookmarkEnd w:id="22"/>
    </w:p>
    <w:p w14:paraId="085376A6" w14:textId="24F24742" w:rsidR="00183A2C" w:rsidRPr="00183A2C" w:rsidRDefault="00183A2C" w:rsidP="00677F75">
      <w:pPr>
        <w:pStyle w:val="EndNoteBibliography"/>
        <w:ind w:left="720" w:hanging="720"/>
      </w:pPr>
      <w:bookmarkStart w:id="23" w:name="_ENREF_22"/>
      <w:r w:rsidRPr="00183A2C">
        <w:t xml:space="preserve">McNeill, J. K. (2008). </w:t>
      </w:r>
      <w:r w:rsidRPr="00183A2C">
        <w:rPr>
          <w:i/>
        </w:rPr>
        <w:t>The public value of regional government: how New Zealand's regional council's manage the environment.</w:t>
      </w:r>
      <w:r w:rsidRPr="00183A2C">
        <w:t xml:space="preserve"> (Doctoral dissertation, Massey University, Palmerston North, New Zealand).  Retrieved from </w:t>
      </w:r>
      <w:hyperlink r:id="rId12" w:history="1">
        <w:r w:rsidRPr="00183A2C">
          <w:rPr>
            <w:rStyle w:val="Hyperlink"/>
          </w:rPr>
          <w:t>https://mro.massey.ac.nz/handle/10179/724</w:t>
        </w:r>
      </w:hyperlink>
      <w:r w:rsidRPr="00183A2C">
        <w:t xml:space="preserve">).   </w:t>
      </w:r>
      <w:bookmarkEnd w:id="23"/>
    </w:p>
    <w:p w14:paraId="3AB974D1" w14:textId="77777777" w:rsidR="00183A2C" w:rsidRPr="00183A2C" w:rsidRDefault="00183A2C" w:rsidP="00677F75">
      <w:pPr>
        <w:pStyle w:val="EndNoteBibliography"/>
        <w:ind w:left="720" w:hanging="720"/>
      </w:pPr>
      <w:bookmarkStart w:id="24" w:name="_ENREF_23"/>
      <w:r w:rsidRPr="00183A2C">
        <w:t xml:space="preserve">Mentz, K., &amp; Goble, S. (2014). Urban economics by design down under. </w:t>
      </w:r>
      <w:r w:rsidRPr="00183A2C">
        <w:rPr>
          <w:i/>
        </w:rPr>
        <w:t>Local Economy, 30</w:t>
      </w:r>
      <w:r w:rsidRPr="00183A2C">
        <w:t>(1), 149-162. doi:10.1177/0269094214562172</w:t>
      </w:r>
      <w:bookmarkEnd w:id="24"/>
    </w:p>
    <w:p w14:paraId="5223DAD9" w14:textId="77777777" w:rsidR="00183A2C" w:rsidRPr="00183A2C" w:rsidRDefault="00183A2C" w:rsidP="00677F75">
      <w:pPr>
        <w:pStyle w:val="EndNoteBibliography"/>
        <w:ind w:left="720" w:hanging="720"/>
      </w:pPr>
      <w:bookmarkStart w:id="25" w:name="_ENREF_24"/>
      <w:r w:rsidRPr="00183A2C">
        <w:t xml:space="preserve">O'Leary, Z. (2010). </w:t>
      </w:r>
      <w:r w:rsidRPr="00183A2C">
        <w:rPr>
          <w:i/>
        </w:rPr>
        <w:t>The essential guide to doing your research project</w:t>
      </w:r>
      <w:r w:rsidRPr="00183A2C">
        <w:t>. London: Sage.</w:t>
      </w:r>
      <w:bookmarkEnd w:id="25"/>
    </w:p>
    <w:p w14:paraId="5340818F" w14:textId="77777777" w:rsidR="00183A2C" w:rsidRPr="00183A2C" w:rsidRDefault="00183A2C" w:rsidP="00677F75">
      <w:pPr>
        <w:pStyle w:val="EndNoteBibliography"/>
        <w:ind w:left="720" w:hanging="720"/>
      </w:pPr>
      <w:bookmarkStart w:id="26" w:name="_ENREF_25"/>
      <w:r w:rsidRPr="00183A2C">
        <w:t xml:space="preserve">OECD. (2015). </w:t>
      </w:r>
      <w:r w:rsidRPr="00183A2C">
        <w:rPr>
          <w:i/>
        </w:rPr>
        <w:t>OECD Economic Surveys: New Zealand 2015</w:t>
      </w:r>
      <w:r w:rsidRPr="00183A2C">
        <w:t xml:space="preserve">. Retrieved from OECD Publishing, Paris: </w:t>
      </w:r>
      <w:bookmarkEnd w:id="26"/>
    </w:p>
    <w:p w14:paraId="4BF9694D" w14:textId="77777777" w:rsidR="00183A2C" w:rsidRPr="00183A2C" w:rsidRDefault="00183A2C" w:rsidP="00677F75">
      <w:pPr>
        <w:pStyle w:val="EndNoteBibliography"/>
        <w:ind w:left="720" w:hanging="720"/>
      </w:pPr>
      <w:bookmarkStart w:id="27" w:name="_ENREF_26"/>
      <w:r w:rsidRPr="00183A2C">
        <w:t xml:space="preserve">Paltridge, B. (2006). </w:t>
      </w:r>
      <w:r w:rsidRPr="00183A2C">
        <w:rPr>
          <w:i/>
        </w:rPr>
        <w:t>Discourse analysis: an introduction</w:t>
      </w:r>
      <w:r w:rsidRPr="00183A2C">
        <w:t>. London: Continuum.</w:t>
      </w:r>
      <w:bookmarkEnd w:id="27"/>
    </w:p>
    <w:p w14:paraId="30289AD0" w14:textId="4D570147" w:rsidR="00183A2C" w:rsidRPr="00183A2C" w:rsidRDefault="00183A2C" w:rsidP="00677F75">
      <w:pPr>
        <w:pStyle w:val="EndNoteBibliography"/>
        <w:ind w:left="720" w:hanging="720"/>
      </w:pPr>
      <w:bookmarkStart w:id="28" w:name="_ENREF_27"/>
      <w:r w:rsidRPr="00183A2C">
        <w:t xml:space="preserve">Preval, N., Randal, E., Chapman, R., Moores, J., &amp; Howden-Chapman, P. (2016). Streamlining urban housing development: Are there environmental sustainability impacts? </w:t>
      </w:r>
      <w:r w:rsidRPr="00183A2C">
        <w:rPr>
          <w:i/>
        </w:rPr>
        <w:t>Cities, 55</w:t>
      </w:r>
      <w:r w:rsidRPr="00183A2C">
        <w:t>, 101-112. doi:</w:t>
      </w:r>
      <w:hyperlink r:id="rId13" w:history="1">
        <w:r w:rsidRPr="00183A2C">
          <w:rPr>
            <w:rStyle w:val="Hyperlink"/>
          </w:rPr>
          <w:t>http://dx.doi.org/10.1016/j.cities.2016.04.003</w:t>
        </w:r>
        <w:bookmarkEnd w:id="28"/>
      </w:hyperlink>
    </w:p>
    <w:p w14:paraId="57B217D0" w14:textId="77777777" w:rsidR="00183A2C" w:rsidRPr="00183A2C" w:rsidRDefault="00183A2C" w:rsidP="00677F75">
      <w:pPr>
        <w:pStyle w:val="EndNoteBibliography"/>
        <w:ind w:left="720" w:hanging="720"/>
      </w:pPr>
      <w:bookmarkStart w:id="29" w:name="_ENREF_28"/>
      <w:r w:rsidRPr="00183A2C">
        <w:t xml:space="preserve">Rashbrooke, M. (Ed.) (2013). </w:t>
      </w:r>
      <w:r w:rsidRPr="00183A2C">
        <w:rPr>
          <w:i/>
        </w:rPr>
        <w:t>Inequality: A New Zealand Crisis</w:t>
      </w:r>
      <w:r w:rsidRPr="00183A2C">
        <w:t>. Wellington: Bridget Williams Books Limited.</w:t>
      </w:r>
      <w:bookmarkEnd w:id="29"/>
    </w:p>
    <w:p w14:paraId="01B86051" w14:textId="77777777" w:rsidR="00183A2C" w:rsidRPr="00183A2C" w:rsidRDefault="00183A2C" w:rsidP="00677F75">
      <w:pPr>
        <w:pStyle w:val="EndNoteBibliography"/>
        <w:ind w:left="720" w:hanging="720"/>
      </w:pPr>
      <w:bookmarkStart w:id="30" w:name="_ENREF_29"/>
      <w:r w:rsidRPr="00183A2C">
        <w:t xml:space="preserve">Tett, A., &amp; Wolfe, J. M. (1991). Discourse analysis and city plans. </w:t>
      </w:r>
      <w:r w:rsidRPr="00183A2C">
        <w:rPr>
          <w:i/>
        </w:rPr>
        <w:t>Journal of Planning Education and Research 10</w:t>
      </w:r>
      <w:r w:rsidRPr="00183A2C">
        <w:t xml:space="preserve">(3), 195-200. </w:t>
      </w:r>
      <w:bookmarkEnd w:id="30"/>
    </w:p>
    <w:p w14:paraId="50599701" w14:textId="77777777" w:rsidR="00183A2C" w:rsidRPr="00183A2C" w:rsidRDefault="00183A2C" w:rsidP="00677F75">
      <w:pPr>
        <w:pStyle w:val="EndNoteBibliography"/>
        <w:ind w:left="720" w:hanging="720"/>
      </w:pPr>
      <w:bookmarkStart w:id="31" w:name="_ENREF_30"/>
      <w:r w:rsidRPr="00183A2C">
        <w:t xml:space="preserve">Uitermark, J. (2009). An in memoriam for the just city of Amsterdam. </w:t>
      </w:r>
      <w:r w:rsidRPr="00183A2C">
        <w:rPr>
          <w:i/>
        </w:rPr>
        <w:t>City, 13</w:t>
      </w:r>
      <w:r w:rsidRPr="00183A2C">
        <w:t>(2-3), 347-361. doi:10.1080/13604810902982813</w:t>
      </w:r>
      <w:bookmarkEnd w:id="31"/>
    </w:p>
    <w:p w14:paraId="41A89FAA" w14:textId="77777777" w:rsidR="00183A2C" w:rsidRPr="00183A2C" w:rsidRDefault="00183A2C" w:rsidP="00677F75">
      <w:pPr>
        <w:pStyle w:val="EndNoteBibliography"/>
        <w:ind w:left="720" w:hanging="720"/>
      </w:pPr>
      <w:bookmarkStart w:id="32" w:name="_ENREF_31"/>
      <w:r w:rsidRPr="00183A2C">
        <w:t xml:space="preserve">Upton, S. D. (1995). Purpose and Principle in the Resource Management Act. </w:t>
      </w:r>
      <w:r w:rsidRPr="00183A2C">
        <w:rPr>
          <w:i/>
        </w:rPr>
        <w:t>Waikato Law Review, 3</w:t>
      </w:r>
      <w:r w:rsidRPr="00183A2C">
        <w:t xml:space="preserve">, 17-55. </w:t>
      </w:r>
      <w:bookmarkEnd w:id="32"/>
    </w:p>
    <w:p w14:paraId="2328961A" w14:textId="77777777" w:rsidR="00183A2C" w:rsidRPr="00183A2C" w:rsidRDefault="00183A2C" w:rsidP="00677F75">
      <w:pPr>
        <w:pStyle w:val="EndNoteBibliography"/>
        <w:ind w:left="720" w:hanging="720"/>
      </w:pPr>
      <w:bookmarkStart w:id="33" w:name="_ENREF_32"/>
      <w:r w:rsidRPr="00183A2C">
        <w:t xml:space="preserve">Waitt, G. (2010). Doing Foucauldian discourse analysis - revealing social realities. In I. Hay (Ed.), </w:t>
      </w:r>
      <w:r w:rsidRPr="00183A2C">
        <w:rPr>
          <w:i/>
        </w:rPr>
        <w:t>Qualitative research methods in human geography</w:t>
      </w:r>
      <w:r w:rsidRPr="00183A2C">
        <w:t xml:space="preserve"> (Third ed., pp. 217-240). Oxford: Oxford University Press.</w:t>
      </w:r>
      <w:bookmarkEnd w:id="33"/>
    </w:p>
    <w:p w14:paraId="0640F8C3" w14:textId="54C4F645" w:rsidR="005569D8" w:rsidRDefault="00F91553" w:rsidP="00677F75">
      <w:pPr>
        <w:jc w:val="both"/>
        <w:rPr>
          <w:rFonts w:cs="Arial"/>
          <w:szCs w:val="20"/>
        </w:rPr>
      </w:pPr>
      <w:r w:rsidRPr="00BD05D5">
        <w:rPr>
          <w:rFonts w:cs="Arial"/>
          <w:szCs w:val="20"/>
        </w:rPr>
        <w:fldChar w:fldCharType="end"/>
      </w:r>
    </w:p>
    <w:sectPr w:rsidR="005569D8" w:rsidSect="00BD05D5">
      <w:headerReference w:type="default" r:id="rId14"/>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3DAB0" w14:textId="77777777" w:rsidR="00570A34" w:rsidRDefault="00570A34" w:rsidP="00835111">
      <w:r>
        <w:separator/>
      </w:r>
    </w:p>
  </w:endnote>
  <w:endnote w:type="continuationSeparator" w:id="0">
    <w:p w14:paraId="63EFB3E3" w14:textId="77777777" w:rsidR="00570A34" w:rsidRDefault="00570A34" w:rsidP="0083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D7B0" w14:textId="77777777" w:rsidR="00FA0E89" w:rsidRDefault="00FA0E89" w:rsidP="000E6B98">
    <w:pPr>
      <w:pStyle w:val="Footer"/>
      <w:tabs>
        <w:tab w:val="clear" w:pos="4513"/>
      </w:tabs>
      <w:rPr>
        <w:sz w:val="16"/>
      </w:rPr>
    </w:pPr>
  </w:p>
  <w:p w14:paraId="1ABA577A" w14:textId="77777777" w:rsidR="00FA0E89" w:rsidRDefault="00FA0E89" w:rsidP="000E6B98">
    <w:pPr>
      <w:pStyle w:val="Footer"/>
      <w:pBdr>
        <w:top w:val="single" w:sz="4" w:space="1" w:color="auto"/>
      </w:pBdr>
      <w:tabs>
        <w:tab w:val="clear" w:pos="4513"/>
      </w:tabs>
      <w:rPr>
        <w:sz w:val="16"/>
      </w:rPr>
    </w:pPr>
  </w:p>
  <w:p w14:paraId="79BAA34E" w14:textId="3A5A5C09" w:rsidR="00FA0E89" w:rsidRDefault="00FA0E89" w:rsidP="000E6B98">
    <w:pPr>
      <w:pStyle w:val="Footer"/>
      <w:tabs>
        <w:tab w:val="clear" w:pos="4513"/>
      </w:tabs>
    </w:pPr>
    <w:r w:rsidRPr="000E6B98">
      <w:rPr>
        <w:sz w:val="16"/>
      </w:rPr>
      <w:t>Draft Paper</w:t>
    </w:r>
    <w:r>
      <w:tab/>
    </w:r>
    <w:sdt>
      <w:sdtPr>
        <w:id w:val="210731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095B">
          <w:rPr>
            <w:noProof/>
          </w:rPr>
          <w:t>2</w:t>
        </w:r>
        <w:r>
          <w:rPr>
            <w:noProof/>
          </w:rPr>
          <w:fldChar w:fldCharType="end"/>
        </w:r>
      </w:sdtContent>
    </w:sdt>
  </w:p>
  <w:p w14:paraId="0817EC30" w14:textId="77777777" w:rsidR="00FA0E89" w:rsidRDefault="00FA0E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31FF3" w14:textId="77777777" w:rsidR="00570A34" w:rsidRDefault="00570A34" w:rsidP="00835111">
      <w:r>
        <w:separator/>
      </w:r>
    </w:p>
  </w:footnote>
  <w:footnote w:type="continuationSeparator" w:id="0">
    <w:p w14:paraId="7455269B" w14:textId="77777777" w:rsidR="00570A34" w:rsidRDefault="00570A34" w:rsidP="00835111">
      <w:r>
        <w:continuationSeparator/>
      </w:r>
    </w:p>
  </w:footnote>
  <w:footnote w:id="1">
    <w:p w14:paraId="350867C2" w14:textId="77777777" w:rsidR="00FA0E89" w:rsidRDefault="00FA0E89" w:rsidP="00645B1C">
      <w:pPr>
        <w:pStyle w:val="FootnoteText"/>
      </w:pPr>
      <w:r>
        <w:rPr>
          <w:rStyle w:val="FootnoteReference"/>
        </w:rPr>
        <w:footnoteRef/>
      </w:r>
      <w:r>
        <w:t xml:space="preserve"> Refer Sections 156, 157 and 158 of the </w:t>
      </w:r>
      <w:r>
        <w:rPr>
          <w:rFonts w:cs="Arial"/>
        </w:rPr>
        <w:t>Local Government (Auckland Transitional Provisions) Act 2010</w:t>
      </w:r>
      <w:r>
        <w:t xml:space="preserve">.  </w:t>
      </w:r>
    </w:p>
  </w:footnote>
  <w:footnote w:id="2">
    <w:p w14:paraId="1E815585" w14:textId="77777777" w:rsidR="00FA0E89" w:rsidRPr="00015D84" w:rsidRDefault="00FA0E89">
      <w:pPr>
        <w:pStyle w:val="FootnoteText"/>
        <w:rPr>
          <w:rFonts w:ascii="Arial" w:hAnsi="Arial" w:cs="Arial"/>
        </w:rPr>
      </w:pPr>
      <w:r w:rsidRPr="00015D84">
        <w:rPr>
          <w:rStyle w:val="FootnoteReference"/>
          <w:rFonts w:ascii="Arial" w:hAnsi="Arial" w:cs="Arial"/>
        </w:rPr>
        <w:footnoteRef/>
      </w:r>
      <w:r w:rsidRPr="00015D84">
        <w:rPr>
          <w:rFonts w:ascii="Arial" w:hAnsi="Arial" w:cs="Arial"/>
        </w:rPr>
        <w:t xml:space="preserve"> </w:t>
      </w:r>
      <w:r>
        <w:rPr>
          <w:rFonts w:ascii="Arial" w:hAnsi="Arial" w:cs="Arial"/>
        </w:rPr>
        <w:t xml:space="preserve">Tangata whenua are the </w:t>
      </w:r>
      <w:r w:rsidRPr="00EA5DCD">
        <w:rPr>
          <w:rFonts w:ascii="Arial" w:hAnsi="Arial" w:cs="Arial"/>
        </w:rPr>
        <w:t>indigenous Māori</w:t>
      </w:r>
      <w:r>
        <w:rPr>
          <w:rFonts w:ascii="Arial" w:hAnsi="Arial" w:cs="Arial"/>
        </w:rPr>
        <w:t xml:space="preserve"> people holding </w:t>
      </w:r>
      <w:r w:rsidRPr="00EA5DCD">
        <w:rPr>
          <w:rFonts w:ascii="Arial" w:hAnsi="Arial" w:cs="Arial"/>
        </w:rPr>
        <w:t xml:space="preserve">customary authority over that area, and Pākehā is a Māori term for </w:t>
      </w:r>
      <w:r>
        <w:rPr>
          <w:rFonts w:ascii="Arial" w:hAnsi="Arial" w:cs="Arial"/>
        </w:rPr>
        <w:t>non-</w:t>
      </w:r>
      <w:r w:rsidRPr="009A5E5C">
        <w:rPr>
          <w:rFonts w:ascii="Arial" w:hAnsi="Arial" w:cs="Arial"/>
        </w:rPr>
        <w:t xml:space="preserve"> </w:t>
      </w:r>
      <w:r w:rsidRPr="00EA5DCD">
        <w:rPr>
          <w:rFonts w:ascii="Arial" w:hAnsi="Arial" w:cs="Arial"/>
        </w:rPr>
        <w:t>Māori</w:t>
      </w:r>
      <w:r>
        <w:rPr>
          <w:rFonts w:ascii="Arial" w:hAnsi="Arial" w:cs="Arial"/>
        </w:rPr>
        <w:t xml:space="preserve"> New Zealanders of European descent.  </w:t>
      </w:r>
    </w:p>
  </w:footnote>
  <w:footnote w:id="3">
    <w:p w14:paraId="2AADFB19" w14:textId="77777777" w:rsidR="00FA0E89" w:rsidRDefault="00FA0E89" w:rsidP="003F7C70">
      <w:pPr>
        <w:jc w:val="both"/>
      </w:pPr>
      <w:r>
        <w:rPr>
          <w:rStyle w:val="FootnoteReference"/>
        </w:rPr>
        <w:footnoteRef/>
      </w:r>
      <w:r>
        <w:t xml:space="preserve"> </w:t>
      </w:r>
      <w:r>
        <w:rPr>
          <w:rFonts w:cs="Arial"/>
          <w:szCs w:val="20"/>
        </w:rPr>
        <w:t xml:space="preserve">Objective </w:t>
      </w:r>
      <w:proofErr w:type="gramStart"/>
      <w:r>
        <w:rPr>
          <w:rFonts w:cs="Arial"/>
          <w:szCs w:val="20"/>
        </w:rPr>
        <w:t>B.2.2.1(</w:t>
      </w:r>
      <w:proofErr w:type="gramEnd"/>
      <w:r>
        <w:rPr>
          <w:rFonts w:cs="Arial"/>
          <w:szCs w:val="20"/>
        </w:rPr>
        <w:t xml:space="preserve">1) </w:t>
      </w:r>
      <w:r>
        <w:t xml:space="preserve">A quality compact urban form that enables all of the following: </w:t>
      </w:r>
    </w:p>
    <w:p w14:paraId="6F86B350" w14:textId="77777777" w:rsidR="00FA0E89" w:rsidRDefault="00FA0E89" w:rsidP="003F7C70">
      <w:pPr>
        <w:ind w:firstLine="284"/>
        <w:jc w:val="both"/>
      </w:pPr>
      <w:r>
        <w:t>(a)</w:t>
      </w:r>
      <w:r>
        <w:tab/>
      </w:r>
      <w:proofErr w:type="gramStart"/>
      <w:r>
        <w:t>a</w:t>
      </w:r>
      <w:proofErr w:type="gramEnd"/>
      <w:r>
        <w:t xml:space="preserve"> higher-quality urban environment; </w:t>
      </w:r>
    </w:p>
    <w:p w14:paraId="1D99FDF9" w14:textId="77777777" w:rsidR="00FA0E89" w:rsidRDefault="00FA0E89" w:rsidP="003F7C70">
      <w:pPr>
        <w:ind w:firstLine="284"/>
        <w:jc w:val="both"/>
      </w:pPr>
      <w:r>
        <w:t xml:space="preserve">(b) </w:t>
      </w:r>
      <w:r>
        <w:tab/>
      </w:r>
      <w:proofErr w:type="gramStart"/>
      <w:r>
        <w:t>greater</w:t>
      </w:r>
      <w:proofErr w:type="gramEnd"/>
      <w:r>
        <w:t xml:space="preserve"> productivity and economic growth; </w:t>
      </w:r>
    </w:p>
    <w:p w14:paraId="37B10150" w14:textId="77777777" w:rsidR="00FA0E89" w:rsidRDefault="00FA0E89" w:rsidP="003F7C70">
      <w:pPr>
        <w:ind w:firstLine="284"/>
        <w:jc w:val="both"/>
      </w:pPr>
      <w:r>
        <w:t xml:space="preserve">(c) </w:t>
      </w:r>
      <w:r>
        <w:tab/>
      </w:r>
      <w:proofErr w:type="gramStart"/>
      <w:r>
        <w:t>better</w:t>
      </w:r>
      <w:proofErr w:type="gramEnd"/>
      <w:r>
        <w:t xml:space="preserve"> use of existing infrastructure and efficient provision of new infrastructure; (d) </w:t>
      </w:r>
      <w:r>
        <w:tab/>
        <w:t xml:space="preserve">improved and more effective public transport; </w:t>
      </w:r>
    </w:p>
    <w:p w14:paraId="1C8C3B52" w14:textId="77777777" w:rsidR="00FA0E89" w:rsidRDefault="00FA0E89" w:rsidP="003F7C70">
      <w:pPr>
        <w:ind w:firstLine="284"/>
        <w:jc w:val="both"/>
      </w:pPr>
      <w:r>
        <w:t xml:space="preserve">(e) </w:t>
      </w:r>
      <w:r>
        <w:tab/>
      </w:r>
      <w:proofErr w:type="gramStart"/>
      <w:r>
        <w:t>greater</w:t>
      </w:r>
      <w:proofErr w:type="gramEnd"/>
      <w:r>
        <w:t xml:space="preserve"> social and cultural vitality; </w:t>
      </w:r>
    </w:p>
    <w:p w14:paraId="4ACC89C9" w14:textId="77777777" w:rsidR="00FA0E89" w:rsidRDefault="00FA0E89" w:rsidP="003F7C70">
      <w:pPr>
        <w:ind w:firstLine="284"/>
        <w:jc w:val="both"/>
      </w:pPr>
      <w:r>
        <w:t xml:space="preserve">(f) </w:t>
      </w:r>
      <w:r>
        <w:tab/>
      </w:r>
      <w:proofErr w:type="gramStart"/>
      <w:r>
        <w:t>better</w:t>
      </w:r>
      <w:proofErr w:type="gramEnd"/>
      <w:r>
        <w:t xml:space="preserve"> maintenance of rural character and rural productivity; and </w:t>
      </w:r>
    </w:p>
    <w:p w14:paraId="23CECB6C" w14:textId="77777777" w:rsidR="00FA0E89" w:rsidRDefault="00FA0E89" w:rsidP="003F7C70">
      <w:pPr>
        <w:ind w:firstLine="284"/>
        <w:jc w:val="both"/>
      </w:pPr>
      <w:r>
        <w:t xml:space="preserve">(g) </w:t>
      </w:r>
      <w:r>
        <w:tab/>
      </w:r>
      <w:proofErr w:type="gramStart"/>
      <w:r>
        <w:t>reduced</w:t>
      </w:r>
      <w:proofErr w:type="gramEnd"/>
      <w:r>
        <w:t xml:space="preserve"> adverse environmental effects.</w:t>
      </w:r>
    </w:p>
    <w:p w14:paraId="4F5EBB2F" w14:textId="61566737" w:rsidR="00FA0E89" w:rsidRDefault="00FA0E89" w:rsidP="003F7C70">
      <w:pPr>
        <w:ind w:firstLine="284"/>
        <w:jc w:val="both"/>
      </w:pPr>
      <w:r>
        <w:fldChar w:fldCharType="begin"/>
      </w:r>
      <w:r>
        <w:instrText xml:space="preserve"> ADDIN EN.CITE &lt;EndNote&gt;&lt;Cite&gt;&lt;Author&gt;Auckland Council&lt;/Author&gt;&lt;Year&gt;2017&lt;/Year&gt;&lt;RecNum&gt;762&lt;/RecNum&gt;&lt;DisplayText&gt;(Auckland Council, 2017)&lt;/DisplayText&gt;&lt;record&gt;&lt;rec-number&gt;762&lt;/rec-number&gt;&lt;foreign-keys&gt;&lt;key app="EN" db-id="t2t9wdxr5xrar5edrv2p2ef9xxe5dt9dpzvv" timestamp="1498450389"&gt;762&lt;/key&gt;&lt;/foreign-keys&gt;&lt;ref-type name="Government Document"&gt;46&lt;/ref-type&gt;&lt;contributors&gt;&lt;authors&gt;&lt;author&gt;Auckland Council, &lt;/author&gt;&lt;/authors&gt;&lt;/contributors&gt;&lt;titles&gt;&lt;title&gt;Auckland Plan Operative in part  (updated 20 June 2017).&lt;/title&gt;&lt;/titles&gt;&lt;dates&gt;&lt;year&gt;2017&lt;/year&gt;&lt;/dates&gt;&lt;pub-location&gt;Auckland&lt;/pub-location&gt;&lt;publisher&gt;Auckland Council. &lt;/publisher&gt;&lt;urls&gt;&lt;related-urls&gt;&lt;url&gt;http://unitaryplan.aucklandcouncil.govt.nz/pages/plan/Book.aspx?exhibit=ACDecision&lt;/url&gt;&lt;/related-urls&gt;&lt;/urls&gt;&lt;/record&gt;&lt;/Cite&gt;&lt;/EndNote&gt;</w:instrText>
      </w:r>
      <w:r>
        <w:fldChar w:fldCharType="separate"/>
      </w:r>
      <w:r>
        <w:rPr>
          <w:noProof/>
        </w:rPr>
        <w:t>(</w:t>
      </w:r>
      <w:hyperlink w:anchor="_ENREF_2" w:tooltip="Auckland Council, 2017 #762" w:history="1">
        <w:r w:rsidR="00183A2C">
          <w:rPr>
            <w:noProof/>
          </w:rPr>
          <w:t>Auckland Council, 2017</w:t>
        </w:r>
      </w:hyperlink>
      <w:r>
        <w:rPr>
          <w:noProof/>
        </w:rPr>
        <w:t>)</w:t>
      </w:r>
      <w:r>
        <w:fldChar w:fldCharType="end"/>
      </w:r>
      <w:r>
        <w:t xml:space="preserve">.  </w:t>
      </w:r>
    </w:p>
    <w:p w14:paraId="003FE8D3" w14:textId="77777777" w:rsidR="00FA0E89" w:rsidRDefault="00FA0E89">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0552E" w14:textId="77777777" w:rsidR="00B7095B" w:rsidRPr="00AC034E" w:rsidRDefault="00B7095B" w:rsidP="00B7095B">
    <w:pPr>
      <w:pStyle w:val="Header"/>
      <w:rPr>
        <w:rFonts w:cs="Arial"/>
      </w:rPr>
    </w:pPr>
    <w:r w:rsidRPr="00AC034E">
      <w:rPr>
        <w:rFonts w:cs="Arial"/>
      </w:rPr>
      <w:t>SOAC 2017</w:t>
    </w:r>
  </w:p>
  <w:p w14:paraId="300A5931" w14:textId="77777777" w:rsidR="00B7095B" w:rsidRPr="00B7095B" w:rsidRDefault="00B7095B" w:rsidP="00B709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919"/>
    <w:multiLevelType w:val="hybridMultilevel"/>
    <w:tmpl w:val="7C44B1C0"/>
    <w:lvl w:ilvl="0" w:tplc="E05CB1D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nsid w:val="0A644A0F"/>
    <w:multiLevelType w:val="hybridMultilevel"/>
    <w:tmpl w:val="CB04D2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3060FDF"/>
    <w:multiLevelType w:val="hybridMultilevel"/>
    <w:tmpl w:val="04162D4E"/>
    <w:lvl w:ilvl="0" w:tplc="404C38F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6532F25"/>
    <w:multiLevelType w:val="hybridMultilevel"/>
    <w:tmpl w:val="A10019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BA36DC0"/>
    <w:multiLevelType w:val="hybridMultilevel"/>
    <w:tmpl w:val="753277E4"/>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nsid w:val="1E985184"/>
    <w:multiLevelType w:val="hybridMultilevel"/>
    <w:tmpl w:val="776C06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3E368A7"/>
    <w:multiLevelType w:val="hybridMultilevel"/>
    <w:tmpl w:val="1E3E9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6D0469A"/>
    <w:multiLevelType w:val="hybridMultilevel"/>
    <w:tmpl w:val="80EE8D0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nsid w:val="27A52757"/>
    <w:multiLevelType w:val="hybridMultilevel"/>
    <w:tmpl w:val="0C5A362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5DE4DF3"/>
    <w:multiLevelType w:val="hybridMultilevel"/>
    <w:tmpl w:val="73B213A6"/>
    <w:lvl w:ilvl="0" w:tplc="3632A27E">
      <w:start w:val="1"/>
      <w:numFmt w:val="bullet"/>
      <w:lvlText w:val="•"/>
      <w:lvlJc w:val="left"/>
      <w:pPr>
        <w:tabs>
          <w:tab w:val="num" w:pos="720"/>
        </w:tabs>
        <w:ind w:left="720" w:hanging="360"/>
      </w:pPr>
      <w:rPr>
        <w:rFonts w:ascii="Arial" w:hAnsi="Arial" w:hint="default"/>
      </w:rPr>
    </w:lvl>
    <w:lvl w:ilvl="1" w:tplc="2F1A70E0" w:tentative="1">
      <w:start w:val="1"/>
      <w:numFmt w:val="bullet"/>
      <w:lvlText w:val="•"/>
      <w:lvlJc w:val="left"/>
      <w:pPr>
        <w:tabs>
          <w:tab w:val="num" w:pos="1440"/>
        </w:tabs>
        <w:ind w:left="1440" w:hanging="360"/>
      </w:pPr>
      <w:rPr>
        <w:rFonts w:ascii="Arial" w:hAnsi="Arial" w:hint="default"/>
      </w:rPr>
    </w:lvl>
    <w:lvl w:ilvl="2" w:tplc="9D7C0884" w:tentative="1">
      <w:start w:val="1"/>
      <w:numFmt w:val="bullet"/>
      <w:lvlText w:val="•"/>
      <w:lvlJc w:val="left"/>
      <w:pPr>
        <w:tabs>
          <w:tab w:val="num" w:pos="2160"/>
        </w:tabs>
        <w:ind w:left="2160" w:hanging="360"/>
      </w:pPr>
      <w:rPr>
        <w:rFonts w:ascii="Arial" w:hAnsi="Arial" w:hint="default"/>
      </w:rPr>
    </w:lvl>
    <w:lvl w:ilvl="3" w:tplc="F6BE6E3A" w:tentative="1">
      <w:start w:val="1"/>
      <w:numFmt w:val="bullet"/>
      <w:lvlText w:val="•"/>
      <w:lvlJc w:val="left"/>
      <w:pPr>
        <w:tabs>
          <w:tab w:val="num" w:pos="2880"/>
        </w:tabs>
        <w:ind w:left="2880" w:hanging="360"/>
      </w:pPr>
      <w:rPr>
        <w:rFonts w:ascii="Arial" w:hAnsi="Arial" w:hint="default"/>
      </w:rPr>
    </w:lvl>
    <w:lvl w:ilvl="4" w:tplc="396C2EDA" w:tentative="1">
      <w:start w:val="1"/>
      <w:numFmt w:val="bullet"/>
      <w:lvlText w:val="•"/>
      <w:lvlJc w:val="left"/>
      <w:pPr>
        <w:tabs>
          <w:tab w:val="num" w:pos="3600"/>
        </w:tabs>
        <w:ind w:left="3600" w:hanging="360"/>
      </w:pPr>
      <w:rPr>
        <w:rFonts w:ascii="Arial" w:hAnsi="Arial" w:hint="default"/>
      </w:rPr>
    </w:lvl>
    <w:lvl w:ilvl="5" w:tplc="C536644C" w:tentative="1">
      <w:start w:val="1"/>
      <w:numFmt w:val="bullet"/>
      <w:lvlText w:val="•"/>
      <w:lvlJc w:val="left"/>
      <w:pPr>
        <w:tabs>
          <w:tab w:val="num" w:pos="4320"/>
        </w:tabs>
        <w:ind w:left="4320" w:hanging="360"/>
      </w:pPr>
      <w:rPr>
        <w:rFonts w:ascii="Arial" w:hAnsi="Arial" w:hint="default"/>
      </w:rPr>
    </w:lvl>
    <w:lvl w:ilvl="6" w:tplc="22242DFC" w:tentative="1">
      <w:start w:val="1"/>
      <w:numFmt w:val="bullet"/>
      <w:lvlText w:val="•"/>
      <w:lvlJc w:val="left"/>
      <w:pPr>
        <w:tabs>
          <w:tab w:val="num" w:pos="5040"/>
        </w:tabs>
        <w:ind w:left="5040" w:hanging="360"/>
      </w:pPr>
      <w:rPr>
        <w:rFonts w:ascii="Arial" w:hAnsi="Arial" w:hint="default"/>
      </w:rPr>
    </w:lvl>
    <w:lvl w:ilvl="7" w:tplc="86D883E8" w:tentative="1">
      <w:start w:val="1"/>
      <w:numFmt w:val="bullet"/>
      <w:lvlText w:val="•"/>
      <w:lvlJc w:val="left"/>
      <w:pPr>
        <w:tabs>
          <w:tab w:val="num" w:pos="5760"/>
        </w:tabs>
        <w:ind w:left="5760" w:hanging="360"/>
      </w:pPr>
      <w:rPr>
        <w:rFonts w:ascii="Arial" w:hAnsi="Arial" w:hint="default"/>
      </w:rPr>
    </w:lvl>
    <w:lvl w:ilvl="8" w:tplc="DF80C616" w:tentative="1">
      <w:start w:val="1"/>
      <w:numFmt w:val="bullet"/>
      <w:lvlText w:val="•"/>
      <w:lvlJc w:val="left"/>
      <w:pPr>
        <w:tabs>
          <w:tab w:val="num" w:pos="6480"/>
        </w:tabs>
        <w:ind w:left="6480" w:hanging="360"/>
      </w:pPr>
      <w:rPr>
        <w:rFonts w:ascii="Arial" w:hAnsi="Arial" w:hint="default"/>
      </w:rPr>
    </w:lvl>
  </w:abstractNum>
  <w:abstractNum w:abstractNumId="10">
    <w:nsid w:val="3AD37DC1"/>
    <w:multiLevelType w:val="hybridMultilevel"/>
    <w:tmpl w:val="776C06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4A5396E"/>
    <w:multiLevelType w:val="hybridMultilevel"/>
    <w:tmpl w:val="C43240A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nsid w:val="46F445ED"/>
    <w:multiLevelType w:val="hybridMultilevel"/>
    <w:tmpl w:val="21B4682A"/>
    <w:lvl w:ilvl="0" w:tplc="17A6974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4CC55EC1"/>
    <w:multiLevelType w:val="hybridMultilevel"/>
    <w:tmpl w:val="DAAC76E8"/>
    <w:lvl w:ilvl="0" w:tplc="4F76F544">
      <w:numFmt w:val="bullet"/>
      <w:lvlText w:val="-"/>
      <w:lvlJc w:val="left"/>
      <w:pPr>
        <w:ind w:left="473" w:hanging="360"/>
      </w:pPr>
      <w:rPr>
        <w:rFonts w:ascii="Calibri" w:eastAsiaTheme="minorHAnsi" w:hAnsi="Calibri" w:cs="Calibri"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4">
    <w:nsid w:val="51B265A0"/>
    <w:multiLevelType w:val="hybridMultilevel"/>
    <w:tmpl w:val="E8DCC9FA"/>
    <w:lvl w:ilvl="0" w:tplc="4F76F544">
      <w:numFmt w:val="bullet"/>
      <w:lvlText w:val="-"/>
      <w:lvlJc w:val="left"/>
      <w:pPr>
        <w:ind w:left="473"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6A896225"/>
    <w:multiLevelType w:val="hybridMultilevel"/>
    <w:tmpl w:val="F35231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FEC11C0"/>
    <w:multiLevelType w:val="hybridMultilevel"/>
    <w:tmpl w:val="085E5C1A"/>
    <w:lvl w:ilvl="0" w:tplc="EC647CB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797D00F0"/>
    <w:multiLevelType w:val="hybridMultilevel"/>
    <w:tmpl w:val="04162D4E"/>
    <w:lvl w:ilvl="0" w:tplc="404C38F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5"/>
  </w:num>
  <w:num w:numId="5">
    <w:abstractNumId w:val="11"/>
  </w:num>
  <w:num w:numId="6">
    <w:abstractNumId w:val="14"/>
  </w:num>
  <w:num w:numId="7">
    <w:abstractNumId w:val="7"/>
  </w:num>
  <w:num w:numId="8">
    <w:abstractNumId w:val="15"/>
  </w:num>
  <w:num w:numId="9">
    <w:abstractNumId w:val="13"/>
  </w:num>
  <w:num w:numId="10">
    <w:abstractNumId w:val="4"/>
  </w:num>
  <w:num w:numId="11">
    <w:abstractNumId w:val="0"/>
  </w:num>
  <w:num w:numId="12">
    <w:abstractNumId w:val="9"/>
  </w:num>
  <w:num w:numId="13">
    <w:abstractNumId w:val="6"/>
  </w:num>
  <w:num w:numId="14">
    <w:abstractNumId w:val="3"/>
  </w:num>
  <w:num w:numId="15">
    <w:abstractNumId w:val="2"/>
  </w:num>
  <w:num w:numId="16">
    <w:abstractNumId w:val="1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t9wdxr5xrar5edrv2p2ef9xxe5dt9dpzvv&quot;&gt;My EndNote Library&lt;record-ids&gt;&lt;item&gt;23&lt;/item&gt;&lt;item&gt;25&lt;/item&gt;&lt;item&gt;40&lt;/item&gt;&lt;item&gt;42&lt;/item&gt;&lt;item&gt;67&lt;/item&gt;&lt;item&gt;110&lt;/item&gt;&lt;item&gt;171&lt;/item&gt;&lt;item&gt;180&lt;/item&gt;&lt;item&gt;181&lt;/item&gt;&lt;item&gt;300&lt;/item&gt;&lt;item&gt;335&lt;/item&gt;&lt;item&gt;349&lt;/item&gt;&lt;item&gt;374&lt;/item&gt;&lt;item&gt;412&lt;/item&gt;&lt;item&gt;469&lt;/item&gt;&lt;item&gt;575&lt;/item&gt;&lt;item&gt;596&lt;/item&gt;&lt;item&gt;633&lt;/item&gt;&lt;item&gt;684&lt;/item&gt;&lt;item&gt;688&lt;/item&gt;&lt;item&gt;693&lt;/item&gt;&lt;item&gt;699&lt;/item&gt;&lt;item&gt;738&lt;/item&gt;&lt;item&gt;759&lt;/item&gt;&lt;item&gt;760&lt;/item&gt;&lt;item&gt;762&lt;/item&gt;&lt;item&gt;763&lt;/item&gt;&lt;item&gt;765&lt;/item&gt;&lt;item&gt;767&lt;/item&gt;&lt;item&gt;768&lt;/item&gt;&lt;item&gt;769&lt;/item&gt;&lt;item&gt;773&lt;/item&gt;&lt;item&gt;776&lt;/item&gt;&lt;/record-ids&gt;&lt;/item&gt;&lt;/Libraries&gt;"/>
  </w:docVars>
  <w:rsids>
    <w:rsidRoot w:val="00C62094"/>
    <w:rsid w:val="000035CF"/>
    <w:rsid w:val="00007A59"/>
    <w:rsid w:val="00015D84"/>
    <w:rsid w:val="000207A2"/>
    <w:rsid w:val="00020EF6"/>
    <w:rsid w:val="00022748"/>
    <w:rsid w:val="00026190"/>
    <w:rsid w:val="00031711"/>
    <w:rsid w:val="00031D85"/>
    <w:rsid w:val="000338E6"/>
    <w:rsid w:val="000356C9"/>
    <w:rsid w:val="00040D99"/>
    <w:rsid w:val="0004519F"/>
    <w:rsid w:val="000554C6"/>
    <w:rsid w:val="00055D31"/>
    <w:rsid w:val="00074714"/>
    <w:rsid w:val="000779CB"/>
    <w:rsid w:val="00081DE4"/>
    <w:rsid w:val="0008302C"/>
    <w:rsid w:val="000857C8"/>
    <w:rsid w:val="00086229"/>
    <w:rsid w:val="00086699"/>
    <w:rsid w:val="00086E18"/>
    <w:rsid w:val="0009499E"/>
    <w:rsid w:val="0009529A"/>
    <w:rsid w:val="00096B44"/>
    <w:rsid w:val="00097749"/>
    <w:rsid w:val="000A0772"/>
    <w:rsid w:val="000A09F3"/>
    <w:rsid w:val="000A294F"/>
    <w:rsid w:val="000A5BFD"/>
    <w:rsid w:val="000A7F41"/>
    <w:rsid w:val="000B1C7C"/>
    <w:rsid w:val="000B41C4"/>
    <w:rsid w:val="000B5276"/>
    <w:rsid w:val="000B7749"/>
    <w:rsid w:val="000C0E5B"/>
    <w:rsid w:val="000C185B"/>
    <w:rsid w:val="000C3246"/>
    <w:rsid w:val="000C3391"/>
    <w:rsid w:val="000C33CB"/>
    <w:rsid w:val="000C3C27"/>
    <w:rsid w:val="000D1EC2"/>
    <w:rsid w:val="000D32B5"/>
    <w:rsid w:val="000E0C80"/>
    <w:rsid w:val="000E19B0"/>
    <w:rsid w:val="000E2F17"/>
    <w:rsid w:val="000E3BC8"/>
    <w:rsid w:val="000E48BE"/>
    <w:rsid w:val="000E5735"/>
    <w:rsid w:val="000E6995"/>
    <w:rsid w:val="000E6B98"/>
    <w:rsid w:val="000E727D"/>
    <w:rsid w:val="00100B55"/>
    <w:rsid w:val="00110873"/>
    <w:rsid w:val="00114361"/>
    <w:rsid w:val="00115396"/>
    <w:rsid w:val="00116450"/>
    <w:rsid w:val="001178C9"/>
    <w:rsid w:val="00121DB0"/>
    <w:rsid w:val="00122B9D"/>
    <w:rsid w:val="00122D45"/>
    <w:rsid w:val="001262FC"/>
    <w:rsid w:val="00127D11"/>
    <w:rsid w:val="00140057"/>
    <w:rsid w:val="0014264C"/>
    <w:rsid w:val="001431F3"/>
    <w:rsid w:val="00143404"/>
    <w:rsid w:val="00145556"/>
    <w:rsid w:val="001474A0"/>
    <w:rsid w:val="00147A8C"/>
    <w:rsid w:val="00152E95"/>
    <w:rsid w:val="00156F69"/>
    <w:rsid w:val="001624D1"/>
    <w:rsid w:val="001669ED"/>
    <w:rsid w:val="001727F4"/>
    <w:rsid w:val="00182730"/>
    <w:rsid w:val="00182A0C"/>
    <w:rsid w:val="00183A2C"/>
    <w:rsid w:val="00184B9F"/>
    <w:rsid w:val="0018601B"/>
    <w:rsid w:val="001873B0"/>
    <w:rsid w:val="00196777"/>
    <w:rsid w:val="001A19DA"/>
    <w:rsid w:val="001A4C64"/>
    <w:rsid w:val="001A78B7"/>
    <w:rsid w:val="001C18A4"/>
    <w:rsid w:val="001C1EF1"/>
    <w:rsid w:val="001C340A"/>
    <w:rsid w:val="001D33EB"/>
    <w:rsid w:val="001D63AA"/>
    <w:rsid w:val="001E7006"/>
    <w:rsid w:val="001E7EAC"/>
    <w:rsid w:val="001F6E85"/>
    <w:rsid w:val="0020241E"/>
    <w:rsid w:val="00202C5F"/>
    <w:rsid w:val="00203344"/>
    <w:rsid w:val="002067E8"/>
    <w:rsid w:val="00210963"/>
    <w:rsid w:val="00221746"/>
    <w:rsid w:val="00231EA4"/>
    <w:rsid w:val="002407B3"/>
    <w:rsid w:val="002416FB"/>
    <w:rsid w:val="0025222F"/>
    <w:rsid w:val="00252AE3"/>
    <w:rsid w:val="00263983"/>
    <w:rsid w:val="00267BFF"/>
    <w:rsid w:val="00270FBF"/>
    <w:rsid w:val="002732BD"/>
    <w:rsid w:val="002750D7"/>
    <w:rsid w:val="00277031"/>
    <w:rsid w:val="0027775F"/>
    <w:rsid w:val="002827FA"/>
    <w:rsid w:val="00296F4A"/>
    <w:rsid w:val="00297233"/>
    <w:rsid w:val="00297B54"/>
    <w:rsid w:val="002A080B"/>
    <w:rsid w:val="002A1BAA"/>
    <w:rsid w:val="002A4144"/>
    <w:rsid w:val="002A699B"/>
    <w:rsid w:val="002A708C"/>
    <w:rsid w:val="002A7F5A"/>
    <w:rsid w:val="002B17C5"/>
    <w:rsid w:val="002B61E0"/>
    <w:rsid w:val="002B6B42"/>
    <w:rsid w:val="002C10C4"/>
    <w:rsid w:val="002D4C84"/>
    <w:rsid w:val="002D66FE"/>
    <w:rsid w:val="002D7EB9"/>
    <w:rsid w:val="002D7EF3"/>
    <w:rsid w:val="002E2A22"/>
    <w:rsid w:val="002E5DB9"/>
    <w:rsid w:val="002E6610"/>
    <w:rsid w:val="002E6BA1"/>
    <w:rsid w:val="002F20B7"/>
    <w:rsid w:val="002F4389"/>
    <w:rsid w:val="002F58DD"/>
    <w:rsid w:val="002F7D3B"/>
    <w:rsid w:val="002F7E20"/>
    <w:rsid w:val="0030149C"/>
    <w:rsid w:val="00301CBA"/>
    <w:rsid w:val="003167AB"/>
    <w:rsid w:val="0031710B"/>
    <w:rsid w:val="00323986"/>
    <w:rsid w:val="00324FC4"/>
    <w:rsid w:val="00327071"/>
    <w:rsid w:val="00327EE9"/>
    <w:rsid w:val="0033030C"/>
    <w:rsid w:val="00331C42"/>
    <w:rsid w:val="00332B6C"/>
    <w:rsid w:val="00332D7B"/>
    <w:rsid w:val="00334E69"/>
    <w:rsid w:val="003409F8"/>
    <w:rsid w:val="00340F84"/>
    <w:rsid w:val="003427F1"/>
    <w:rsid w:val="003441C0"/>
    <w:rsid w:val="00347848"/>
    <w:rsid w:val="00352721"/>
    <w:rsid w:val="003553EC"/>
    <w:rsid w:val="003576AA"/>
    <w:rsid w:val="00373258"/>
    <w:rsid w:val="003825A8"/>
    <w:rsid w:val="00387E15"/>
    <w:rsid w:val="0039115F"/>
    <w:rsid w:val="003938EA"/>
    <w:rsid w:val="003958DB"/>
    <w:rsid w:val="0039692A"/>
    <w:rsid w:val="003A26F6"/>
    <w:rsid w:val="003A4096"/>
    <w:rsid w:val="003A5090"/>
    <w:rsid w:val="003A627C"/>
    <w:rsid w:val="003A64CE"/>
    <w:rsid w:val="003B1B39"/>
    <w:rsid w:val="003B43A5"/>
    <w:rsid w:val="003C7924"/>
    <w:rsid w:val="003D132D"/>
    <w:rsid w:val="003D17B7"/>
    <w:rsid w:val="003D52FF"/>
    <w:rsid w:val="003E044B"/>
    <w:rsid w:val="003F4E51"/>
    <w:rsid w:val="003F4ED1"/>
    <w:rsid w:val="003F59FE"/>
    <w:rsid w:val="003F7C70"/>
    <w:rsid w:val="00401DCB"/>
    <w:rsid w:val="00401F57"/>
    <w:rsid w:val="004049FD"/>
    <w:rsid w:val="0040564E"/>
    <w:rsid w:val="00406071"/>
    <w:rsid w:val="004064FF"/>
    <w:rsid w:val="004077EB"/>
    <w:rsid w:val="00411F3E"/>
    <w:rsid w:val="00413FDA"/>
    <w:rsid w:val="00414546"/>
    <w:rsid w:val="004227A5"/>
    <w:rsid w:val="004229DF"/>
    <w:rsid w:val="00422B50"/>
    <w:rsid w:val="004238F1"/>
    <w:rsid w:val="00424A7E"/>
    <w:rsid w:val="00425234"/>
    <w:rsid w:val="0042679D"/>
    <w:rsid w:val="004513DD"/>
    <w:rsid w:val="00452E8C"/>
    <w:rsid w:val="00460472"/>
    <w:rsid w:val="00461E06"/>
    <w:rsid w:val="004707FE"/>
    <w:rsid w:val="00470D24"/>
    <w:rsid w:val="004723D1"/>
    <w:rsid w:val="00475E16"/>
    <w:rsid w:val="0047608B"/>
    <w:rsid w:val="004764D8"/>
    <w:rsid w:val="0048099F"/>
    <w:rsid w:val="00486423"/>
    <w:rsid w:val="004874EE"/>
    <w:rsid w:val="00491295"/>
    <w:rsid w:val="004A4177"/>
    <w:rsid w:val="004A4366"/>
    <w:rsid w:val="004B30DC"/>
    <w:rsid w:val="004B5AA6"/>
    <w:rsid w:val="004B739E"/>
    <w:rsid w:val="004C079E"/>
    <w:rsid w:val="004C0A46"/>
    <w:rsid w:val="004C1209"/>
    <w:rsid w:val="004C2D03"/>
    <w:rsid w:val="004C7430"/>
    <w:rsid w:val="004D0746"/>
    <w:rsid w:val="004D3330"/>
    <w:rsid w:val="004D698F"/>
    <w:rsid w:val="004D71CF"/>
    <w:rsid w:val="004D79AD"/>
    <w:rsid w:val="004E141A"/>
    <w:rsid w:val="004E399A"/>
    <w:rsid w:val="004E6AD1"/>
    <w:rsid w:val="004E75F6"/>
    <w:rsid w:val="004F378A"/>
    <w:rsid w:val="004F4740"/>
    <w:rsid w:val="004F68BD"/>
    <w:rsid w:val="00507493"/>
    <w:rsid w:val="005078DD"/>
    <w:rsid w:val="00513AE0"/>
    <w:rsid w:val="00514BC7"/>
    <w:rsid w:val="005166FC"/>
    <w:rsid w:val="0052206C"/>
    <w:rsid w:val="005258FB"/>
    <w:rsid w:val="005315DF"/>
    <w:rsid w:val="00546EBA"/>
    <w:rsid w:val="005545EF"/>
    <w:rsid w:val="005569D8"/>
    <w:rsid w:val="005615B6"/>
    <w:rsid w:val="00566D06"/>
    <w:rsid w:val="00570A34"/>
    <w:rsid w:val="005722C5"/>
    <w:rsid w:val="0057296E"/>
    <w:rsid w:val="005748A6"/>
    <w:rsid w:val="00576053"/>
    <w:rsid w:val="005760A5"/>
    <w:rsid w:val="00577D0B"/>
    <w:rsid w:val="00590FE5"/>
    <w:rsid w:val="00593BC7"/>
    <w:rsid w:val="00594EA5"/>
    <w:rsid w:val="00595A20"/>
    <w:rsid w:val="005A3B84"/>
    <w:rsid w:val="005B1C58"/>
    <w:rsid w:val="005B1C5A"/>
    <w:rsid w:val="005B2F8D"/>
    <w:rsid w:val="005B595F"/>
    <w:rsid w:val="005B5DB6"/>
    <w:rsid w:val="005C33DD"/>
    <w:rsid w:val="005C3C98"/>
    <w:rsid w:val="005C6785"/>
    <w:rsid w:val="005D4740"/>
    <w:rsid w:val="005D6E94"/>
    <w:rsid w:val="005D7B02"/>
    <w:rsid w:val="005E02BB"/>
    <w:rsid w:val="005E04B5"/>
    <w:rsid w:val="005E174C"/>
    <w:rsid w:val="005E4D4A"/>
    <w:rsid w:val="005E5031"/>
    <w:rsid w:val="005E6D47"/>
    <w:rsid w:val="005E6F50"/>
    <w:rsid w:val="005F214A"/>
    <w:rsid w:val="005F50E7"/>
    <w:rsid w:val="00601279"/>
    <w:rsid w:val="006017DE"/>
    <w:rsid w:val="0060233F"/>
    <w:rsid w:val="00605704"/>
    <w:rsid w:val="00607681"/>
    <w:rsid w:val="00611A69"/>
    <w:rsid w:val="00616DBA"/>
    <w:rsid w:val="00620FC6"/>
    <w:rsid w:val="00640474"/>
    <w:rsid w:val="00645B1C"/>
    <w:rsid w:val="00645C4F"/>
    <w:rsid w:val="00645DED"/>
    <w:rsid w:val="0065353C"/>
    <w:rsid w:val="006547D7"/>
    <w:rsid w:val="00656822"/>
    <w:rsid w:val="00657342"/>
    <w:rsid w:val="00662D2E"/>
    <w:rsid w:val="006720A3"/>
    <w:rsid w:val="00677F75"/>
    <w:rsid w:val="0068286A"/>
    <w:rsid w:val="00683C2A"/>
    <w:rsid w:val="00692079"/>
    <w:rsid w:val="0069350E"/>
    <w:rsid w:val="0069375D"/>
    <w:rsid w:val="006944E2"/>
    <w:rsid w:val="0069662C"/>
    <w:rsid w:val="006A1CBC"/>
    <w:rsid w:val="006B3080"/>
    <w:rsid w:val="006B4265"/>
    <w:rsid w:val="006B4D63"/>
    <w:rsid w:val="006B4EDA"/>
    <w:rsid w:val="006B4FF0"/>
    <w:rsid w:val="006B5C4B"/>
    <w:rsid w:val="006C1A36"/>
    <w:rsid w:val="006C1A51"/>
    <w:rsid w:val="006C338A"/>
    <w:rsid w:val="006D1E69"/>
    <w:rsid w:val="006E1753"/>
    <w:rsid w:val="006E77B3"/>
    <w:rsid w:val="006F0E3E"/>
    <w:rsid w:val="006F45F4"/>
    <w:rsid w:val="006F71E0"/>
    <w:rsid w:val="006F79EB"/>
    <w:rsid w:val="00700897"/>
    <w:rsid w:val="00703700"/>
    <w:rsid w:val="00705D2D"/>
    <w:rsid w:val="0071065C"/>
    <w:rsid w:val="007138A4"/>
    <w:rsid w:val="00715422"/>
    <w:rsid w:val="00715670"/>
    <w:rsid w:val="00715AFA"/>
    <w:rsid w:val="00723496"/>
    <w:rsid w:val="00723980"/>
    <w:rsid w:val="0072417C"/>
    <w:rsid w:val="00732EE8"/>
    <w:rsid w:val="00736D74"/>
    <w:rsid w:val="00742D5D"/>
    <w:rsid w:val="007461A9"/>
    <w:rsid w:val="00755D68"/>
    <w:rsid w:val="00756E86"/>
    <w:rsid w:val="0075708F"/>
    <w:rsid w:val="00764378"/>
    <w:rsid w:val="007649D7"/>
    <w:rsid w:val="00764C87"/>
    <w:rsid w:val="007656A6"/>
    <w:rsid w:val="007678C6"/>
    <w:rsid w:val="007705FD"/>
    <w:rsid w:val="0077392A"/>
    <w:rsid w:val="0077596A"/>
    <w:rsid w:val="007778C8"/>
    <w:rsid w:val="007802AC"/>
    <w:rsid w:val="00783301"/>
    <w:rsid w:val="00783CB9"/>
    <w:rsid w:val="007854EB"/>
    <w:rsid w:val="00785FC3"/>
    <w:rsid w:val="00786820"/>
    <w:rsid w:val="00791FD7"/>
    <w:rsid w:val="00793B9B"/>
    <w:rsid w:val="00793ECA"/>
    <w:rsid w:val="00796B49"/>
    <w:rsid w:val="00796B6D"/>
    <w:rsid w:val="007A1D85"/>
    <w:rsid w:val="007A2310"/>
    <w:rsid w:val="007A2B76"/>
    <w:rsid w:val="007B1F23"/>
    <w:rsid w:val="007B2DC6"/>
    <w:rsid w:val="007B380F"/>
    <w:rsid w:val="007B4101"/>
    <w:rsid w:val="007B43D3"/>
    <w:rsid w:val="007C05CD"/>
    <w:rsid w:val="007C0C24"/>
    <w:rsid w:val="007C1F03"/>
    <w:rsid w:val="007C48E0"/>
    <w:rsid w:val="007C53AD"/>
    <w:rsid w:val="007D0319"/>
    <w:rsid w:val="007D1600"/>
    <w:rsid w:val="007D5445"/>
    <w:rsid w:val="007D6F33"/>
    <w:rsid w:val="007E3A3B"/>
    <w:rsid w:val="007E724F"/>
    <w:rsid w:val="007F2BE3"/>
    <w:rsid w:val="007F336C"/>
    <w:rsid w:val="007F3973"/>
    <w:rsid w:val="007F5E28"/>
    <w:rsid w:val="00804557"/>
    <w:rsid w:val="008057A8"/>
    <w:rsid w:val="008108E9"/>
    <w:rsid w:val="008110CA"/>
    <w:rsid w:val="008144F4"/>
    <w:rsid w:val="00824F49"/>
    <w:rsid w:val="008251F3"/>
    <w:rsid w:val="00826CDD"/>
    <w:rsid w:val="00831792"/>
    <w:rsid w:val="00831E18"/>
    <w:rsid w:val="0083208B"/>
    <w:rsid w:val="00834A0B"/>
    <w:rsid w:val="00835111"/>
    <w:rsid w:val="008378B3"/>
    <w:rsid w:val="008407CD"/>
    <w:rsid w:val="00844668"/>
    <w:rsid w:val="00844835"/>
    <w:rsid w:val="00847091"/>
    <w:rsid w:val="008506F7"/>
    <w:rsid w:val="008529C0"/>
    <w:rsid w:val="00855F02"/>
    <w:rsid w:val="00857DBE"/>
    <w:rsid w:val="00865D9A"/>
    <w:rsid w:val="00866E23"/>
    <w:rsid w:val="0087052A"/>
    <w:rsid w:val="00876690"/>
    <w:rsid w:val="00877E42"/>
    <w:rsid w:val="008826E0"/>
    <w:rsid w:val="00884FF2"/>
    <w:rsid w:val="00886BF9"/>
    <w:rsid w:val="00887291"/>
    <w:rsid w:val="00892942"/>
    <w:rsid w:val="00894561"/>
    <w:rsid w:val="008957EE"/>
    <w:rsid w:val="00895E76"/>
    <w:rsid w:val="0089692A"/>
    <w:rsid w:val="008A09C7"/>
    <w:rsid w:val="008A624D"/>
    <w:rsid w:val="008A7152"/>
    <w:rsid w:val="008B0FB2"/>
    <w:rsid w:val="008B0FB8"/>
    <w:rsid w:val="008B167F"/>
    <w:rsid w:val="008B4077"/>
    <w:rsid w:val="008B45B3"/>
    <w:rsid w:val="008B50C0"/>
    <w:rsid w:val="008C0223"/>
    <w:rsid w:val="008C26C5"/>
    <w:rsid w:val="008C2D17"/>
    <w:rsid w:val="008D1920"/>
    <w:rsid w:val="008D24A4"/>
    <w:rsid w:val="008D5973"/>
    <w:rsid w:val="008E41AB"/>
    <w:rsid w:val="008F1063"/>
    <w:rsid w:val="008F2723"/>
    <w:rsid w:val="008F72D5"/>
    <w:rsid w:val="00900568"/>
    <w:rsid w:val="009023D2"/>
    <w:rsid w:val="009059A2"/>
    <w:rsid w:val="00906FC3"/>
    <w:rsid w:val="009136D4"/>
    <w:rsid w:val="0091533E"/>
    <w:rsid w:val="0091569F"/>
    <w:rsid w:val="00920480"/>
    <w:rsid w:val="00920CA1"/>
    <w:rsid w:val="00922464"/>
    <w:rsid w:val="00922D35"/>
    <w:rsid w:val="0092309C"/>
    <w:rsid w:val="0093088D"/>
    <w:rsid w:val="00930EE6"/>
    <w:rsid w:val="00931FF3"/>
    <w:rsid w:val="009328DA"/>
    <w:rsid w:val="00937090"/>
    <w:rsid w:val="0094340A"/>
    <w:rsid w:val="00943772"/>
    <w:rsid w:val="00944198"/>
    <w:rsid w:val="00944948"/>
    <w:rsid w:val="00951B6D"/>
    <w:rsid w:val="00953427"/>
    <w:rsid w:val="00954B6F"/>
    <w:rsid w:val="009569E4"/>
    <w:rsid w:val="0096308A"/>
    <w:rsid w:val="00964EE8"/>
    <w:rsid w:val="00965BE7"/>
    <w:rsid w:val="00972222"/>
    <w:rsid w:val="00976E54"/>
    <w:rsid w:val="00983438"/>
    <w:rsid w:val="0098702A"/>
    <w:rsid w:val="00987D40"/>
    <w:rsid w:val="00990046"/>
    <w:rsid w:val="009915FC"/>
    <w:rsid w:val="0099174C"/>
    <w:rsid w:val="009949F0"/>
    <w:rsid w:val="00994B06"/>
    <w:rsid w:val="009A5923"/>
    <w:rsid w:val="009A5E5C"/>
    <w:rsid w:val="009A64DF"/>
    <w:rsid w:val="009A6E31"/>
    <w:rsid w:val="009A7AFB"/>
    <w:rsid w:val="009B30CF"/>
    <w:rsid w:val="009B31F2"/>
    <w:rsid w:val="009B3613"/>
    <w:rsid w:val="009B36C7"/>
    <w:rsid w:val="009B40EC"/>
    <w:rsid w:val="009B4F25"/>
    <w:rsid w:val="009B5DC7"/>
    <w:rsid w:val="009C215B"/>
    <w:rsid w:val="009C4EB0"/>
    <w:rsid w:val="009C5C15"/>
    <w:rsid w:val="009C72F2"/>
    <w:rsid w:val="009D205B"/>
    <w:rsid w:val="009E050E"/>
    <w:rsid w:val="009E3BAF"/>
    <w:rsid w:val="009E454B"/>
    <w:rsid w:val="009E4DBF"/>
    <w:rsid w:val="009F1658"/>
    <w:rsid w:val="009F3CEA"/>
    <w:rsid w:val="009F44A4"/>
    <w:rsid w:val="009F49D4"/>
    <w:rsid w:val="009F4AD9"/>
    <w:rsid w:val="009F70E9"/>
    <w:rsid w:val="00A02C36"/>
    <w:rsid w:val="00A04ACA"/>
    <w:rsid w:val="00A12EA9"/>
    <w:rsid w:val="00A14059"/>
    <w:rsid w:val="00A15EEF"/>
    <w:rsid w:val="00A16433"/>
    <w:rsid w:val="00A21ED9"/>
    <w:rsid w:val="00A2244A"/>
    <w:rsid w:val="00A2494A"/>
    <w:rsid w:val="00A35E8E"/>
    <w:rsid w:val="00A41DC9"/>
    <w:rsid w:val="00A42F1E"/>
    <w:rsid w:val="00A50665"/>
    <w:rsid w:val="00A51B0B"/>
    <w:rsid w:val="00A52373"/>
    <w:rsid w:val="00A52F81"/>
    <w:rsid w:val="00A555BC"/>
    <w:rsid w:val="00A72CF5"/>
    <w:rsid w:val="00A811CE"/>
    <w:rsid w:val="00A85241"/>
    <w:rsid w:val="00A87241"/>
    <w:rsid w:val="00A92C1B"/>
    <w:rsid w:val="00A9341F"/>
    <w:rsid w:val="00A9589D"/>
    <w:rsid w:val="00AA3D69"/>
    <w:rsid w:val="00AA3DE0"/>
    <w:rsid w:val="00AA6E48"/>
    <w:rsid w:val="00AB634D"/>
    <w:rsid w:val="00AC0B41"/>
    <w:rsid w:val="00AC144C"/>
    <w:rsid w:val="00AC1D26"/>
    <w:rsid w:val="00AC2142"/>
    <w:rsid w:val="00AC4EBC"/>
    <w:rsid w:val="00AC6A03"/>
    <w:rsid w:val="00AD044D"/>
    <w:rsid w:val="00AD56CB"/>
    <w:rsid w:val="00AD60D4"/>
    <w:rsid w:val="00AE1DF4"/>
    <w:rsid w:val="00AE1F48"/>
    <w:rsid w:val="00AF093C"/>
    <w:rsid w:val="00AF094F"/>
    <w:rsid w:val="00AF26CC"/>
    <w:rsid w:val="00AF320E"/>
    <w:rsid w:val="00B00597"/>
    <w:rsid w:val="00B0370B"/>
    <w:rsid w:val="00B04278"/>
    <w:rsid w:val="00B066A0"/>
    <w:rsid w:val="00B0779E"/>
    <w:rsid w:val="00B127B8"/>
    <w:rsid w:val="00B177EC"/>
    <w:rsid w:val="00B20F3F"/>
    <w:rsid w:val="00B24B14"/>
    <w:rsid w:val="00B256D3"/>
    <w:rsid w:val="00B26758"/>
    <w:rsid w:val="00B31000"/>
    <w:rsid w:val="00B31A80"/>
    <w:rsid w:val="00B36E66"/>
    <w:rsid w:val="00B37233"/>
    <w:rsid w:val="00B37C08"/>
    <w:rsid w:val="00B4027F"/>
    <w:rsid w:val="00B4037B"/>
    <w:rsid w:val="00B431E6"/>
    <w:rsid w:val="00B460E3"/>
    <w:rsid w:val="00B47D05"/>
    <w:rsid w:val="00B5205D"/>
    <w:rsid w:val="00B53CF6"/>
    <w:rsid w:val="00B54CC1"/>
    <w:rsid w:val="00B57048"/>
    <w:rsid w:val="00B610BD"/>
    <w:rsid w:val="00B7095B"/>
    <w:rsid w:val="00B710F9"/>
    <w:rsid w:val="00B736E5"/>
    <w:rsid w:val="00B74BC4"/>
    <w:rsid w:val="00B85488"/>
    <w:rsid w:val="00B9358A"/>
    <w:rsid w:val="00B95DDB"/>
    <w:rsid w:val="00B963A0"/>
    <w:rsid w:val="00B973EC"/>
    <w:rsid w:val="00BA6DB0"/>
    <w:rsid w:val="00BA7AFE"/>
    <w:rsid w:val="00BB16CC"/>
    <w:rsid w:val="00BB1756"/>
    <w:rsid w:val="00BB27F9"/>
    <w:rsid w:val="00BB5E86"/>
    <w:rsid w:val="00BB7E85"/>
    <w:rsid w:val="00BC4DAF"/>
    <w:rsid w:val="00BD05D5"/>
    <w:rsid w:val="00BD17CA"/>
    <w:rsid w:val="00BD64BC"/>
    <w:rsid w:val="00BE127B"/>
    <w:rsid w:val="00BF376E"/>
    <w:rsid w:val="00C038CF"/>
    <w:rsid w:val="00C04AFC"/>
    <w:rsid w:val="00C04C3A"/>
    <w:rsid w:val="00C0537A"/>
    <w:rsid w:val="00C10369"/>
    <w:rsid w:val="00C112AA"/>
    <w:rsid w:val="00C2143C"/>
    <w:rsid w:val="00C22033"/>
    <w:rsid w:val="00C25B79"/>
    <w:rsid w:val="00C271A6"/>
    <w:rsid w:val="00C31289"/>
    <w:rsid w:val="00C319F5"/>
    <w:rsid w:val="00C424C2"/>
    <w:rsid w:val="00C47216"/>
    <w:rsid w:val="00C54ECA"/>
    <w:rsid w:val="00C55F11"/>
    <w:rsid w:val="00C569B9"/>
    <w:rsid w:val="00C60598"/>
    <w:rsid w:val="00C60E04"/>
    <w:rsid w:val="00C62094"/>
    <w:rsid w:val="00C62DB6"/>
    <w:rsid w:val="00C631CC"/>
    <w:rsid w:val="00C738DD"/>
    <w:rsid w:val="00C7497B"/>
    <w:rsid w:val="00C751BE"/>
    <w:rsid w:val="00C764A3"/>
    <w:rsid w:val="00C80C74"/>
    <w:rsid w:val="00C84939"/>
    <w:rsid w:val="00C85A57"/>
    <w:rsid w:val="00C87EE5"/>
    <w:rsid w:val="00CA150C"/>
    <w:rsid w:val="00CA315A"/>
    <w:rsid w:val="00CA4A87"/>
    <w:rsid w:val="00CB2D41"/>
    <w:rsid w:val="00CB2D6A"/>
    <w:rsid w:val="00CB7FDC"/>
    <w:rsid w:val="00CC19DD"/>
    <w:rsid w:val="00CC4234"/>
    <w:rsid w:val="00CC5459"/>
    <w:rsid w:val="00CD3212"/>
    <w:rsid w:val="00CD5E4B"/>
    <w:rsid w:val="00CE3304"/>
    <w:rsid w:val="00CF08B6"/>
    <w:rsid w:val="00CF4E78"/>
    <w:rsid w:val="00D0314D"/>
    <w:rsid w:val="00D043F0"/>
    <w:rsid w:val="00D064DB"/>
    <w:rsid w:val="00D07837"/>
    <w:rsid w:val="00D12051"/>
    <w:rsid w:val="00D13A40"/>
    <w:rsid w:val="00D15CDB"/>
    <w:rsid w:val="00D20C02"/>
    <w:rsid w:val="00D237DB"/>
    <w:rsid w:val="00D25844"/>
    <w:rsid w:val="00D25B8E"/>
    <w:rsid w:val="00D266FA"/>
    <w:rsid w:val="00D269F4"/>
    <w:rsid w:val="00D278B8"/>
    <w:rsid w:val="00D3086B"/>
    <w:rsid w:val="00D31011"/>
    <w:rsid w:val="00D31576"/>
    <w:rsid w:val="00D32EA3"/>
    <w:rsid w:val="00D40745"/>
    <w:rsid w:val="00D40BED"/>
    <w:rsid w:val="00D457EF"/>
    <w:rsid w:val="00D46AC2"/>
    <w:rsid w:val="00D5531A"/>
    <w:rsid w:val="00D553D4"/>
    <w:rsid w:val="00D600F2"/>
    <w:rsid w:val="00D6216B"/>
    <w:rsid w:val="00D64FAF"/>
    <w:rsid w:val="00D74519"/>
    <w:rsid w:val="00D768D7"/>
    <w:rsid w:val="00D7749C"/>
    <w:rsid w:val="00D81336"/>
    <w:rsid w:val="00D81D9A"/>
    <w:rsid w:val="00D84D2A"/>
    <w:rsid w:val="00D87089"/>
    <w:rsid w:val="00D8762C"/>
    <w:rsid w:val="00D90855"/>
    <w:rsid w:val="00D91A27"/>
    <w:rsid w:val="00DA35BD"/>
    <w:rsid w:val="00DA3D48"/>
    <w:rsid w:val="00DA3EC2"/>
    <w:rsid w:val="00DA4253"/>
    <w:rsid w:val="00DA5955"/>
    <w:rsid w:val="00DB02A8"/>
    <w:rsid w:val="00DB314B"/>
    <w:rsid w:val="00DB4133"/>
    <w:rsid w:val="00DB7230"/>
    <w:rsid w:val="00DC007A"/>
    <w:rsid w:val="00DD2289"/>
    <w:rsid w:val="00DD716A"/>
    <w:rsid w:val="00DD7FDB"/>
    <w:rsid w:val="00DE47A0"/>
    <w:rsid w:val="00DE4F9D"/>
    <w:rsid w:val="00DE6424"/>
    <w:rsid w:val="00DF196A"/>
    <w:rsid w:val="00DF2C03"/>
    <w:rsid w:val="00DF4F0A"/>
    <w:rsid w:val="00DF5887"/>
    <w:rsid w:val="00DF5DDA"/>
    <w:rsid w:val="00E10AA4"/>
    <w:rsid w:val="00E12E90"/>
    <w:rsid w:val="00E17AE7"/>
    <w:rsid w:val="00E20216"/>
    <w:rsid w:val="00E229F9"/>
    <w:rsid w:val="00E23017"/>
    <w:rsid w:val="00E23517"/>
    <w:rsid w:val="00E33BA9"/>
    <w:rsid w:val="00E33FB8"/>
    <w:rsid w:val="00E345DE"/>
    <w:rsid w:val="00E35881"/>
    <w:rsid w:val="00E37DD2"/>
    <w:rsid w:val="00E40E84"/>
    <w:rsid w:val="00E528E1"/>
    <w:rsid w:val="00E56191"/>
    <w:rsid w:val="00E56F88"/>
    <w:rsid w:val="00E57F41"/>
    <w:rsid w:val="00E63B0C"/>
    <w:rsid w:val="00E648A9"/>
    <w:rsid w:val="00E65661"/>
    <w:rsid w:val="00E70D0C"/>
    <w:rsid w:val="00E741F0"/>
    <w:rsid w:val="00E77A50"/>
    <w:rsid w:val="00E77D45"/>
    <w:rsid w:val="00E812C1"/>
    <w:rsid w:val="00E82656"/>
    <w:rsid w:val="00E8371D"/>
    <w:rsid w:val="00E95F92"/>
    <w:rsid w:val="00E97F6B"/>
    <w:rsid w:val="00EA1134"/>
    <w:rsid w:val="00EA4BF9"/>
    <w:rsid w:val="00EA5DCD"/>
    <w:rsid w:val="00EB2929"/>
    <w:rsid w:val="00EC53E8"/>
    <w:rsid w:val="00EC5DD3"/>
    <w:rsid w:val="00EC5E13"/>
    <w:rsid w:val="00ED2DB3"/>
    <w:rsid w:val="00ED3197"/>
    <w:rsid w:val="00ED41F0"/>
    <w:rsid w:val="00ED52D5"/>
    <w:rsid w:val="00EE496F"/>
    <w:rsid w:val="00EE50A4"/>
    <w:rsid w:val="00EE5768"/>
    <w:rsid w:val="00EE5CD7"/>
    <w:rsid w:val="00EF2751"/>
    <w:rsid w:val="00EF319A"/>
    <w:rsid w:val="00EF3F03"/>
    <w:rsid w:val="00EF4F4E"/>
    <w:rsid w:val="00EF6D80"/>
    <w:rsid w:val="00EF7799"/>
    <w:rsid w:val="00F0111A"/>
    <w:rsid w:val="00F02392"/>
    <w:rsid w:val="00F1326F"/>
    <w:rsid w:val="00F306DE"/>
    <w:rsid w:val="00F30A29"/>
    <w:rsid w:val="00F33F58"/>
    <w:rsid w:val="00F3497F"/>
    <w:rsid w:val="00F37D67"/>
    <w:rsid w:val="00F45B94"/>
    <w:rsid w:val="00F70BA3"/>
    <w:rsid w:val="00F867D2"/>
    <w:rsid w:val="00F86FB8"/>
    <w:rsid w:val="00F91553"/>
    <w:rsid w:val="00F973E3"/>
    <w:rsid w:val="00FA0E89"/>
    <w:rsid w:val="00FA7B9F"/>
    <w:rsid w:val="00FB1FE6"/>
    <w:rsid w:val="00FB25ED"/>
    <w:rsid w:val="00FB712B"/>
    <w:rsid w:val="00FC12EC"/>
    <w:rsid w:val="00FC71D3"/>
    <w:rsid w:val="00FD0780"/>
    <w:rsid w:val="00FD0CD5"/>
    <w:rsid w:val="00FD28B0"/>
    <w:rsid w:val="00FD33CC"/>
    <w:rsid w:val="00FE55A9"/>
    <w:rsid w:val="00FE5A64"/>
    <w:rsid w:val="00FE6726"/>
    <w:rsid w:val="00FF27BC"/>
    <w:rsid w:val="00FF5B30"/>
    <w:rsid w:val="00FF68F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A3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94"/>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147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45EF"/>
    <w:pPr>
      <w:keepNext/>
      <w:keepLines/>
      <w:spacing w:before="200"/>
      <w:jc w:val="both"/>
      <w:outlineLvl w:val="1"/>
    </w:pPr>
    <w:rPr>
      <w:rFonts w:eastAsiaTheme="majorEastAsia" w:cs="Arial"/>
      <w:b/>
      <w:bCs/>
      <w:sz w:val="22"/>
      <w:szCs w:val="22"/>
    </w:rPr>
  </w:style>
  <w:style w:type="paragraph" w:styleId="Heading3">
    <w:name w:val="heading 3"/>
    <w:basedOn w:val="Normal"/>
    <w:next w:val="Normal"/>
    <w:link w:val="Heading3Char"/>
    <w:uiPriority w:val="9"/>
    <w:unhideWhenUsed/>
    <w:qFormat/>
    <w:rsid w:val="00147A8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0370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DA"/>
    <w:pPr>
      <w:ind w:left="720"/>
      <w:contextualSpacing/>
    </w:pPr>
  </w:style>
  <w:style w:type="character" w:styleId="Hyperlink">
    <w:name w:val="Hyperlink"/>
    <w:basedOn w:val="DefaultParagraphFont"/>
    <w:uiPriority w:val="99"/>
    <w:unhideWhenUsed/>
    <w:rsid w:val="00F91553"/>
    <w:rPr>
      <w:color w:val="0000FF" w:themeColor="hyperlink"/>
      <w:u w:val="single"/>
    </w:rPr>
  </w:style>
  <w:style w:type="character" w:customStyle="1" w:styleId="Heading1Char">
    <w:name w:val="Heading 1 Char"/>
    <w:basedOn w:val="DefaultParagraphFont"/>
    <w:link w:val="Heading1"/>
    <w:uiPriority w:val="9"/>
    <w:rsid w:val="00147A8C"/>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5545EF"/>
    <w:rPr>
      <w:rFonts w:ascii="Arial" w:eastAsiaTheme="majorEastAsia" w:hAnsi="Arial" w:cs="Arial"/>
      <w:b/>
      <w:bCs/>
      <w:lang w:val="en-GB"/>
    </w:rPr>
  </w:style>
  <w:style w:type="character" w:customStyle="1" w:styleId="Heading3Char">
    <w:name w:val="Heading 3 Char"/>
    <w:basedOn w:val="DefaultParagraphFont"/>
    <w:link w:val="Heading3"/>
    <w:uiPriority w:val="9"/>
    <w:rsid w:val="00147A8C"/>
    <w:rPr>
      <w:rFonts w:asciiTheme="majorHAnsi" w:eastAsiaTheme="majorEastAsia" w:hAnsiTheme="majorHAnsi" w:cstheme="majorBidi"/>
      <w:b/>
      <w:bCs/>
      <w:color w:val="4F81BD" w:themeColor="accent1"/>
      <w:sz w:val="20"/>
      <w:szCs w:val="24"/>
      <w:lang w:val="en-GB"/>
    </w:rPr>
  </w:style>
  <w:style w:type="paragraph" w:customStyle="1" w:styleId="EndNoteBibliographyTitle">
    <w:name w:val="EndNote Bibliography Title"/>
    <w:basedOn w:val="Normal"/>
    <w:link w:val="EndNoteBibliographyTitleChar"/>
    <w:rsid w:val="0092309C"/>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92309C"/>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92309C"/>
    <w:pPr>
      <w:jc w:val="both"/>
    </w:pPr>
    <w:rPr>
      <w:rFonts w:cs="Arial"/>
      <w:noProof/>
      <w:lang w:val="en-US"/>
    </w:rPr>
  </w:style>
  <w:style w:type="character" w:customStyle="1" w:styleId="EndNoteBibliographyChar">
    <w:name w:val="EndNote Bibliography Char"/>
    <w:basedOn w:val="DefaultParagraphFont"/>
    <w:link w:val="EndNoteBibliography"/>
    <w:rsid w:val="0092309C"/>
    <w:rPr>
      <w:rFonts w:ascii="Arial" w:eastAsia="Times New Roman" w:hAnsi="Arial" w:cs="Arial"/>
      <w:noProof/>
      <w:sz w:val="20"/>
      <w:szCs w:val="24"/>
      <w:lang w:val="en-US"/>
    </w:rPr>
  </w:style>
  <w:style w:type="character" w:styleId="CommentReference">
    <w:name w:val="annotation reference"/>
    <w:basedOn w:val="DefaultParagraphFont"/>
    <w:uiPriority w:val="99"/>
    <w:semiHidden/>
    <w:unhideWhenUsed/>
    <w:rsid w:val="00DF4F0A"/>
    <w:rPr>
      <w:sz w:val="16"/>
      <w:szCs w:val="16"/>
    </w:rPr>
  </w:style>
  <w:style w:type="paragraph" w:styleId="CommentText">
    <w:name w:val="annotation text"/>
    <w:basedOn w:val="Normal"/>
    <w:link w:val="CommentTextChar"/>
    <w:uiPriority w:val="99"/>
    <w:semiHidden/>
    <w:unhideWhenUsed/>
    <w:rsid w:val="00DF4F0A"/>
    <w:rPr>
      <w:szCs w:val="20"/>
    </w:rPr>
  </w:style>
  <w:style w:type="character" w:customStyle="1" w:styleId="CommentTextChar">
    <w:name w:val="Comment Text Char"/>
    <w:basedOn w:val="DefaultParagraphFont"/>
    <w:link w:val="CommentText"/>
    <w:uiPriority w:val="99"/>
    <w:semiHidden/>
    <w:rsid w:val="00DF4F0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F4F0A"/>
    <w:rPr>
      <w:b/>
      <w:bCs/>
    </w:rPr>
  </w:style>
  <w:style w:type="character" w:customStyle="1" w:styleId="CommentSubjectChar">
    <w:name w:val="Comment Subject Char"/>
    <w:basedOn w:val="CommentTextChar"/>
    <w:link w:val="CommentSubject"/>
    <w:uiPriority w:val="99"/>
    <w:semiHidden/>
    <w:rsid w:val="00DF4F0A"/>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DF4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F0A"/>
    <w:rPr>
      <w:rFonts w:ascii="Segoe UI" w:eastAsia="Times New Roman" w:hAnsi="Segoe UI" w:cs="Segoe UI"/>
      <w:sz w:val="18"/>
      <w:szCs w:val="18"/>
      <w:lang w:val="en-GB"/>
    </w:rPr>
  </w:style>
  <w:style w:type="paragraph" w:customStyle="1" w:styleId="Default">
    <w:name w:val="Default"/>
    <w:rsid w:val="004064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96B44"/>
    <w:pPr>
      <w:tabs>
        <w:tab w:val="center" w:pos="4513"/>
        <w:tab w:val="right" w:pos="9026"/>
      </w:tabs>
    </w:pPr>
  </w:style>
  <w:style w:type="character" w:customStyle="1" w:styleId="HeaderChar">
    <w:name w:val="Header Char"/>
    <w:basedOn w:val="DefaultParagraphFont"/>
    <w:link w:val="Header"/>
    <w:uiPriority w:val="99"/>
    <w:rsid w:val="00096B44"/>
    <w:rPr>
      <w:rFonts w:ascii="Arial" w:eastAsia="Times New Roman" w:hAnsi="Arial" w:cs="Times New Roman"/>
      <w:sz w:val="20"/>
      <w:szCs w:val="24"/>
      <w:lang w:val="en-GB"/>
    </w:rPr>
  </w:style>
  <w:style w:type="paragraph" w:styleId="Footer">
    <w:name w:val="footer"/>
    <w:basedOn w:val="Normal"/>
    <w:link w:val="FooterChar"/>
    <w:uiPriority w:val="99"/>
    <w:unhideWhenUsed/>
    <w:rsid w:val="00096B44"/>
    <w:pPr>
      <w:tabs>
        <w:tab w:val="center" w:pos="4513"/>
        <w:tab w:val="right" w:pos="9026"/>
      </w:tabs>
    </w:pPr>
  </w:style>
  <w:style w:type="character" w:customStyle="1" w:styleId="FooterChar">
    <w:name w:val="Footer Char"/>
    <w:basedOn w:val="DefaultParagraphFont"/>
    <w:link w:val="Footer"/>
    <w:uiPriority w:val="99"/>
    <w:rsid w:val="00096B44"/>
    <w:rPr>
      <w:rFonts w:ascii="Arial" w:eastAsia="Times New Roman" w:hAnsi="Arial" w:cs="Times New Roman"/>
      <w:sz w:val="20"/>
      <w:szCs w:val="24"/>
      <w:lang w:val="en-GB"/>
    </w:rPr>
  </w:style>
  <w:style w:type="paragraph" w:styleId="FootnoteText">
    <w:name w:val="footnote text"/>
    <w:basedOn w:val="Normal"/>
    <w:link w:val="FootnoteTextChar"/>
    <w:uiPriority w:val="99"/>
    <w:unhideWhenUsed/>
    <w:rsid w:val="00E57F41"/>
    <w:pPr>
      <w:spacing w:before="120"/>
      <w:ind w:right="379"/>
      <w:jc w:val="both"/>
    </w:pPr>
    <w:rPr>
      <w:rFonts w:ascii="Times New Roman" w:eastAsiaTheme="minorHAnsi" w:hAnsi="Times New Roman"/>
      <w:szCs w:val="20"/>
      <w:lang w:val="en-NZ"/>
    </w:rPr>
  </w:style>
  <w:style w:type="character" w:customStyle="1" w:styleId="FootnoteTextChar">
    <w:name w:val="Footnote Text Char"/>
    <w:basedOn w:val="DefaultParagraphFont"/>
    <w:link w:val="FootnoteText"/>
    <w:uiPriority w:val="99"/>
    <w:rsid w:val="00E57F4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57F41"/>
    <w:rPr>
      <w:vertAlign w:val="superscript"/>
    </w:rPr>
  </w:style>
  <w:style w:type="character" w:styleId="Emphasis">
    <w:name w:val="Emphasis"/>
    <w:basedOn w:val="DefaultParagraphFont"/>
    <w:uiPriority w:val="20"/>
    <w:qFormat/>
    <w:rsid w:val="00E57F41"/>
    <w:rPr>
      <w:i/>
      <w:iCs/>
    </w:rPr>
  </w:style>
  <w:style w:type="paragraph" w:styleId="Caption">
    <w:name w:val="caption"/>
    <w:basedOn w:val="Normal"/>
    <w:next w:val="Normal"/>
    <w:uiPriority w:val="35"/>
    <w:unhideWhenUsed/>
    <w:qFormat/>
    <w:rsid w:val="00692079"/>
    <w:pPr>
      <w:spacing w:after="200"/>
    </w:pPr>
    <w:rPr>
      <w:i/>
      <w:iCs/>
      <w:color w:val="1F497D" w:themeColor="text2"/>
      <w:sz w:val="18"/>
      <w:szCs w:val="18"/>
    </w:rPr>
  </w:style>
  <w:style w:type="character" w:customStyle="1" w:styleId="Heading5Char">
    <w:name w:val="Heading 5 Char"/>
    <w:basedOn w:val="DefaultParagraphFont"/>
    <w:link w:val="Heading5"/>
    <w:uiPriority w:val="9"/>
    <w:semiHidden/>
    <w:rsid w:val="00B0370B"/>
    <w:rPr>
      <w:rFonts w:asciiTheme="majorHAnsi" w:eastAsiaTheme="majorEastAsia" w:hAnsiTheme="majorHAnsi" w:cstheme="majorBidi"/>
      <w:color w:val="365F91" w:themeColor="accent1" w:themeShade="BF"/>
      <w:sz w:val="20"/>
      <w:szCs w:val="24"/>
      <w:lang w:val="en-GB"/>
    </w:rPr>
  </w:style>
  <w:style w:type="paragraph" w:customStyle="1" w:styleId="text">
    <w:name w:val="text"/>
    <w:basedOn w:val="Normal"/>
    <w:rsid w:val="00B0370B"/>
    <w:pPr>
      <w:spacing w:before="100" w:beforeAutospacing="1" w:after="100" w:afterAutospacing="1"/>
    </w:pPr>
    <w:rPr>
      <w:rFonts w:ascii="Times New Roman" w:hAnsi="Times New Roman"/>
      <w:sz w:val="24"/>
      <w:lang w:val="en-NZ" w:eastAsia="en-NZ"/>
    </w:rPr>
  </w:style>
  <w:style w:type="character" w:customStyle="1" w:styleId="label">
    <w:name w:val="label"/>
    <w:basedOn w:val="DefaultParagraphFont"/>
    <w:rsid w:val="00B0370B"/>
  </w:style>
  <w:style w:type="paragraph" w:customStyle="1" w:styleId="Normal0">
    <w:name w:val="[Normal]"/>
    <w:rsid w:val="001178C9"/>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595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94"/>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147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45EF"/>
    <w:pPr>
      <w:keepNext/>
      <w:keepLines/>
      <w:spacing w:before="200"/>
      <w:jc w:val="both"/>
      <w:outlineLvl w:val="1"/>
    </w:pPr>
    <w:rPr>
      <w:rFonts w:eastAsiaTheme="majorEastAsia" w:cs="Arial"/>
      <w:b/>
      <w:bCs/>
      <w:sz w:val="22"/>
      <w:szCs w:val="22"/>
    </w:rPr>
  </w:style>
  <w:style w:type="paragraph" w:styleId="Heading3">
    <w:name w:val="heading 3"/>
    <w:basedOn w:val="Normal"/>
    <w:next w:val="Normal"/>
    <w:link w:val="Heading3Char"/>
    <w:uiPriority w:val="9"/>
    <w:unhideWhenUsed/>
    <w:qFormat/>
    <w:rsid w:val="00147A8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0370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DA"/>
    <w:pPr>
      <w:ind w:left="720"/>
      <w:contextualSpacing/>
    </w:pPr>
  </w:style>
  <w:style w:type="character" w:styleId="Hyperlink">
    <w:name w:val="Hyperlink"/>
    <w:basedOn w:val="DefaultParagraphFont"/>
    <w:uiPriority w:val="99"/>
    <w:unhideWhenUsed/>
    <w:rsid w:val="00F91553"/>
    <w:rPr>
      <w:color w:val="0000FF" w:themeColor="hyperlink"/>
      <w:u w:val="single"/>
    </w:rPr>
  </w:style>
  <w:style w:type="character" w:customStyle="1" w:styleId="Heading1Char">
    <w:name w:val="Heading 1 Char"/>
    <w:basedOn w:val="DefaultParagraphFont"/>
    <w:link w:val="Heading1"/>
    <w:uiPriority w:val="9"/>
    <w:rsid w:val="00147A8C"/>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5545EF"/>
    <w:rPr>
      <w:rFonts w:ascii="Arial" w:eastAsiaTheme="majorEastAsia" w:hAnsi="Arial" w:cs="Arial"/>
      <w:b/>
      <w:bCs/>
      <w:lang w:val="en-GB"/>
    </w:rPr>
  </w:style>
  <w:style w:type="character" w:customStyle="1" w:styleId="Heading3Char">
    <w:name w:val="Heading 3 Char"/>
    <w:basedOn w:val="DefaultParagraphFont"/>
    <w:link w:val="Heading3"/>
    <w:uiPriority w:val="9"/>
    <w:rsid w:val="00147A8C"/>
    <w:rPr>
      <w:rFonts w:asciiTheme="majorHAnsi" w:eastAsiaTheme="majorEastAsia" w:hAnsiTheme="majorHAnsi" w:cstheme="majorBidi"/>
      <w:b/>
      <w:bCs/>
      <w:color w:val="4F81BD" w:themeColor="accent1"/>
      <w:sz w:val="20"/>
      <w:szCs w:val="24"/>
      <w:lang w:val="en-GB"/>
    </w:rPr>
  </w:style>
  <w:style w:type="paragraph" w:customStyle="1" w:styleId="EndNoteBibliographyTitle">
    <w:name w:val="EndNote Bibliography Title"/>
    <w:basedOn w:val="Normal"/>
    <w:link w:val="EndNoteBibliographyTitleChar"/>
    <w:rsid w:val="0092309C"/>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92309C"/>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92309C"/>
    <w:pPr>
      <w:jc w:val="both"/>
    </w:pPr>
    <w:rPr>
      <w:rFonts w:cs="Arial"/>
      <w:noProof/>
      <w:lang w:val="en-US"/>
    </w:rPr>
  </w:style>
  <w:style w:type="character" w:customStyle="1" w:styleId="EndNoteBibliographyChar">
    <w:name w:val="EndNote Bibliography Char"/>
    <w:basedOn w:val="DefaultParagraphFont"/>
    <w:link w:val="EndNoteBibliography"/>
    <w:rsid w:val="0092309C"/>
    <w:rPr>
      <w:rFonts w:ascii="Arial" w:eastAsia="Times New Roman" w:hAnsi="Arial" w:cs="Arial"/>
      <w:noProof/>
      <w:sz w:val="20"/>
      <w:szCs w:val="24"/>
      <w:lang w:val="en-US"/>
    </w:rPr>
  </w:style>
  <w:style w:type="character" w:styleId="CommentReference">
    <w:name w:val="annotation reference"/>
    <w:basedOn w:val="DefaultParagraphFont"/>
    <w:uiPriority w:val="99"/>
    <w:semiHidden/>
    <w:unhideWhenUsed/>
    <w:rsid w:val="00DF4F0A"/>
    <w:rPr>
      <w:sz w:val="16"/>
      <w:szCs w:val="16"/>
    </w:rPr>
  </w:style>
  <w:style w:type="paragraph" w:styleId="CommentText">
    <w:name w:val="annotation text"/>
    <w:basedOn w:val="Normal"/>
    <w:link w:val="CommentTextChar"/>
    <w:uiPriority w:val="99"/>
    <w:semiHidden/>
    <w:unhideWhenUsed/>
    <w:rsid w:val="00DF4F0A"/>
    <w:rPr>
      <w:szCs w:val="20"/>
    </w:rPr>
  </w:style>
  <w:style w:type="character" w:customStyle="1" w:styleId="CommentTextChar">
    <w:name w:val="Comment Text Char"/>
    <w:basedOn w:val="DefaultParagraphFont"/>
    <w:link w:val="CommentText"/>
    <w:uiPriority w:val="99"/>
    <w:semiHidden/>
    <w:rsid w:val="00DF4F0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F4F0A"/>
    <w:rPr>
      <w:b/>
      <w:bCs/>
    </w:rPr>
  </w:style>
  <w:style w:type="character" w:customStyle="1" w:styleId="CommentSubjectChar">
    <w:name w:val="Comment Subject Char"/>
    <w:basedOn w:val="CommentTextChar"/>
    <w:link w:val="CommentSubject"/>
    <w:uiPriority w:val="99"/>
    <w:semiHidden/>
    <w:rsid w:val="00DF4F0A"/>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DF4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F0A"/>
    <w:rPr>
      <w:rFonts w:ascii="Segoe UI" w:eastAsia="Times New Roman" w:hAnsi="Segoe UI" w:cs="Segoe UI"/>
      <w:sz w:val="18"/>
      <w:szCs w:val="18"/>
      <w:lang w:val="en-GB"/>
    </w:rPr>
  </w:style>
  <w:style w:type="paragraph" w:customStyle="1" w:styleId="Default">
    <w:name w:val="Default"/>
    <w:rsid w:val="004064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96B44"/>
    <w:pPr>
      <w:tabs>
        <w:tab w:val="center" w:pos="4513"/>
        <w:tab w:val="right" w:pos="9026"/>
      </w:tabs>
    </w:pPr>
  </w:style>
  <w:style w:type="character" w:customStyle="1" w:styleId="HeaderChar">
    <w:name w:val="Header Char"/>
    <w:basedOn w:val="DefaultParagraphFont"/>
    <w:link w:val="Header"/>
    <w:uiPriority w:val="99"/>
    <w:rsid w:val="00096B44"/>
    <w:rPr>
      <w:rFonts w:ascii="Arial" w:eastAsia="Times New Roman" w:hAnsi="Arial" w:cs="Times New Roman"/>
      <w:sz w:val="20"/>
      <w:szCs w:val="24"/>
      <w:lang w:val="en-GB"/>
    </w:rPr>
  </w:style>
  <w:style w:type="paragraph" w:styleId="Footer">
    <w:name w:val="footer"/>
    <w:basedOn w:val="Normal"/>
    <w:link w:val="FooterChar"/>
    <w:uiPriority w:val="99"/>
    <w:unhideWhenUsed/>
    <w:rsid w:val="00096B44"/>
    <w:pPr>
      <w:tabs>
        <w:tab w:val="center" w:pos="4513"/>
        <w:tab w:val="right" w:pos="9026"/>
      </w:tabs>
    </w:pPr>
  </w:style>
  <w:style w:type="character" w:customStyle="1" w:styleId="FooterChar">
    <w:name w:val="Footer Char"/>
    <w:basedOn w:val="DefaultParagraphFont"/>
    <w:link w:val="Footer"/>
    <w:uiPriority w:val="99"/>
    <w:rsid w:val="00096B44"/>
    <w:rPr>
      <w:rFonts w:ascii="Arial" w:eastAsia="Times New Roman" w:hAnsi="Arial" w:cs="Times New Roman"/>
      <w:sz w:val="20"/>
      <w:szCs w:val="24"/>
      <w:lang w:val="en-GB"/>
    </w:rPr>
  </w:style>
  <w:style w:type="paragraph" w:styleId="FootnoteText">
    <w:name w:val="footnote text"/>
    <w:basedOn w:val="Normal"/>
    <w:link w:val="FootnoteTextChar"/>
    <w:uiPriority w:val="99"/>
    <w:unhideWhenUsed/>
    <w:rsid w:val="00E57F41"/>
    <w:pPr>
      <w:spacing w:before="120"/>
      <w:ind w:right="379"/>
      <w:jc w:val="both"/>
    </w:pPr>
    <w:rPr>
      <w:rFonts w:ascii="Times New Roman" w:eastAsiaTheme="minorHAnsi" w:hAnsi="Times New Roman"/>
      <w:szCs w:val="20"/>
      <w:lang w:val="en-NZ"/>
    </w:rPr>
  </w:style>
  <w:style w:type="character" w:customStyle="1" w:styleId="FootnoteTextChar">
    <w:name w:val="Footnote Text Char"/>
    <w:basedOn w:val="DefaultParagraphFont"/>
    <w:link w:val="FootnoteText"/>
    <w:uiPriority w:val="99"/>
    <w:rsid w:val="00E57F4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57F41"/>
    <w:rPr>
      <w:vertAlign w:val="superscript"/>
    </w:rPr>
  </w:style>
  <w:style w:type="character" w:styleId="Emphasis">
    <w:name w:val="Emphasis"/>
    <w:basedOn w:val="DefaultParagraphFont"/>
    <w:uiPriority w:val="20"/>
    <w:qFormat/>
    <w:rsid w:val="00E57F41"/>
    <w:rPr>
      <w:i/>
      <w:iCs/>
    </w:rPr>
  </w:style>
  <w:style w:type="paragraph" w:styleId="Caption">
    <w:name w:val="caption"/>
    <w:basedOn w:val="Normal"/>
    <w:next w:val="Normal"/>
    <w:uiPriority w:val="35"/>
    <w:unhideWhenUsed/>
    <w:qFormat/>
    <w:rsid w:val="00692079"/>
    <w:pPr>
      <w:spacing w:after="200"/>
    </w:pPr>
    <w:rPr>
      <w:i/>
      <w:iCs/>
      <w:color w:val="1F497D" w:themeColor="text2"/>
      <w:sz w:val="18"/>
      <w:szCs w:val="18"/>
    </w:rPr>
  </w:style>
  <w:style w:type="character" w:customStyle="1" w:styleId="Heading5Char">
    <w:name w:val="Heading 5 Char"/>
    <w:basedOn w:val="DefaultParagraphFont"/>
    <w:link w:val="Heading5"/>
    <w:uiPriority w:val="9"/>
    <w:semiHidden/>
    <w:rsid w:val="00B0370B"/>
    <w:rPr>
      <w:rFonts w:asciiTheme="majorHAnsi" w:eastAsiaTheme="majorEastAsia" w:hAnsiTheme="majorHAnsi" w:cstheme="majorBidi"/>
      <w:color w:val="365F91" w:themeColor="accent1" w:themeShade="BF"/>
      <w:sz w:val="20"/>
      <w:szCs w:val="24"/>
      <w:lang w:val="en-GB"/>
    </w:rPr>
  </w:style>
  <w:style w:type="paragraph" w:customStyle="1" w:styleId="text">
    <w:name w:val="text"/>
    <w:basedOn w:val="Normal"/>
    <w:rsid w:val="00B0370B"/>
    <w:pPr>
      <w:spacing w:before="100" w:beforeAutospacing="1" w:after="100" w:afterAutospacing="1"/>
    </w:pPr>
    <w:rPr>
      <w:rFonts w:ascii="Times New Roman" w:hAnsi="Times New Roman"/>
      <w:sz w:val="24"/>
      <w:lang w:val="en-NZ" w:eastAsia="en-NZ"/>
    </w:rPr>
  </w:style>
  <w:style w:type="character" w:customStyle="1" w:styleId="label">
    <w:name w:val="label"/>
    <w:basedOn w:val="DefaultParagraphFont"/>
    <w:rsid w:val="00B0370B"/>
  </w:style>
  <w:style w:type="paragraph" w:customStyle="1" w:styleId="Normal0">
    <w:name w:val="[Normal]"/>
    <w:rsid w:val="001178C9"/>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595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4070">
      <w:bodyDiv w:val="1"/>
      <w:marLeft w:val="0"/>
      <w:marRight w:val="0"/>
      <w:marTop w:val="0"/>
      <w:marBottom w:val="0"/>
      <w:divBdr>
        <w:top w:val="none" w:sz="0" w:space="0" w:color="auto"/>
        <w:left w:val="none" w:sz="0" w:space="0" w:color="auto"/>
        <w:bottom w:val="none" w:sz="0" w:space="0" w:color="auto"/>
        <w:right w:val="none" w:sz="0" w:space="0" w:color="auto"/>
      </w:divBdr>
      <w:divsChild>
        <w:div w:id="398670009">
          <w:marLeft w:val="547"/>
          <w:marRight w:val="0"/>
          <w:marTop w:val="96"/>
          <w:marBottom w:val="0"/>
          <w:divBdr>
            <w:top w:val="none" w:sz="0" w:space="0" w:color="auto"/>
            <w:left w:val="none" w:sz="0" w:space="0" w:color="auto"/>
            <w:bottom w:val="none" w:sz="0" w:space="0" w:color="auto"/>
            <w:right w:val="none" w:sz="0" w:space="0" w:color="auto"/>
          </w:divBdr>
        </w:div>
      </w:divsChild>
    </w:div>
    <w:div w:id="1915358169">
      <w:bodyDiv w:val="1"/>
      <w:marLeft w:val="0"/>
      <w:marRight w:val="0"/>
      <w:marTop w:val="0"/>
      <w:marBottom w:val="0"/>
      <w:divBdr>
        <w:top w:val="none" w:sz="0" w:space="0" w:color="auto"/>
        <w:left w:val="none" w:sz="0" w:space="0" w:color="auto"/>
        <w:bottom w:val="none" w:sz="0" w:space="0" w:color="auto"/>
        <w:right w:val="none" w:sz="0" w:space="0" w:color="auto"/>
      </w:divBdr>
      <w:divsChild>
        <w:div w:id="561448709">
          <w:marLeft w:val="0"/>
          <w:marRight w:val="0"/>
          <w:marTop w:val="83"/>
          <w:marBottom w:val="0"/>
          <w:divBdr>
            <w:top w:val="none" w:sz="0" w:space="0" w:color="auto"/>
            <w:left w:val="none" w:sz="0" w:space="0" w:color="auto"/>
            <w:bottom w:val="none" w:sz="0" w:space="0" w:color="auto"/>
            <w:right w:val="none" w:sz="0" w:space="0" w:color="auto"/>
          </w:divBdr>
        </w:div>
        <w:div w:id="892155935">
          <w:marLeft w:val="0"/>
          <w:marRight w:val="0"/>
          <w:marTop w:val="83"/>
          <w:marBottom w:val="0"/>
          <w:divBdr>
            <w:top w:val="none" w:sz="0" w:space="0" w:color="auto"/>
            <w:left w:val="none" w:sz="0" w:space="0" w:color="auto"/>
            <w:bottom w:val="none" w:sz="0" w:space="0" w:color="auto"/>
            <w:right w:val="none" w:sz="0" w:space="0" w:color="auto"/>
          </w:divBdr>
          <w:divsChild>
            <w:div w:id="1687707639">
              <w:marLeft w:val="0"/>
              <w:marRight w:val="0"/>
              <w:marTop w:val="83"/>
              <w:marBottom w:val="0"/>
              <w:divBdr>
                <w:top w:val="none" w:sz="0" w:space="0" w:color="auto"/>
                <w:left w:val="none" w:sz="0" w:space="0" w:color="auto"/>
                <w:bottom w:val="none" w:sz="0" w:space="0" w:color="auto"/>
                <w:right w:val="none" w:sz="0" w:space="0" w:color="auto"/>
              </w:divBdr>
            </w:div>
            <w:div w:id="590165954">
              <w:marLeft w:val="0"/>
              <w:marRight w:val="0"/>
              <w:marTop w:val="83"/>
              <w:marBottom w:val="0"/>
              <w:divBdr>
                <w:top w:val="none" w:sz="0" w:space="0" w:color="auto"/>
                <w:left w:val="none" w:sz="0" w:space="0" w:color="auto"/>
                <w:bottom w:val="none" w:sz="0" w:space="0" w:color="auto"/>
                <w:right w:val="none" w:sz="0" w:space="0" w:color="auto"/>
              </w:divBdr>
            </w:div>
            <w:div w:id="703558705">
              <w:marLeft w:val="0"/>
              <w:marRight w:val="0"/>
              <w:marTop w:val="83"/>
              <w:marBottom w:val="0"/>
              <w:divBdr>
                <w:top w:val="none" w:sz="0" w:space="0" w:color="auto"/>
                <w:left w:val="none" w:sz="0" w:space="0" w:color="auto"/>
                <w:bottom w:val="none" w:sz="0" w:space="0" w:color="auto"/>
                <w:right w:val="none" w:sz="0" w:space="0" w:color="auto"/>
              </w:divBdr>
            </w:div>
          </w:divsChild>
        </w:div>
        <w:div w:id="568080791">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rliament.nz/en/pb/hansard-debates/rhr/document/49HansD_20100803_00001213/third-readings" TargetMode="External"/><Relationship Id="rId12" Type="http://schemas.openxmlformats.org/officeDocument/2006/relationships/hyperlink" Target="https://mro.massey.ac.nz/handle/10179/724" TargetMode="External"/><Relationship Id="rId13" Type="http://schemas.openxmlformats.org/officeDocument/2006/relationships/hyperlink" Target="http://dx.doi.org/10.1016/j.cities.2016.04.00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unitaryplan.aucklandcouncil.govt.nz/pages/plan/Book.aspx?exhibit=ACDecision" TargetMode="External"/><Relationship Id="rId10" Type="http://schemas.openxmlformats.org/officeDocument/2006/relationships/hyperlink" Target="http://www.aucklandcouncil.govt.nz/EN/planspoliciesprojects/plansstrategies/unitaryplan/Pages/ihpreportsrecommend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6939-F1AC-AB41-9977-9AF2CA38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11841</Words>
  <Characters>67494</Characters>
  <Application>Microsoft Macintosh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79177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Jo</dc:creator>
  <cp:lastModifiedBy>Lesley K  Woods</cp:lastModifiedBy>
  <cp:revision>4</cp:revision>
  <cp:lastPrinted>2017-07-17T02:26:00Z</cp:lastPrinted>
  <dcterms:created xsi:type="dcterms:W3CDTF">2017-07-25T11:54:00Z</dcterms:created>
  <dcterms:modified xsi:type="dcterms:W3CDTF">2018-04-24T04:30:00Z</dcterms:modified>
</cp:coreProperties>
</file>