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86F" w:rsidRPr="00591E08" w:rsidRDefault="0025086F" w:rsidP="00591E08">
      <w:pPr>
        <w:jc w:val="center"/>
        <w:rPr>
          <w:rFonts w:cs="Arial"/>
          <w:b/>
          <w:sz w:val="22"/>
          <w:szCs w:val="22"/>
        </w:rPr>
      </w:pPr>
      <w:r w:rsidRPr="00591E08">
        <w:rPr>
          <w:rFonts w:cs="Arial"/>
          <w:b/>
          <w:sz w:val="22"/>
          <w:szCs w:val="22"/>
        </w:rPr>
        <w:t xml:space="preserve">Can regional restructuring be socially inclusive? </w:t>
      </w:r>
    </w:p>
    <w:p w:rsidR="0025086F" w:rsidRPr="00591E08" w:rsidRDefault="0025086F" w:rsidP="00591E08">
      <w:pPr>
        <w:jc w:val="center"/>
        <w:rPr>
          <w:rFonts w:cs="Arial"/>
          <w:b/>
          <w:sz w:val="22"/>
          <w:szCs w:val="22"/>
        </w:rPr>
      </w:pPr>
      <w:r w:rsidRPr="00591E08">
        <w:rPr>
          <w:rFonts w:cs="Arial"/>
          <w:b/>
          <w:sz w:val="22"/>
          <w:szCs w:val="22"/>
        </w:rPr>
        <w:t>The case of Northern Futures in Geelong, Victoria</w:t>
      </w:r>
    </w:p>
    <w:p w:rsidR="008B48DB" w:rsidRDefault="008B48DB" w:rsidP="008B48DB">
      <w:pPr>
        <w:jc w:val="center"/>
        <w:rPr>
          <w:rFonts w:cs="Arial"/>
          <w:sz w:val="22"/>
          <w:szCs w:val="22"/>
        </w:rPr>
      </w:pPr>
    </w:p>
    <w:p w:rsidR="008B48DB" w:rsidRDefault="008B48DB" w:rsidP="008B48DB">
      <w:pPr>
        <w:jc w:val="center"/>
        <w:rPr>
          <w:rFonts w:cs="Arial"/>
          <w:sz w:val="22"/>
          <w:szCs w:val="22"/>
        </w:rPr>
      </w:pPr>
      <w:r>
        <w:rPr>
          <w:rFonts w:cs="Arial"/>
          <w:sz w:val="22"/>
          <w:szCs w:val="22"/>
        </w:rPr>
        <w:t>Louise Johnson</w:t>
      </w:r>
    </w:p>
    <w:p w:rsidR="008B48DB" w:rsidRDefault="008B48DB" w:rsidP="008B48DB">
      <w:pPr>
        <w:jc w:val="center"/>
        <w:rPr>
          <w:rFonts w:cs="Arial"/>
          <w:sz w:val="22"/>
          <w:szCs w:val="22"/>
        </w:rPr>
      </w:pPr>
      <w:proofErr w:type="spellStart"/>
      <w:r>
        <w:rPr>
          <w:rFonts w:cs="Arial"/>
          <w:sz w:val="22"/>
          <w:szCs w:val="22"/>
        </w:rPr>
        <w:t>Deakin</w:t>
      </w:r>
      <w:proofErr w:type="spellEnd"/>
      <w:r>
        <w:rPr>
          <w:rFonts w:cs="Arial"/>
          <w:sz w:val="22"/>
          <w:szCs w:val="22"/>
        </w:rPr>
        <w:t xml:space="preserve"> University</w:t>
      </w:r>
    </w:p>
    <w:p w:rsidR="008B48DB" w:rsidRPr="00591E08" w:rsidRDefault="008B48DB" w:rsidP="008B48DB">
      <w:pPr>
        <w:jc w:val="center"/>
        <w:rPr>
          <w:rFonts w:cs="Arial"/>
          <w:sz w:val="22"/>
          <w:szCs w:val="22"/>
        </w:rPr>
      </w:pPr>
    </w:p>
    <w:p w:rsidR="0025086F" w:rsidRPr="00591E08" w:rsidRDefault="0025086F" w:rsidP="00591E08">
      <w:pPr>
        <w:rPr>
          <w:rFonts w:cs="Arial"/>
          <w:sz w:val="22"/>
          <w:szCs w:val="22"/>
        </w:rPr>
      </w:pPr>
      <w:bookmarkStart w:id="0" w:name="_GoBack"/>
      <w:bookmarkEnd w:id="0"/>
    </w:p>
    <w:p w:rsidR="0025086F" w:rsidRPr="00591E08" w:rsidRDefault="00924241" w:rsidP="00591E08">
      <w:pPr>
        <w:rPr>
          <w:rFonts w:cs="Arial"/>
          <w:sz w:val="22"/>
          <w:szCs w:val="22"/>
        </w:rPr>
      </w:pPr>
      <w:r>
        <w:rPr>
          <w:rFonts w:cs="Arial"/>
          <w:b/>
          <w:sz w:val="22"/>
          <w:szCs w:val="22"/>
        </w:rPr>
        <w:t xml:space="preserve">Abstract: </w:t>
      </w:r>
      <w:r w:rsidR="0025086F" w:rsidRPr="00591E08">
        <w:rPr>
          <w:rFonts w:cs="Arial"/>
          <w:sz w:val="22"/>
          <w:szCs w:val="22"/>
        </w:rPr>
        <w:t xml:space="preserve">Ongoing economic restructuring has produced many declining rust belt cities and regions. While governments and communities have acted to ease the impacts, most actions have not been effective. Politically the reaction to ongoing high levels of unemployment are now registering across the Western world and drive a reconsideration of what interventions might facilitate socially inclusive redevelopment. Geelong in Victoria, Australia is a regional city recently shaken by the closure of its car and aluminium industries but also one successfully transitioning to a service economy. However, a critical question is whether and how policy interventions and community actions have advanced the position of the displaced. This paper </w:t>
      </w:r>
      <w:r w:rsidR="00BD566B">
        <w:rPr>
          <w:rFonts w:cs="Arial"/>
          <w:sz w:val="22"/>
          <w:szCs w:val="22"/>
        </w:rPr>
        <w:t>critically considers one</w:t>
      </w:r>
      <w:r w:rsidR="0025086F" w:rsidRPr="00591E08">
        <w:rPr>
          <w:rFonts w:cs="Arial"/>
          <w:sz w:val="22"/>
          <w:szCs w:val="22"/>
        </w:rPr>
        <w:t xml:space="preserve"> succes</w:t>
      </w:r>
      <w:r w:rsidR="00BD566B">
        <w:rPr>
          <w:rFonts w:cs="Arial"/>
          <w:sz w:val="22"/>
          <w:szCs w:val="22"/>
        </w:rPr>
        <w:t xml:space="preserve">sful intervention by the training and employment provider </w:t>
      </w:r>
      <w:r w:rsidR="00BD566B">
        <w:rPr>
          <w:rFonts w:cs="Arial"/>
          <w:i/>
          <w:sz w:val="22"/>
          <w:szCs w:val="22"/>
        </w:rPr>
        <w:t>Northern Futures</w:t>
      </w:r>
      <w:r w:rsidR="0025086F" w:rsidRPr="00591E08">
        <w:rPr>
          <w:rFonts w:cs="Arial"/>
          <w:sz w:val="22"/>
          <w:szCs w:val="22"/>
        </w:rPr>
        <w:t xml:space="preserve"> to thereby offer guidance to other regions in their quest for socially inclusive redevelopment. </w:t>
      </w:r>
    </w:p>
    <w:p w:rsidR="0025086F" w:rsidRPr="00591E08" w:rsidRDefault="0025086F" w:rsidP="00591E08">
      <w:pPr>
        <w:rPr>
          <w:rFonts w:cs="Arial"/>
          <w:b/>
          <w:sz w:val="22"/>
          <w:szCs w:val="22"/>
        </w:rPr>
      </w:pPr>
    </w:p>
    <w:p w:rsidR="0025086F" w:rsidRPr="00924241" w:rsidRDefault="00AA0912" w:rsidP="00591E08">
      <w:pPr>
        <w:rPr>
          <w:rFonts w:cs="Arial"/>
          <w:sz w:val="22"/>
          <w:szCs w:val="22"/>
        </w:rPr>
      </w:pPr>
      <w:r w:rsidRPr="00591E08">
        <w:rPr>
          <w:rFonts w:cs="Arial"/>
          <w:b/>
          <w:sz w:val="22"/>
          <w:szCs w:val="22"/>
        </w:rPr>
        <w:t xml:space="preserve">Key words: </w:t>
      </w:r>
      <w:r w:rsidRPr="00924241">
        <w:rPr>
          <w:rFonts w:cs="Arial"/>
          <w:sz w:val="22"/>
          <w:szCs w:val="22"/>
        </w:rPr>
        <w:t>Social inclusion; regions; economic restructuring; social polarisation;</w:t>
      </w:r>
      <w:r w:rsidR="0025086F" w:rsidRPr="00924241">
        <w:rPr>
          <w:rFonts w:cs="Arial"/>
          <w:sz w:val="22"/>
          <w:szCs w:val="22"/>
        </w:rPr>
        <w:t xml:space="preserve"> Geelong</w:t>
      </w:r>
    </w:p>
    <w:p w:rsidR="006A3270" w:rsidRPr="00591E08" w:rsidRDefault="006A3270" w:rsidP="00591E08">
      <w:pPr>
        <w:rPr>
          <w:sz w:val="22"/>
          <w:szCs w:val="22"/>
        </w:rPr>
      </w:pPr>
    </w:p>
    <w:p w:rsidR="0025086F" w:rsidRPr="00591E08" w:rsidRDefault="0025086F" w:rsidP="00591E08">
      <w:pPr>
        <w:rPr>
          <w:sz w:val="22"/>
          <w:szCs w:val="22"/>
        </w:rPr>
      </w:pPr>
    </w:p>
    <w:p w:rsidR="008A5239" w:rsidRPr="00591E08" w:rsidRDefault="008A5239" w:rsidP="00591E08">
      <w:pPr>
        <w:rPr>
          <w:rFonts w:cs="Arial"/>
          <w:b/>
          <w:sz w:val="22"/>
          <w:szCs w:val="22"/>
        </w:rPr>
      </w:pPr>
      <w:r w:rsidRPr="00591E08">
        <w:rPr>
          <w:rFonts w:cs="Arial"/>
          <w:b/>
          <w:sz w:val="22"/>
          <w:szCs w:val="22"/>
        </w:rPr>
        <w:t>Introduction</w:t>
      </w:r>
    </w:p>
    <w:p w:rsidR="008A5239" w:rsidRPr="00591E08" w:rsidRDefault="008A5239" w:rsidP="00591E08">
      <w:pPr>
        <w:rPr>
          <w:rFonts w:cs="Arial"/>
          <w:sz w:val="22"/>
          <w:szCs w:val="22"/>
        </w:rPr>
      </w:pPr>
      <w:r w:rsidRPr="00591E08">
        <w:rPr>
          <w:rFonts w:cs="Arial"/>
          <w:sz w:val="22"/>
          <w:szCs w:val="22"/>
        </w:rPr>
        <w:t xml:space="preserve">Across Europe, the United States and Australia there is a populist feeling that the last few decades of economic restructuring have decimated entire regions and communities, while the policy interventions to assist have not been effective in re-engaging those displaced by this process. Disaffection at the consequences of non-inclusive redevelopment is having major political impacts in these regions; expressed in the </w:t>
      </w:r>
      <w:proofErr w:type="spellStart"/>
      <w:r w:rsidRPr="00591E08">
        <w:rPr>
          <w:rFonts w:cs="Arial"/>
          <w:sz w:val="22"/>
          <w:szCs w:val="22"/>
        </w:rPr>
        <w:t>Brexit</w:t>
      </w:r>
      <w:proofErr w:type="spellEnd"/>
      <w:r w:rsidR="009410E6">
        <w:rPr>
          <w:rFonts w:cs="Arial"/>
          <w:sz w:val="22"/>
          <w:szCs w:val="22"/>
        </w:rPr>
        <w:t xml:space="preserve"> vote in the United Kingdom</w:t>
      </w:r>
      <w:r w:rsidRPr="00591E08">
        <w:rPr>
          <w:rFonts w:cs="Arial"/>
          <w:sz w:val="22"/>
          <w:szCs w:val="22"/>
        </w:rPr>
        <w:t>, in the election of Donald Trump in th</w:t>
      </w:r>
      <w:r w:rsidR="009410E6">
        <w:rPr>
          <w:rFonts w:cs="Arial"/>
          <w:sz w:val="22"/>
          <w:szCs w:val="22"/>
        </w:rPr>
        <w:t>e United States</w:t>
      </w:r>
      <w:r w:rsidRPr="00591E08">
        <w:rPr>
          <w:rFonts w:cs="Arial"/>
          <w:sz w:val="22"/>
          <w:szCs w:val="22"/>
        </w:rPr>
        <w:t xml:space="preserve"> and the rising level of sup</w:t>
      </w:r>
      <w:r w:rsidR="00924241">
        <w:rPr>
          <w:rFonts w:cs="Arial"/>
          <w:sz w:val="22"/>
          <w:szCs w:val="22"/>
        </w:rPr>
        <w:t xml:space="preserve">port for </w:t>
      </w:r>
      <w:r w:rsidRPr="00591E08">
        <w:rPr>
          <w:rFonts w:cs="Arial"/>
          <w:sz w:val="22"/>
          <w:szCs w:val="22"/>
        </w:rPr>
        <w:t xml:space="preserve">One Nation in Australia. It is therefore not only an important social challenge </w:t>
      </w:r>
      <w:proofErr w:type="gramStart"/>
      <w:r w:rsidRPr="00591E08">
        <w:rPr>
          <w:rFonts w:cs="Arial"/>
          <w:sz w:val="22"/>
          <w:szCs w:val="22"/>
        </w:rPr>
        <w:t>but</w:t>
      </w:r>
      <w:proofErr w:type="gramEnd"/>
      <w:r w:rsidRPr="00591E08">
        <w:rPr>
          <w:rFonts w:cs="Arial"/>
          <w:sz w:val="22"/>
          <w:szCs w:val="22"/>
        </w:rPr>
        <w:t xml:space="preserve"> an urgent political one to ensure that urban and regional redevelopment policies includ</w:t>
      </w:r>
      <w:r w:rsidR="00BD566B">
        <w:rPr>
          <w:rFonts w:cs="Arial"/>
          <w:sz w:val="22"/>
          <w:szCs w:val="22"/>
        </w:rPr>
        <w:t>e those who have been displaced and left behind in the process.</w:t>
      </w:r>
      <w:r w:rsidRPr="00591E08">
        <w:rPr>
          <w:rFonts w:cs="Arial"/>
          <w:sz w:val="22"/>
          <w:szCs w:val="22"/>
        </w:rPr>
        <w:t xml:space="preserve"> More intense social and spatial polarisation cannot emerge from ongoing rounds of economic restructuring. Alternatives have to be found and one of these can be seen in the aims and work of </w:t>
      </w:r>
      <w:r w:rsidRPr="00591E08">
        <w:rPr>
          <w:rFonts w:cs="Arial"/>
          <w:b/>
          <w:i/>
          <w:sz w:val="22"/>
          <w:szCs w:val="22"/>
        </w:rPr>
        <w:t>Northern Futures,</w:t>
      </w:r>
      <w:r w:rsidRPr="00591E08">
        <w:rPr>
          <w:rFonts w:cs="Arial"/>
          <w:sz w:val="22"/>
          <w:szCs w:val="22"/>
        </w:rPr>
        <w:t xml:space="preserve"> a community group based in the hard </w:t>
      </w:r>
      <w:proofErr w:type="gramStart"/>
      <w:r w:rsidRPr="00591E08">
        <w:rPr>
          <w:rFonts w:cs="Arial"/>
          <w:sz w:val="22"/>
          <w:szCs w:val="22"/>
        </w:rPr>
        <w:t>hit  suburbs</w:t>
      </w:r>
      <w:proofErr w:type="gramEnd"/>
      <w:r w:rsidRPr="00591E08">
        <w:rPr>
          <w:rFonts w:cs="Arial"/>
          <w:sz w:val="22"/>
          <w:szCs w:val="22"/>
        </w:rPr>
        <w:t xml:space="preserve"> of a restructuring regional city i</w:t>
      </w:r>
      <w:r w:rsidR="00924241">
        <w:rPr>
          <w:rFonts w:cs="Arial"/>
          <w:sz w:val="22"/>
          <w:szCs w:val="22"/>
        </w:rPr>
        <w:t>n Victoria, Australia –</w:t>
      </w:r>
      <w:r w:rsidRPr="00591E08">
        <w:rPr>
          <w:rFonts w:cs="Arial"/>
          <w:sz w:val="22"/>
          <w:szCs w:val="22"/>
        </w:rPr>
        <w:t xml:space="preserve"> Geelong</w:t>
      </w:r>
      <w:r w:rsidRPr="00591E08">
        <w:rPr>
          <w:rFonts w:cs="Arial"/>
          <w:b/>
          <w:sz w:val="22"/>
          <w:szCs w:val="22"/>
        </w:rPr>
        <w:t xml:space="preserve">. </w:t>
      </w:r>
      <w:r w:rsidRPr="00591E08">
        <w:rPr>
          <w:rFonts w:cs="Arial"/>
          <w:i/>
          <w:sz w:val="22"/>
          <w:szCs w:val="22"/>
        </w:rPr>
        <w:t>Northern Futures</w:t>
      </w:r>
      <w:r w:rsidRPr="00591E08">
        <w:rPr>
          <w:rFonts w:cs="Arial"/>
          <w:sz w:val="22"/>
          <w:szCs w:val="22"/>
        </w:rPr>
        <w:t xml:space="preserve"> was established in 2007 with a commitment to assist long term, multiply disadvantaged unemployed residents of the </w:t>
      </w:r>
      <w:proofErr w:type="spellStart"/>
      <w:r w:rsidRPr="00591E08">
        <w:rPr>
          <w:rFonts w:cs="Arial"/>
          <w:sz w:val="22"/>
          <w:szCs w:val="22"/>
        </w:rPr>
        <w:t>Corio-Norlane</w:t>
      </w:r>
      <w:proofErr w:type="spellEnd"/>
      <w:r w:rsidRPr="00591E08">
        <w:rPr>
          <w:rFonts w:cs="Arial"/>
          <w:sz w:val="22"/>
          <w:szCs w:val="22"/>
        </w:rPr>
        <w:t xml:space="preserve"> area in north Geelong gain relevant training and ongoing employment in the region. From 2011 to 2015 it has assisted over 700 people, many of whom have variously turned their lives around in the process of engaging with this organisation and securing employment in the expanding service economy. Such an outcome is positive for the individuals involved and offers a useful model for others. </w:t>
      </w:r>
    </w:p>
    <w:p w:rsidR="008A5239" w:rsidRPr="00591E08" w:rsidRDefault="008A5239" w:rsidP="00591E08">
      <w:pPr>
        <w:rPr>
          <w:rFonts w:cs="Arial"/>
          <w:sz w:val="22"/>
          <w:szCs w:val="22"/>
        </w:rPr>
      </w:pPr>
    </w:p>
    <w:p w:rsidR="00D4639F" w:rsidRPr="00BD566B" w:rsidRDefault="008A5239" w:rsidP="00591E08">
      <w:pPr>
        <w:rPr>
          <w:rFonts w:cs="Arial"/>
          <w:sz w:val="22"/>
          <w:szCs w:val="22"/>
        </w:rPr>
      </w:pPr>
      <w:r w:rsidRPr="00591E08">
        <w:rPr>
          <w:rFonts w:cs="Arial"/>
          <w:sz w:val="22"/>
          <w:szCs w:val="22"/>
        </w:rPr>
        <w:t xml:space="preserve">This paper will firstly </w:t>
      </w:r>
      <w:r w:rsidR="00AA0912" w:rsidRPr="00591E08">
        <w:rPr>
          <w:rFonts w:cs="Arial"/>
          <w:sz w:val="22"/>
          <w:szCs w:val="22"/>
        </w:rPr>
        <w:t>situate</w:t>
      </w:r>
      <w:r w:rsidRPr="00591E08">
        <w:rPr>
          <w:rFonts w:cs="Arial"/>
          <w:sz w:val="22"/>
          <w:szCs w:val="22"/>
        </w:rPr>
        <w:t xml:space="preserve"> the recent history of this city – located 75 kilometres south west of Melbourne, the capital city of Victoria - and work of </w:t>
      </w:r>
      <w:r w:rsidRPr="00591E08">
        <w:rPr>
          <w:rFonts w:cs="Arial"/>
          <w:i/>
          <w:sz w:val="22"/>
          <w:szCs w:val="22"/>
        </w:rPr>
        <w:t>Northern Futures</w:t>
      </w:r>
      <w:r w:rsidRPr="00591E08">
        <w:rPr>
          <w:rFonts w:cs="Arial"/>
          <w:sz w:val="22"/>
          <w:szCs w:val="22"/>
        </w:rPr>
        <w:t xml:space="preserve"> in three relevant academic literatures. These consider the causes and policy responses to regional economic restructuring, urban social po</w:t>
      </w:r>
      <w:r w:rsidR="00BD566B">
        <w:rPr>
          <w:rFonts w:cs="Arial"/>
          <w:sz w:val="22"/>
          <w:szCs w:val="22"/>
        </w:rPr>
        <w:t>larisation and social exclusion</w:t>
      </w:r>
      <w:r w:rsidRPr="00591E08">
        <w:rPr>
          <w:rFonts w:cs="Arial"/>
          <w:sz w:val="22"/>
          <w:szCs w:val="22"/>
        </w:rPr>
        <w:t xml:space="preserve"> in Australia. They all provide important background and direction for assessing the effectiveness of an array of government initiatives to boost empl</w:t>
      </w:r>
      <w:r w:rsidR="00AA0912" w:rsidRPr="00591E08">
        <w:rPr>
          <w:rFonts w:cs="Arial"/>
          <w:sz w:val="22"/>
          <w:szCs w:val="22"/>
        </w:rPr>
        <w:t>oyment</w:t>
      </w:r>
      <w:r w:rsidRPr="00591E08">
        <w:rPr>
          <w:rFonts w:cs="Arial"/>
          <w:sz w:val="22"/>
          <w:szCs w:val="22"/>
        </w:rPr>
        <w:t xml:space="preserve"> in this region. The second part will draw on statistical data and interviews with employers and the </w:t>
      </w:r>
      <w:proofErr w:type="gramStart"/>
      <w:r w:rsidRPr="00591E08">
        <w:rPr>
          <w:rFonts w:cs="Arial"/>
          <w:sz w:val="22"/>
          <w:szCs w:val="22"/>
        </w:rPr>
        <w:t>long term</w:t>
      </w:r>
      <w:proofErr w:type="gramEnd"/>
      <w:r w:rsidRPr="00591E08">
        <w:rPr>
          <w:rFonts w:cs="Arial"/>
          <w:sz w:val="22"/>
          <w:szCs w:val="22"/>
        </w:rPr>
        <w:t xml:space="preserve"> unemployed to consider the effectiveness of </w:t>
      </w:r>
      <w:r w:rsidRPr="00591E08">
        <w:rPr>
          <w:rFonts w:cs="Arial"/>
          <w:i/>
          <w:sz w:val="22"/>
          <w:szCs w:val="22"/>
        </w:rPr>
        <w:t>Northern Futures</w:t>
      </w:r>
      <w:r w:rsidRPr="00591E08">
        <w:rPr>
          <w:rFonts w:cs="Arial"/>
          <w:sz w:val="22"/>
          <w:szCs w:val="22"/>
        </w:rPr>
        <w:t>. While working within neo-liberal frames – of sub-contracted training, a punitive unemployment benefit regime</w:t>
      </w:r>
      <w:r w:rsidR="00AA0912" w:rsidRPr="00591E08">
        <w:rPr>
          <w:rFonts w:cs="Arial"/>
          <w:sz w:val="22"/>
          <w:szCs w:val="22"/>
        </w:rPr>
        <w:t xml:space="preserve"> and</w:t>
      </w:r>
      <w:r w:rsidRPr="00591E08">
        <w:rPr>
          <w:rFonts w:cs="Arial"/>
          <w:sz w:val="22"/>
          <w:szCs w:val="22"/>
        </w:rPr>
        <w:t xml:space="preserve"> </w:t>
      </w:r>
      <w:proofErr w:type="spellStart"/>
      <w:r w:rsidRPr="00591E08">
        <w:rPr>
          <w:rFonts w:cs="Arial"/>
          <w:sz w:val="22"/>
          <w:szCs w:val="22"/>
        </w:rPr>
        <w:t>residualised</w:t>
      </w:r>
      <w:proofErr w:type="spellEnd"/>
      <w:r w:rsidRPr="00591E08">
        <w:rPr>
          <w:rFonts w:cs="Arial"/>
          <w:sz w:val="22"/>
          <w:szCs w:val="22"/>
        </w:rPr>
        <w:t xml:space="preserve"> public housing – many clients do secure recognised qualifications and ongoing employment</w:t>
      </w:r>
      <w:r w:rsidR="00BD566B">
        <w:rPr>
          <w:rFonts w:cs="Arial"/>
          <w:sz w:val="22"/>
          <w:szCs w:val="22"/>
        </w:rPr>
        <w:t>. This</w:t>
      </w:r>
      <w:r w:rsidRPr="00591E08">
        <w:rPr>
          <w:rFonts w:cs="Arial"/>
          <w:sz w:val="22"/>
          <w:szCs w:val="22"/>
        </w:rPr>
        <w:t xml:space="preserve"> analysis concludes that community-based social inclusion strategies can indeed be personally transformative and are therefore effective. This occurs by the interventions encompassing all </w:t>
      </w:r>
      <w:r w:rsidRPr="00591E08">
        <w:rPr>
          <w:rFonts w:cs="Arial"/>
          <w:sz w:val="22"/>
          <w:szCs w:val="22"/>
        </w:rPr>
        <w:lastRenderedPageBreak/>
        <w:t>facets of the unemployment experience, building on client assets, actively engaging employers and building</w:t>
      </w:r>
      <w:r w:rsidR="00F47756" w:rsidRPr="00591E08">
        <w:rPr>
          <w:rFonts w:cs="Arial"/>
          <w:sz w:val="22"/>
          <w:szCs w:val="22"/>
        </w:rPr>
        <w:t xml:space="preserve"> broad-based coalitions from</w:t>
      </w:r>
      <w:r w:rsidRPr="00591E08">
        <w:rPr>
          <w:rFonts w:cs="Arial"/>
          <w:sz w:val="22"/>
          <w:szCs w:val="22"/>
        </w:rPr>
        <w:t xml:space="preserve"> the community to realise common goals. This example may therefore offer a model for other places pursuing socially inclusive redevelopment.</w:t>
      </w:r>
    </w:p>
    <w:p w:rsidR="00EA1348" w:rsidRPr="00591E08" w:rsidRDefault="00D4639F" w:rsidP="00591E08">
      <w:pPr>
        <w:rPr>
          <w:rFonts w:cs="Arial"/>
          <w:b/>
          <w:sz w:val="22"/>
          <w:szCs w:val="22"/>
        </w:rPr>
      </w:pPr>
      <w:r w:rsidRPr="00591E08">
        <w:rPr>
          <w:rFonts w:cs="Arial"/>
          <w:b/>
          <w:sz w:val="22"/>
          <w:szCs w:val="22"/>
        </w:rPr>
        <w:t xml:space="preserve">Part 1 </w:t>
      </w:r>
      <w:r w:rsidR="00EA1348" w:rsidRPr="00591E08">
        <w:rPr>
          <w:rFonts w:cs="Arial"/>
          <w:b/>
          <w:sz w:val="22"/>
          <w:szCs w:val="22"/>
        </w:rPr>
        <w:t>Regional economic restructuring</w:t>
      </w:r>
      <w:r w:rsidR="002C3805" w:rsidRPr="00591E08">
        <w:rPr>
          <w:rFonts w:cs="Arial"/>
          <w:b/>
          <w:sz w:val="22"/>
          <w:szCs w:val="22"/>
        </w:rPr>
        <w:t xml:space="preserve">, </w:t>
      </w:r>
      <w:r w:rsidRPr="00591E08">
        <w:rPr>
          <w:rFonts w:cs="Arial"/>
          <w:b/>
          <w:sz w:val="22"/>
          <w:szCs w:val="22"/>
        </w:rPr>
        <w:t>social polarisation</w:t>
      </w:r>
      <w:r w:rsidR="00EA1348" w:rsidRPr="00591E08">
        <w:rPr>
          <w:rFonts w:cs="Arial"/>
          <w:b/>
          <w:sz w:val="22"/>
          <w:szCs w:val="22"/>
        </w:rPr>
        <w:t xml:space="preserve"> and </w:t>
      </w:r>
      <w:r w:rsidRPr="00591E08">
        <w:rPr>
          <w:rFonts w:cs="Arial"/>
          <w:b/>
          <w:sz w:val="22"/>
          <w:szCs w:val="22"/>
        </w:rPr>
        <w:t>social exclusion</w:t>
      </w:r>
    </w:p>
    <w:p w:rsidR="00F47756" w:rsidRPr="00591E08" w:rsidRDefault="00F47756" w:rsidP="00591E08">
      <w:pPr>
        <w:rPr>
          <w:rFonts w:cs="Arial"/>
          <w:b/>
          <w:i/>
          <w:sz w:val="22"/>
          <w:szCs w:val="22"/>
        </w:rPr>
      </w:pPr>
    </w:p>
    <w:p w:rsidR="00EA1348" w:rsidRPr="00591E08" w:rsidRDefault="00EA1348" w:rsidP="00591E08">
      <w:pPr>
        <w:rPr>
          <w:rFonts w:cs="Arial"/>
          <w:sz w:val="22"/>
          <w:szCs w:val="22"/>
        </w:rPr>
      </w:pPr>
      <w:r w:rsidRPr="00591E08">
        <w:rPr>
          <w:rFonts w:cs="Arial"/>
          <w:sz w:val="22"/>
          <w:szCs w:val="22"/>
        </w:rPr>
        <w:t>The notion of regional economic restructuring goes back to the 1970s round of globalisation and deindustrialisation which impacted on many western countries (see Bluestone and Harrison (1982), Hanson and Prat</w:t>
      </w:r>
      <w:r w:rsidR="004C0B1A">
        <w:rPr>
          <w:rFonts w:cs="Arial"/>
          <w:sz w:val="22"/>
          <w:szCs w:val="22"/>
        </w:rPr>
        <w:t>t (1995)</w:t>
      </w:r>
      <w:r w:rsidRPr="00591E08">
        <w:rPr>
          <w:rFonts w:cs="Arial"/>
          <w:sz w:val="22"/>
          <w:szCs w:val="22"/>
        </w:rPr>
        <w:t xml:space="preserve"> and Harvey (1982, </w:t>
      </w:r>
      <w:r w:rsidR="00BD566B">
        <w:rPr>
          <w:rFonts w:cs="Arial"/>
          <w:sz w:val="22"/>
          <w:szCs w:val="22"/>
        </w:rPr>
        <w:t xml:space="preserve">1989) on the United States </w:t>
      </w:r>
      <w:r w:rsidRPr="00591E08">
        <w:rPr>
          <w:rFonts w:cs="Arial"/>
          <w:sz w:val="22"/>
          <w:szCs w:val="22"/>
        </w:rPr>
        <w:t>and Massey (1984, 1994), Hudson (2002, 2009) and Coo</w:t>
      </w:r>
      <w:r w:rsidR="00BD566B">
        <w:rPr>
          <w:rFonts w:cs="Arial"/>
          <w:sz w:val="22"/>
          <w:szCs w:val="22"/>
        </w:rPr>
        <w:t>ke (1984, 1989) for Europe and t</w:t>
      </w:r>
      <w:r w:rsidRPr="00591E08">
        <w:rPr>
          <w:rFonts w:cs="Arial"/>
          <w:sz w:val="22"/>
          <w:szCs w:val="22"/>
        </w:rPr>
        <w:t>he United Kingdom, including Australia (Fagan and Weber 1999). Since this time, there have been successive rounds of regional restructuring, the most recent beginning in the early 2000s</w:t>
      </w:r>
      <w:r w:rsidR="00D4639F" w:rsidRPr="00591E08">
        <w:rPr>
          <w:rFonts w:cs="Arial"/>
          <w:sz w:val="22"/>
          <w:szCs w:val="22"/>
        </w:rPr>
        <w:t>. Responses have varied internationally</w:t>
      </w:r>
      <w:r w:rsidR="004C0B1A">
        <w:rPr>
          <w:rFonts w:cs="Arial"/>
          <w:sz w:val="22"/>
          <w:szCs w:val="22"/>
        </w:rPr>
        <w:t>,</w:t>
      </w:r>
      <w:r w:rsidR="00D4639F" w:rsidRPr="00591E08">
        <w:rPr>
          <w:rFonts w:cs="Arial"/>
          <w:sz w:val="22"/>
          <w:szCs w:val="22"/>
        </w:rPr>
        <w:t xml:space="preserve"> but here I will focus on Australian regional actions and those tha</w:t>
      </w:r>
      <w:r w:rsidR="00F47756" w:rsidRPr="00591E08">
        <w:rPr>
          <w:rFonts w:cs="Arial"/>
          <w:sz w:val="22"/>
          <w:szCs w:val="22"/>
        </w:rPr>
        <w:t>t have impacted most on Geelong</w:t>
      </w:r>
      <w:r w:rsidR="00D4639F" w:rsidRPr="00591E08">
        <w:rPr>
          <w:rFonts w:cs="Arial"/>
          <w:sz w:val="22"/>
          <w:szCs w:val="22"/>
        </w:rPr>
        <w:t xml:space="preserve"> in Victoria.</w:t>
      </w:r>
    </w:p>
    <w:p w:rsidR="00EA1348" w:rsidRPr="00591E08" w:rsidRDefault="00EA1348" w:rsidP="00591E08">
      <w:pPr>
        <w:rPr>
          <w:rFonts w:cs="Arial"/>
          <w:sz w:val="22"/>
          <w:szCs w:val="22"/>
        </w:rPr>
      </w:pPr>
    </w:p>
    <w:p w:rsidR="00924241" w:rsidRDefault="00EA1348" w:rsidP="00591E08">
      <w:pPr>
        <w:rPr>
          <w:rFonts w:cs="Arial"/>
          <w:sz w:val="22"/>
          <w:szCs w:val="22"/>
        </w:rPr>
      </w:pPr>
      <w:r w:rsidRPr="00591E08">
        <w:rPr>
          <w:rFonts w:cs="Arial"/>
          <w:sz w:val="22"/>
          <w:szCs w:val="22"/>
        </w:rPr>
        <w:t>There have been many targeted regional employment programs to address econom</w:t>
      </w:r>
      <w:r w:rsidR="00BD566B">
        <w:rPr>
          <w:rFonts w:cs="Arial"/>
          <w:sz w:val="22"/>
          <w:szCs w:val="22"/>
        </w:rPr>
        <w:t>ic restructuring through</w:t>
      </w:r>
      <w:r w:rsidRPr="00591E08">
        <w:rPr>
          <w:rFonts w:cs="Arial"/>
          <w:sz w:val="22"/>
          <w:szCs w:val="22"/>
        </w:rPr>
        <w:t xml:space="preserve"> government subsidies to relocate or expand industries and service operations in Australia. </w:t>
      </w:r>
      <w:r w:rsidR="00782937" w:rsidRPr="00591E08">
        <w:rPr>
          <w:rFonts w:cs="Arial"/>
          <w:sz w:val="22"/>
          <w:szCs w:val="22"/>
        </w:rPr>
        <w:t>In his review of</w:t>
      </w:r>
      <w:r w:rsidRPr="00591E08">
        <w:rPr>
          <w:rFonts w:cs="Arial"/>
          <w:sz w:val="22"/>
          <w:szCs w:val="22"/>
        </w:rPr>
        <w:t xml:space="preserve"> 135 structural adjustment programs, Andrew Beer (2015) highlighted the most expensive: the Automobile Competitive Investment S</w:t>
      </w:r>
      <w:r w:rsidR="004C0B1A">
        <w:rPr>
          <w:rFonts w:cs="Arial"/>
          <w:sz w:val="22"/>
          <w:szCs w:val="22"/>
        </w:rPr>
        <w:t>cheme at A$7 billion. This joined</w:t>
      </w:r>
      <w:r w:rsidRPr="00591E08">
        <w:rPr>
          <w:rFonts w:cs="Arial"/>
          <w:sz w:val="22"/>
          <w:szCs w:val="22"/>
        </w:rPr>
        <w:t xml:space="preserve"> a number of packages directed to the c</w:t>
      </w:r>
      <w:r w:rsidR="00F47756" w:rsidRPr="00591E08">
        <w:rPr>
          <w:rFonts w:cs="Arial"/>
          <w:sz w:val="22"/>
          <w:szCs w:val="22"/>
        </w:rPr>
        <w:t>ar industry over the last thirty</w:t>
      </w:r>
      <w:r w:rsidRPr="00591E08">
        <w:rPr>
          <w:rFonts w:cs="Arial"/>
          <w:sz w:val="22"/>
          <w:szCs w:val="22"/>
        </w:rPr>
        <w:t xml:space="preserve"> years – including the Button Plan (1984), the Green Car Fund (2007-2013) as well as a long history of slowly declining tariff protection – which aimed to assist this industry adapt to changing technologies and greater global competition (</w:t>
      </w:r>
      <w:proofErr w:type="spellStart"/>
      <w:r w:rsidRPr="00591E08">
        <w:rPr>
          <w:rFonts w:cs="Arial"/>
          <w:sz w:val="22"/>
          <w:szCs w:val="22"/>
        </w:rPr>
        <w:t>Clibborn</w:t>
      </w:r>
      <w:proofErr w:type="spellEnd"/>
      <w:r w:rsidRPr="00591E08">
        <w:rPr>
          <w:rFonts w:cs="Arial"/>
          <w:sz w:val="22"/>
          <w:szCs w:val="22"/>
        </w:rPr>
        <w:t xml:space="preserve"> et. al 2016). </w:t>
      </w:r>
      <w:r w:rsidR="0012754C">
        <w:rPr>
          <w:rFonts w:cs="Arial"/>
          <w:sz w:val="22"/>
          <w:szCs w:val="22"/>
        </w:rPr>
        <w:t>Ultimately</w:t>
      </w:r>
      <w:r w:rsidR="00924241">
        <w:rPr>
          <w:rFonts w:cs="Arial"/>
          <w:sz w:val="22"/>
          <w:szCs w:val="22"/>
        </w:rPr>
        <w:t xml:space="preserve"> </w:t>
      </w:r>
      <w:r w:rsidR="004C0B1A">
        <w:rPr>
          <w:rFonts w:cs="Arial"/>
          <w:sz w:val="22"/>
          <w:szCs w:val="22"/>
        </w:rPr>
        <w:t xml:space="preserve">these </w:t>
      </w:r>
      <w:r w:rsidR="00924241">
        <w:rPr>
          <w:rFonts w:cs="Arial"/>
          <w:sz w:val="22"/>
          <w:szCs w:val="22"/>
        </w:rPr>
        <w:t xml:space="preserve">support mechanisms were withdrawn, and the resulting </w:t>
      </w:r>
      <w:r w:rsidR="00BD566B">
        <w:rPr>
          <w:rFonts w:cs="Arial"/>
          <w:sz w:val="22"/>
          <w:szCs w:val="22"/>
        </w:rPr>
        <w:t>impact</w:t>
      </w:r>
      <w:r w:rsidR="004C0B1A">
        <w:rPr>
          <w:rFonts w:cs="Arial"/>
          <w:sz w:val="22"/>
          <w:szCs w:val="22"/>
        </w:rPr>
        <w:t xml:space="preserve"> of car industry closure is now being felt</w:t>
      </w:r>
      <w:r w:rsidR="00924241">
        <w:rPr>
          <w:rFonts w:cs="Arial"/>
          <w:sz w:val="22"/>
          <w:szCs w:val="22"/>
        </w:rPr>
        <w:t xml:space="preserve"> in c</w:t>
      </w:r>
      <w:r w:rsidR="004C0B1A">
        <w:rPr>
          <w:rFonts w:cs="Arial"/>
          <w:sz w:val="22"/>
          <w:szCs w:val="22"/>
        </w:rPr>
        <w:t>ities like Geelong</w:t>
      </w:r>
      <w:r w:rsidR="00924241">
        <w:rPr>
          <w:rFonts w:cs="Arial"/>
          <w:sz w:val="22"/>
          <w:szCs w:val="22"/>
        </w:rPr>
        <w:t xml:space="preserve">. </w:t>
      </w:r>
    </w:p>
    <w:p w:rsidR="00F61084" w:rsidRDefault="00F61084" w:rsidP="00591E08">
      <w:pPr>
        <w:rPr>
          <w:rFonts w:cs="Arial"/>
          <w:sz w:val="22"/>
          <w:szCs w:val="22"/>
        </w:rPr>
      </w:pPr>
    </w:p>
    <w:p w:rsidR="00F61084" w:rsidRPr="00591E08" w:rsidRDefault="00F15994" w:rsidP="00F61084">
      <w:pPr>
        <w:rPr>
          <w:rFonts w:cs="Arial"/>
          <w:sz w:val="22"/>
          <w:szCs w:val="22"/>
        </w:rPr>
      </w:pPr>
      <w:r>
        <w:rPr>
          <w:rFonts w:cs="Arial"/>
          <w:sz w:val="22"/>
          <w:szCs w:val="22"/>
        </w:rPr>
        <w:t>E</w:t>
      </w:r>
      <w:r w:rsidR="00F61084" w:rsidRPr="00591E08">
        <w:rPr>
          <w:rFonts w:cs="Arial"/>
          <w:sz w:val="22"/>
          <w:szCs w:val="22"/>
        </w:rPr>
        <w:t>stablished in the light of Ford announcing the closure of its engine plant in 2013</w:t>
      </w:r>
      <w:r>
        <w:rPr>
          <w:rFonts w:cs="Arial"/>
          <w:sz w:val="22"/>
          <w:szCs w:val="22"/>
        </w:rPr>
        <w:t xml:space="preserve">, the </w:t>
      </w:r>
      <w:r w:rsidRPr="00591E08">
        <w:rPr>
          <w:rFonts w:cs="Arial"/>
          <w:sz w:val="22"/>
          <w:szCs w:val="22"/>
        </w:rPr>
        <w:t>Geelong Region Innovatio</w:t>
      </w:r>
      <w:r>
        <w:rPr>
          <w:rFonts w:cs="Arial"/>
          <w:sz w:val="22"/>
          <w:szCs w:val="22"/>
        </w:rPr>
        <w:t xml:space="preserve">n and Investment Fund (GRIIF) </w:t>
      </w:r>
      <w:r w:rsidR="00F61084" w:rsidRPr="00591E08">
        <w:rPr>
          <w:rFonts w:cs="Arial"/>
          <w:sz w:val="22"/>
          <w:szCs w:val="22"/>
        </w:rPr>
        <w:t>involved the expenditure of A$24.5 million to generate a projected 840 new jobs and diversify the regional economy (</w:t>
      </w:r>
      <w:proofErr w:type="spellStart"/>
      <w:r w:rsidR="00F61084" w:rsidRPr="00591E08">
        <w:rPr>
          <w:rFonts w:cs="Arial"/>
          <w:sz w:val="22"/>
          <w:szCs w:val="22"/>
        </w:rPr>
        <w:t>AusIndustry</w:t>
      </w:r>
      <w:proofErr w:type="spellEnd"/>
      <w:r w:rsidR="00F61084" w:rsidRPr="00591E08">
        <w:rPr>
          <w:rFonts w:cs="Arial"/>
          <w:sz w:val="22"/>
          <w:szCs w:val="22"/>
        </w:rPr>
        <w:t xml:space="preserve"> 2013). Significantly over 350 of these jobs were to be located in the most depressed northern parts of Geelong, notably at the expansion of the Cotton On head office in North </w:t>
      </w:r>
      <w:proofErr w:type="gramStart"/>
      <w:r w:rsidR="00F61084" w:rsidRPr="00591E08">
        <w:rPr>
          <w:rFonts w:cs="Arial"/>
          <w:sz w:val="22"/>
          <w:szCs w:val="22"/>
        </w:rPr>
        <w:t>Geelong  leading</w:t>
      </w:r>
      <w:proofErr w:type="gramEnd"/>
      <w:r w:rsidR="00F61084" w:rsidRPr="00591E08">
        <w:rPr>
          <w:rFonts w:cs="Arial"/>
          <w:sz w:val="22"/>
          <w:szCs w:val="22"/>
        </w:rPr>
        <w:t xml:space="preserve"> to 300</w:t>
      </w:r>
      <w:r w:rsidR="009410E6">
        <w:rPr>
          <w:rFonts w:cs="Arial"/>
          <w:sz w:val="22"/>
          <w:szCs w:val="22"/>
        </w:rPr>
        <w:t xml:space="preserve"> new</w:t>
      </w:r>
      <w:r w:rsidR="00F61084" w:rsidRPr="00591E08">
        <w:rPr>
          <w:rFonts w:cs="Arial"/>
          <w:sz w:val="22"/>
          <w:szCs w:val="22"/>
        </w:rPr>
        <w:t xml:space="preserve"> employees, a number of whom  </w:t>
      </w:r>
      <w:r w:rsidR="00BD566B">
        <w:rPr>
          <w:rFonts w:cs="Arial"/>
          <w:sz w:val="22"/>
          <w:szCs w:val="22"/>
        </w:rPr>
        <w:t>were  by clients of</w:t>
      </w:r>
      <w:r w:rsidR="00F61084" w:rsidRPr="00591E08">
        <w:rPr>
          <w:rFonts w:cs="Arial"/>
          <w:sz w:val="22"/>
          <w:szCs w:val="22"/>
        </w:rPr>
        <w:t xml:space="preserve"> </w:t>
      </w:r>
      <w:r w:rsidR="00F61084" w:rsidRPr="00591E08">
        <w:rPr>
          <w:rFonts w:cs="Arial"/>
          <w:i/>
          <w:sz w:val="22"/>
          <w:szCs w:val="22"/>
        </w:rPr>
        <w:t>Northern Futures</w:t>
      </w:r>
      <w:r w:rsidR="00F61084" w:rsidRPr="00591E08">
        <w:rPr>
          <w:rFonts w:cs="Arial"/>
          <w:sz w:val="22"/>
          <w:szCs w:val="22"/>
        </w:rPr>
        <w:t xml:space="preserve"> (Australian Government </w:t>
      </w:r>
      <w:hyperlink r:id="rId7" w:history="1">
        <w:r w:rsidR="00F61084" w:rsidRPr="00591E08">
          <w:rPr>
            <w:rStyle w:val="Hyperlink"/>
            <w:rFonts w:cs="Arial"/>
            <w:sz w:val="22"/>
            <w:szCs w:val="22"/>
          </w:rPr>
          <w:t>https://www.business.gov.au/assistance/geelong-region-innovation-and-investment-fund/griif-projects-supported</w:t>
        </w:r>
      </w:hyperlink>
      <w:r w:rsidR="00F61084" w:rsidRPr="00591E08">
        <w:rPr>
          <w:rFonts w:cs="Arial"/>
          <w:sz w:val="22"/>
          <w:szCs w:val="22"/>
        </w:rPr>
        <w:t xml:space="preserve"> Accessed 27.11.2016).</w:t>
      </w:r>
    </w:p>
    <w:p w:rsidR="0012754C" w:rsidRDefault="0012754C" w:rsidP="00F61084">
      <w:pPr>
        <w:rPr>
          <w:rFonts w:cs="Arial"/>
          <w:sz w:val="22"/>
          <w:szCs w:val="22"/>
        </w:rPr>
      </w:pPr>
    </w:p>
    <w:p w:rsidR="00F61084" w:rsidRPr="00591E08" w:rsidRDefault="00F61084" w:rsidP="00F61084">
      <w:pPr>
        <w:rPr>
          <w:rFonts w:cs="Arial"/>
          <w:sz w:val="22"/>
          <w:szCs w:val="22"/>
        </w:rPr>
      </w:pPr>
      <w:r w:rsidRPr="00591E08">
        <w:rPr>
          <w:rFonts w:cs="Arial"/>
          <w:sz w:val="22"/>
          <w:szCs w:val="22"/>
        </w:rPr>
        <w:t xml:space="preserve">Research across Australia on the spatial implications of economic restructuring indicates that there is a direct link between manufacturing decline and the growth of unemployment and poverty in the cities and regions concerned. This has been documented by Stilwell (1989) and Fagan (1994) in case studies of Sydney’s outer suburbs; the Social Justice Consultative Council (1992) for Melbourne; and by Forster (1986), Peel (1995) and Baum and Hassan (1993) for Adelaide’s </w:t>
      </w:r>
      <w:proofErr w:type="spellStart"/>
      <w:r w:rsidRPr="00591E08">
        <w:rPr>
          <w:rFonts w:cs="Arial"/>
          <w:sz w:val="22"/>
          <w:szCs w:val="22"/>
        </w:rPr>
        <w:t>orthern</w:t>
      </w:r>
      <w:proofErr w:type="spellEnd"/>
      <w:r w:rsidRPr="00591E08">
        <w:rPr>
          <w:rFonts w:cs="Arial"/>
          <w:sz w:val="22"/>
          <w:szCs w:val="22"/>
        </w:rPr>
        <w:t xml:space="preserve"> suburbs. </w:t>
      </w:r>
      <w:r w:rsidR="0012754C">
        <w:rPr>
          <w:rFonts w:cs="Arial"/>
          <w:sz w:val="22"/>
          <w:szCs w:val="22"/>
        </w:rPr>
        <w:t xml:space="preserve">In Geelong – and elsewhere - the decline in manufacturing has </w:t>
      </w:r>
      <w:r w:rsidR="00F15994">
        <w:rPr>
          <w:rFonts w:cs="Arial"/>
          <w:sz w:val="22"/>
          <w:szCs w:val="22"/>
        </w:rPr>
        <w:t xml:space="preserve">also </w:t>
      </w:r>
      <w:r w:rsidR="0012754C">
        <w:rPr>
          <w:rFonts w:cs="Arial"/>
          <w:sz w:val="22"/>
          <w:szCs w:val="22"/>
        </w:rPr>
        <w:t xml:space="preserve">been accompanied by neo-liberal agendas that have seen public housing increasingly </w:t>
      </w:r>
      <w:proofErr w:type="spellStart"/>
      <w:r w:rsidR="0012754C">
        <w:rPr>
          <w:rFonts w:cs="Arial"/>
          <w:sz w:val="22"/>
          <w:szCs w:val="22"/>
        </w:rPr>
        <w:t>residualised</w:t>
      </w:r>
      <w:proofErr w:type="spellEnd"/>
      <w:r w:rsidR="0012754C">
        <w:rPr>
          <w:rFonts w:cs="Arial"/>
          <w:sz w:val="22"/>
          <w:szCs w:val="22"/>
        </w:rPr>
        <w:t xml:space="preserve"> and</w:t>
      </w:r>
      <w:r w:rsidR="004C0B1A">
        <w:rPr>
          <w:rFonts w:cs="Arial"/>
          <w:sz w:val="22"/>
          <w:szCs w:val="22"/>
        </w:rPr>
        <w:t xml:space="preserve"> employment services privatised</w:t>
      </w:r>
      <w:r w:rsidR="0012754C">
        <w:rPr>
          <w:rFonts w:cs="Arial"/>
          <w:sz w:val="22"/>
          <w:szCs w:val="22"/>
        </w:rPr>
        <w:t>.</w:t>
      </w:r>
    </w:p>
    <w:p w:rsidR="0012754C" w:rsidRPr="00591E08" w:rsidRDefault="0012754C" w:rsidP="0012754C">
      <w:pPr>
        <w:rPr>
          <w:rFonts w:cs="Arial"/>
          <w:sz w:val="22"/>
          <w:szCs w:val="22"/>
        </w:rPr>
      </w:pPr>
    </w:p>
    <w:p w:rsidR="00797A6F" w:rsidRDefault="00F15994" w:rsidP="0012754C">
      <w:pPr>
        <w:rPr>
          <w:rFonts w:cs="Arial"/>
          <w:sz w:val="22"/>
          <w:szCs w:val="22"/>
        </w:rPr>
      </w:pPr>
      <w:r>
        <w:rPr>
          <w:rFonts w:cs="Arial"/>
          <w:sz w:val="22"/>
          <w:szCs w:val="22"/>
        </w:rPr>
        <w:t>I</w:t>
      </w:r>
      <w:r w:rsidR="0012754C">
        <w:rPr>
          <w:rFonts w:cs="Arial"/>
          <w:sz w:val="22"/>
          <w:szCs w:val="22"/>
        </w:rPr>
        <w:t>n</w:t>
      </w:r>
      <w:r w:rsidR="0012754C" w:rsidRPr="00591E08">
        <w:rPr>
          <w:rFonts w:cs="Arial"/>
          <w:sz w:val="22"/>
          <w:szCs w:val="22"/>
        </w:rPr>
        <w:t xml:space="preserve"> Geelong there has indeed been a massive fall in the number and proportion of workers in manufacturing and a rise in some parts of the service industries. </w:t>
      </w:r>
      <w:proofErr w:type="gramStart"/>
      <w:r w:rsidR="00BD566B">
        <w:rPr>
          <w:rFonts w:cs="Arial"/>
          <w:sz w:val="22"/>
          <w:szCs w:val="22"/>
        </w:rPr>
        <w:t>Such a shift has been accelerated by programs such as GRIFF</w:t>
      </w:r>
      <w:proofErr w:type="gramEnd"/>
      <w:r w:rsidR="00BD566B">
        <w:rPr>
          <w:rFonts w:cs="Arial"/>
          <w:sz w:val="22"/>
          <w:szCs w:val="22"/>
        </w:rPr>
        <w:t>. Significantly many of the</w:t>
      </w:r>
      <w:r w:rsidR="0012754C" w:rsidRPr="00591E08">
        <w:rPr>
          <w:rFonts w:cs="Arial"/>
          <w:sz w:val="22"/>
          <w:szCs w:val="22"/>
        </w:rPr>
        <w:t xml:space="preserve"> manufacturing plants </w:t>
      </w:r>
      <w:r w:rsidR="00BD566B">
        <w:rPr>
          <w:rFonts w:cs="Arial"/>
          <w:sz w:val="22"/>
          <w:szCs w:val="22"/>
        </w:rPr>
        <w:t xml:space="preserve">that are now idle </w:t>
      </w:r>
      <w:r w:rsidR="0012754C" w:rsidRPr="00591E08">
        <w:rPr>
          <w:rFonts w:cs="Arial"/>
          <w:sz w:val="22"/>
          <w:szCs w:val="22"/>
        </w:rPr>
        <w:t xml:space="preserve">and </w:t>
      </w:r>
      <w:r w:rsidR="00BD566B">
        <w:rPr>
          <w:rFonts w:cs="Arial"/>
          <w:sz w:val="22"/>
          <w:szCs w:val="22"/>
        </w:rPr>
        <w:t xml:space="preserve">their </w:t>
      </w:r>
      <w:r w:rsidR="0012754C" w:rsidRPr="00591E08">
        <w:rPr>
          <w:rFonts w:cs="Arial"/>
          <w:sz w:val="22"/>
          <w:szCs w:val="22"/>
        </w:rPr>
        <w:t>workers were located in the northern suburbs of the city. Thus, there has been a fall from 2006 to 2011 of over 14% in Manufacturing employment in the Greater Geelong area – from 11 890 to 10 207 – while over the same time period there have been increases in employment in Financial and Insurance Services of 47.5</w:t>
      </w:r>
      <w:proofErr w:type="gramStart"/>
      <w:r w:rsidR="0012754C" w:rsidRPr="00591E08">
        <w:rPr>
          <w:rFonts w:cs="Arial"/>
          <w:sz w:val="22"/>
          <w:szCs w:val="22"/>
        </w:rPr>
        <w:t>% ,</w:t>
      </w:r>
      <w:proofErr w:type="gramEnd"/>
      <w:r w:rsidR="0012754C" w:rsidRPr="00591E08">
        <w:rPr>
          <w:rFonts w:cs="Arial"/>
          <w:sz w:val="22"/>
          <w:szCs w:val="22"/>
        </w:rPr>
        <w:t xml:space="preserve"> in Health and Social Assistance of 25.5% , in Professional, Scientific and Technical Services of 12.4%, Construction of 11.4% and Public Administration and Safety of 10.5% (Enterprise Ge</w:t>
      </w:r>
      <w:r>
        <w:rPr>
          <w:rFonts w:cs="Arial"/>
          <w:sz w:val="22"/>
          <w:szCs w:val="22"/>
        </w:rPr>
        <w:t xml:space="preserve">elong 2016). </w:t>
      </w:r>
      <w:r w:rsidR="00797A6F">
        <w:rPr>
          <w:rFonts w:cs="Arial"/>
          <w:sz w:val="22"/>
          <w:szCs w:val="22"/>
        </w:rPr>
        <w:t xml:space="preserve">While 11% of the cities workers are in manufacturing, in </w:t>
      </w:r>
      <w:proofErr w:type="spellStart"/>
      <w:r w:rsidR="00797A6F">
        <w:rPr>
          <w:rFonts w:cs="Arial"/>
          <w:sz w:val="22"/>
          <w:szCs w:val="22"/>
        </w:rPr>
        <w:t>Corio-Norlane</w:t>
      </w:r>
      <w:proofErr w:type="spellEnd"/>
      <w:r w:rsidR="00797A6F">
        <w:rPr>
          <w:rFonts w:cs="Arial"/>
          <w:sz w:val="22"/>
          <w:szCs w:val="22"/>
        </w:rPr>
        <w:t xml:space="preserve"> the proportion is 20%. </w:t>
      </w:r>
    </w:p>
    <w:p w:rsidR="00797A6F" w:rsidRDefault="00797A6F" w:rsidP="0012754C">
      <w:pPr>
        <w:rPr>
          <w:rFonts w:cs="Arial"/>
          <w:sz w:val="22"/>
          <w:szCs w:val="22"/>
        </w:rPr>
      </w:pPr>
    </w:p>
    <w:p w:rsidR="0012754C" w:rsidRPr="00591E08" w:rsidRDefault="00797A6F" w:rsidP="0012754C">
      <w:pPr>
        <w:rPr>
          <w:rFonts w:cs="Arial"/>
          <w:sz w:val="22"/>
          <w:szCs w:val="22"/>
        </w:rPr>
      </w:pPr>
      <w:r>
        <w:rPr>
          <w:rFonts w:cs="Arial"/>
          <w:sz w:val="22"/>
          <w:szCs w:val="22"/>
        </w:rPr>
        <w:t>Service</w:t>
      </w:r>
      <w:r w:rsidR="0012754C" w:rsidRPr="00591E08">
        <w:rPr>
          <w:rFonts w:cs="Arial"/>
          <w:sz w:val="22"/>
          <w:szCs w:val="22"/>
        </w:rPr>
        <w:t xml:space="preserve"> employment growth has been associated</w:t>
      </w:r>
      <w:r>
        <w:rPr>
          <w:rFonts w:cs="Arial"/>
          <w:sz w:val="22"/>
          <w:szCs w:val="22"/>
        </w:rPr>
        <w:t xml:space="preserve"> not only with the GRIIF but</w:t>
      </w:r>
      <w:r w:rsidR="0012754C" w:rsidRPr="00591E08">
        <w:rPr>
          <w:rFonts w:cs="Arial"/>
          <w:sz w:val="22"/>
          <w:szCs w:val="22"/>
        </w:rPr>
        <w:t xml:space="preserve"> with the relocation to Geelong from Melbourne of the Transport Accident Commission (TAC</w:t>
      </w:r>
      <w:r w:rsidR="00625177">
        <w:rPr>
          <w:rFonts w:cs="Arial"/>
          <w:sz w:val="22"/>
          <w:szCs w:val="22"/>
        </w:rPr>
        <w:t>)</w:t>
      </w:r>
      <w:r w:rsidR="0012754C" w:rsidRPr="00591E08">
        <w:rPr>
          <w:rFonts w:cs="Arial"/>
          <w:sz w:val="22"/>
          <w:szCs w:val="22"/>
        </w:rPr>
        <w:t xml:space="preserve"> in 2009 with the inflow of over 600 workers, the massive expansion in the warehouse operation of Cotton On, growth in the health sector </w:t>
      </w:r>
      <w:r w:rsidR="00F15994">
        <w:rPr>
          <w:rFonts w:cs="Arial"/>
          <w:sz w:val="22"/>
          <w:szCs w:val="22"/>
        </w:rPr>
        <w:t>(especially in</w:t>
      </w:r>
      <w:r w:rsidR="0012754C" w:rsidRPr="00591E08">
        <w:rPr>
          <w:rFonts w:cs="Arial"/>
          <w:sz w:val="22"/>
          <w:szCs w:val="22"/>
        </w:rPr>
        <w:t xml:space="preserve"> aged care) and in hospitality and food se</w:t>
      </w:r>
      <w:r w:rsidR="00F15994">
        <w:rPr>
          <w:rFonts w:cs="Arial"/>
          <w:sz w:val="22"/>
          <w:szCs w:val="22"/>
        </w:rPr>
        <w:t>rvice</w:t>
      </w:r>
      <w:r w:rsidR="004C0B1A">
        <w:rPr>
          <w:rFonts w:cs="Arial"/>
          <w:sz w:val="22"/>
          <w:szCs w:val="22"/>
        </w:rPr>
        <w:t>s</w:t>
      </w:r>
      <w:r w:rsidR="0012754C" w:rsidRPr="00591E08">
        <w:rPr>
          <w:rFonts w:cs="Arial"/>
          <w:sz w:val="22"/>
          <w:szCs w:val="22"/>
        </w:rPr>
        <w:t xml:space="preserve">. So while there has undoubtedly been a major increase in unemployment in Geelong and particularly in the northern suburbs, there </w:t>
      </w:r>
      <w:proofErr w:type="gramStart"/>
      <w:r w:rsidR="0012754C" w:rsidRPr="00591E08">
        <w:rPr>
          <w:rFonts w:cs="Arial"/>
          <w:sz w:val="22"/>
          <w:szCs w:val="22"/>
        </w:rPr>
        <w:t>has also been areas</w:t>
      </w:r>
      <w:proofErr w:type="gramEnd"/>
      <w:r w:rsidR="0012754C" w:rsidRPr="00591E08">
        <w:rPr>
          <w:rFonts w:cs="Arial"/>
          <w:sz w:val="22"/>
          <w:szCs w:val="22"/>
        </w:rPr>
        <w:t xml:space="preserve"> of economic expansion and labour shortage</w:t>
      </w:r>
      <w:r w:rsidR="00625177">
        <w:rPr>
          <w:rFonts w:cs="Arial"/>
          <w:sz w:val="22"/>
          <w:szCs w:val="22"/>
        </w:rPr>
        <w:t>. O</w:t>
      </w:r>
      <w:r w:rsidR="0012754C" w:rsidRPr="00591E08">
        <w:rPr>
          <w:rFonts w:cs="Arial"/>
          <w:sz w:val="22"/>
          <w:szCs w:val="22"/>
        </w:rPr>
        <w:t xml:space="preserve">rganisations such as </w:t>
      </w:r>
      <w:r w:rsidR="0012754C" w:rsidRPr="00591E08">
        <w:rPr>
          <w:rFonts w:cs="Arial"/>
          <w:i/>
          <w:sz w:val="22"/>
          <w:szCs w:val="22"/>
        </w:rPr>
        <w:t>Northern Futures</w:t>
      </w:r>
      <w:r w:rsidR="0012754C" w:rsidRPr="00591E08">
        <w:rPr>
          <w:rFonts w:cs="Arial"/>
          <w:sz w:val="22"/>
          <w:szCs w:val="22"/>
        </w:rPr>
        <w:t xml:space="preserve"> ha</w:t>
      </w:r>
      <w:r w:rsidR="004C0B1A">
        <w:rPr>
          <w:rFonts w:cs="Arial"/>
          <w:sz w:val="22"/>
          <w:szCs w:val="22"/>
        </w:rPr>
        <w:t xml:space="preserve">ve been made aware of </w:t>
      </w:r>
      <w:r w:rsidR="00625177">
        <w:rPr>
          <w:rFonts w:cs="Arial"/>
          <w:sz w:val="22"/>
          <w:szCs w:val="22"/>
        </w:rPr>
        <w:t xml:space="preserve">these </w:t>
      </w:r>
      <w:proofErr w:type="gramStart"/>
      <w:r w:rsidR="00625177">
        <w:rPr>
          <w:rFonts w:cs="Arial"/>
          <w:sz w:val="22"/>
          <w:szCs w:val="22"/>
        </w:rPr>
        <w:t xml:space="preserve">gaps </w:t>
      </w:r>
      <w:r w:rsidR="004C0B1A">
        <w:rPr>
          <w:rFonts w:cs="Arial"/>
          <w:sz w:val="22"/>
          <w:szCs w:val="22"/>
        </w:rPr>
        <w:t xml:space="preserve"> via</w:t>
      </w:r>
      <w:proofErr w:type="gramEnd"/>
      <w:r w:rsidR="004C0B1A">
        <w:rPr>
          <w:rFonts w:cs="Arial"/>
          <w:sz w:val="22"/>
          <w:szCs w:val="22"/>
        </w:rPr>
        <w:t xml:space="preserve"> </w:t>
      </w:r>
      <w:r w:rsidR="0012754C" w:rsidRPr="00591E08">
        <w:rPr>
          <w:rFonts w:cs="Arial"/>
          <w:sz w:val="22"/>
          <w:szCs w:val="22"/>
        </w:rPr>
        <w:t>a 2009 labour market analyses by the City of Greater Geelong and c</w:t>
      </w:r>
      <w:r w:rsidR="004C0B1A">
        <w:rPr>
          <w:rFonts w:cs="Arial"/>
          <w:sz w:val="22"/>
          <w:szCs w:val="22"/>
        </w:rPr>
        <w:t>ontacts with employers</w:t>
      </w:r>
      <w:r w:rsidR="0012754C" w:rsidRPr="00591E08">
        <w:rPr>
          <w:rFonts w:cs="Arial"/>
          <w:sz w:val="22"/>
          <w:szCs w:val="22"/>
        </w:rPr>
        <w:t xml:space="preserve">. It </w:t>
      </w:r>
      <w:proofErr w:type="gramStart"/>
      <w:r w:rsidR="0012754C" w:rsidRPr="00591E08">
        <w:rPr>
          <w:rFonts w:cs="Arial"/>
          <w:sz w:val="22"/>
          <w:szCs w:val="22"/>
        </w:rPr>
        <w:t>is  transport</w:t>
      </w:r>
      <w:proofErr w:type="gramEnd"/>
      <w:r w:rsidR="0012754C" w:rsidRPr="00591E08">
        <w:rPr>
          <w:rFonts w:cs="Arial"/>
          <w:sz w:val="22"/>
          <w:szCs w:val="22"/>
        </w:rPr>
        <w:t xml:space="preserve">, warehousing, aged care, health and hospitality as well as organisations such as the TAC and Cotton On that have been critical destinations for </w:t>
      </w:r>
      <w:r w:rsidR="0012754C" w:rsidRPr="00591E08">
        <w:rPr>
          <w:rFonts w:cs="Arial"/>
          <w:i/>
          <w:sz w:val="22"/>
          <w:szCs w:val="22"/>
        </w:rPr>
        <w:t>Northern Futures’</w:t>
      </w:r>
      <w:r w:rsidR="0012754C" w:rsidRPr="00591E08">
        <w:rPr>
          <w:rFonts w:cs="Arial"/>
          <w:sz w:val="22"/>
          <w:szCs w:val="22"/>
        </w:rPr>
        <w:t xml:space="preserve"> clients. Such developments across the service sector point to the importance of labour market and economic diversifica</w:t>
      </w:r>
      <w:r w:rsidR="004C0B1A">
        <w:rPr>
          <w:rFonts w:cs="Arial"/>
          <w:sz w:val="22"/>
          <w:szCs w:val="22"/>
        </w:rPr>
        <w:t xml:space="preserve">tion but also </w:t>
      </w:r>
      <w:r w:rsidR="001E52C3">
        <w:rPr>
          <w:rFonts w:cs="Arial"/>
          <w:sz w:val="22"/>
          <w:szCs w:val="22"/>
        </w:rPr>
        <w:t xml:space="preserve">labour market intelligence </w:t>
      </w:r>
      <w:r w:rsidR="0012754C" w:rsidRPr="00591E08">
        <w:rPr>
          <w:rFonts w:cs="Arial"/>
          <w:sz w:val="22"/>
          <w:szCs w:val="22"/>
        </w:rPr>
        <w:t xml:space="preserve">in any successful economic </w:t>
      </w:r>
      <w:r w:rsidR="001E52C3">
        <w:rPr>
          <w:rFonts w:cs="Arial"/>
          <w:sz w:val="22"/>
          <w:szCs w:val="22"/>
        </w:rPr>
        <w:t xml:space="preserve">and social </w:t>
      </w:r>
      <w:r w:rsidR="0012754C" w:rsidRPr="00591E08">
        <w:rPr>
          <w:rFonts w:cs="Arial"/>
          <w:sz w:val="22"/>
          <w:szCs w:val="22"/>
        </w:rPr>
        <w:t>restructuring.</w:t>
      </w:r>
    </w:p>
    <w:p w:rsidR="0012754C" w:rsidRDefault="0012754C" w:rsidP="0012754C">
      <w:pPr>
        <w:rPr>
          <w:rFonts w:cs="Arial"/>
          <w:sz w:val="22"/>
          <w:szCs w:val="22"/>
        </w:rPr>
      </w:pPr>
    </w:p>
    <w:p w:rsidR="00F15994" w:rsidRPr="00591E08" w:rsidRDefault="00F15994" w:rsidP="00F15994">
      <w:pPr>
        <w:rPr>
          <w:rFonts w:cs="Arial"/>
          <w:sz w:val="22"/>
          <w:szCs w:val="22"/>
        </w:rPr>
      </w:pPr>
      <w:r>
        <w:rPr>
          <w:rFonts w:cs="Arial"/>
          <w:sz w:val="22"/>
          <w:szCs w:val="22"/>
        </w:rPr>
        <w:t>Alongside and indeed driving</w:t>
      </w:r>
      <w:r w:rsidR="001E52C3">
        <w:rPr>
          <w:rFonts w:cs="Arial"/>
          <w:sz w:val="22"/>
          <w:szCs w:val="22"/>
        </w:rPr>
        <w:t xml:space="preserve"> this</w:t>
      </w:r>
      <w:r>
        <w:rPr>
          <w:rFonts w:cs="Arial"/>
          <w:sz w:val="22"/>
          <w:szCs w:val="22"/>
        </w:rPr>
        <w:t xml:space="preserve"> economic restructuring has gone</w:t>
      </w:r>
      <w:r w:rsidRPr="00591E08">
        <w:rPr>
          <w:rFonts w:cs="Arial"/>
          <w:sz w:val="22"/>
          <w:szCs w:val="22"/>
        </w:rPr>
        <w:t xml:space="preserve"> the </w:t>
      </w:r>
      <w:r w:rsidR="004C0B1A">
        <w:rPr>
          <w:rFonts w:cs="Arial"/>
          <w:sz w:val="22"/>
          <w:szCs w:val="22"/>
        </w:rPr>
        <w:t>shift towards neo-liberal policies</w:t>
      </w:r>
      <w:r w:rsidRPr="00F15994">
        <w:rPr>
          <w:rFonts w:cs="Arial"/>
          <w:sz w:val="22"/>
          <w:szCs w:val="22"/>
        </w:rPr>
        <w:t>.</w:t>
      </w:r>
      <w:r w:rsidR="001E52C3">
        <w:rPr>
          <w:rFonts w:cs="Arial"/>
          <w:sz w:val="22"/>
          <w:szCs w:val="22"/>
        </w:rPr>
        <w:t xml:space="preserve"> Accompanying</w:t>
      </w:r>
      <w:r w:rsidRPr="00591E08">
        <w:rPr>
          <w:rFonts w:cs="Arial"/>
          <w:sz w:val="22"/>
          <w:szCs w:val="22"/>
        </w:rPr>
        <w:t xml:space="preserve"> tra</w:t>
      </w:r>
      <w:r w:rsidR="001E52C3">
        <w:rPr>
          <w:rFonts w:cs="Arial"/>
          <w:sz w:val="22"/>
          <w:szCs w:val="22"/>
        </w:rPr>
        <w:t xml:space="preserve">de </w:t>
      </w:r>
      <w:proofErr w:type="gramStart"/>
      <w:r w:rsidR="001E52C3">
        <w:rPr>
          <w:rFonts w:cs="Arial"/>
          <w:sz w:val="22"/>
          <w:szCs w:val="22"/>
        </w:rPr>
        <w:t xml:space="preserve">liberalisation </w:t>
      </w:r>
      <w:r w:rsidR="00797A6F">
        <w:rPr>
          <w:rFonts w:cs="Arial"/>
          <w:sz w:val="22"/>
          <w:szCs w:val="22"/>
        </w:rPr>
        <w:t xml:space="preserve"> has</w:t>
      </w:r>
      <w:proofErr w:type="gramEnd"/>
      <w:r w:rsidR="00797A6F">
        <w:rPr>
          <w:rFonts w:cs="Arial"/>
          <w:sz w:val="22"/>
          <w:szCs w:val="22"/>
        </w:rPr>
        <w:t xml:space="preserve"> gone </w:t>
      </w:r>
      <w:r w:rsidRPr="00591E08">
        <w:rPr>
          <w:rFonts w:cs="Arial"/>
          <w:sz w:val="22"/>
          <w:szCs w:val="22"/>
        </w:rPr>
        <w:t xml:space="preserve"> competitive public tendering, local government reorganisation and infrastructure pricing</w:t>
      </w:r>
      <w:r w:rsidR="00606A65">
        <w:rPr>
          <w:rFonts w:cs="Arial"/>
          <w:sz w:val="22"/>
          <w:szCs w:val="22"/>
        </w:rPr>
        <w:t>. Privatisation</w:t>
      </w:r>
      <w:r w:rsidRPr="00591E08">
        <w:rPr>
          <w:rFonts w:cs="Arial"/>
          <w:sz w:val="22"/>
          <w:szCs w:val="22"/>
        </w:rPr>
        <w:t xml:space="preserve"> </w:t>
      </w:r>
      <w:r w:rsidR="00625177">
        <w:rPr>
          <w:rFonts w:cs="Arial"/>
          <w:sz w:val="22"/>
          <w:szCs w:val="22"/>
        </w:rPr>
        <w:t>ha</w:t>
      </w:r>
      <w:r w:rsidRPr="00591E08">
        <w:rPr>
          <w:rFonts w:cs="Arial"/>
          <w:sz w:val="22"/>
          <w:szCs w:val="22"/>
        </w:rPr>
        <w:t>s also</w:t>
      </w:r>
      <w:r w:rsidR="00625177">
        <w:rPr>
          <w:rFonts w:cs="Arial"/>
          <w:sz w:val="22"/>
          <w:szCs w:val="22"/>
        </w:rPr>
        <w:t xml:space="preserve"> been</w:t>
      </w:r>
      <w:r w:rsidRPr="00591E08">
        <w:rPr>
          <w:rFonts w:cs="Arial"/>
          <w:sz w:val="22"/>
          <w:szCs w:val="22"/>
        </w:rPr>
        <w:t xml:space="preserve"> extended </w:t>
      </w:r>
      <w:proofErr w:type="gramStart"/>
      <w:r w:rsidRPr="00591E08">
        <w:rPr>
          <w:rFonts w:cs="Arial"/>
          <w:sz w:val="22"/>
          <w:szCs w:val="22"/>
        </w:rPr>
        <w:t>to  job</w:t>
      </w:r>
      <w:proofErr w:type="gramEnd"/>
      <w:r w:rsidRPr="00591E08">
        <w:rPr>
          <w:rFonts w:cs="Arial"/>
          <w:sz w:val="22"/>
          <w:szCs w:val="22"/>
        </w:rPr>
        <w:t xml:space="preserve"> placement and retraining ser</w:t>
      </w:r>
      <w:r w:rsidR="00606A65">
        <w:rPr>
          <w:rFonts w:cs="Arial"/>
          <w:sz w:val="22"/>
          <w:szCs w:val="22"/>
        </w:rPr>
        <w:t>vices (Grattan 1996)</w:t>
      </w:r>
      <w:r w:rsidRPr="00591E08">
        <w:rPr>
          <w:rFonts w:cs="Arial"/>
          <w:sz w:val="22"/>
          <w:szCs w:val="22"/>
        </w:rPr>
        <w:t>.</w:t>
      </w:r>
      <w:r w:rsidR="001E52C3">
        <w:rPr>
          <w:rFonts w:cs="Arial"/>
          <w:sz w:val="22"/>
          <w:szCs w:val="22"/>
        </w:rPr>
        <w:t xml:space="preserve">, </w:t>
      </w:r>
      <w:r w:rsidR="00625177">
        <w:rPr>
          <w:rFonts w:cs="Arial"/>
          <w:sz w:val="22"/>
          <w:szCs w:val="22"/>
        </w:rPr>
        <w:t>P</w:t>
      </w:r>
      <w:r w:rsidR="00606A65">
        <w:rPr>
          <w:rFonts w:cs="Arial"/>
          <w:sz w:val="22"/>
          <w:szCs w:val="22"/>
        </w:rPr>
        <w:t>rivatisation</w:t>
      </w:r>
      <w:r w:rsidR="00625177">
        <w:rPr>
          <w:rFonts w:cs="Arial"/>
          <w:sz w:val="22"/>
          <w:szCs w:val="22"/>
        </w:rPr>
        <w:t xml:space="preserve"> of public services</w:t>
      </w:r>
      <w:r w:rsidRPr="00591E08">
        <w:rPr>
          <w:rFonts w:cs="Arial"/>
          <w:sz w:val="22"/>
          <w:szCs w:val="22"/>
        </w:rPr>
        <w:t xml:space="preserve"> had particular implications for the northern parts of Geelong because of its traditional concentration of public housing tenants and high levels of unemployment. </w:t>
      </w:r>
    </w:p>
    <w:p w:rsidR="00F15994" w:rsidRPr="00591E08" w:rsidRDefault="00F15994" w:rsidP="00F15994">
      <w:pPr>
        <w:rPr>
          <w:rFonts w:cs="Arial"/>
          <w:sz w:val="22"/>
          <w:szCs w:val="22"/>
        </w:rPr>
      </w:pPr>
    </w:p>
    <w:p w:rsidR="006A3270" w:rsidRDefault="00625177" w:rsidP="0012754C">
      <w:pPr>
        <w:rPr>
          <w:rFonts w:cs="Arial"/>
          <w:sz w:val="22"/>
          <w:szCs w:val="22"/>
        </w:rPr>
      </w:pPr>
      <w:proofErr w:type="gramStart"/>
      <w:r>
        <w:rPr>
          <w:rFonts w:cs="Arial"/>
          <w:sz w:val="22"/>
          <w:szCs w:val="22"/>
        </w:rPr>
        <w:t xml:space="preserve">Thus </w:t>
      </w:r>
      <w:r w:rsidR="00F15994" w:rsidRPr="00591E08">
        <w:rPr>
          <w:rFonts w:cs="Arial"/>
          <w:sz w:val="22"/>
          <w:szCs w:val="22"/>
        </w:rPr>
        <w:t xml:space="preserve"> the</w:t>
      </w:r>
      <w:proofErr w:type="gramEnd"/>
      <w:r w:rsidR="00F15994" w:rsidRPr="00591E08">
        <w:rPr>
          <w:rFonts w:cs="Arial"/>
          <w:sz w:val="22"/>
          <w:szCs w:val="22"/>
        </w:rPr>
        <w:t xml:space="preserve"> privatisation of unemployment trai</w:t>
      </w:r>
      <w:r w:rsidR="004C0537">
        <w:rPr>
          <w:rFonts w:cs="Arial"/>
          <w:sz w:val="22"/>
          <w:szCs w:val="22"/>
        </w:rPr>
        <w:t>ning and job placement services -</w:t>
      </w:r>
      <w:r w:rsidR="001E52C3">
        <w:rPr>
          <w:rFonts w:cs="Arial"/>
          <w:sz w:val="22"/>
          <w:szCs w:val="22"/>
        </w:rPr>
        <w:t xml:space="preserve">  created an opportunity for an organisation like </w:t>
      </w:r>
      <w:r w:rsidR="001E52C3" w:rsidRPr="004C0537">
        <w:rPr>
          <w:rFonts w:cs="Arial"/>
          <w:i/>
          <w:sz w:val="22"/>
          <w:szCs w:val="22"/>
        </w:rPr>
        <w:t>Northern Futures</w:t>
      </w:r>
      <w:r w:rsidR="001E52C3">
        <w:rPr>
          <w:rFonts w:cs="Arial"/>
          <w:sz w:val="22"/>
          <w:szCs w:val="22"/>
        </w:rPr>
        <w:t xml:space="preserve"> to assist </w:t>
      </w:r>
      <w:r w:rsidR="004C0537">
        <w:rPr>
          <w:rFonts w:cs="Arial"/>
          <w:sz w:val="22"/>
          <w:szCs w:val="22"/>
        </w:rPr>
        <w:t>Job Active agencies i</w:t>
      </w:r>
      <w:r w:rsidR="001E52C3">
        <w:rPr>
          <w:rFonts w:cs="Arial"/>
          <w:sz w:val="22"/>
          <w:szCs w:val="22"/>
        </w:rPr>
        <w:t xml:space="preserve">n the placement of Category 3 and 4 </w:t>
      </w:r>
      <w:proofErr w:type="spellStart"/>
      <w:r w:rsidR="001E52C3">
        <w:rPr>
          <w:rFonts w:cs="Arial"/>
          <w:sz w:val="22"/>
          <w:szCs w:val="22"/>
        </w:rPr>
        <w:t>ie</w:t>
      </w:r>
      <w:proofErr w:type="spellEnd"/>
      <w:r w:rsidR="001E52C3">
        <w:rPr>
          <w:rFonts w:cs="Arial"/>
          <w:sz w:val="22"/>
          <w:szCs w:val="22"/>
        </w:rPr>
        <w:t xml:space="preserve"> intracta</w:t>
      </w:r>
      <w:r w:rsidR="004C0537">
        <w:rPr>
          <w:rFonts w:cs="Arial"/>
          <w:sz w:val="22"/>
          <w:szCs w:val="22"/>
        </w:rPr>
        <w:t>ble lo</w:t>
      </w:r>
      <w:r w:rsidR="001E52C3">
        <w:rPr>
          <w:rFonts w:cs="Arial"/>
          <w:sz w:val="22"/>
          <w:szCs w:val="22"/>
        </w:rPr>
        <w:t>ng term unemployed people</w:t>
      </w:r>
      <w:r w:rsidR="004C0537">
        <w:rPr>
          <w:rFonts w:cs="Arial"/>
          <w:sz w:val="22"/>
          <w:szCs w:val="22"/>
        </w:rPr>
        <w:t xml:space="preserve"> </w:t>
      </w:r>
      <w:r>
        <w:rPr>
          <w:rFonts w:cs="Arial"/>
          <w:sz w:val="22"/>
          <w:szCs w:val="22"/>
        </w:rPr>
        <w:t>–</w:t>
      </w:r>
      <w:r w:rsidR="00F15994" w:rsidRPr="00591E08">
        <w:rPr>
          <w:rFonts w:cs="Arial"/>
          <w:sz w:val="22"/>
          <w:szCs w:val="22"/>
        </w:rPr>
        <w:t xml:space="preserve"> </w:t>
      </w:r>
      <w:r>
        <w:rPr>
          <w:rFonts w:cs="Arial"/>
          <w:sz w:val="22"/>
          <w:szCs w:val="22"/>
        </w:rPr>
        <w:t>for a fee. It is this fee, paid by the Commonwealth for every successful long term unemployed person who attains a job, which partly funds Northern Futures and allows a symbiotic relationship between this community group and the Job Active providers</w:t>
      </w:r>
      <w:r w:rsidR="006A3270">
        <w:rPr>
          <w:rFonts w:cs="Arial"/>
          <w:sz w:val="22"/>
          <w:szCs w:val="22"/>
        </w:rPr>
        <w:t>.</w:t>
      </w:r>
      <w:r>
        <w:rPr>
          <w:rFonts w:cs="Arial"/>
          <w:sz w:val="22"/>
          <w:szCs w:val="22"/>
        </w:rPr>
        <w:t xml:space="preserve"> In addition, </w:t>
      </w:r>
      <w:r w:rsidR="00F15994" w:rsidRPr="00591E08">
        <w:rPr>
          <w:rFonts w:cs="Arial"/>
          <w:sz w:val="22"/>
          <w:szCs w:val="22"/>
        </w:rPr>
        <w:t>the more stringent tar</w:t>
      </w:r>
      <w:r w:rsidR="00606A65">
        <w:rPr>
          <w:rFonts w:cs="Arial"/>
          <w:sz w:val="22"/>
          <w:szCs w:val="22"/>
        </w:rPr>
        <w:t>geting of housing assistance</w:t>
      </w:r>
      <w:r w:rsidR="00F15994" w:rsidRPr="00591E08">
        <w:rPr>
          <w:rFonts w:cs="Arial"/>
          <w:sz w:val="22"/>
          <w:szCs w:val="22"/>
        </w:rPr>
        <w:t xml:space="preserve"> increased the concentration of poor households on public housing estates</w:t>
      </w:r>
      <w:r w:rsidR="004C0537">
        <w:rPr>
          <w:rFonts w:cs="Arial"/>
          <w:sz w:val="22"/>
          <w:szCs w:val="22"/>
        </w:rPr>
        <w:t>.</w:t>
      </w:r>
      <w:r w:rsidR="006A3270">
        <w:rPr>
          <w:rFonts w:cs="Arial"/>
          <w:sz w:val="22"/>
          <w:szCs w:val="22"/>
        </w:rPr>
        <w:t xml:space="preserve"> Most of these are concentrated in the northern suburbs of Geelong.</w:t>
      </w:r>
      <w:r w:rsidR="004C0537">
        <w:rPr>
          <w:rFonts w:cs="Arial"/>
          <w:sz w:val="22"/>
          <w:szCs w:val="22"/>
        </w:rPr>
        <w:t xml:space="preserve"> This</w:t>
      </w:r>
      <w:r w:rsidR="006A3270">
        <w:rPr>
          <w:rFonts w:cs="Arial"/>
          <w:sz w:val="22"/>
          <w:szCs w:val="22"/>
        </w:rPr>
        <w:t xml:space="preserve"> policy</w:t>
      </w:r>
      <w:r w:rsidR="004C0537">
        <w:rPr>
          <w:rFonts w:cs="Arial"/>
          <w:sz w:val="22"/>
          <w:szCs w:val="22"/>
        </w:rPr>
        <w:t xml:space="preserve"> and the success of </w:t>
      </w:r>
      <w:r w:rsidR="004C0537" w:rsidRPr="004C0537">
        <w:rPr>
          <w:rFonts w:cs="Arial"/>
          <w:i/>
          <w:sz w:val="22"/>
          <w:szCs w:val="22"/>
        </w:rPr>
        <w:t>Northern Futures</w:t>
      </w:r>
      <w:r w:rsidR="004C0537">
        <w:rPr>
          <w:rFonts w:cs="Arial"/>
          <w:sz w:val="22"/>
          <w:szCs w:val="22"/>
        </w:rPr>
        <w:t xml:space="preserve"> </w:t>
      </w:r>
      <w:r w:rsidR="00606A65">
        <w:rPr>
          <w:rFonts w:cs="Arial"/>
          <w:sz w:val="22"/>
          <w:szCs w:val="22"/>
        </w:rPr>
        <w:t xml:space="preserve">- </w:t>
      </w:r>
      <w:r w:rsidR="004C0537">
        <w:rPr>
          <w:rFonts w:cs="Arial"/>
          <w:sz w:val="22"/>
          <w:szCs w:val="22"/>
        </w:rPr>
        <w:t xml:space="preserve">in getting people secure jobs </w:t>
      </w:r>
      <w:r w:rsidR="00606A65">
        <w:rPr>
          <w:rFonts w:cs="Arial"/>
          <w:sz w:val="22"/>
          <w:szCs w:val="22"/>
        </w:rPr>
        <w:t>and hence</w:t>
      </w:r>
      <w:r w:rsidR="004C0537">
        <w:rPr>
          <w:rFonts w:cs="Arial"/>
          <w:sz w:val="22"/>
          <w:szCs w:val="22"/>
        </w:rPr>
        <w:t xml:space="preserve"> </w:t>
      </w:r>
      <w:r w:rsidR="006A3270">
        <w:rPr>
          <w:rFonts w:cs="Arial"/>
          <w:sz w:val="22"/>
          <w:szCs w:val="22"/>
        </w:rPr>
        <w:t xml:space="preserve">facilitating </w:t>
      </w:r>
      <w:r w:rsidR="004C0537">
        <w:rPr>
          <w:rFonts w:cs="Arial"/>
          <w:sz w:val="22"/>
          <w:szCs w:val="22"/>
        </w:rPr>
        <w:t xml:space="preserve">social but also often geographic mobility out of the area - has had the effect of increasing </w:t>
      </w:r>
      <w:r w:rsidR="00F15994" w:rsidRPr="00591E08">
        <w:rPr>
          <w:rFonts w:cs="Arial"/>
          <w:sz w:val="22"/>
          <w:szCs w:val="22"/>
        </w:rPr>
        <w:t>the degree of socio-spatial polarisation in Ge</w:t>
      </w:r>
      <w:r w:rsidR="001E52C3">
        <w:rPr>
          <w:rFonts w:cs="Arial"/>
          <w:sz w:val="22"/>
          <w:szCs w:val="22"/>
        </w:rPr>
        <w:t xml:space="preserve">elong. </w:t>
      </w:r>
      <w:r w:rsidR="006A3270">
        <w:rPr>
          <w:rFonts w:cs="Arial"/>
          <w:sz w:val="22"/>
          <w:szCs w:val="22"/>
        </w:rPr>
        <w:t xml:space="preserve">For as the unemployed public housing tenant secures regular employment, they often leave the area and this form of housing. Because of the new rigour in re-allocating this housing only to the most socially marginal, the overall socio-economic profile of the area deteriorates further. </w:t>
      </w:r>
    </w:p>
    <w:p w:rsidR="006A3270" w:rsidRDefault="006A3270" w:rsidP="0012754C">
      <w:pPr>
        <w:rPr>
          <w:rFonts w:cs="Arial"/>
          <w:sz w:val="22"/>
          <w:szCs w:val="22"/>
        </w:rPr>
      </w:pPr>
    </w:p>
    <w:p w:rsidR="001E52C3" w:rsidRDefault="001E52C3" w:rsidP="0012754C">
      <w:pPr>
        <w:rPr>
          <w:rFonts w:cs="Arial"/>
          <w:sz w:val="22"/>
          <w:szCs w:val="22"/>
        </w:rPr>
      </w:pPr>
      <w:r>
        <w:rPr>
          <w:rFonts w:cs="Arial"/>
          <w:sz w:val="22"/>
          <w:szCs w:val="22"/>
        </w:rPr>
        <w:t xml:space="preserve">This </w:t>
      </w:r>
      <w:r w:rsidR="004C0537">
        <w:rPr>
          <w:rFonts w:cs="Arial"/>
          <w:sz w:val="22"/>
          <w:szCs w:val="22"/>
        </w:rPr>
        <w:t xml:space="preserve">pattern </w:t>
      </w:r>
      <w:r>
        <w:rPr>
          <w:rFonts w:cs="Arial"/>
          <w:sz w:val="22"/>
          <w:szCs w:val="22"/>
        </w:rPr>
        <w:t xml:space="preserve">has been echoed in </w:t>
      </w:r>
      <w:r w:rsidR="00F15994" w:rsidRPr="00591E08">
        <w:rPr>
          <w:rFonts w:cs="Arial"/>
          <w:sz w:val="22"/>
          <w:szCs w:val="22"/>
        </w:rPr>
        <w:t>other Australian cities (</w:t>
      </w:r>
      <w:proofErr w:type="spellStart"/>
      <w:r w:rsidR="00F15994" w:rsidRPr="00591E08">
        <w:rPr>
          <w:rFonts w:cs="Arial"/>
          <w:sz w:val="22"/>
          <w:szCs w:val="22"/>
        </w:rPr>
        <w:t>Whiteford</w:t>
      </w:r>
      <w:proofErr w:type="spellEnd"/>
      <w:r w:rsidR="00F15994" w:rsidRPr="00591E08">
        <w:rPr>
          <w:rFonts w:cs="Arial"/>
          <w:sz w:val="22"/>
          <w:szCs w:val="22"/>
        </w:rPr>
        <w:t xml:space="preserve"> 1995). For Burbidge and </w:t>
      </w:r>
      <w:proofErr w:type="gramStart"/>
      <w:r w:rsidR="00F15994" w:rsidRPr="00591E08">
        <w:rPr>
          <w:rFonts w:cs="Arial"/>
          <w:sz w:val="22"/>
          <w:szCs w:val="22"/>
        </w:rPr>
        <w:t>Winter</w:t>
      </w:r>
      <w:proofErr w:type="gramEnd"/>
      <w:r w:rsidR="00F15994" w:rsidRPr="00591E08">
        <w:rPr>
          <w:rFonts w:cs="Arial"/>
          <w:sz w:val="22"/>
          <w:szCs w:val="22"/>
        </w:rPr>
        <w:t xml:space="preserve"> (1996), growing spatial inequality is closely tied in with public housing policies on location, rent levels and eligibility. Priority allocation schemes, the payment of cost or market rents by those with the capacity to pay and rent rebates, have led to changes in who are public tenants, </w:t>
      </w:r>
      <w:proofErr w:type="gramStart"/>
      <w:r w:rsidR="006A3270">
        <w:rPr>
          <w:rFonts w:cs="Arial"/>
          <w:sz w:val="22"/>
          <w:szCs w:val="22"/>
        </w:rPr>
        <w:t xml:space="preserve">with </w:t>
      </w:r>
      <w:r w:rsidR="00F15994" w:rsidRPr="00591E08">
        <w:rPr>
          <w:rFonts w:cs="Arial"/>
          <w:sz w:val="22"/>
          <w:szCs w:val="22"/>
        </w:rPr>
        <w:t xml:space="preserve"> far</w:t>
      </w:r>
      <w:proofErr w:type="gramEnd"/>
      <w:r w:rsidR="00F15994" w:rsidRPr="00591E08">
        <w:rPr>
          <w:rFonts w:cs="Arial"/>
          <w:sz w:val="22"/>
          <w:szCs w:val="22"/>
        </w:rPr>
        <w:t xml:space="preserve"> more single people or sole parents on social security benefits. This means that in the space of a generation the </w:t>
      </w:r>
      <w:proofErr w:type="gramStart"/>
      <w:r w:rsidR="00F15994" w:rsidRPr="00591E08">
        <w:rPr>
          <w:rFonts w:cs="Arial"/>
          <w:sz w:val="22"/>
          <w:szCs w:val="22"/>
        </w:rPr>
        <w:t>blue collar</w:t>
      </w:r>
      <w:proofErr w:type="gramEnd"/>
      <w:r w:rsidR="00F15994" w:rsidRPr="00591E08">
        <w:rPr>
          <w:rFonts w:cs="Arial"/>
          <w:sz w:val="22"/>
          <w:szCs w:val="22"/>
        </w:rPr>
        <w:t xml:space="preserve"> working class occupants of public housing in Australia have been replaced by the non-working poor. For </w:t>
      </w:r>
      <w:r w:rsidR="00F15994" w:rsidRPr="00591E08">
        <w:rPr>
          <w:rFonts w:cs="Arial"/>
          <w:i/>
          <w:sz w:val="22"/>
          <w:szCs w:val="22"/>
        </w:rPr>
        <w:t>Northern Futures,</w:t>
      </w:r>
      <w:r w:rsidR="00F15994" w:rsidRPr="00591E08">
        <w:rPr>
          <w:rFonts w:cs="Arial"/>
          <w:sz w:val="22"/>
          <w:szCs w:val="22"/>
        </w:rPr>
        <w:t xml:space="preserve"> this means that not only is their strateg</w:t>
      </w:r>
      <w:r w:rsidR="00DF5964">
        <w:rPr>
          <w:rFonts w:cs="Arial"/>
          <w:sz w:val="22"/>
          <w:szCs w:val="22"/>
        </w:rPr>
        <w:t>ic objective of lessening the social divides in</w:t>
      </w:r>
      <w:r w:rsidR="00F15994" w:rsidRPr="00591E08">
        <w:rPr>
          <w:rFonts w:cs="Arial"/>
          <w:sz w:val="22"/>
          <w:szCs w:val="22"/>
        </w:rPr>
        <w:t xml:space="preserve"> Geelong far harder to achieve, but that their public housi</w:t>
      </w:r>
      <w:r w:rsidR="00606A65">
        <w:rPr>
          <w:rFonts w:cs="Arial"/>
          <w:sz w:val="22"/>
          <w:szCs w:val="22"/>
        </w:rPr>
        <w:t>ng clients are more</w:t>
      </w:r>
      <w:r w:rsidR="00F15994" w:rsidRPr="00591E08">
        <w:rPr>
          <w:rFonts w:cs="Arial"/>
          <w:sz w:val="22"/>
          <w:szCs w:val="22"/>
        </w:rPr>
        <w:t xml:space="preserve"> challenging.</w:t>
      </w:r>
      <w:r w:rsidR="00606A65">
        <w:rPr>
          <w:rFonts w:cs="Arial"/>
          <w:sz w:val="22"/>
          <w:szCs w:val="22"/>
        </w:rPr>
        <w:t xml:space="preserve"> </w:t>
      </w:r>
      <w:r>
        <w:rPr>
          <w:rFonts w:cs="Arial"/>
          <w:sz w:val="22"/>
          <w:szCs w:val="22"/>
        </w:rPr>
        <w:t>Therefore a</w:t>
      </w:r>
      <w:r w:rsidR="0012754C">
        <w:rPr>
          <w:rFonts w:cs="Arial"/>
          <w:sz w:val="22"/>
          <w:szCs w:val="22"/>
        </w:rPr>
        <w:t>ssociated w</w:t>
      </w:r>
      <w:r>
        <w:rPr>
          <w:rFonts w:cs="Arial"/>
          <w:sz w:val="22"/>
          <w:szCs w:val="22"/>
        </w:rPr>
        <w:t>ith the</w:t>
      </w:r>
      <w:r w:rsidR="0012754C">
        <w:rPr>
          <w:rFonts w:cs="Arial"/>
          <w:sz w:val="22"/>
          <w:szCs w:val="22"/>
        </w:rPr>
        <w:t xml:space="preserve"> divergent collapse in manuf</w:t>
      </w:r>
      <w:r w:rsidR="00F15994">
        <w:rPr>
          <w:rFonts w:cs="Arial"/>
          <w:sz w:val="22"/>
          <w:szCs w:val="22"/>
        </w:rPr>
        <w:t xml:space="preserve">acturing and growth in </w:t>
      </w:r>
      <w:r w:rsidR="006A3270">
        <w:rPr>
          <w:rFonts w:cs="Arial"/>
          <w:sz w:val="22"/>
          <w:szCs w:val="22"/>
        </w:rPr>
        <w:t xml:space="preserve">employment in poorly paid parts of the </w:t>
      </w:r>
      <w:r w:rsidR="00F15994">
        <w:rPr>
          <w:rFonts w:cs="Arial"/>
          <w:sz w:val="22"/>
          <w:szCs w:val="22"/>
        </w:rPr>
        <w:t>service</w:t>
      </w:r>
      <w:r w:rsidR="006A3270">
        <w:rPr>
          <w:rFonts w:cs="Arial"/>
          <w:sz w:val="22"/>
          <w:szCs w:val="22"/>
        </w:rPr>
        <w:t xml:space="preserve"> sector</w:t>
      </w:r>
      <w:r w:rsidR="00DF5964">
        <w:rPr>
          <w:rFonts w:cs="Arial"/>
          <w:sz w:val="22"/>
          <w:szCs w:val="22"/>
        </w:rPr>
        <w:t xml:space="preserve"> has gon</w:t>
      </w:r>
      <w:r w:rsidR="00606A65">
        <w:rPr>
          <w:rFonts w:cs="Arial"/>
          <w:sz w:val="22"/>
          <w:szCs w:val="22"/>
        </w:rPr>
        <w:t>e</w:t>
      </w:r>
      <w:r w:rsidR="00DF5964">
        <w:rPr>
          <w:rFonts w:cs="Arial"/>
          <w:sz w:val="22"/>
          <w:szCs w:val="22"/>
        </w:rPr>
        <w:t xml:space="preserve"> the </w:t>
      </w:r>
      <w:proofErr w:type="spellStart"/>
      <w:r w:rsidR="00DF5964">
        <w:rPr>
          <w:rFonts w:cs="Arial"/>
          <w:sz w:val="22"/>
          <w:szCs w:val="22"/>
        </w:rPr>
        <w:t>residualisation</w:t>
      </w:r>
      <w:proofErr w:type="spellEnd"/>
      <w:r w:rsidR="00DF5964">
        <w:rPr>
          <w:rFonts w:cs="Arial"/>
          <w:sz w:val="22"/>
          <w:szCs w:val="22"/>
        </w:rPr>
        <w:t xml:space="preserve"> of public housing. The result</w:t>
      </w:r>
      <w:r w:rsidR="0012754C" w:rsidRPr="00591E08">
        <w:rPr>
          <w:rFonts w:cs="Arial"/>
          <w:sz w:val="22"/>
          <w:szCs w:val="22"/>
        </w:rPr>
        <w:t xml:space="preserve"> has been the </w:t>
      </w:r>
      <w:r w:rsidR="0012754C" w:rsidRPr="001E52C3">
        <w:rPr>
          <w:rFonts w:cs="Arial"/>
          <w:sz w:val="22"/>
          <w:szCs w:val="22"/>
        </w:rPr>
        <w:t>exacerbation of social polarisation</w:t>
      </w:r>
      <w:r w:rsidR="00606A65">
        <w:rPr>
          <w:rFonts w:cs="Arial"/>
          <w:sz w:val="22"/>
          <w:szCs w:val="22"/>
        </w:rPr>
        <w:t xml:space="preserve"> in this city</w:t>
      </w:r>
      <w:r w:rsidR="0012754C" w:rsidRPr="00591E08">
        <w:rPr>
          <w:rFonts w:cs="Arial"/>
          <w:sz w:val="22"/>
          <w:szCs w:val="22"/>
        </w:rPr>
        <w:t>.</w:t>
      </w:r>
      <w:r w:rsidR="00606A65">
        <w:rPr>
          <w:rFonts w:cs="Arial"/>
          <w:sz w:val="22"/>
          <w:szCs w:val="22"/>
        </w:rPr>
        <w:t xml:space="preserve"> </w:t>
      </w:r>
    </w:p>
    <w:p w:rsidR="00606A65" w:rsidRDefault="00606A65" w:rsidP="0012754C">
      <w:pPr>
        <w:rPr>
          <w:rFonts w:cs="Arial"/>
          <w:bCs/>
          <w:sz w:val="22"/>
          <w:szCs w:val="22"/>
          <w:lang w:val="en-US"/>
        </w:rPr>
      </w:pPr>
    </w:p>
    <w:p w:rsidR="0012754C" w:rsidRPr="00591E08" w:rsidRDefault="0012754C" w:rsidP="0012754C">
      <w:pPr>
        <w:rPr>
          <w:rFonts w:cs="Arial"/>
          <w:bCs/>
          <w:sz w:val="22"/>
          <w:szCs w:val="22"/>
          <w:lang w:val="en-US"/>
        </w:rPr>
      </w:pPr>
      <w:r w:rsidRPr="00591E08">
        <w:rPr>
          <w:rFonts w:cs="Arial"/>
          <w:bCs/>
          <w:sz w:val="22"/>
          <w:szCs w:val="22"/>
          <w:lang w:val="en-US"/>
        </w:rPr>
        <w:t>There are two major measures of socio-spatial divergence in Australia: the Australian Bureau of Statistics SEIFA index of Social Disadvantage and that calculated by Tony Vinson (Vinson</w:t>
      </w:r>
      <w:r w:rsidR="00EB1604">
        <w:rPr>
          <w:rFonts w:cs="Arial"/>
          <w:bCs/>
          <w:sz w:val="22"/>
          <w:szCs w:val="22"/>
          <w:lang w:val="en-US"/>
        </w:rPr>
        <w:t xml:space="preserve"> 2007</w:t>
      </w:r>
      <w:r w:rsidRPr="00591E08">
        <w:rPr>
          <w:rFonts w:cs="Arial"/>
          <w:bCs/>
          <w:sz w:val="22"/>
          <w:szCs w:val="22"/>
          <w:lang w:val="en-US"/>
        </w:rPr>
        <w:t xml:space="preserve">) and others for the Brotherhood of St Laurence. The results for </w:t>
      </w:r>
      <w:proofErr w:type="spellStart"/>
      <w:r w:rsidRPr="00591E08">
        <w:rPr>
          <w:rFonts w:cs="Arial"/>
          <w:bCs/>
          <w:sz w:val="22"/>
          <w:szCs w:val="22"/>
          <w:lang w:val="en-US"/>
        </w:rPr>
        <w:t>Corio-Norlane</w:t>
      </w:r>
      <w:proofErr w:type="spellEnd"/>
      <w:r w:rsidRPr="00591E08">
        <w:rPr>
          <w:rFonts w:cs="Arial"/>
          <w:bCs/>
          <w:sz w:val="22"/>
          <w:szCs w:val="22"/>
          <w:lang w:val="en-US"/>
        </w:rPr>
        <w:t xml:space="preserve"> confirm the </w:t>
      </w:r>
      <w:r w:rsidRPr="00606A65">
        <w:rPr>
          <w:rFonts w:cs="Arial"/>
          <w:bCs/>
          <w:i/>
          <w:sz w:val="22"/>
          <w:szCs w:val="22"/>
          <w:lang w:val="en-US"/>
        </w:rPr>
        <w:t xml:space="preserve">worsening </w:t>
      </w:r>
      <w:r w:rsidRPr="00591E08">
        <w:rPr>
          <w:rFonts w:cs="Arial"/>
          <w:bCs/>
          <w:sz w:val="22"/>
          <w:szCs w:val="22"/>
          <w:lang w:val="en-US"/>
        </w:rPr>
        <w:t xml:space="preserve">situation of this area as it moved from Band 3 to Band 1 in the Vinson report </w:t>
      </w:r>
      <w:proofErr w:type="gramStart"/>
      <w:r w:rsidR="006A3270">
        <w:rPr>
          <w:rFonts w:cs="Arial"/>
          <w:bCs/>
          <w:sz w:val="22"/>
          <w:szCs w:val="22"/>
          <w:lang w:val="en-US"/>
        </w:rPr>
        <w:t xml:space="preserve">from </w:t>
      </w:r>
      <w:r w:rsidRPr="00591E08">
        <w:rPr>
          <w:rFonts w:cs="Arial"/>
          <w:bCs/>
          <w:sz w:val="22"/>
          <w:szCs w:val="22"/>
          <w:lang w:val="en-US"/>
        </w:rPr>
        <w:t xml:space="preserve"> 2007</w:t>
      </w:r>
      <w:proofErr w:type="gramEnd"/>
      <w:r w:rsidRPr="00591E08">
        <w:rPr>
          <w:rFonts w:cs="Arial"/>
          <w:bCs/>
          <w:sz w:val="22"/>
          <w:szCs w:val="22"/>
          <w:lang w:val="en-US"/>
        </w:rPr>
        <w:t xml:space="preserve"> to 2015. It is currently ranked as one of the most disadvantaged localities </w:t>
      </w:r>
      <w:r w:rsidRPr="00591E08">
        <w:rPr>
          <w:rFonts w:cs="Arial"/>
          <w:bCs/>
          <w:sz w:val="22"/>
          <w:szCs w:val="22"/>
          <w:lang w:val="en-US"/>
        </w:rPr>
        <w:lastRenderedPageBreak/>
        <w:t xml:space="preserve">in the country. The </w:t>
      </w:r>
      <w:r w:rsidRPr="00591E08">
        <w:rPr>
          <w:rFonts w:cs="Arial"/>
          <w:sz w:val="22"/>
          <w:szCs w:val="22"/>
        </w:rPr>
        <w:t>Bands combine a host of indicators of social disadvantage: Unemployment levels, Criminal convictions, Disability rates, Child maltreatment, Low family income, Rental assistance, Family violence and Psychiatric hospital admissions</w:t>
      </w:r>
      <w:r w:rsidRPr="00591E08">
        <w:rPr>
          <w:rFonts w:cs="Arial"/>
          <w:bCs/>
          <w:sz w:val="22"/>
          <w:szCs w:val="22"/>
          <w:lang w:val="en-US"/>
        </w:rPr>
        <w:t xml:space="preserve">. So too with the SEIFA Index, (detailed in Table 1) where Corio and </w:t>
      </w:r>
      <w:proofErr w:type="spellStart"/>
      <w:r w:rsidRPr="00591E08">
        <w:rPr>
          <w:rFonts w:cs="Arial"/>
          <w:bCs/>
          <w:sz w:val="22"/>
          <w:szCs w:val="22"/>
          <w:lang w:val="en-US"/>
        </w:rPr>
        <w:t>Norlane</w:t>
      </w:r>
      <w:proofErr w:type="spellEnd"/>
      <w:r w:rsidRPr="00591E08">
        <w:rPr>
          <w:rFonts w:cs="Arial"/>
          <w:bCs/>
          <w:sz w:val="22"/>
          <w:szCs w:val="22"/>
          <w:lang w:val="en-US"/>
        </w:rPr>
        <w:t xml:space="preserve">, and proximate areas in the northern part of Geelong, have all become </w:t>
      </w:r>
      <w:r w:rsidRPr="00606A65">
        <w:rPr>
          <w:rFonts w:cs="Arial"/>
          <w:bCs/>
          <w:i/>
          <w:sz w:val="22"/>
          <w:szCs w:val="22"/>
          <w:lang w:val="en-US"/>
        </w:rPr>
        <w:t>more disadvantaged</w:t>
      </w:r>
      <w:r w:rsidRPr="00591E08">
        <w:rPr>
          <w:rFonts w:cs="Arial"/>
          <w:b/>
          <w:bCs/>
          <w:sz w:val="22"/>
          <w:szCs w:val="22"/>
          <w:lang w:val="en-US"/>
        </w:rPr>
        <w:t xml:space="preserve"> </w:t>
      </w:r>
      <w:r w:rsidRPr="00591E08">
        <w:rPr>
          <w:rFonts w:cs="Arial"/>
          <w:bCs/>
          <w:sz w:val="22"/>
          <w:szCs w:val="22"/>
          <w:lang w:val="en-US"/>
        </w:rPr>
        <w:t>from 2001 until 2011 as their scores move further and further away from 1000 or the Australian average.</w:t>
      </w:r>
    </w:p>
    <w:p w:rsidR="0012754C" w:rsidRPr="00591E08" w:rsidRDefault="0012754C" w:rsidP="0012754C">
      <w:pPr>
        <w:rPr>
          <w:rFonts w:cs="Arial"/>
          <w:bCs/>
          <w:sz w:val="22"/>
          <w:szCs w:val="22"/>
          <w:lang w:val="en-US"/>
        </w:rPr>
      </w:pPr>
    </w:p>
    <w:p w:rsidR="0012754C" w:rsidRPr="00591E08" w:rsidRDefault="0012754C" w:rsidP="0012754C">
      <w:pPr>
        <w:rPr>
          <w:rFonts w:cs="Arial"/>
          <w:sz w:val="22"/>
          <w:szCs w:val="22"/>
        </w:rPr>
      </w:pPr>
      <w:r w:rsidRPr="00591E08">
        <w:rPr>
          <w:rFonts w:cs="Arial"/>
          <w:b/>
          <w:bCs/>
          <w:sz w:val="22"/>
          <w:szCs w:val="22"/>
          <w:lang w:val="en-US"/>
        </w:rPr>
        <w:t>Table 1 SEIFA Index 2001 and 2011</w:t>
      </w:r>
      <w:r w:rsidRPr="00591E08">
        <w:rPr>
          <w:rFonts w:cs="Arial"/>
          <w:sz w:val="22"/>
          <w:szCs w:val="22"/>
          <w:lang w:val="en-US"/>
        </w:rPr>
        <w:t xml:space="preserve"> (No disadvantage = 1000)</w:t>
      </w:r>
      <w:r w:rsidRPr="00591E08">
        <w:rPr>
          <w:rFonts w:cs="Arial"/>
          <w:sz w:val="22"/>
          <w:szCs w:val="22"/>
        </w:rPr>
        <w:t xml:space="preserve"> </w:t>
      </w:r>
      <w:r w:rsidRPr="00591E08">
        <w:rPr>
          <w:rFonts w:cs="Arial"/>
          <w:sz w:val="22"/>
          <w:szCs w:val="22"/>
          <w:lang w:val="en-US"/>
        </w:rPr>
        <w:t>(Source: ABS 2001 and 2011)</w:t>
      </w:r>
    </w:p>
    <w:tbl>
      <w:tblPr>
        <w:tblStyle w:val="TableGrid"/>
        <w:tblW w:w="0" w:type="auto"/>
        <w:tblLook w:val="04A0" w:firstRow="1" w:lastRow="0" w:firstColumn="1" w:lastColumn="0" w:noHBand="0" w:noVBand="1"/>
      </w:tblPr>
      <w:tblGrid>
        <w:gridCol w:w="3005"/>
        <w:gridCol w:w="3005"/>
        <w:gridCol w:w="3006"/>
      </w:tblGrid>
      <w:tr w:rsidR="0012754C" w:rsidRPr="00591E08" w:rsidTr="006A3270">
        <w:tc>
          <w:tcPr>
            <w:tcW w:w="3005" w:type="dxa"/>
          </w:tcPr>
          <w:p w:rsidR="0012754C" w:rsidRPr="00591E08" w:rsidRDefault="0012754C" w:rsidP="006A3270">
            <w:pPr>
              <w:jc w:val="center"/>
              <w:rPr>
                <w:rFonts w:cs="Arial"/>
                <w:b/>
                <w:sz w:val="22"/>
                <w:szCs w:val="22"/>
              </w:rPr>
            </w:pPr>
            <w:r w:rsidRPr="00591E08">
              <w:rPr>
                <w:rFonts w:cs="Arial"/>
                <w:b/>
                <w:sz w:val="22"/>
                <w:szCs w:val="22"/>
              </w:rPr>
              <w:t>Area</w:t>
            </w:r>
          </w:p>
        </w:tc>
        <w:tc>
          <w:tcPr>
            <w:tcW w:w="3005" w:type="dxa"/>
          </w:tcPr>
          <w:p w:rsidR="0012754C" w:rsidRPr="00591E08" w:rsidRDefault="0012754C" w:rsidP="006A3270">
            <w:pPr>
              <w:jc w:val="center"/>
              <w:rPr>
                <w:rFonts w:cs="Arial"/>
                <w:b/>
                <w:sz w:val="22"/>
                <w:szCs w:val="22"/>
              </w:rPr>
            </w:pPr>
            <w:r w:rsidRPr="00591E08">
              <w:rPr>
                <w:rFonts w:cs="Arial"/>
                <w:b/>
                <w:sz w:val="22"/>
                <w:szCs w:val="22"/>
              </w:rPr>
              <w:t>2001</w:t>
            </w:r>
          </w:p>
        </w:tc>
        <w:tc>
          <w:tcPr>
            <w:tcW w:w="3006" w:type="dxa"/>
          </w:tcPr>
          <w:p w:rsidR="0012754C" w:rsidRPr="00591E08" w:rsidRDefault="0012754C" w:rsidP="006A3270">
            <w:pPr>
              <w:jc w:val="center"/>
              <w:rPr>
                <w:rFonts w:cs="Arial"/>
                <w:b/>
                <w:sz w:val="22"/>
                <w:szCs w:val="22"/>
              </w:rPr>
            </w:pPr>
            <w:r w:rsidRPr="00591E08">
              <w:rPr>
                <w:rFonts w:cs="Arial"/>
                <w:b/>
                <w:sz w:val="22"/>
                <w:szCs w:val="22"/>
              </w:rPr>
              <w:t>2011</w:t>
            </w:r>
          </w:p>
        </w:tc>
      </w:tr>
      <w:tr w:rsidR="0012754C" w:rsidRPr="00591E08" w:rsidTr="006A3270">
        <w:tc>
          <w:tcPr>
            <w:tcW w:w="3005" w:type="dxa"/>
          </w:tcPr>
          <w:p w:rsidR="0012754C" w:rsidRPr="00591E08" w:rsidRDefault="0012754C" w:rsidP="006A3270">
            <w:pPr>
              <w:rPr>
                <w:rFonts w:cs="Arial"/>
                <w:sz w:val="22"/>
                <w:szCs w:val="22"/>
              </w:rPr>
            </w:pPr>
            <w:r w:rsidRPr="00591E08">
              <w:rPr>
                <w:rFonts w:cs="Arial"/>
                <w:sz w:val="22"/>
                <w:szCs w:val="22"/>
              </w:rPr>
              <w:t>Corio (ABS State Suburb)</w:t>
            </w:r>
          </w:p>
        </w:tc>
        <w:tc>
          <w:tcPr>
            <w:tcW w:w="3005" w:type="dxa"/>
          </w:tcPr>
          <w:p w:rsidR="0012754C" w:rsidRPr="00591E08" w:rsidRDefault="0012754C" w:rsidP="006A3270">
            <w:pPr>
              <w:jc w:val="center"/>
              <w:rPr>
                <w:rFonts w:cs="Arial"/>
                <w:sz w:val="22"/>
                <w:szCs w:val="22"/>
              </w:rPr>
            </w:pPr>
            <w:r w:rsidRPr="00591E08">
              <w:rPr>
                <w:rFonts w:cs="Arial"/>
                <w:sz w:val="22"/>
                <w:szCs w:val="22"/>
              </w:rPr>
              <w:t>864.86</w:t>
            </w:r>
          </w:p>
        </w:tc>
        <w:tc>
          <w:tcPr>
            <w:tcW w:w="3006" w:type="dxa"/>
          </w:tcPr>
          <w:p w:rsidR="0012754C" w:rsidRPr="00591E08" w:rsidRDefault="0012754C" w:rsidP="006A3270">
            <w:pPr>
              <w:jc w:val="center"/>
              <w:rPr>
                <w:rFonts w:cs="Arial"/>
                <w:sz w:val="22"/>
                <w:szCs w:val="22"/>
              </w:rPr>
            </w:pPr>
            <w:r w:rsidRPr="00591E08">
              <w:rPr>
                <w:rFonts w:cs="Arial"/>
                <w:sz w:val="22"/>
                <w:szCs w:val="22"/>
              </w:rPr>
              <w:t>856</w:t>
            </w:r>
          </w:p>
        </w:tc>
      </w:tr>
      <w:tr w:rsidR="0012754C" w:rsidRPr="00591E08" w:rsidTr="006A3270">
        <w:tc>
          <w:tcPr>
            <w:tcW w:w="3005" w:type="dxa"/>
          </w:tcPr>
          <w:p w:rsidR="0012754C" w:rsidRPr="00591E08" w:rsidRDefault="0012754C" w:rsidP="006A3270">
            <w:pPr>
              <w:rPr>
                <w:rFonts w:cs="Arial"/>
                <w:sz w:val="22"/>
                <w:szCs w:val="22"/>
              </w:rPr>
            </w:pPr>
            <w:proofErr w:type="spellStart"/>
            <w:r w:rsidRPr="00591E08">
              <w:rPr>
                <w:rFonts w:cs="Arial"/>
                <w:sz w:val="22"/>
                <w:szCs w:val="22"/>
              </w:rPr>
              <w:t>Norlane</w:t>
            </w:r>
            <w:proofErr w:type="spellEnd"/>
            <w:r w:rsidRPr="00591E08">
              <w:rPr>
                <w:rFonts w:cs="Arial"/>
                <w:sz w:val="22"/>
                <w:szCs w:val="22"/>
              </w:rPr>
              <w:t>-North Shore (State Suburb)</w:t>
            </w:r>
          </w:p>
        </w:tc>
        <w:tc>
          <w:tcPr>
            <w:tcW w:w="3005" w:type="dxa"/>
          </w:tcPr>
          <w:p w:rsidR="0012754C" w:rsidRPr="00591E08" w:rsidRDefault="0012754C" w:rsidP="006A3270">
            <w:pPr>
              <w:jc w:val="center"/>
              <w:rPr>
                <w:rFonts w:cs="Arial"/>
                <w:sz w:val="22"/>
                <w:szCs w:val="22"/>
              </w:rPr>
            </w:pPr>
            <w:r w:rsidRPr="00591E08">
              <w:rPr>
                <w:rFonts w:cs="Arial"/>
                <w:sz w:val="22"/>
                <w:szCs w:val="22"/>
              </w:rPr>
              <w:t>770.01</w:t>
            </w:r>
          </w:p>
        </w:tc>
        <w:tc>
          <w:tcPr>
            <w:tcW w:w="3006" w:type="dxa"/>
          </w:tcPr>
          <w:p w:rsidR="0012754C" w:rsidRPr="00591E08" w:rsidRDefault="0012754C" w:rsidP="006A3270">
            <w:pPr>
              <w:jc w:val="center"/>
              <w:rPr>
                <w:rFonts w:cs="Arial"/>
                <w:sz w:val="22"/>
                <w:szCs w:val="22"/>
              </w:rPr>
            </w:pPr>
            <w:r w:rsidRPr="00591E08">
              <w:rPr>
                <w:rFonts w:cs="Arial"/>
                <w:sz w:val="22"/>
                <w:szCs w:val="22"/>
              </w:rPr>
              <w:t>754.4</w:t>
            </w:r>
          </w:p>
        </w:tc>
      </w:tr>
      <w:tr w:rsidR="0012754C" w:rsidRPr="00591E08" w:rsidTr="006A3270">
        <w:tc>
          <w:tcPr>
            <w:tcW w:w="3005" w:type="dxa"/>
          </w:tcPr>
          <w:p w:rsidR="0012754C" w:rsidRPr="00591E08" w:rsidRDefault="0012754C" w:rsidP="006A3270">
            <w:pPr>
              <w:rPr>
                <w:rFonts w:cs="Arial"/>
                <w:sz w:val="22"/>
                <w:szCs w:val="22"/>
              </w:rPr>
            </w:pPr>
            <w:proofErr w:type="spellStart"/>
            <w:r w:rsidRPr="00591E08">
              <w:rPr>
                <w:rFonts w:cs="Arial"/>
                <w:sz w:val="22"/>
                <w:szCs w:val="22"/>
              </w:rPr>
              <w:t>Norlane</w:t>
            </w:r>
            <w:proofErr w:type="spellEnd"/>
            <w:r w:rsidRPr="00591E08">
              <w:rPr>
                <w:rFonts w:cs="Arial"/>
                <w:sz w:val="22"/>
                <w:szCs w:val="22"/>
              </w:rPr>
              <w:t xml:space="preserve"> (S)</w:t>
            </w:r>
          </w:p>
        </w:tc>
        <w:tc>
          <w:tcPr>
            <w:tcW w:w="3005" w:type="dxa"/>
          </w:tcPr>
          <w:p w:rsidR="0012754C" w:rsidRPr="00591E08" w:rsidRDefault="0012754C" w:rsidP="006A3270">
            <w:pPr>
              <w:jc w:val="center"/>
              <w:rPr>
                <w:rFonts w:cs="Arial"/>
                <w:sz w:val="22"/>
                <w:szCs w:val="22"/>
              </w:rPr>
            </w:pPr>
            <w:r w:rsidRPr="00591E08">
              <w:rPr>
                <w:rFonts w:cs="Arial"/>
                <w:sz w:val="22"/>
                <w:szCs w:val="22"/>
              </w:rPr>
              <w:t>759</w:t>
            </w:r>
          </w:p>
        </w:tc>
        <w:tc>
          <w:tcPr>
            <w:tcW w:w="3006" w:type="dxa"/>
          </w:tcPr>
          <w:p w:rsidR="0012754C" w:rsidRPr="00591E08" w:rsidRDefault="0012754C" w:rsidP="006A3270">
            <w:pPr>
              <w:jc w:val="center"/>
              <w:rPr>
                <w:rFonts w:cs="Arial"/>
                <w:sz w:val="22"/>
                <w:szCs w:val="22"/>
              </w:rPr>
            </w:pPr>
            <w:r w:rsidRPr="00591E08">
              <w:rPr>
                <w:rFonts w:cs="Arial"/>
                <w:sz w:val="22"/>
                <w:szCs w:val="22"/>
              </w:rPr>
              <w:t>745.4</w:t>
            </w:r>
          </w:p>
        </w:tc>
      </w:tr>
    </w:tbl>
    <w:p w:rsidR="0012754C" w:rsidRPr="00591E08" w:rsidRDefault="0012754C" w:rsidP="0012754C">
      <w:pPr>
        <w:rPr>
          <w:rFonts w:cs="Arial"/>
          <w:sz w:val="22"/>
          <w:szCs w:val="22"/>
        </w:rPr>
      </w:pPr>
    </w:p>
    <w:p w:rsidR="00F61084" w:rsidRPr="00591E08" w:rsidRDefault="00F61084" w:rsidP="00591E08">
      <w:pPr>
        <w:rPr>
          <w:rFonts w:cs="Arial"/>
          <w:sz w:val="22"/>
          <w:szCs w:val="22"/>
        </w:rPr>
      </w:pPr>
    </w:p>
    <w:p w:rsidR="00DF5964" w:rsidRDefault="002C3805" w:rsidP="00591E08">
      <w:pPr>
        <w:rPr>
          <w:rFonts w:cs="Arial"/>
          <w:sz w:val="22"/>
          <w:szCs w:val="22"/>
        </w:rPr>
      </w:pPr>
      <w:r w:rsidRPr="00591E08">
        <w:rPr>
          <w:rFonts w:cs="Arial"/>
          <w:sz w:val="22"/>
          <w:szCs w:val="22"/>
        </w:rPr>
        <w:t>There have been many attempts to ameliorate these indicators, by government actions to improve the local schools – through amalgamation as well as targeted funding – invest in better health facilities and, through the co-ordinated Neighbou</w:t>
      </w:r>
      <w:r w:rsidR="00DF5964">
        <w:rPr>
          <w:rFonts w:cs="Arial"/>
          <w:sz w:val="22"/>
          <w:szCs w:val="22"/>
        </w:rPr>
        <w:t>rhood Renewal program (from 2002-2010)</w:t>
      </w:r>
      <w:r w:rsidR="006A3270">
        <w:rPr>
          <w:rFonts w:cs="Arial"/>
          <w:sz w:val="22"/>
          <w:szCs w:val="22"/>
        </w:rPr>
        <w:t xml:space="preserve"> improve local parks</w:t>
      </w:r>
      <w:proofErr w:type="gramStart"/>
      <w:r w:rsidR="006A3270">
        <w:rPr>
          <w:rFonts w:cs="Arial"/>
          <w:sz w:val="22"/>
          <w:szCs w:val="22"/>
        </w:rPr>
        <w:t>,</w:t>
      </w:r>
      <w:r w:rsidRPr="00591E08">
        <w:rPr>
          <w:rFonts w:cs="Arial"/>
          <w:sz w:val="22"/>
          <w:szCs w:val="22"/>
        </w:rPr>
        <w:t xml:space="preserve">  schools</w:t>
      </w:r>
      <w:proofErr w:type="gramEnd"/>
      <w:r w:rsidRPr="00591E08">
        <w:rPr>
          <w:rFonts w:cs="Arial"/>
          <w:sz w:val="22"/>
          <w:szCs w:val="22"/>
        </w:rPr>
        <w:t xml:space="preserve"> and upgrad</w:t>
      </w:r>
      <w:r w:rsidR="006A3270">
        <w:rPr>
          <w:rFonts w:cs="Arial"/>
          <w:sz w:val="22"/>
          <w:szCs w:val="22"/>
        </w:rPr>
        <w:t>e</w:t>
      </w:r>
      <w:r w:rsidRPr="00591E08">
        <w:rPr>
          <w:rFonts w:cs="Arial"/>
          <w:sz w:val="22"/>
          <w:szCs w:val="22"/>
        </w:rPr>
        <w:t xml:space="preserve"> the public housing stock. </w:t>
      </w:r>
      <w:r w:rsidR="00606A65">
        <w:rPr>
          <w:rFonts w:cs="Arial"/>
          <w:sz w:val="22"/>
          <w:szCs w:val="22"/>
        </w:rPr>
        <w:t>While effective</w:t>
      </w:r>
      <w:r w:rsidR="00797A6F">
        <w:rPr>
          <w:rFonts w:cs="Arial"/>
          <w:sz w:val="22"/>
          <w:szCs w:val="22"/>
        </w:rPr>
        <w:t>,</w:t>
      </w:r>
      <w:r w:rsidR="00606A65">
        <w:rPr>
          <w:rFonts w:cs="Arial"/>
          <w:sz w:val="22"/>
          <w:szCs w:val="22"/>
        </w:rPr>
        <w:t xml:space="preserve"> this </w:t>
      </w:r>
      <w:r w:rsidR="006A3270">
        <w:rPr>
          <w:rFonts w:cs="Arial"/>
          <w:sz w:val="22"/>
          <w:szCs w:val="22"/>
        </w:rPr>
        <w:t xml:space="preserve">policy </w:t>
      </w:r>
      <w:r w:rsidR="00606A65">
        <w:rPr>
          <w:rFonts w:cs="Arial"/>
          <w:sz w:val="22"/>
          <w:szCs w:val="22"/>
        </w:rPr>
        <w:t xml:space="preserve">was abandoned with a change in government to be </w:t>
      </w:r>
      <w:proofErr w:type="gramStart"/>
      <w:r w:rsidR="00606A65">
        <w:rPr>
          <w:rFonts w:cs="Arial"/>
          <w:sz w:val="22"/>
          <w:szCs w:val="22"/>
        </w:rPr>
        <w:t>replaced  with</w:t>
      </w:r>
      <w:proofErr w:type="gramEnd"/>
      <w:r w:rsidR="00606A65">
        <w:rPr>
          <w:rFonts w:cs="Arial"/>
          <w:sz w:val="22"/>
          <w:szCs w:val="22"/>
        </w:rPr>
        <w:t xml:space="preserve"> monies to revitalise and privatise many of the public housing units in the area with the New </w:t>
      </w:r>
      <w:proofErr w:type="spellStart"/>
      <w:r w:rsidR="00606A65">
        <w:rPr>
          <w:rFonts w:cs="Arial"/>
          <w:sz w:val="22"/>
          <w:szCs w:val="22"/>
        </w:rPr>
        <w:t>Norlane</w:t>
      </w:r>
      <w:proofErr w:type="spellEnd"/>
      <w:r w:rsidR="00606A65">
        <w:rPr>
          <w:rFonts w:cs="Arial"/>
          <w:sz w:val="22"/>
          <w:szCs w:val="22"/>
        </w:rPr>
        <w:t xml:space="preserve"> program (2014-2016).</w:t>
      </w:r>
    </w:p>
    <w:p w:rsidR="00DF5964" w:rsidRDefault="00DF5964" w:rsidP="00591E08">
      <w:pPr>
        <w:rPr>
          <w:rFonts w:cs="Arial"/>
          <w:sz w:val="22"/>
          <w:szCs w:val="22"/>
        </w:rPr>
      </w:pPr>
    </w:p>
    <w:p w:rsidR="00591E08" w:rsidRDefault="00DF5964" w:rsidP="00591E08">
      <w:pPr>
        <w:rPr>
          <w:rFonts w:cs="Arial"/>
          <w:sz w:val="22"/>
          <w:szCs w:val="22"/>
        </w:rPr>
      </w:pPr>
      <w:r w:rsidRPr="00591E08">
        <w:rPr>
          <w:rFonts w:cs="Arial"/>
          <w:sz w:val="22"/>
          <w:szCs w:val="22"/>
        </w:rPr>
        <w:t>It was before the various economic challenges</w:t>
      </w:r>
      <w:r w:rsidR="006A3270">
        <w:rPr>
          <w:rFonts w:cs="Arial"/>
          <w:sz w:val="22"/>
          <w:szCs w:val="22"/>
        </w:rPr>
        <w:t>, particularly the looming closure of the car industry</w:t>
      </w:r>
      <w:proofErr w:type="gramStart"/>
      <w:r w:rsidR="006A3270">
        <w:rPr>
          <w:rFonts w:cs="Arial"/>
          <w:sz w:val="22"/>
          <w:szCs w:val="22"/>
        </w:rPr>
        <w:t>,</w:t>
      </w:r>
      <w:r w:rsidRPr="00591E08">
        <w:rPr>
          <w:rFonts w:cs="Arial"/>
          <w:sz w:val="22"/>
          <w:szCs w:val="22"/>
        </w:rPr>
        <w:t>,</w:t>
      </w:r>
      <w:proofErr w:type="gramEnd"/>
      <w:r w:rsidRPr="00591E08">
        <w:rPr>
          <w:rFonts w:cs="Arial"/>
          <w:sz w:val="22"/>
          <w:szCs w:val="22"/>
        </w:rPr>
        <w:t xml:space="preserve"> that a Jobs Summit was held </w:t>
      </w:r>
      <w:r w:rsidR="006A3270">
        <w:rPr>
          <w:rFonts w:cs="Arial"/>
          <w:sz w:val="22"/>
          <w:szCs w:val="22"/>
        </w:rPr>
        <w:t xml:space="preserve">at Corio </w:t>
      </w:r>
      <w:r w:rsidRPr="00591E08">
        <w:rPr>
          <w:rFonts w:cs="Arial"/>
          <w:sz w:val="22"/>
          <w:szCs w:val="22"/>
        </w:rPr>
        <w:t>in 2007</w:t>
      </w:r>
      <w:r w:rsidR="006A3270">
        <w:rPr>
          <w:rFonts w:cs="Arial"/>
          <w:sz w:val="22"/>
          <w:szCs w:val="22"/>
        </w:rPr>
        <w:t>,</w:t>
      </w:r>
      <w:r w:rsidRPr="00591E08">
        <w:rPr>
          <w:rFonts w:cs="Arial"/>
          <w:sz w:val="22"/>
          <w:szCs w:val="22"/>
        </w:rPr>
        <w:t xml:space="preserve"> suburbs most . From this emerged a group: “To take the lead in planning and leveraging whole of government and community support to minimise the social and economic impact on the Northern suburbs of Geelong associated with the downturn in the manufacturing industries”</w:t>
      </w:r>
      <w:r w:rsidRPr="00591E08">
        <w:rPr>
          <w:rFonts w:cs="Arial"/>
          <w:b/>
          <w:sz w:val="22"/>
          <w:szCs w:val="22"/>
        </w:rPr>
        <w:t xml:space="preserve"> (</w:t>
      </w:r>
      <w:r>
        <w:rPr>
          <w:rFonts w:cs="Arial"/>
          <w:sz w:val="22"/>
          <w:szCs w:val="22"/>
        </w:rPr>
        <w:t>Northern Futures 2009, p.</w:t>
      </w:r>
      <w:r w:rsidRPr="00591E08">
        <w:rPr>
          <w:rFonts w:cs="Arial"/>
          <w:sz w:val="22"/>
          <w:szCs w:val="22"/>
        </w:rPr>
        <w:t xml:space="preserve"> 5)</w:t>
      </w:r>
      <w:proofErr w:type="gramStart"/>
      <w:r w:rsidRPr="00591E08">
        <w:rPr>
          <w:rFonts w:cs="Arial"/>
          <w:sz w:val="22"/>
          <w:szCs w:val="22"/>
        </w:rPr>
        <w:t>.</w:t>
      </w:r>
      <w:r>
        <w:rPr>
          <w:rFonts w:cs="Arial"/>
          <w:sz w:val="22"/>
          <w:szCs w:val="22"/>
        </w:rPr>
        <w:t>.</w:t>
      </w:r>
      <w:proofErr w:type="gramEnd"/>
      <w:r>
        <w:rPr>
          <w:rFonts w:cs="Arial"/>
          <w:sz w:val="22"/>
          <w:szCs w:val="22"/>
        </w:rPr>
        <w:t xml:space="preserve"> </w:t>
      </w:r>
      <w:r w:rsidR="002C3805" w:rsidRPr="00591E08">
        <w:rPr>
          <w:rFonts w:cs="Arial"/>
          <w:sz w:val="22"/>
          <w:szCs w:val="22"/>
        </w:rPr>
        <w:t xml:space="preserve">The first tranche of funding to support </w:t>
      </w:r>
      <w:r w:rsidR="002C3805" w:rsidRPr="00591E08">
        <w:rPr>
          <w:rFonts w:cs="Arial"/>
          <w:i/>
          <w:sz w:val="22"/>
          <w:szCs w:val="22"/>
        </w:rPr>
        <w:t>Northern Futures</w:t>
      </w:r>
      <w:r w:rsidR="002C3805" w:rsidRPr="00591E08">
        <w:rPr>
          <w:rFonts w:cs="Arial"/>
          <w:sz w:val="22"/>
          <w:szCs w:val="22"/>
        </w:rPr>
        <w:t xml:space="preserve"> was delivered as part of Neighbourhood Renewal. </w:t>
      </w:r>
      <w:r w:rsidR="00606A65">
        <w:rPr>
          <w:rFonts w:cs="Arial"/>
          <w:sz w:val="22"/>
          <w:szCs w:val="22"/>
        </w:rPr>
        <w:t xml:space="preserve">It was, however, an organisation established to assist in the training and job placement of long term, multiply disadvantaged </w:t>
      </w:r>
      <w:r w:rsidR="00435859">
        <w:rPr>
          <w:rFonts w:cs="Arial"/>
          <w:sz w:val="22"/>
          <w:szCs w:val="22"/>
        </w:rPr>
        <w:t xml:space="preserve">unemployed </w:t>
      </w:r>
      <w:r w:rsidR="00606A65">
        <w:rPr>
          <w:rFonts w:cs="Arial"/>
          <w:sz w:val="22"/>
          <w:szCs w:val="22"/>
        </w:rPr>
        <w:t xml:space="preserve">residents of the northern suburbs. </w:t>
      </w:r>
      <w:r w:rsidR="003D31DB">
        <w:rPr>
          <w:rFonts w:cs="Arial"/>
          <w:sz w:val="22"/>
          <w:szCs w:val="22"/>
        </w:rPr>
        <w:t>As a result it also participated in</w:t>
      </w:r>
      <w:r w:rsidR="00606A65">
        <w:rPr>
          <w:rFonts w:cs="Arial"/>
          <w:sz w:val="22"/>
          <w:szCs w:val="22"/>
        </w:rPr>
        <w:t xml:space="preserve"> the social inclusion but also punitive unemployment policy agendas of State and Federal governments.</w:t>
      </w:r>
    </w:p>
    <w:p w:rsidR="00606A65" w:rsidRPr="00591E08" w:rsidRDefault="00606A65" w:rsidP="00591E08">
      <w:pPr>
        <w:rPr>
          <w:rFonts w:cs="Arial"/>
          <w:sz w:val="22"/>
          <w:szCs w:val="22"/>
        </w:rPr>
      </w:pPr>
    </w:p>
    <w:p w:rsidR="00591E08" w:rsidRPr="00591E08" w:rsidRDefault="00435859" w:rsidP="00591E08">
      <w:pPr>
        <w:rPr>
          <w:rFonts w:cs="Arial"/>
          <w:sz w:val="22"/>
          <w:szCs w:val="22"/>
        </w:rPr>
      </w:pPr>
      <w:r>
        <w:rPr>
          <w:rFonts w:cs="Arial"/>
          <w:sz w:val="22"/>
          <w:szCs w:val="22"/>
        </w:rPr>
        <w:t>Thus, i</w:t>
      </w:r>
      <w:r w:rsidR="00591E08" w:rsidRPr="00591E08">
        <w:rPr>
          <w:rFonts w:cs="Arial"/>
          <w:sz w:val="22"/>
          <w:szCs w:val="22"/>
        </w:rPr>
        <w:t>n 2008</w:t>
      </w:r>
      <w:r>
        <w:rPr>
          <w:rFonts w:cs="Arial"/>
          <w:sz w:val="22"/>
          <w:szCs w:val="22"/>
        </w:rPr>
        <w:t xml:space="preserve"> following the Blair initiatives in England, the Gillard </w:t>
      </w:r>
      <w:proofErr w:type="spellStart"/>
      <w:r>
        <w:rPr>
          <w:rFonts w:cs="Arial"/>
          <w:sz w:val="22"/>
          <w:szCs w:val="22"/>
        </w:rPr>
        <w:t>Labor</w:t>
      </w:r>
      <w:proofErr w:type="spellEnd"/>
      <w:r>
        <w:rPr>
          <w:rFonts w:cs="Arial"/>
          <w:sz w:val="22"/>
          <w:szCs w:val="22"/>
        </w:rPr>
        <w:t xml:space="preserve"> government launched a Social Inclusion Agenda</w:t>
      </w:r>
      <w:r w:rsidR="00591E08" w:rsidRPr="00591E08">
        <w:rPr>
          <w:rFonts w:cs="Arial"/>
          <w:sz w:val="22"/>
          <w:szCs w:val="22"/>
        </w:rPr>
        <w:t>. The idea was that for people to be socially included, they needed to have “the resources, opportunities, capabilities and responsibilities to learn, work, engage and have a voice” (DPMC 2010). In such a view, “</w:t>
      </w:r>
      <w:r w:rsidR="003D31DB">
        <w:rPr>
          <w:rFonts w:cs="Arial"/>
          <w:sz w:val="22"/>
          <w:szCs w:val="22"/>
        </w:rPr>
        <w:t>p</w:t>
      </w:r>
      <w:r w:rsidR="00591E08" w:rsidRPr="00591E08">
        <w:rPr>
          <w:rFonts w:cs="Arial"/>
          <w:sz w:val="22"/>
          <w:szCs w:val="22"/>
        </w:rPr>
        <w:t>overty” becomes the capacity to participate and so alongside economic resources and employment</w:t>
      </w:r>
      <w:r w:rsidR="000C1034">
        <w:rPr>
          <w:rFonts w:cs="Arial"/>
          <w:sz w:val="22"/>
          <w:szCs w:val="22"/>
        </w:rPr>
        <w:t xml:space="preserve"> should go</w:t>
      </w:r>
      <w:r w:rsidR="00591E08" w:rsidRPr="00591E08">
        <w:rPr>
          <w:rFonts w:cs="Arial"/>
          <w:sz w:val="22"/>
          <w:szCs w:val="22"/>
        </w:rPr>
        <w:t xml:space="preserve"> health, education and affordable access to public services (Atkinson and </w:t>
      </w:r>
      <w:proofErr w:type="spellStart"/>
      <w:r w:rsidR="00591E08" w:rsidRPr="00591E08">
        <w:rPr>
          <w:rFonts w:cs="Arial"/>
          <w:sz w:val="22"/>
          <w:szCs w:val="22"/>
        </w:rPr>
        <w:t>Marlier</w:t>
      </w:r>
      <w:proofErr w:type="spellEnd"/>
      <w:r w:rsidR="00591E08" w:rsidRPr="00591E08">
        <w:rPr>
          <w:rFonts w:cs="Arial"/>
          <w:sz w:val="22"/>
          <w:szCs w:val="22"/>
        </w:rPr>
        <w:t xml:space="preserve"> 2010). Community disadvantage is thereby deemed a complex interplay between the characteristics of residents – including unemployment, poverty and low income - and the effects of the social and environmental context</w:t>
      </w:r>
      <w:r w:rsidR="003D31DB">
        <w:rPr>
          <w:rFonts w:cs="Arial"/>
          <w:sz w:val="22"/>
          <w:szCs w:val="22"/>
        </w:rPr>
        <w:t>.</w:t>
      </w:r>
      <w:r w:rsidR="00591E08" w:rsidRPr="00591E08">
        <w:rPr>
          <w:rFonts w:cs="Arial"/>
          <w:sz w:val="22"/>
          <w:szCs w:val="22"/>
        </w:rPr>
        <w:t xml:space="preserve"> (Rhys 2011). </w:t>
      </w:r>
      <w:r w:rsidR="000C1034">
        <w:rPr>
          <w:rFonts w:cs="Arial"/>
          <w:sz w:val="22"/>
          <w:szCs w:val="22"/>
        </w:rPr>
        <w:t>It was this outlook that supported the Neighbourhood Renewal approach at the State level as interventions were made to improve whole communities, not just individuals.</w:t>
      </w:r>
    </w:p>
    <w:p w:rsidR="00591E08" w:rsidRPr="00591E08" w:rsidRDefault="00591E08" w:rsidP="00591E08">
      <w:pPr>
        <w:rPr>
          <w:rFonts w:cs="Arial"/>
          <w:sz w:val="22"/>
          <w:szCs w:val="22"/>
        </w:rPr>
      </w:pPr>
    </w:p>
    <w:p w:rsidR="00591E08" w:rsidRPr="00591E08" w:rsidRDefault="000C1034" w:rsidP="00591E08">
      <w:pPr>
        <w:rPr>
          <w:rFonts w:cs="Arial"/>
          <w:sz w:val="22"/>
          <w:szCs w:val="22"/>
        </w:rPr>
      </w:pPr>
      <w:r>
        <w:rPr>
          <w:rFonts w:cs="Arial"/>
          <w:sz w:val="22"/>
          <w:szCs w:val="22"/>
        </w:rPr>
        <w:t>At the same time as broader views of poverty</w:t>
      </w:r>
      <w:r w:rsidR="003D31DB">
        <w:rPr>
          <w:rFonts w:cs="Arial"/>
          <w:sz w:val="22"/>
          <w:szCs w:val="22"/>
        </w:rPr>
        <w:t xml:space="preserve"> and social disadvantage</w:t>
      </w:r>
      <w:r>
        <w:rPr>
          <w:rFonts w:cs="Arial"/>
          <w:sz w:val="22"/>
          <w:szCs w:val="22"/>
        </w:rPr>
        <w:t xml:space="preserve"> were being articulated, there were major changes in the ways in which the unemployed were being seen by</w:t>
      </w:r>
      <w:r w:rsidR="003D31DB">
        <w:rPr>
          <w:rFonts w:cs="Arial"/>
          <w:sz w:val="22"/>
          <w:szCs w:val="22"/>
        </w:rPr>
        <w:t xml:space="preserve"> the Federal</w:t>
      </w:r>
      <w:r>
        <w:rPr>
          <w:rFonts w:cs="Arial"/>
          <w:sz w:val="22"/>
          <w:szCs w:val="22"/>
        </w:rPr>
        <w:t xml:space="preserve"> government. Thus, o</w:t>
      </w:r>
      <w:r w:rsidR="00591E08" w:rsidRPr="00591E08">
        <w:rPr>
          <w:rFonts w:cs="Arial"/>
          <w:sz w:val="22"/>
          <w:szCs w:val="22"/>
        </w:rPr>
        <w:t xml:space="preserve">ver the last 40 years in Australia, perceptions of the unemployed have shifted from the failure of the economy to provide jobs to the failure of the poor and unemployed to find jobs. Prior to this shift, the Australian government accepted responsibility for full employment and when it failed, was required to provide income support. Within the neo-liberal state however, welfare reforms of the late 1990s moved responsibility </w:t>
      </w:r>
      <w:r w:rsidR="00591E08" w:rsidRPr="00591E08">
        <w:rPr>
          <w:rFonts w:cs="Arial"/>
          <w:sz w:val="22"/>
          <w:szCs w:val="22"/>
        </w:rPr>
        <w:lastRenderedPageBreak/>
        <w:t xml:space="preserve">for unemployment firmly back onto individuals who in return for welfare benefits were required to meet their “mutual obligation” to society (Philip and </w:t>
      </w:r>
      <w:proofErr w:type="spellStart"/>
      <w:r w:rsidR="00591E08" w:rsidRPr="00591E08">
        <w:rPr>
          <w:rFonts w:cs="Arial"/>
          <w:sz w:val="22"/>
          <w:szCs w:val="22"/>
        </w:rPr>
        <w:t>Mallen</w:t>
      </w:r>
      <w:proofErr w:type="spellEnd"/>
      <w:r w:rsidR="00591E08" w:rsidRPr="00591E08">
        <w:rPr>
          <w:rFonts w:cs="Arial"/>
          <w:sz w:val="22"/>
          <w:szCs w:val="22"/>
        </w:rPr>
        <w:t xml:space="preserve"> 2015). As a consequence, Welfare to Work programs were developed and in 2015 expanded to include Work for the Dole, with strict personal responsibilities and punitive regimes, all based on mutual obligation rather than any notion of collective responsibility or government commitment. </w:t>
      </w:r>
    </w:p>
    <w:p w:rsidR="00591E08" w:rsidRPr="00591E08" w:rsidRDefault="00591E08" w:rsidP="00591E08">
      <w:pPr>
        <w:rPr>
          <w:rFonts w:cs="Arial"/>
          <w:sz w:val="22"/>
          <w:szCs w:val="22"/>
        </w:rPr>
      </w:pPr>
    </w:p>
    <w:p w:rsidR="00591E08" w:rsidRPr="00591E08" w:rsidRDefault="00591E08" w:rsidP="00591E08">
      <w:pPr>
        <w:rPr>
          <w:rFonts w:cs="Arial"/>
          <w:sz w:val="22"/>
          <w:szCs w:val="22"/>
        </w:rPr>
      </w:pPr>
      <w:r w:rsidRPr="00591E08">
        <w:rPr>
          <w:rFonts w:cs="Arial"/>
          <w:sz w:val="22"/>
          <w:szCs w:val="22"/>
        </w:rPr>
        <w:t>There are therefore two agendas running in relation to Australian governments addressing unemployment and social disadvantage: one relates to labour market and welfare programs which enforce personal responsibility; and the other</w:t>
      </w:r>
      <w:r w:rsidR="003D31DB">
        <w:rPr>
          <w:rFonts w:cs="Arial"/>
          <w:sz w:val="22"/>
          <w:szCs w:val="22"/>
        </w:rPr>
        <w:t xml:space="preserve"> </w:t>
      </w:r>
      <w:proofErr w:type="gramStart"/>
      <w:r w:rsidR="003D31DB">
        <w:rPr>
          <w:rFonts w:cs="Arial"/>
          <w:sz w:val="22"/>
          <w:szCs w:val="22"/>
        </w:rPr>
        <w:t>assumes</w:t>
      </w:r>
      <w:r w:rsidRPr="00591E08">
        <w:rPr>
          <w:rFonts w:cs="Arial"/>
          <w:sz w:val="22"/>
          <w:szCs w:val="22"/>
        </w:rPr>
        <w:t xml:space="preserve">  a</w:t>
      </w:r>
      <w:proofErr w:type="gramEnd"/>
      <w:r w:rsidRPr="00591E08">
        <w:rPr>
          <w:rFonts w:cs="Arial"/>
          <w:sz w:val="22"/>
          <w:szCs w:val="22"/>
        </w:rPr>
        <w:t xml:space="preserve"> social and place-based multi-faceted notion of inclusion. Such agendas can often pull in opposite directions but can also provide opportunities for organisations such as </w:t>
      </w:r>
      <w:r w:rsidRPr="00591E08">
        <w:rPr>
          <w:rFonts w:cs="Arial"/>
          <w:i/>
          <w:sz w:val="22"/>
          <w:szCs w:val="22"/>
        </w:rPr>
        <w:t>Northern Futures</w:t>
      </w:r>
      <w:r w:rsidRPr="00591E08">
        <w:rPr>
          <w:rFonts w:cs="Arial"/>
          <w:sz w:val="22"/>
          <w:szCs w:val="22"/>
        </w:rPr>
        <w:t xml:space="preserve"> to work in both of these spaces</w:t>
      </w:r>
      <w:r w:rsidR="000C1034">
        <w:rPr>
          <w:rFonts w:cs="Arial"/>
          <w:sz w:val="22"/>
          <w:szCs w:val="22"/>
        </w:rPr>
        <w:t xml:space="preserve">, at </w:t>
      </w:r>
      <w:proofErr w:type="gramStart"/>
      <w:r w:rsidR="000C1034">
        <w:rPr>
          <w:rFonts w:cs="Arial"/>
          <w:sz w:val="22"/>
          <w:szCs w:val="22"/>
        </w:rPr>
        <w:t>the  level</w:t>
      </w:r>
      <w:proofErr w:type="gramEnd"/>
      <w:r w:rsidR="000C1034">
        <w:rPr>
          <w:rFonts w:cs="Arial"/>
          <w:sz w:val="22"/>
          <w:szCs w:val="22"/>
        </w:rPr>
        <w:t xml:space="preserve"> of the unemployed individual and the broader</w:t>
      </w:r>
      <w:r w:rsidR="003D31DB">
        <w:rPr>
          <w:rFonts w:cs="Arial"/>
          <w:sz w:val="22"/>
          <w:szCs w:val="22"/>
        </w:rPr>
        <w:t xml:space="preserve"> neighbourhood and</w:t>
      </w:r>
      <w:r w:rsidR="000C1034">
        <w:rPr>
          <w:rFonts w:cs="Arial"/>
          <w:sz w:val="22"/>
          <w:szCs w:val="22"/>
        </w:rPr>
        <w:t xml:space="preserve"> community level</w:t>
      </w:r>
      <w:r w:rsidRPr="00591E08">
        <w:rPr>
          <w:rFonts w:cs="Arial"/>
          <w:sz w:val="22"/>
          <w:szCs w:val="22"/>
        </w:rPr>
        <w:t xml:space="preserve">. </w:t>
      </w:r>
    </w:p>
    <w:p w:rsidR="00591E08" w:rsidRPr="00591E08" w:rsidRDefault="00591E08" w:rsidP="00591E08">
      <w:pPr>
        <w:spacing w:line="360" w:lineRule="auto"/>
        <w:rPr>
          <w:rFonts w:cs="Arial"/>
          <w:sz w:val="24"/>
        </w:rPr>
      </w:pPr>
    </w:p>
    <w:p w:rsidR="00591E08" w:rsidRPr="00591E08" w:rsidRDefault="00591E08" w:rsidP="002C3805">
      <w:pPr>
        <w:spacing w:line="360" w:lineRule="auto"/>
        <w:rPr>
          <w:rFonts w:cs="Arial"/>
          <w:b/>
          <w:sz w:val="24"/>
        </w:rPr>
      </w:pPr>
      <w:r w:rsidRPr="00591E08">
        <w:rPr>
          <w:rFonts w:cs="Arial"/>
          <w:b/>
          <w:sz w:val="24"/>
        </w:rPr>
        <w:t xml:space="preserve">Part 2 </w:t>
      </w:r>
      <w:proofErr w:type="gramStart"/>
      <w:r w:rsidRPr="00591E08">
        <w:rPr>
          <w:rFonts w:cs="Arial"/>
          <w:b/>
          <w:sz w:val="24"/>
        </w:rPr>
        <w:t>The</w:t>
      </w:r>
      <w:proofErr w:type="gramEnd"/>
      <w:r w:rsidRPr="00591E08">
        <w:rPr>
          <w:rFonts w:cs="Arial"/>
          <w:b/>
          <w:sz w:val="24"/>
        </w:rPr>
        <w:t xml:space="preserve"> effectiveness of Northern Futures</w:t>
      </w:r>
    </w:p>
    <w:p w:rsidR="00CE2B1F" w:rsidRPr="00435859" w:rsidRDefault="00CE2B1F" w:rsidP="00435859">
      <w:pPr>
        <w:rPr>
          <w:rFonts w:cs="Arial"/>
          <w:sz w:val="22"/>
          <w:szCs w:val="22"/>
        </w:rPr>
      </w:pPr>
      <w:r w:rsidRPr="00435859">
        <w:rPr>
          <w:rFonts w:cs="Arial"/>
          <w:sz w:val="22"/>
          <w:szCs w:val="22"/>
        </w:rPr>
        <w:t xml:space="preserve">If </w:t>
      </w:r>
      <w:r w:rsidRPr="00435859">
        <w:rPr>
          <w:rFonts w:cs="Arial"/>
          <w:i/>
          <w:sz w:val="22"/>
          <w:szCs w:val="22"/>
        </w:rPr>
        <w:t>Northern Futures</w:t>
      </w:r>
      <w:r w:rsidRPr="00435859">
        <w:rPr>
          <w:rFonts w:cs="Arial"/>
          <w:sz w:val="22"/>
          <w:szCs w:val="22"/>
        </w:rPr>
        <w:t xml:space="preserve"> emerged out of a whole of a government response to regional restructuring and action to ameliorate “disadvantaged” neighbourhoods, it was also a product of a neo-liberal agenda which blamed the unemployed for their plight, sub-contracted their training and work placement and punished those who did not comply with an increasingly restrictive and </w:t>
      </w:r>
      <w:proofErr w:type="gramStart"/>
      <w:r w:rsidRPr="00435859">
        <w:rPr>
          <w:rFonts w:cs="Arial"/>
          <w:sz w:val="22"/>
          <w:szCs w:val="22"/>
        </w:rPr>
        <w:t>punitive  regime</w:t>
      </w:r>
      <w:proofErr w:type="gramEnd"/>
      <w:r w:rsidRPr="00435859">
        <w:rPr>
          <w:rFonts w:cs="Arial"/>
          <w:sz w:val="22"/>
          <w:szCs w:val="22"/>
        </w:rPr>
        <w:t xml:space="preserve">. Into this contradictory context, as a researcher and member of </w:t>
      </w:r>
      <w:r w:rsidR="0030762A">
        <w:rPr>
          <w:rFonts w:cs="Arial"/>
          <w:sz w:val="22"/>
          <w:szCs w:val="22"/>
        </w:rPr>
        <w:t xml:space="preserve">Northern </w:t>
      </w:r>
      <w:proofErr w:type="gramStart"/>
      <w:r w:rsidR="0030762A">
        <w:rPr>
          <w:rFonts w:cs="Arial"/>
          <w:sz w:val="22"/>
          <w:szCs w:val="22"/>
        </w:rPr>
        <w:t xml:space="preserve">Futures’ </w:t>
      </w:r>
      <w:r w:rsidRPr="00435859">
        <w:rPr>
          <w:rFonts w:cs="Arial"/>
          <w:sz w:val="22"/>
          <w:szCs w:val="22"/>
        </w:rPr>
        <w:t xml:space="preserve"> Steering</w:t>
      </w:r>
      <w:proofErr w:type="gramEnd"/>
      <w:r w:rsidRPr="00435859">
        <w:rPr>
          <w:rFonts w:cs="Arial"/>
          <w:sz w:val="22"/>
          <w:szCs w:val="22"/>
        </w:rPr>
        <w:t xml:space="preserve"> Committee  I </w:t>
      </w:r>
      <w:r w:rsidR="0030762A">
        <w:rPr>
          <w:rFonts w:cs="Arial"/>
          <w:sz w:val="22"/>
          <w:szCs w:val="22"/>
        </w:rPr>
        <w:t xml:space="preserve">was </w:t>
      </w:r>
      <w:r w:rsidRPr="00435859">
        <w:rPr>
          <w:rFonts w:cs="Arial"/>
          <w:sz w:val="22"/>
          <w:szCs w:val="22"/>
        </w:rPr>
        <w:t xml:space="preserve"> commissioned to conduct a series of evaluations of their programs and  organisation. Thus in 2012 I was tasked with assessing their “Building a Better Futures” program, involving the recruitment, training, work placement </w:t>
      </w:r>
      <w:proofErr w:type="gramStart"/>
      <w:r w:rsidRPr="00435859">
        <w:rPr>
          <w:rFonts w:cs="Arial"/>
          <w:sz w:val="22"/>
          <w:szCs w:val="22"/>
        </w:rPr>
        <w:t>and  employment</w:t>
      </w:r>
      <w:proofErr w:type="gramEnd"/>
      <w:r w:rsidRPr="00435859">
        <w:rPr>
          <w:rFonts w:cs="Arial"/>
          <w:sz w:val="22"/>
          <w:szCs w:val="22"/>
        </w:rPr>
        <w:t xml:space="preserve"> of 92 long term, multiply disadvantaged clients into  areas of</w:t>
      </w:r>
      <w:r w:rsidR="00435859" w:rsidRPr="00435859">
        <w:rPr>
          <w:rFonts w:cs="Arial"/>
          <w:sz w:val="22"/>
          <w:szCs w:val="22"/>
        </w:rPr>
        <w:t xml:space="preserve"> skill shortage in the region: logistics, hospitality and aged c</w:t>
      </w:r>
      <w:r w:rsidRPr="00435859">
        <w:rPr>
          <w:rFonts w:cs="Arial"/>
          <w:sz w:val="22"/>
          <w:szCs w:val="22"/>
        </w:rPr>
        <w:t>are (Johnson 2012). Details of this program</w:t>
      </w:r>
      <w:r w:rsidR="00435859">
        <w:rPr>
          <w:rFonts w:cs="Arial"/>
          <w:sz w:val="22"/>
          <w:szCs w:val="22"/>
        </w:rPr>
        <w:t xml:space="preserve"> are given below (Table 2</w:t>
      </w:r>
      <w:r w:rsidRPr="00435859">
        <w:rPr>
          <w:rFonts w:cs="Arial"/>
          <w:sz w:val="22"/>
          <w:szCs w:val="22"/>
        </w:rPr>
        <w:t xml:space="preserve">). In 2013 I was commissioned to evaluate a much smaller program – the “Turning lives around 180o Project” - which trained six </w:t>
      </w:r>
      <w:r w:rsidRPr="00435859">
        <w:rPr>
          <w:rFonts w:cs="Arial"/>
          <w:i/>
          <w:sz w:val="22"/>
          <w:szCs w:val="22"/>
        </w:rPr>
        <w:t>Northern Futures</w:t>
      </w:r>
      <w:r w:rsidR="00435859" w:rsidRPr="00435859">
        <w:rPr>
          <w:rFonts w:cs="Arial"/>
          <w:sz w:val="22"/>
          <w:szCs w:val="22"/>
        </w:rPr>
        <w:t xml:space="preserve"> clients in transport and l</w:t>
      </w:r>
      <w:r w:rsidRPr="00435859">
        <w:rPr>
          <w:rFonts w:cs="Arial"/>
          <w:sz w:val="22"/>
          <w:szCs w:val="22"/>
        </w:rPr>
        <w:t>ogistics and then into employment at the Cotton On distribution centre near Geelong (Johnson 2013). All but one completed this program – giving an 83% success rate – in the context where the national average for comparable programs is 36% employment after three months (Davi</w:t>
      </w:r>
      <w:r w:rsidR="000C1034">
        <w:rPr>
          <w:rFonts w:cs="Arial"/>
          <w:sz w:val="22"/>
          <w:szCs w:val="22"/>
        </w:rPr>
        <w:t>d</w:t>
      </w:r>
      <w:r w:rsidRPr="00435859">
        <w:rPr>
          <w:rFonts w:cs="Arial"/>
          <w:sz w:val="22"/>
          <w:szCs w:val="22"/>
        </w:rPr>
        <w:t xml:space="preserve">son 2002). Over the eight years it has been operating, </w:t>
      </w:r>
      <w:r w:rsidRPr="00435859">
        <w:rPr>
          <w:rFonts w:cs="Arial"/>
          <w:i/>
          <w:sz w:val="22"/>
          <w:szCs w:val="22"/>
        </w:rPr>
        <w:t>Northern Futures</w:t>
      </w:r>
      <w:r w:rsidRPr="00435859">
        <w:rPr>
          <w:rFonts w:cs="Arial"/>
          <w:sz w:val="22"/>
          <w:szCs w:val="22"/>
        </w:rPr>
        <w:t xml:space="preserve"> has achieved between 29% and 44% outcome rates</w:t>
      </w:r>
      <w:r w:rsidR="00435859" w:rsidRPr="00435859">
        <w:rPr>
          <w:rFonts w:cs="Arial"/>
          <w:sz w:val="22"/>
          <w:szCs w:val="22"/>
        </w:rPr>
        <w:t xml:space="preserve"> after three months</w:t>
      </w:r>
      <w:r w:rsidRPr="00435859">
        <w:rPr>
          <w:rFonts w:cs="Arial"/>
          <w:sz w:val="22"/>
          <w:szCs w:val="22"/>
        </w:rPr>
        <w:t xml:space="preserve"> for over 400 people from an intake of nearly</w:t>
      </w:r>
      <w:r w:rsidR="00435859" w:rsidRPr="00435859">
        <w:rPr>
          <w:rFonts w:cs="Arial"/>
          <w:sz w:val="22"/>
          <w:szCs w:val="22"/>
        </w:rPr>
        <w:t xml:space="preserve"> 700</w:t>
      </w:r>
      <w:r w:rsidRPr="00435859">
        <w:rPr>
          <w:rFonts w:cs="Arial"/>
          <w:sz w:val="22"/>
          <w:szCs w:val="22"/>
        </w:rPr>
        <w:t>. Variations arise from the</w:t>
      </w:r>
      <w:r w:rsidR="00435859">
        <w:rPr>
          <w:rFonts w:cs="Arial"/>
          <w:sz w:val="22"/>
          <w:szCs w:val="22"/>
        </w:rPr>
        <w:t xml:space="preserve"> background of the clients,</w:t>
      </w:r>
      <w:r w:rsidRPr="00435859">
        <w:rPr>
          <w:rFonts w:cs="Arial"/>
          <w:sz w:val="22"/>
          <w:szCs w:val="22"/>
        </w:rPr>
        <w:t xml:space="preserve"> nature of the referral (whether clients chose to come to </w:t>
      </w:r>
      <w:r w:rsidRPr="00435859">
        <w:rPr>
          <w:rFonts w:cs="Arial"/>
          <w:i/>
          <w:sz w:val="22"/>
          <w:szCs w:val="22"/>
        </w:rPr>
        <w:t>N</w:t>
      </w:r>
      <w:r w:rsidR="000C1034">
        <w:rPr>
          <w:rFonts w:cs="Arial"/>
          <w:i/>
          <w:sz w:val="22"/>
          <w:szCs w:val="22"/>
        </w:rPr>
        <w:t xml:space="preserve">orthern </w:t>
      </w:r>
      <w:r w:rsidRPr="00435859">
        <w:rPr>
          <w:rFonts w:cs="Arial"/>
          <w:i/>
          <w:sz w:val="22"/>
          <w:szCs w:val="22"/>
        </w:rPr>
        <w:t>F</w:t>
      </w:r>
      <w:r w:rsidR="000C1034">
        <w:rPr>
          <w:rFonts w:cs="Arial"/>
          <w:i/>
          <w:sz w:val="22"/>
          <w:szCs w:val="22"/>
        </w:rPr>
        <w:t>utures</w:t>
      </w:r>
      <w:r w:rsidRPr="00435859">
        <w:rPr>
          <w:rFonts w:cs="Arial"/>
          <w:sz w:val="22"/>
          <w:szCs w:val="22"/>
        </w:rPr>
        <w:t xml:space="preserve"> or are directed there</w:t>
      </w:r>
      <w:r w:rsidR="000C1034">
        <w:rPr>
          <w:rFonts w:cs="Arial"/>
          <w:sz w:val="22"/>
          <w:szCs w:val="22"/>
        </w:rPr>
        <w:t xml:space="preserve"> by Job Active agencies</w:t>
      </w:r>
      <w:r w:rsidRPr="00435859">
        <w:rPr>
          <w:rFonts w:cs="Arial"/>
          <w:sz w:val="22"/>
          <w:szCs w:val="22"/>
        </w:rPr>
        <w:t xml:space="preserve">), the backgrounds of the clients, </w:t>
      </w:r>
      <w:r w:rsidR="0030762A">
        <w:rPr>
          <w:rFonts w:cs="Arial"/>
          <w:sz w:val="22"/>
          <w:szCs w:val="22"/>
        </w:rPr>
        <w:t xml:space="preserve">the </w:t>
      </w:r>
      <w:r w:rsidRPr="00435859">
        <w:rPr>
          <w:rFonts w:cs="Arial"/>
          <w:sz w:val="22"/>
          <w:szCs w:val="22"/>
        </w:rPr>
        <w:t>nature of the industry and jobs on offer (Johnson 2016).</w:t>
      </w:r>
    </w:p>
    <w:p w:rsidR="00435859" w:rsidRPr="00435859" w:rsidRDefault="00435859" w:rsidP="00435859">
      <w:pPr>
        <w:rPr>
          <w:rFonts w:cs="Arial"/>
          <w:sz w:val="22"/>
          <w:szCs w:val="22"/>
        </w:rPr>
      </w:pPr>
    </w:p>
    <w:p w:rsidR="00CE2B1F" w:rsidRPr="00435859" w:rsidRDefault="00435859" w:rsidP="00435859">
      <w:pPr>
        <w:rPr>
          <w:rFonts w:cs="Arial"/>
          <w:sz w:val="22"/>
          <w:szCs w:val="22"/>
        </w:rPr>
      </w:pPr>
      <w:r w:rsidRPr="00435859">
        <w:rPr>
          <w:rFonts w:cs="Arial"/>
          <w:b/>
          <w:sz w:val="22"/>
          <w:szCs w:val="22"/>
        </w:rPr>
        <w:t>Table 2</w:t>
      </w:r>
      <w:r w:rsidR="00CE2B1F" w:rsidRPr="00435859">
        <w:rPr>
          <w:rFonts w:cs="Arial"/>
          <w:b/>
          <w:sz w:val="22"/>
          <w:szCs w:val="22"/>
        </w:rPr>
        <w:t xml:space="preserve"> Northern Futures’ clients in 2012 </w:t>
      </w:r>
      <w:r w:rsidR="00CE2B1F" w:rsidRPr="00435859">
        <w:rPr>
          <w:rFonts w:cs="Arial"/>
          <w:sz w:val="22"/>
          <w:szCs w:val="22"/>
        </w:rPr>
        <w:t>(Source: Johnson 2012)</w:t>
      </w:r>
    </w:p>
    <w:tbl>
      <w:tblPr>
        <w:tblStyle w:val="TableGrid"/>
        <w:tblW w:w="0" w:type="auto"/>
        <w:tblLook w:val="04A0" w:firstRow="1" w:lastRow="0" w:firstColumn="1" w:lastColumn="0" w:noHBand="0" w:noVBand="1"/>
      </w:tblPr>
      <w:tblGrid>
        <w:gridCol w:w="2221"/>
        <w:gridCol w:w="2351"/>
        <w:gridCol w:w="2222"/>
        <w:gridCol w:w="2222"/>
      </w:tblGrid>
      <w:tr w:rsidR="00CE2B1F" w:rsidRPr="00435859" w:rsidTr="00E45E09">
        <w:tc>
          <w:tcPr>
            <w:tcW w:w="2221" w:type="dxa"/>
          </w:tcPr>
          <w:p w:rsidR="00CE2B1F" w:rsidRPr="00435859" w:rsidRDefault="00CE2B1F" w:rsidP="00435859">
            <w:pPr>
              <w:jc w:val="center"/>
              <w:rPr>
                <w:rFonts w:cs="Arial"/>
                <w:b/>
                <w:sz w:val="22"/>
                <w:szCs w:val="22"/>
              </w:rPr>
            </w:pPr>
            <w:r w:rsidRPr="00435859">
              <w:rPr>
                <w:rFonts w:cs="Arial"/>
                <w:b/>
                <w:sz w:val="22"/>
                <w:szCs w:val="22"/>
              </w:rPr>
              <w:t>Stage</w:t>
            </w:r>
          </w:p>
        </w:tc>
        <w:tc>
          <w:tcPr>
            <w:tcW w:w="2351" w:type="dxa"/>
          </w:tcPr>
          <w:p w:rsidR="00CE2B1F" w:rsidRPr="00435859" w:rsidRDefault="00CE2B1F" w:rsidP="00435859">
            <w:pPr>
              <w:jc w:val="center"/>
              <w:rPr>
                <w:rFonts w:cs="Arial"/>
                <w:b/>
                <w:sz w:val="22"/>
                <w:szCs w:val="22"/>
              </w:rPr>
            </w:pPr>
            <w:r w:rsidRPr="00435859">
              <w:rPr>
                <w:rFonts w:cs="Arial"/>
                <w:b/>
                <w:sz w:val="22"/>
                <w:szCs w:val="22"/>
              </w:rPr>
              <w:t>Logistics</w:t>
            </w:r>
          </w:p>
        </w:tc>
        <w:tc>
          <w:tcPr>
            <w:tcW w:w="2222" w:type="dxa"/>
          </w:tcPr>
          <w:p w:rsidR="00CE2B1F" w:rsidRPr="00435859" w:rsidRDefault="00CE2B1F" w:rsidP="00435859">
            <w:pPr>
              <w:jc w:val="center"/>
              <w:rPr>
                <w:rFonts w:cs="Arial"/>
                <w:b/>
                <w:sz w:val="22"/>
                <w:szCs w:val="22"/>
              </w:rPr>
            </w:pPr>
            <w:r w:rsidRPr="00435859">
              <w:rPr>
                <w:rFonts w:cs="Arial"/>
                <w:b/>
                <w:sz w:val="22"/>
                <w:szCs w:val="22"/>
              </w:rPr>
              <w:t>Hospitality</w:t>
            </w:r>
          </w:p>
        </w:tc>
        <w:tc>
          <w:tcPr>
            <w:tcW w:w="2222" w:type="dxa"/>
          </w:tcPr>
          <w:p w:rsidR="00CE2B1F" w:rsidRPr="00435859" w:rsidRDefault="00CE2B1F" w:rsidP="00435859">
            <w:pPr>
              <w:jc w:val="center"/>
              <w:rPr>
                <w:rFonts w:cs="Arial"/>
                <w:b/>
                <w:sz w:val="22"/>
                <w:szCs w:val="22"/>
              </w:rPr>
            </w:pPr>
            <w:r w:rsidRPr="00435859">
              <w:rPr>
                <w:rFonts w:cs="Arial"/>
                <w:b/>
                <w:sz w:val="22"/>
                <w:szCs w:val="22"/>
              </w:rPr>
              <w:t>Aged Care</w:t>
            </w:r>
          </w:p>
        </w:tc>
      </w:tr>
      <w:tr w:rsidR="00CE2B1F" w:rsidRPr="00435859" w:rsidTr="00E45E09">
        <w:tc>
          <w:tcPr>
            <w:tcW w:w="2221" w:type="dxa"/>
          </w:tcPr>
          <w:p w:rsidR="00CE2B1F" w:rsidRPr="00435859" w:rsidRDefault="00CE2B1F" w:rsidP="00435859">
            <w:pPr>
              <w:rPr>
                <w:rFonts w:cs="Arial"/>
                <w:sz w:val="22"/>
                <w:szCs w:val="22"/>
              </w:rPr>
            </w:pPr>
            <w:r w:rsidRPr="00435859">
              <w:rPr>
                <w:rFonts w:cs="Arial"/>
                <w:sz w:val="22"/>
                <w:szCs w:val="22"/>
              </w:rPr>
              <w:t>Recruitment</w:t>
            </w:r>
          </w:p>
        </w:tc>
        <w:tc>
          <w:tcPr>
            <w:tcW w:w="2351" w:type="dxa"/>
          </w:tcPr>
          <w:p w:rsidR="00CE2B1F" w:rsidRPr="00435859" w:rsidRDefault="00CE2B1F" w:rsidP="00435859">
            <w:pPr>
              <w:jc w:val="center"/>
              <w:rPr>
                <w:rFonts w:cs="Arial"/>
                <w:sz w:val="22"/>
                <w:szCs w:val="22"/>
              </w:rPr>
            </w:pPr>
            <w:r w:rsidRPr="00435859">
              <w:rPr>
                <w:rFonts w:cs="Arial"/>
                <w:sz w:val="22"/>
                <w:szCs w:val="22"/>
              </w:rPr>
              <w:t>35</w:t>
            </w:r>
          </w:p>
        </w:tc>
        <w:tc>
          <w:tcPr>
            <w:tcW w:w="2222" w:type="dxa"/>
          </w:tcPr>
          <w:p w:rsidR="00CE2B1F" w:rsidRPr="00435859" w:rsidRDefault="00CE2B1F" w:rsidP="00435859">
            <w:pPr>
              <w:jc w:val="center"/>
              <w:rPr>
                <w:rFonts w:cs="Arial"/>
                <w:sz w:val="22"/>
                <w:szCs w:val="22"/>
              </w:rPr>
            </w:pPr>
            <w:r w:rsidRPr="00435859">
              <w:rPr>
                <w:rFonts w:cs="Arial"/>
                <w:sz w:val="22"/>
                <w:szCs w:val="22"/>
              </w:rPr>
              <w:t>30</w:t>
            </w:r>
          </w:p>
        </w:tc>
        <w:tc>
          <w:tcPr>
            <w:tcW w:w="2222" w:type="dxa"/>
          </w:tcPr>
          <w:p w:rsidR="00CE2B1F" w:rsidRPr="00435859" w:rsidRDefault="00CE2B1F" w:rsidP="00435859">
            <w:pPr>
              <w:jc w:val="center"/>
              <w:rPr>
                <w:rFonts w:cs="Arial"/>
                <w:sz w:val="22"/>
                <w:szCs w:val="22"/>
              </w:rPr>
            </w:pPr>
            <w:r w:rsidRPr="00435859">
              <w:rPr>
                <w:rFonts w:cs="Arial"/>
                <w:sz w:val="22"/>
                <w:szCs w:val="22"/>
              </w:rPr>
              <w:t>27</w:t>
            </w:r>
          </w:p>
        </w:tc>
      </w:tr>
      <w:tr w:rsidR="00CE2B1F" w:rsidRPr="00435859" w:rsidTr="00E45E09">
        <w:tc>
          <w:tcPr>
            <w:tcW w:w="2221" w:type="dxa"/>
          </w:tcPr>
          <w:p w:rsidR="00CE2B1F" w:rsidRPr="00435859" w:rsidRDefault="00CE2B1F" w:rsidP="00435859">
            <w:pPr>
              <w:rPr>
                <w:rFonts w:cs="Arial"/>
                <w:sz w:val="22"/>
                <w:szCs w:val="22"/>
              </w:rPr>
            </w:pPr>
            <w:r w:rsidRPr="00435859">
              <w:rPr>
                <w:rFonts w:cs="Arial"/>
                <w:sz w:val="22"/>
                <w:szCs w:val="22"/>
              </w:rPr>
              <w:t>Training</w:t>
            </w:r>
          </w:p>
        </w:tc>
        <w:tc>
          <w:tcPr>
            <w:tcW w:w="2351" w:type="dxa"/>
          </w:tcPr>
          <w:p w:rsidR="00CE2B1F" w:rsidRPr="00435859" w:rsidRDefault="00CE2B1F" w:rsidP="00435859">
            <w:pPr>
              <w:jc w:val="center"/>
              <w:rPr>
                <w:rFonts w:cs="Arial"/>
                <w:sz w:val="22"/>
                <w:szCs w:val="22"/>
              </w:rPr>
            </w:pPr>
            <w:r w:rsidRPr="00435859">
              <w:rPr>
                <w:rFonts w:cs="Arial"/>
                <w:sz w:val="22"/>
                <w:szCs w:val="22"/>
              </w:rPr>
              <w:t>31</w:t>
            </w:r>
          </w:p>
        </w:tc>
        <w:tc>
          <w:tcPr>
            <w:tcW w:w="2222" w:type="dxa"/>
          </w:tcPr>
          <w:p w:rsidR="00CE2B1F" w:rsidRPr="00435859" w:rsidRDefault="00CE2B1F" w:rsidP="00435859">
            <w:pPr>
              <w:jc w:val="center"/>
              <w:rPr>
                <w:rFonts w:cs="Arial"/>
                <w:sz w:val="22"/>
                <w:szCs w:val="22"/>
              </w:rPr>
            </w:pPr>
            <w:r w:rsidRPr="00435859">
              <w:rPr>
                <w:rFonts w:cs="Arial"/>
                <w:sz w:val="22"/>
                <w:szCs w:val="22"/>
              </w:rPr>
              <w:t>27</w:t>
            </w:r>
          </w:p>
        </w:tc>
        <w:tc>
          <w:tcPr>
            <w:tcW w:w="2222" w:type="dxa"/>
          </w:tcPr>
          <w:p w:rsidR="00CE2B1F" w:rsidRPr="00435859" w:rsidRDefault="00CE2B1F" w:rsidP="00435859">
            <w:pPr>
              <w:jc w:val="center"/>
              <w:rPr>
                <w:rFonts w:cs="Arial"/>
                <w:sz w:val="22"/>
                <w:szCs w:val="22"/>
              </w:rPr>
            </w:pPr>
            <w:r w:rsidRPr="00435859">
              <w:rPr>
                <w:rFonts w:cs="Arial"/>
                <w:sz w:val="22"/>
                <w:szCs w:val="22"/>
              </w:rPr>
              <w:t>13</w:t>
            </w:r>
          </w:p>
        </w:tc>
      </w:tr>
      <w:tr w:rsidR="00CE2B1F" w:rsidRPr="00435859" w:rsidTr="00E45E09">
        <w:tc>
          <w:tcPr>
            <w:tcW w:w="2221" w:type="dxa"/>
          </w:tcPr>
          <w:p w:rsidR="00CE2B1F" w:rsidRPr="00435859" w:rsidRDefault="00CE2B1F" w:rsidP="00435859">
            <w:pPr>
              <w:rPr>
                <w:rFonts w:cs="Arial"/>
                <w:sz w:val="22"/>
                <w:szCs w:val="22"/>
              </w:rPr>
            </w:pPr>
            <w:r w:rsidRPr="00435859">
              <w:rPr>
                <w:rFonts w:cs="Arial"/>
                <w:sz w:val="22"/>
                <w:szCs w:val="22"/>
              </w:rPr>
              <w:t>Completion</w:t>
            </w:r>
          </w:p>
        </w:tc>
        <w:tc>
          <w:tcPr>
            <w:tcW w:w="2351" w:type="dxa"/>
          </w:tcPr>
          <w:p w:rsidR="00CE2B1F" w:rsidRPr="00435859" w:rsidRDefault="00CE2B1F" w:rsidP="00435859">
            <w:pPr>
              <w:jc w:val="center"/>
              <w:rPr>
                <w:rFonts w:cs="Arial"/>
                <w:sz w:val="22"/>
                <w:szCs w:val="22"/>
              </w:rPr>
            </w:pPr>
            <w:r w:rsidRPr="00435859">
              <w:rPr>
                <w:rFonts w:cs="Arial"/>
                <w:sz w:val="22"/>
                <w:szCs w:val="22"/>
              </w:rPr>
              <w:t>28</w:t>
            </w:r>
          </w:p>
          <w:p w:rsidR="00CE2B1F" w:rsidRPr="00435859" w:rsidRDefault="00CE2B1F" w:rsidP="00435859">
            <w:pPr>
              <w:rPr>
                <w:rFonts w:cs="Arial"/>
                <w:sz w:val="22"/>
                <w:szCs w:val="22"/>
              </w:rPr>
            </w:pPr>
            <w:r w:rsidRPr="00435859">
              <w:rPr>
                <w:rFonts w:cs="Arial"/>
                <w:sz w:val="22"/>
                <w:szCs w:val="22"/>
              </w:rPr>
              <w:t xml:space="preserve">90% Completion </w:t>
            </w:r>
          </w:p>
        </w:tc>
        <w:tc>
          <w:tcPr>
            <w:tcW w:w="2222" w:type="dxa"/>
          </w:tcPr>
          <w:p w:rsidR="00CE2B1F" w:rsidRPr="00435859" w:rsidRDefault="00CE2B1F" w:rsidP="00435859">
            <w:pPr>
              <w:jc w:val="center"/>
              <w:rPr>
                <w:rFonts w:cs="Arial"/>
                <w:sz w:val="22"/>
                <w:szCs w:val="22"/>
              </w:rPr>
            </w:pPr>
            <w:r w:rsidRPr="00435859">
              <w:rPr>
                <w:rFonts w:cs="Arial"/>
                <w:sz w:val="22"/>
                <w:szCs w:val="22"/>
              </w:rPr>
              <w:t>18</w:t>
            </w:r>
          </w:p>
          <w:p w:rsidR="00CE2B1F" w:rsidRPr="00435859" w:rsidRDefault="00CE2B1F" w:rsidP="00435859">
            <w:pPr>
              <w:rPr>
                <w:rFonts w:cs="Arial"/>
                <w:sz w:val="22"/>
                <w:szCs w:val="22"/>
              </w:rPr>
            </w:pPr>
            <w:r w:rsidRPr="00435859">
              <w:rPr>
                <w:rFonts w:cs="Arial"/>
                <w:sz w:val="22"/>
                <w:szCs w:val="22"/>
              </w:rPr>
              <w:t>66.6% completion</w:t>
            </w:r>
          </w:p>
        </w:tc>
        <w:tc>
          <w:tcPr>
            <w:tcW w:w="2222" w:type="dxa"/>
          </w:tcPr>
          <w:p w:rsidR="00CE2B1F" w:rsidRPr="00435859" w:rsidRDefault="00CE2B1F" w:rsidP="00435859">
            <w:pPr>
              <w:jc w:val="center"/>
              <w:rPr>
                <w:rFonts w:cs="Arial"/>
                <w:sz w:val="22"/>
                <w:szCs w:val="22"/>
              </w:rPr>
            </w:pPr>
            <w:r w:rsidRPr="00435859">
              <w:rPr>
                <w:rFonts w:cs="Arial"/>
                <w:sz w:val="22"/>
                <w:szCs w:val="22"/>
              </w:rPr>
              <w:t>12</w:t>
            </w:r>
          </w:p>
          <w:p w:rsidR="00CE2B1F" w:rsidRPr="00435859" w:rsidRDefault="00CE2B1F" w:rsidP="00435859">
            <w:pPr>
              <w:rPr>
                <w:rFonts w:cs="Arial"/>
                <w:sz w:val="22"/>
                <w:szCs w:val="22"/>
              </w:rPr>
            </w:pPr>
            <w:r w:rsidRPr="00435859">
              <w:rPr>
                <w:rFonts w:cs="Arial"/>
                <w:sz w:val="22"/>
                <w:szCs w:val="22"/>
              </w:rPr>
              <w:t>92% completion</w:t>
            </w:r>
          </w:p>
        </w:tc>
      </w:tr>
      <w:tr w:rsidR="00CE2B1F" w:rsidRPr="00435859" w:rsidTr="00E45E09">
        <w:tc>
          <w:tcPr>
            <w:tcW w:w="2221" w:type="dxa"/>
          </w:tcPr>
          <w:p w:rsidR="00CE2B1F" w:rsidRPr="00435859" w:rsidRDefault="00CE2B1F" w:rsidP="00435859">
            <w:pPr>
              <w:rPr>
                <w:rFonts w:cs="Arial"/>
                <w:sz w:val="22"/>
                <w:szCs w:val="22"/>
              </w:rPr>
            </w:pPr>
            <w:r w:rsidRPr="00435859">
              <w:rPr>
                <w:rFonts w:cs="Arial"/>
                <w:sz w:val="22"/>
                <w:szCs w:val="22"/>
              </w:rPr>
              <w:t>In employment (Feb-April 2012)</w:t>
            </w:r>
          </w:p>
        </w:tc>
        <w:tc>
          <w:tcPr>
            <w:tcW w:w="2351" w:type="dxa"/>
          </w:tcPr>
          <w:p w:rsidR="00CE2B1F" w:rsidRPr="00435859" w:rsidRDefault="00CE2B1F" w:rsidP="00435859">
            <w:pPr>
              <w:jc w:val="center"/>
              <w:rPr>
                <w:rFonts w:cs="Arial"/>
                <w:sz w:val="22"/>
                <w:szCs w:val="22"/>
              </w:rPr>
            </w:pPr>
            <w:r w:rsidRPr="00435859">
              <w:rPr>
                <w:rFonts w:cs="Arial"/>
                <w:sz w:val="22"/>
                <w:szCs w:val="22"/>
              </w:rPr>
              <w:t>31</w:t>
            </w:r>
          </w:p>
          <w:p w:rsidR="00CE2B1F" w:rsidRPr="00435859" w:rsidRDefault="00CE2B1F" w:rsidP="00435859">
            <w:pPr>
              <w:jc w:val="center"/>
              <w:rPr>
                <w:rFonts w:cs="Arial"/>
                <w:sz w:val="22"/>
                <w:szCs w:val="22"/>
              </w:rPr>
            </w:pPr>
            <w:r w:rsidRPr="00435859">
              <w:rPr>
                <w:rFonts w:cs="Arial"/>
                <w:sz w:val="22"/>
                <w:szCs w:val="22"/>
              </w:rPr>
              <w:t>94%</w:t>
            </w:r>
          </w:p>
          <w:p w:rsidR="00CE2B1F" w:rsidRPr="00435859" w:rsidRDefault="00CE2B1F" w:rsidP="00435859">
            <w:pPr>
              <w:jc w:val="center"/>
              <w:rPr>
                <w:rFonts w:cs="Arial"/>
                <w:sz w:val="22"/>
                <w:szCs w:val="22"/>
              </w:rPr>
            </w:pPr>
            <w:r w:rsidRPr="00435859">
              <w:rPr>
                <w:rFonts w:cs="Arial"/>
                <w:sz w:val="22"/>
                <w:szCs w:val="22"/>
              </w:rPr>
              <w:t>From recruitment to employment</w:t>
            </w:r>
          </w:p>
        </w:tc>
        <w:tc>
          <w:tcPr>
            <w:tcW w:w="2222" w:type="dxa"/>
          </w:tcPr>
          <w:p w:rsidR="00CE2B1F" w:rsidRPr="00435859" w:rsidRDefault="00CE2B1F" w:rsidP="00435859">
            <w:pPr>
              <w:jc w:val="center"/>
              <w:rPr>
                <w:rFonts w:cs="Arial"/>
                <w:sz w:val="22"/>
                <w:szCs w:val="22"/>
              </w:rPr>
            </w:pPr>
            <w:r w:rsidRPr="00435859">
              <w:rPr>
                <w:rFonts w:cs="Arial"/>
                <w:sz w:val="22"/>
                <w:szCs w:val="22"/>
              </w:rPr>
              <w:t>21</w:t>
            </w:r>
          </w:p>
          <w:p w:rsidR="00CE2B1F" w:rsidRPr="00435859" w:rsidRDefault="00CE2B1F" w:rsidP="00435859">
            <w:pPr>
              <w:jc w:val="center"/>
              <w:rPr>
                <w:rFonts w:cs="Arial"/>
                <w:sz w:val="22"/>
                <w:szCs w:val="22"/>
              </w:rPr>
            </w:pPr>
            <w:r w:rsidRPr="00435859">
              <w:rPr>
                <w:rFonts w:cs="Arial"/>
                <w:sz w:val="22"/>
                <w:szCs w:val="22"/>
              </w:rPr>
              <w:t>70%</w:t>
            </w:r>
          </w:p>
          <w:p w:rsidR="00CE2B1F" w:rsidRPr="00435859" w:rsidRDefault="00CE2B1F" w:rsidP="00435859">
            <w:pPr>
              <w:jc w:val="center"/>
              <w:rPr>
                <w:rFonts w:cs="Arial"/>
                <w:sz w:val="22"/>
                <w:szCs w:val="22"/>
              </w:rPr>
            </w:pPr>
            <w:r w:rsidRPr="00435859">
              <w:rPr>
                <w:rFonts w:cs="Arial"/>
                <w:sz w:val="22"/>
                <w:szCs w:val="22"/>
              </w:rPr>
              <w:t>From recruitment to employment</w:t>
            </w:r>
          </w:p>
        </w:tc>
        <w:tc>
          <w:tcPr>
            <w:tcW w:w="2222" w:type="dxa"/>
          </w:tcPr>
          <w:p w:rsidR="00CE2B1F" w:rsidRPr="00435859" w:rsidRDefault="00CE2B1F" w:rsidP="00435859">
            <w:pPr>
              <w:jc w:val="center"/>
              <w:rPr>
                <w:rFonts w:cs="Arial"/>
                <w:sz w:val="22"/>
                <w:szCs w:val="22"/>
              </w:rPr>
            </w:pPr>
            <w:r w:rsidRPr="00435859">
              <w:rPr>
                <w:rFonts w:cs="Arial"/>
                <w:sz w:val="22"/>
                <w:szCs w:val="22"/>
              </w:rPr>
              <w:t>15</w:t>
            </w:r>
          </w:p>
          <w:p w:rsidR="00CE2B1F" w:rsidRPr="00435859" w:rsidRDefault="00CE2B1F" w:rsidP="00435859">
            <w:pPr>
              <w:jc w:val="center"/>
              <w:rPr>
                <w:rFonts w:cs="Arial"/>
                <w:sz w:val="22"/>
                <w:szCs w:val="22"/>
              </w:rPr>
            </w:pPr>
            <w:r w:rsidRPr="00435859">
              <w:rPr>
                <w:rFonts w:cs="Arial"/>
                <w:sz w:val="22"/>
                <w:szCs w:val="22"/>
              </w:rPr>
              <w:t>55.5%</w:t>
            </w:r>
          </w:p>
          <w:p w:rsidR="00CE2B1F" w:rsidRPr="00435859" w:rsidRDefault="00CE2B1F" w:rsidP="00435859">
            <w:pPr>
              <w:jc w:val="center"/>
              <w:rPr>
                <w:rFonts w:cs="Arial"/>
                <w:sz w:val="22"/>
                <w:szCs w:val="22"/>
              </w:rPr>
            </w:pPr>
            <w:r w:rsidRPr="00435859">
              <w:rPr>
                <w:rFonts w:cs="Arial"/>
                <w:sz w:val="22"/>
                <w:szCs w:val="22"/>
              </w:rPr>
              <w:t>From recruitment to employment</w:t>
            </w:r>
          </w:p>
        </w:tc>
      </w:tr>
    </w:tbl>
    <w:p w:rsidR="003D31DB" w:rsidRDefault="003D31DB" w:rsidP="00E45E09">
      <w:pPr>
        <w:rPr>
          <w:rFonts w:cs="Arial"/>
          <w:sz w:val="22"/>
          <w:szCs w:val="22"/>
        </w:rPr>
      </w:pPr>
    </w:p>
    <w:p w:rsidR="00E45E09" w:rsidRPr="00F26824" w:rsidRDefault="00E45E09" w:rsidP="00E45E09">
      <w:pPr>
        <w:rPr>
          <w:rFonts w:cs="Arial"/>
          <w:sz w:val="22"/>
          <w:szCs w:val="22"/>
        </w:rPr>
      </w:pPr>
      <w:r w:rsidRPr="00F26824">
        <w:rPr>
          <w:rFonts w:cs="Arial"/>
          <w:sz w:val="22"/>
          <w:szCs w:val="22"/>
        </w:rPr>
        <w:t xml:space="preserve">In the course of conducting these three evaluations, I have </w:t>
      </w:r>
      <w:proofErr w:type="gramStart"/>
      <w:r w:rsidR="0030762A">
        <w:rPr>
          <w:rFonts w:cs="Arial"/>
          <w:sz w:val="22"/>
          <w:szCs w:val="22"/>
        </w:rPr>
        <w:t xml:space="preserve">interviewed </w:t>
      </w:r>
      <w:r w:rsidRPr="00F26824">
        <w:rPr>
          <w:rFonts w:cs="Arial"/>
          <w:sz w:val="22"/>
          <w:szCs w:val="22"/>
        </w:rPr>
        <w:t xml:space="preserve"> 20</w:t>
      </w:r>
      <w:proofErr w:type="gramEnd"/>
      <w:r w:rsidRPr="00F26824">
        <w:rPr>
          <w:rFonts w:cs="Arial"/>
          <w:sz w:val="22"/>
          <w:szCs w:val="22"/>
        </w:rPr>
        <w:t xml:space="preserve"> </w:t>
      </w:r>
      <w:r w:rsidRPr="00F26824">
        <w:rPr>
          <w:rFonts w:cs="Arial"/>
          <w:i/>
          <w:sz w:val="22"/>
          <w:szCs w:val="22"/>
        </w:rPr>
        <w:t>Northern Futures</w:t>
      </w:r>
      <w:r w:rsidRPr="00F26824">
        <w:rPr>
          <w:rFonts w:cs="Arial"/>
          <w:sz w:val="22"/>
          <w:szCs w:val="22"/>
        </w:rPr>
        <w:t xml:space="preserve"> clients. Their backgrounds are indicative of both the restructuring patterns of the region and neo-liberal housing and social welfare agendas, while their employment destinations also </w:t>
      </w:r>
      <w:r w:rsidRPr="00F26824">
        <w:rPr>
          <w:rFonts w:cs="Arial"/>
          <w:sz w:val="22"/>
          <w:szCs w:val="22"/>
        </w:rPr>
        <w:lastRenderedPageBreak/>
        <w:t>reveal the pattern of service sector growth in the region. The</w:t>
      </w:r>
      <w:r w:rsidR="0030762A">
        <w:rPr>
          <w:rFonts w:cs="Arial"/>
          <w:sz w:val="22"/>
          <w:szCs w:val="22"/>
        </w:rPr>
        <w:t xml:space="preserve">ir </w:t>
      </w:r>
      <w:proofErr w:type="gramStart"/>
      <w:r w:rsidR="0030762A">
        <w:rPr>
          <w:rFonts w:cs="Arial"/>
          <w:sz w:val="22"/>
          <w:szCs w:val="22"/>
        </w:rPr>
        <w:t xml:space="preserve">stories </w:t>
      </w:r>
      <w:r w:rsidRPr="00F26824">
        <w:rPr>
          <w:rFonts w:cs="Arial"/>
          <w:sz w:val="22"/>
          <w:szCs w:val="22"/>
        </w:rPr>
        <w:t xml:space="preserve"> are</w:t>
      </w:r>
      <w:proofErr w:type="gramEnd"/>
      <w:r w:rsidRPr="00F26824">
        <w:rPr>
          <w:rFonts w:cs="Arial"/>
          <w:sz w:val="22"/>
          <w:szCs w:val="22"/>
        </w:rPr>
        <w:t xml:space="preserve"> </w:t>
      </w:r>
      <w:r w:rsidR="0030762A">
        <w:rPr>
          <w:rFonts w:cs="Arial"/>
          <w:sz w:val="22"/>
          <w:szCs w:val="22"/>
        </w:rPr>
        <w:t xml:space="preserve">summarised </w:t>
      </w:r>
      <w:r w:rsidRPr="00F26824">
        <w:rPr>
          <w:rFonts w:cs="Arial"/>
          <w:sz w:val="22"/>
          <w:szCs w:val="22"/>
        </w:rPr>
        <w:t xml:space="preserve"> in Table 3 below:</w:t>
      </w:r>
    </w:p>
    <w:p w:rsidR="00E45E09" w:rsidRPr="00F26824" w:rsidRDefault="00E45E09" w:rsidP="00E45E09">
      <w:pPr>
        <w:rPr>
          <w:rFonts w:cs="Arial"/>
          <w:b/>
          <w:sz w:val="22"/>
          <w:szCs w:val="22"/>
        </w:rPr>
      </w:pPr>
    </w:p>
    <w:p w:rsidR="00E45E09" w:rsidRPr="00F26824" w:rsidRDefault="00E45E09" w:rsidP="00E45E09">
      <w:pPr>
        <w:rPr>
          <w:rFonts w:cs="Arial"/>
          <w:b/>
          <w:sz w:val="22"/>
          <w:szCs w:val="22"/>
        </w:rPr>
      </w:pPr>
      <w:r>
        <w:rPr>
          <w:rFonts w:cs="Arial"/>
          <w:b/>
          <w:sz w:val="22"/>
          <w:szCs w:val="22"/>
        </w:rPr>
        <w:t>Table 3</w:t>
      </w:r>
      <w:r w:rsidRPr="00F26824">
        <w:rPr>
          <w:rFonts w:cs="Arial"/>
          <w:b/>
          <w:sz w:val="22"/>
          <w:szCs w:val="22"/>
        </w:rPr>
        <w:t xml:space="preserve"> Background and employment of interviewed </w:t>
      </w:r>
      <w:r w:rsidRPr="00F26824">
        <w:rPr>
          <w:rFonts w:cs="Arial"/>
          <w:b/>
          <w:i/>
          <w:sz w:val="22"/>
          <w:szCs w:val="22"/>
        </w:rPr>
        <w:t>Northern Future’s</w:t>
      </w:r>
      <w:r w:rsidRPr="00F26824">
        <w:rPr>
          <w:rFonts w:cs="Arial"/>
          <w:b/>
          <w:sz w:val="22"/>
          <w:szCs w:val="22"/>
        </w:rPr>
        <w:t xml:space="preserve"> clients</w:t>
      </w:r>
    </w:p>
    <w:tbl>
      <w:tblPr>
        <w:tblStyle w:val="TableGrid"/>
        <w:tblW w:w="9351" w:type="dxa"/>
        <w:tblLook w:val="04A0" w:firstRow="1" w:lastRow="0" w:firstColumn="1" w:lastColumn="0" w:noHBand="0" w:noVBand="1"/>
      </w:tblPr>
      <w:tblGrid>
        <w:gridCol w:w="1980"/>
        <w:gridCol w:w="2528"/>
        <w:gridCol w:w="2254"/>
        <w:gridCol w:w="2589"/>
      </w:tblGrid>
      <w:tr w:rsidR="00E45E09" w:rsidRPr="00F26824" w:rsidTr="006A3270">
        <w:tc>
          <w:tcPr>
            <w:tcW w:w="1980" w:type="dxa"/>
          </w:tcPr>
          <w:p w:rsidR="00E45E09" w:rsidRPr="00F26824" w:rsidRDefault="00E45E09" w:rsidP="006A3270">
            <w:pPr>
              <w:rPr>
                <w:rFonts w:cs="Arial"/>
                <w:b/>
                <w:sz w:val="22"/>
                <w:szCs w:val="22"/>
              </w:rPr>
            </w:pPr>
            <w:r w:rsidRPr="00F26824">
              <w:rPr>
                <w:rFonts w:cs="Arial"/>
                <w:b/>
                <w:sz w:val="22"/>
                <w:szCs w:val="22"/>
              </w:rPr>
              <w:t xml:space="preserve">Client details - </w:t>
            </w:r>
          </w:p>
          <w:p w:rsidR="00E45E09" w:rsidRPr="00F26824" w:rsidRDefault="00E45E09" w:rsidP="006A3270">
            <w:pPr>
              <w:rPr>
                <w:rFonts w:cs="Arial"/>
                <w:b/>
                <w:sz w:val="22"/>
                <w:szCs w:val="22"/>
              </w:rPr>
            </w:pPr>
          </w:p>
          <w:p w:rsidR="00E45E09" w:rsidRPr="00F26824" w:rsidRDefault="00E45E09" w:rsidP="006A3270">
            <w:pPr>
              <w:rPr>
                <w:rFonts w:cs="Arial"/>
                <w:b/>
                <w:sz w:val="22"/>
                <w:szCs w:val="22"/>
              </w:rPr>
            </w:pPr>
            <w:r w:rsidRPr="00F26824">
              <w:rPr>
                <w:rFonts w:cs="Arial"/>
                <w:b/>
                <w:sz w:val="22"/>
                <w:szCs w:val="22"/>
              </w:rPr>
              <w:t>Study/Source -</w:t>
            </w:r>
          </w:p>
        </w:tc>
        <w:tc>
          <w:tcPr>
            <w:tcW w:w="2528" w:type="dxa"/>
          </w:tcPr>
          <w:p w:rsidR="00E45E09" w:rsidRPr="00F26824" w:rsidRDefault="00E45E09" w:rsidP="006A3270">
            <w:pPr>
              <w:jc w:val="center"/>
              <w:rPr>
                <w:rFonts w:cs="Arial"/>
                <w:b/>
                <w:sz w:val="22"/>
                <w:szCs w:val="22"/>
              </w:rPr>
            </w:pPr>
            <w:r w:rsidRPr="00F26824">
              <w:rPr>
                <w:rFonts w:cs="Arial"/>
                <w:b/>
                <w:sz w:val="22"/>
                <w:szCs w:val="22"/>
              </w:rPr>
              <w:t>Background of clients</w:t>
            </w:r>
          </w:p>
          <w:p w:rsidR="00E45E09" w:rsidRPr="00F26824" w:rsidRDefault="00E45E09" w:rsidP="006A3270">
            <w:pPr>
              <w:jc w:val="center"/>
              <w:rPr>
                <w:rFonts w:cs="Arial"/>
                <w:b/>
                <w:sz w:val="22"/>
                <w:szCs w:val="22"/>
              </w:rPr>
            </w:pPr>
            <w:r w:rsidRPr="00F26824">
              <w:rPr>
                <w:rFonts w:cs="Arial"/>
                <w:b/>
                <w:sz w:val="22"/>
                <w:szCs w:val="22"/>
              </w:rPr>
              <w:t>(All are Unemployed more than one year)</w:t>
            </w:r>
          </w:p>
        </w:tc>
        <w:tc>
          <w:tcPr>
            <w:tcW w:w="2254" w:type="dxa"/>
          </w:tcPr>
          <w:p w:rsidR="00E45E09" w:rsidRPr="00F26824" w:rsidRDefault="00E45E09" w:rsidP="006A3270">
            <w:pPr>
              <w:jc w:val="center"/>
              <w:rPr>
                <w:rFonts w:cs="Arial"/>
                <w:b/>
                <w:sz w:val="22"/>
                <w:szCs w:val="22"/>
              </w:rPr>
            </w:pPr>
            <w:r w:rsidRPr="00F26824">
              <w:rPr>
                <w:rFonts w:cs="Arial"/>
                <w:b/>
                <w:sz w:val="22"/>
                <w:szCs w:val="22"/>
              </w:rPr>
              <w:t xml:space="preserve">Previous employment </w:t>
            </w:r>
          </w:p>
          <w:p w:rsidR="00E45E09" w:rsidRPr="00F26824" w:rsidRDefault="00E45E09" w:rsidP="006A3270">
            <w:pPr>
              <w:jc w:val="center"/>
              <w:rPr>
                <w:rFonts w:cs="Arial"/>
                <w:b/>
                <w:sz w:val="22"/>
                <w:szCs w:val="22"/>
              </w:rPr>
            </w:pPr>
            <w:r w:rsidRPr="00F26824">
              <w:rPr>
                <w:rFonts w:cs="Arial"/>
                <w:b/>
                <w:sz w:val="22"/>
                <w:szCs w:val="22"/>
              </w:rPr>
              <w:t>(most recent)</w:t>
            </w:r>
          </w:p>
        </w:tc>
        <w:tc>
          <w:tcPr>
            <w:tcW w:w="2589" w:type="dxa"/>
          </w:tcPr>
          <w:p w:rsidR="00E45E09" w:rsidRPr="00F26824" w:rsidRDefault="00E45E09" w:rsidP="006A3270">
            <w:pPr>
              <w:jc w:val="center"/>
              <w:rPr>
                <w:rFonts w:cs="Arial"/>
                <w:b/>
                <w:sz w:val="22"/>
                <w:szCs w:val="22"/>
              </w:rPr>
            </w:pPr>
            <w:r w:rsidRPr="00F26824">
              <w:rPr>
                <w:rFonts w:cs="Arial"/>
                <w:b/>
                <w:sz w:val="22"/>
                <w:szCs w:val="22"/>
              </w:rPr>
              <w:t>Post training industry employment</w:t>
            </w:r>
          </w:p>
        </w:tc>
      </w:tr>
      <w:tr w:rsidR="00E45E09" w:rsidRPr="00F26824" w:rsidTr="006A3270">
        <w:tc>
          <w:tcPr>
            <w:tcW w:w="1980" w:type="dxa"/>
          </w:tcPr>
          <w:p w:rsidR="00E45E09" w:rsidRPr="00F26824" w:rsidRDefault="00E45E09" w:rsidP="006A3270">
            <w:pPr>
              <w:rPr>
                <w:rFonts w:cs="Arial"/>
                <w:b/>
                <w:sz w:val="22"/>
                <w:szCs w:val="22"/>
              </w:rPr>
            </w:pPr>
            <w:r w:rsidRPr="00F26824">
              <w:rPr>
                <w:rFonts w:cs="Arial"/>
                <w:b/>
                <w:sz w:val="22"/>
                <w:szCs w:val="22"/>
              </w:rPr>
              <w:t>2012 Evaluation</w:t>
            </w:r>
          </w:p>
        </w:tc>
        <w:tc>
          <w:tcPr>
            <w:tcW w:w="2528" w:type="dxa"/>
          </w:tcPr>
          <w:p w:rsidR="00E45E09" w:rsidRPr="00F26824" w:rsidRDefault="00E45E09" w:rsidP="006A3270">
            <w:pPr>
              <w:rPr>
                <w:rFonts w:cs="Arial"/>
                <w:sz w:val="22"/>
                <w:szCs w:val="22"/>
              </w:rPr>
            </w:pPr>
            <w:r w:rsidRPr="00F26824">
              <w:rPr>
                <w:rFonts w:cs="Arial"/>
                <w:sz w:val="22"/>
                <w:szCs w:val="22"/>
              </w:rPr>
              <w:t xml:space="preserve">Chronic illness, mental health issues, drug addiction, sexual abuse </w:t>
            </w:r>
          </w:p>
        </w:tc>
        <w:tc>
          <w:tcPr>
            <w:tcW w:w="2254" w:type="dxa"/>
          </w:tcPr>
          <w:p w:rsidR="00E45E09" w:rsidRPr="00F26824" w:rsidRDefault="00E45E09" w:rsidP="006A3270">
            <w:pPr>
              <w:rPr>
                <w:rFonts w:cs="Arial"/>
                <w:sz w:val="22"/>
                <w:szCs w:val="22"/>
              </w:rPr>
            </w:pPr>
            <w:r w:rsidRPr="00F26824">
              <w:rPr>
                <w:rFonts w:cs="Arial"/>
                <w:sz w:val="22"/>
                <w:szCs w:val="22"/>
              </w:rPr>
              <w:t>None (for 5/7),  home caring, retail</w:t>
            </w:r>
          </w:p>
        </w:tc>
        <w:tc>
          <w:tcPr>
            <w:tcW w:w="2589" w:type="dxa"/>
          </w:tcPr>
          <w:p w:rsidR="00E45E09" w:rsidRPr="00F26824" w:rsidRDefault="00E45E09" w:rsidP="006A3270">
            <w:pPr>
              <w:rPr>
                <w:rFonts w:cs="Arial"/>
                <w:sz w:val="22"/>
                <w:szCs w:val="22"/>
              </w:rPr>
            </w:pPr>
            <w:r w:rsidRPr="00F26824">
              <w:rPr>
                <w:rFonts w:cs="Arial"/>
                <w:sz w:val="22"/>
                <w:szCs w:val="22"/>
              </w:rPr>
              <w:t>Logistics and transport, Hospitality, Tourism/Retail and Aged Care</w:t>
            </w:r>
          </w:p>
        </w:tc>
      </w:tr>
      <w:tr w:rsidR="00E45E09" w:rsidRPr="00F26824" w:rsidTr="006A3270">
        <w:tc>
          <w:tcPr>
            <w:tcW w:w="1980" w:type="dxa"/>
          </w:tcPr>
          <w:p w:rsidR="00E45E09" w:rsidRPr="00F26824" w:rsidRDefault="00E45E09" w:rsidP="006A3270">
            <w:pPr>
              <w:rPr>
                <w:rFonts w:cs="Arial"/>
                <w:b/>
                <w:sz w:val="22"/>
                <w:szCs w:val="22"/>
              </w:rPr>
            </w:pPr>
            <w:r w:rsidRPr="00F26824">
              <w:rPr>
                <w:rFonts w:cs="Arial"/>
                <w:b/>
                <w:sz w:val="22"/>
                <w:szCs w:val="22"/>
              </w:rPr>
              <w:t>2013 Evaluation</w:t>
            </w:r>
          </w:p>
        </w:tc>
        <w:tc>
          <w:tcPr>
            <w:tcW w:w="2528" w:type="dxa"/>
          </w:tcPr>
          <w:p w:rsidR="00E45E09" w:rsidRPr="00F26824" w:rsidRDefault="00E45E09" w:rsidP="006A3270">
            <w:pPr>
              <w:rPr>
                <w:rFonts w:cs="Arial"/>
                <w:sz w:val="22"/>
                <w:szCs w:val="22"/>
              </w:rPr>
            </w:pPr>
            <w:r w:rsidRPr="00F26824">
              <w:rPr>
                <w:rFonts w:cs="Arial"/>
                <w:sz w:val="22"/>
                <w:szCs w:val="22"/>
              </w:rPr>
              <w:t>Criminal activity/jail, homeless, drug and alcohol addiction, mental</w:t>
            </w:r>
            <w:r w:rsidR="00B64933">
              <w:rPr>
                <w:rFonts w:cs="Arial"/>
                <w:sz w:val="22"/>
                <w:szCs w:val="22"/>
              </w:rPr>
              <w:t xml:space="preserve"> health, abandoned as a child, i</w:t>
            </w:r>
            <w:r w:rsidRPr="00F26824">
              <w:rPr>
                <w:rFonts w:cs="Arial"/>
                <w:sz w:val="22"/>
                <w:szCs w:val="22"/>
              </w:rPr>
              <w:t>nstitutional care</w:t>
            </w:r>
          </w:p>
        </w:tc>
        <w:tc>
          <w:tcPr>
            <w:tcW w:w="2254" w:type="dxa"/>
          </w:tcPr>
          <w:p w:rsidR="00E45E09" w:rsidRPr="00F26824" w:rsidRDefault="00E45E09" w:rsidP="006A3270">
            <w:pPr>
              <w:rPr>
                <w:rFonts w:cs="Arial"/>
                <w:sz w:val="22"/>
                <w:szCs w:val="22"/>
              </w:rPr>
            </w:pPr>
            <w:r w:rsidRPr="00F26824">
              <w:rPr>
                <w:rFonts w:cs="Arial"/>
                <w:sz w:val="22"/>
                <w:szCs w:val="22"/>
              </w:rPr>
              <w:t>Bulk handling, butcher, baker, aged care, labouring, boilermaker</w:t>
            </w:r>
          </w:p>
        </w:tc>
        <w:tc>
          <w:tcPr>
            <w:tcW w:w="2589" w:type="dxa"/>
          </w:tcPr>
          <w:p w:rsidR="00E45E09" w:rsidRPr="00F26824" w:rsidRDefault="00E45E09" w:rsidP="006A3270">
            <w:pPr>
              <w:rPr>
                <w:rFonts w:cs="Arial"/>
                <w:sz w:val="22"/>
                <w:szCs w:val="22"/>
              </w:rPr>
            </w:pPr>
            <w:r w:rsidRPr="00F26824">
              <w:rPr>
                <w:rFonts w:cs="Arial"/>
                <w:sz w:val="22"/>
                <w:szCs w:val="22"/>
              </w:rPr>
              <w:t>Warehousing – Cotton On Distribution Centre</w:t>
            </w:r>
          </w:p>
        </w:tc>
      </w:tr>
      <w:tr w:rsidR="00E45E09" w:rsidRPr="00F26824" w:rsidTr="006A3270">
        <w:tc>
          <w:tcPr>
            <w:tcW w:w="1980" w:type="dxa"/>
          </w:tcPr>
          <w:p w:rsidR="00E45E09" w:rsidRPr="00F26824" w:rsidRDefault="00E45E09" w:rsidP="006A3270">
            <w:pPr>
              <w:rPr>
                <w:rFonts w:cs="Arial"/>
                <w:b/>
                <w:sz w:val="22"/>
                <w:szCs w:val="22"/>
              </w:rPr>
            </w:pPr>
            <w:r w:rsidRPr="00F26824">
              <w:rPr>
                <w:rFonts w:cs="Arial"/>
                <w:b/>
                <w:sz w:val="22"/>
                <w:szCs w:val="22"/>
              </w:rPr>
              <w:t>2015 Evaluation</w:t>
            </w:r>
          </w:p>
        </w:tc>
        <w:tc>
          <w:tcPr>
            <w:tcW w:w="2528" w:type="dxa"/>
          </w:tcPr>
          <w:p w:rsidR="00E45E09" w:rsidRPr="00F26824" w:rsidRDefault="00E45E09" w:rsidP="006A3270">
            <w:pPr>
              <w:rPr>
                <w:rFonts w:cs="Arial"/>
                <w:sz w:val="22"/>
                <w:szCs w:val="22"/>
              </w:rPr>
            </w:pPr>
            <w:r w:rsidRPr="00F26824">
              <w:rPr>
                <w:rFonts w:cs="Arial"/>
                <w:sz w:val="22"/>
                <w:szCs w:val="22"/>
              </w:rPr>
              <w:t xml:space="preserve">Disability, illness, young parent, </w:t>
            </w:r>
            <w:r w:rsidR="00B64933">
              <w:rPr>
                <w:rFonts w:cs="Arial"/>
                <w:sz w:val="22"/>
                <w:szCs w:val="22"/>
              </w:rPr>
              <w:t>o</w:t>
            </w:r>
            <w:r w:rsidRPr="00F26824">
              <w:rPr>
                <w:rFonts w:cs="Arial"/>
                <w:sz w:val="22"/>
                <w:szCs w:val="22"/>
              </w:rPr>
              <w:t>verseas qualification not recognised, home duties, Year 10 education</w:t>
            </w:r>
          </w:p>
        </w:tc>
        <w:tc>
          <w:tcPr>
            <w:tcW w:w="2254" w:type="dxa"/>
          </w:tcPr>
          <w:p w:rsidR="00E45E09" w:rsidRPr="00F26824" w:rsidRDefault="00E45E09" w:rsidP="006A3270">
            <w:pPr>
              <w:rPr>
                <w:rFonts w:cs="Arial"/>
                <w:sz w:val="22"/>
                <w:szCs w:val="22"/>
              </w:rPr>
            </w:pPr>
            <w:r w:rsidRPr="00F26824">
              <w:rPr>
                <w:rFonts w:cs="Arial"/>
                <w:sz w:val="22"/>
                <w:szCs w:val="22"/>
              </w:rPr>
              <w:t>Farm work, security, hea</w:t>
            </w:r>
            <w:r w:rsidR="00B64933">
              <w:rPr>
                <w:rFonts w:cs="Arial"/>
                <w:sz w:val="22"/>
                <w:szCs w:val="22"/>
              </w:rPr>
              <w:t>lth, manufacturing, aged care, t</w:t>
            </w:r>
            <w:r w:rsidRPr="00F26824">
              <w:rPr>
                <w:rFonts w:cs="Arial"/>
                <w:sz w:val="22"/>
                <w:szCs w:val="22"/>
              </w:rPr>
              <w:t>ransport, warehouse</w:t>
            </w:r>
          </w:p>
        </w:tc>
        <w:tc>
          <w:tcPr>
            <w:tcW w:w="2589" w:type="dxa"/>
          </w:tcPr>
          <w:p w:rsidR="00E45E09" w:rsidRPr="00F26824" w:rsidRDefault="00E45E09" w:rsidP="006A3270">
            <w:pPr>
              <w:rPr>
                <w:rFonts w:cs="Arial"/>
                <w:sz w:val="22"/>
                <w:szCs w:val="22"/>
              </w:rPr>
            </w:pPr>
            <w:r w:rsidRPr="00F26824">
              <w:rPr>
                <w:rFonts w:cs="Arial"/>
                <w:sz w:val="22"/>
                <w:szCs w:val="22"/>
              </w:rPr>
              <w:t>Retail (2), Transport, Health, Security, Warehousing, Aged Care, Unemployed, Home duties</w:t>
            </w:r>
          </w:p>
        </w:tc>
      </w:tr>
    </w:tbl>
    <w:p w:rsidR="00E45E09" w:rsidRPr="00F26824" w:rsidRDefault="00E45E09" w:rsidP="00E45E09">
      <w:pPr>
        <w:rPr>
          <w:rFonts w:cs="Arial"/>
          <w:sz w:val="22"/>
          <w:szCs w:val="22"/>
        </w:rPr>
      </w:pPr>
    </w:p>
    <w:p w:rsidR="00E45E09" w:rsidRDefault="00E45E09" w:rsidP="00E45E09">
      <w:pPr>
        <w:rPr>
          <w:rFonts w:cs="Arial"/>
          <w:sz w:val="22"/>
          <w:szCs w:val="22"/>
        </w:rPr>
      </w:pPr>
      <w:r w:rsidRPr="00F26824">
        <w:rPr>
          <w:rFonts w:cs="Arial"/>
          <w:sz w:val="22"/>
          <w:szCs w:val="22"/>
        </w:rPr>
        <w:t>Northern Futures’ clients are</w:t>
      </w:r>
      <w:r w:rsidR="0030762A">
        <w:rPr>
          <w:rFonts w:cs="Arial"/>
          <w:sz w:val="22"/>
          <w:szCs w:val="22"/>
        </w:rPr>
        <w:t xml:space="preserve"> all</w:t>
      </w:r>
      <w:r w:rsidRPr="00F26824">
        <w:rPr>
          <w:rFonts w:cs="Arial"/>
          <w:sz w:val="22"/>
          <w:szCs w:val="22"/>
        </w:rPr>
        <w:t xml:space="preserve"> </w:t>
      </w:r>
      <w:proofErr w:type="gramStart"/>
      <w:r w:rsidRPr="00F26824">
        <w:rPr>
          <w:rFonts w:cs="Arial"/>
          <w:sz w:val="22"/>
          <w:szCs w:val="22"/>
        </w:rPr>
        <w:t>long term</w:t>
      </w:r>
      <w:proofErr w:type="gramEnd"/>
      <w:r w:rsidRPr="00F26824">
        <w:rPr>
          <w:rFonts w:cs="Arial"/>
          <w:sz w:val="22"/>
          <w:szCs w:val="22"/>
        </w:rPr>
        <w:t xml:space="preserve"> unemployed – over one year on social welfare payments </w:t>
      </w:r>
      <w:r w:rsidR="00B64933">
        <w:rPr>
          <w:rFonts w:cs="Arial"/>
          <w:sz w:val="22"/>
          <w:szCs w:val="22"/>
        </w:rPr>
        <w:t xml:space="preserve"> </w:t>
      </w:r>
      <w:r w:rsidR="0030762A">
        <w:rPr>
          <w:rFonts w:cs="Arial"/>
          <w:sz w:val="22"/>
          <w:szCs w:val="22"/>
        </w:rPr>
        <w:t>–</w:t>
      </w:r>
      <w:r w:rsidR="00B64933">
        <w:rPr>
          <w:rFonts w:cs="Arial"/>
          <w:sz w:val="22"/>
          <w:szCs w:val="22"/>
        </w:rPr>
        <w:t xml:space="preserve"> </w:t>
      </w:r>
      <w:r w:rsidR="0030762A">
        <w:rPr>
          <w:rFonts w:cs="Arial"/>
          <w:sz w:val="22"/>
          <w:szCs w:val="22"/>
        </w:rPr>
        <w:t xml:space="preserve">and </w:t>
      </w:r>
      <w:r w:rsidR="00B64933">
        <w:rPr>
          <w:rFonts w:cs="Arial"/>
          <w:sz w:val="22"/>
          <w:szCs w:val="22"/>
        </w:rPr>
        <w:t>usually</w:t>
      </w:r>
      <w:r w:rsidRPr="00F26824">
        <w:rPr>
          <w:rFonts w:cs="Arial"/>
          <w:sz w:val="22"/>
          <w:szCs w:val="22"/>
        </w:rPr>
        <w:t xml:space="preserve"> from the public housing estates surrounding the centre</w:t>
      </w:r>
      <w:r w:rsidR="0030762A">
        <w:rPr>
          <w:rFonts w:cs="Arial"/>
          <w:sz w:val="22"/>
          <w:szCs w:val="22"/>
        </w:rPr>
        <w:t>.</w:t>
      </w:r>
      <w:r w:rsidRPr="00F26824">
        <w:rPr>
          <w:rFonts w:cs="Arial"/>
          <w:sz w:val="22"/>
          <w:szCs w:val="22"/>
        </w:rPr>
        <w:t xml:space="preserve">  </w:t>
      </w:r>
      <w:r w:rsidR="0030762A">
        <w:rPr>
          <w:rFonts w:cs="Arial"/>
          <w:sz w:val="22"/>
          <w:szCs w:val="22"/>
        </w:rPr>
        <w:t>T</w:t>
      </w:r>
      <w:r w:rsidR="00B64933">
        <w:rPr>
          <w:rFonts w:cs="Arial"/>
          <w:sz w:val="22"/>
          <w:szCs w:val="22"/>
        </w:rPr>
        <w:t>hey</w:t>
      </w:r>
      <w:r w:rsidR="0030762A">
        <w:rPr>
          <w:rFonts w:cs="Arial"/>
          <w:sz w:val="22"/>
          <w:szCs w:val="22"/>
        </w:rPr>
        <w:t xml:space="preserve"> usually </w:t>
      </w:r>
      <w:r w:rsidRPr="00F26824">
        <w:rPr>
          <w:rFonts w:cs="Arial"/>
          <w:sz w:val="22"/>
          <w:szCs w:val="22"/>
        </w:rPr>
        <w:t>arrive</w:t>
      </w:r>
      <w:r w:rsidR="0030762A">
        <w:rPr>
          <w:rFonts w:cs="Arial"/>
          <w:sz w:val="22"/>
          <w:szCs w:val="22"/>
        </w:rPr>
        <w:t xml:space="preserve"> at the </w:t>
      </w:r>
      <w:proofErr w:type="spellStart"/>
      <w:r w:rsidR="0030762A">
        <w:rPr>
          <w:rFonts w:cs="Arial"/>
          <w:sz w:val="22"/>
          <w:szCs w:val="22"/>
        </w:rPr>
        <w:t>Norlane</w:t>
      </w:r>
      <w:proofErr w:type="spellEnd"/>
      <w:r w:rsidR="0030762A">
        <w:rPr>
          <w:rFonts w:cs="Arial"/>
          <w:sz w:val="22"/>
          <w:szCs w:val="22"/>
        </w:rPr>
        <w:t xml:space="preserve"> Community Centre where </w:t>
      </w:r>
      <w:r w:rsidR="0030762A" w:rsidRPr="008B48DB">
        <w:rPr>
          <w:rFonts w:cs="Arial"/>
          <w:i/>
          <w:sz w:val="22"/>
          <w:szCs w:val="22"/>
        </w:rPr>
        <w:t>Northern Futures</w:t>
      </w:r>
      <w:r w:rsidR="0030762A">
        <w:rPr>
          <w:rFonts w:cs="Arial"/>
          <w:sz w:val="22"/>
          <w:szCs w:val="22"/>
        </w:rPr>
        <w:t xml:space="preserve"> is housed</w:t>
      </w:r>
      <w:r w:rsidRPr="00F26824">
        <w:rPr>
          <w:rFonts w:cs="Arial"/>
          <w:sz w:val="22"/>
          <w:szCs w:val="22"/>
        </w:rPr>
        <w:t xml:space="preserve"> with a host of personal issues around addiction, mental health, domestic violence and single parenthood as well as very low income and education levels. They tend to be native born Australians as Indigenous people from this area are cared for by the </w:t>
      </w:r>
      <w:proofErr w:type="spellStart"/>
      <w:r w:rsidRPr="00F26824">
        <w:rPr>
          <w:rFonts w:cs="Arial"/>
          <w:sz w:val="22"/>
          <w:szCs w:val="22"/>
        </w:rPr>
        <w:t>Wathaurong</w:t>
      </w:r>
      <w:proofErr w:type="spellEnd"/>
      <w:r w:rsidRPr="00F26824">
        <w:rPr>
          <w:rFonts w:cs="Arial"/>
          <w:sz w:val="22"/>
          <w:szCs w:val="22"/>
        </w:rPr>
        <w:t xml:space="preserve"> Co-Operative while those from non-English speaking backgrounds and recent migrants are directed by agencies to </w:t>
      </w:r>
      <w:proofErr w:type="spellStart"/>
      <w:r w:rsidRPr="00F26824">
        <w:rPr>
          <w:rFonts w:cs="Arial"/>
          <w:sz w:val="22"/>
          <w:szCs w:val="22"/>
        </w:rPr>
        <w:t>Diversitat</w:t>
      </w:r>
      <w:proofErr w:type="spellEnd"/>
      <w:r w:rsidRPr="00F26824">
        <w:rPr>
          <w:rFonts w:cs="Arial"/>
          <w:sz w:val="22"/>
          <w:szCs w:val="22"/>
        </w:rPr>
        <w:t>, which is a dedicated ser</w:t>
      </w:r>
      <w:r w:rsidR="00B64933">
        <w:rPr>
          <w:rFonts w:cs="Arial"/>
          <w:sz w:val="22"/>
          <w:szCs w:val="22"/>
        </w:rPr>
        <w:t>vice for CAULD people</w:t>
      </w:r>
      <w:r w:rsidRPr="00F26824">
        <w:rPr>
          <w:rFonts w:cs="Arial"/>
          <w:sz w:val="22"/>
          <w:szCs w:val="22"/>
        </w:rPr>
        <w:t xml:space="preserve">. </w:t>
      </w:r>
    </w:p>
    <w:p w:rsidR="00E45E09" w:rsidRDefault="00E45E09" w:rsidP="00E45E09">
      <w:pPr>
        <w:rPr>
          <w:rFonts w:cs="Arial"/>
          <w:sz w:val="22"/>
          <w:szCs w:val="22"/>
        </w:rPr>
      </w:pPr>
    </w:p>
    <w:p w:rsidR="0030762A" w:rsidRDefault="00E45E09" w:rsidP="00E45E09">
      <w:pPr>
        <w:rPr>
          <w:rFonts w:cs="Arial"/>
          <w:sz w:val="22"/>
          <w:szCs w:val="22"/>
        </w:rPr>
      </w:pPr>
      <w:proofErr w:type="gramStart"/>
      <w:r w:rsidRPr="00F26824">
        <w:rPr>
          <w:rFonts w:cs="Arial"/>
          <w:sz w:val="22"/>
          <w:szCs w:val="22"/>
        </w:rPr>
        <w:t xml:space="preserve">Clients are actively recruited into the various programs by </w:t>
      </w:r>
      <w:r w:rsidRPr="00F26824">
        <w:rPr>
          <w:rFonts w:cs="Arial"/>
          <w:i/>
          <w:sz w:val="22"/>
          <w:szCs w:val="22"/>
        </w:rPr>
        <w:t>Northern Futures</w:t>
      </w:r>
      <w:r w:rsidRPr="00F26824">
        <w:rPr>
          <w:rFonts w:cs="Arial"/>
          <w:sz w:val="22"/>
          <w:szCs w:val="22"/>
        </w:rPr>
        <w:t xml:space="preserve"> workers</w:t>
      </w:r>
      <w:proofErr w:type="gramEnd"/>
      <w:r w:rsidRPr="00F26824">
        <w:rPr>
          <w:rFonts w:cs="Arial"/>
          <w:sz w:val="22"/>
          <w:szCs w:val="22"/>
        </w:rPr>
        <w:t xml:space="preserve">, by word of mouth and through referrals by Job Active </w:t>
      </w:r>
      <w:r w:rsidR="0030762A">
        <w:rPr>
          <w:rFonts w:cs="Arial"/>
          <w:sz w:val="22"/>
          <w:szCs w:val="22"/>
        </w:rPr>
        <w:t xml:space="preserve">(JAs) </w:t>
      </w:r>
      <w:r w:rsidRPr="00F26824">
        <w:rPr>
          <w:rFonts w:cs="Arial"/>
          <w:sz w:val="22"/>
          <w:szCs w:val="22"/>
        </w:rPr>
        <w:t>agencies of Category 3 and 4 (intractable and difficult) unemployed people.</w:t>
      </w:r>
      <w:r w:rsidR="00B64933">
        <w:rPr>
          <w:rFonts w:cs="Arial"/>
          <w:sz w:val="22"/>
          <w:szCs w:val="22"/>
        </w:rPr>
        <w:t xml:space="preserve"> Category 1 and 2 unemployed are relatively easy to place and the JAs are speedily paid for this type of work. More </w:t>
      </w:r>
      <w:proofErr w:type="gramStart"/>
      <w:r w:rsidR="0030762A">
        <w:rPr>
          <w:rFonts w:cs="Arial"/>
          <w:sz w:val="22"/>
          <w:szCs w:val="22"/>
        </w:rPr>
        <w:t xml:space="preserve">demanding </w:t>
      </w:r>
      <w:r w:rsidR="00B64933">
        <w:rPr>
          <w:rFonts w:cs="Arial"/>
          <w:sz w:val="22"/>
          <w:szCs w:val="22"/>
        </w:rPr>
        <w:t xml:space="preserve"> clients</w:t>
      </w:r>
      <w:proofErr w:type="gramEnd"/>
      <w:r w:rsidR="00B64933">
        <w:rPr>
          <w:rFonts w:cs="Arial"/>
          <w:sz w:val="22"/>
          <w:szCs w:val="22"/>
        </w:rPr>
        <w:t xml:space="preserve"> often cannot be assisted in the short term, hence their referral to agencies such as </w:t>
      </w:r>
      <w:r w:rsidR="00B64933" w:rsidRPr="00B64933">
        <w:rPr>
          <w:rFonts w:cs="Arial"/>
          <w:i/>
          <w:sz w:val="22"/>
          <w:szCs w:val="22"/>
        </w:rPr>
        <w:t>Northern Futures</w:t>
      </w:r>
      <w:r w:rsidR="00B64933">
        <w:rPr>
          <w:rFonts w:cs="Arial"/>
          <w:sz w:val="22"/>
          <w:szCs w:val="22"/>
        </w:rPr>
        <w:t xml:space="preserve">. </w:t>
      </w:r>
      <w:r w:rsidRPr="00F26824">
        <w:rPr>
          <w:rFonts w:cs="Arial"/>
          <w:sz w:val="22"/>
          <w:szCs w:val="22"/>
        </w:rPr>
        <w:t xml:space="preserve"> They are screened into the various training courses on offer and often begin with the customised “Getting Ahead” course that </w:t>
      </w:r>
      <w:r w:rsidRPr="00B64933">
        <w:rPr>
          <w:rFonts w:cs="Arial"/>
          <w:i/>
          <w:sz w:val="22"/>
          <w:szCs w:val="22"/>
        </w:rPr>
        <w:t>Northern Futures</w:t>
      </w:r>
      <w:r w:rsidRPr="00F26824">
        <w:rPr>
          <w:rFonts w:cs="Arial"/>
          <w:sz w:val="22"/>
          <w:szCs w:val="22"/>
        </w:rPr>
        <w:t xml:space="preserve"> developed to instil basic job </w:t>
      </w:r>
      <w:r>
        <w:rPr>
          <w:rFonts w:cs="Arial"/>
          <w:sz w:val="22"/>
          <w:szCs w:val="22"/>
        </w:rPr>
        <w:t xml:space="preserve">presentation and </w:t>
      </w:r>
      <w:r w:rsidRPr="00F26824">
        <w:rPr>
          <w:rFonts w:cs="Arial"/>
          <w:sz w:val="22"/>
          <w:szCs w:val="22"/>
        </w:rPr>
        <w:t>ap</w:t>
      </w:r>
      <w:r>
        <w:rPr>
          <w:rFonts w:cs="Arial"/>
          <w:sz w:val="22"/>
          <w:szCs w:val="22"/>
        </w:rPr>
        <w:t>plication skills</w:t>
      </w:r>
      <w:r w:rsidRPr="00F26824">
        <w:rPr>
          <w:rFonts w:cs="Arial"/>
          <w:sz w:val="22"/>
          <w:szCs w:val="22"/>
        </w:rPr>
        <w:t xml:space="preserve"> as well as self confidence into their clients. They then move into more formal, accredited training</w:t>
      </w:r>
      <w:r>
        <w:rPr>
          <w:rFonts w:cs="Arial"/>
          <w:sz w:val="22"/>
          <w:szCs w:val="22"/>
        </w:rPr>
        <w:t xml:space="preserve"> – primarily TAFE Certificates 2, 3 and 4 </w:t>
      </w:r>
      <w:proofErr w:type="gramStart"/>
      <w:r>
        <w:rPr>
          <w:rFonts w:cs="Arial"/>
          <w:sz w:val="22"/>
          <w:szCs w:val="22"/>
        </w:rPr>
        <w:t xml:space="preserve">- </w:t>
      </w:r>
      <w:r w:rsidRPr="00F26824">
        <w:rPr>
          <w:rFonts w:cs="Arial"/>
          <w:sz w:val="22"/>
          <w:szCs w:val="22"/>
        </w:rPr>
        <w:t xml:space="preserve"> offered</w:t>
      </w:r>
      <w:proofErr w:type="gramEnd"/>
      <w:r w:rsidRPr="00F26824">
        <w:rPr>
          <w:rFonts w:cs="Arial"/>
          <w:sz w:val="22"/>
          <w:szCs w:val="22"/>
        </w:rPr>
        <w:t xml:space="preserve"> in place at the </w:t>
      </w:r>
      <w:proofErr w:type="spellStart"/>
      <w:r w:rsidRPr="00F26824">
        <w:rPr>
          <w:rFonts w:cs="Arial"/>
          <w:sz w:val="22"/>
          <w:szCs w:val="22"/>
        </w:rPr>
        <w:t>Norlane</w:t>
      </w:r>
      <w:proofErr w:type="spellEnd"/>
      <w:r w:rsidRPr="00F26824">
        <w:rPr>
          <w:rFonts w:cs="Arial"/>
          <w:sz w:val="22"/>
          <w:szCs w:val="22"/>
        </w:rPr>
        <w:t xml:space="preserve"> Community Centre</w:t>
      </w:r>
      <w:r w:rsidR="00B64933">
        <w:rPr>
          <w:rFonts w:cs="Arial"/>
          <w:sz w:val="22"/>
          <w:szCs w:val="22"/>
        </w:rPr>
        <w:t>. In this training</w:t>
      </w:r>
      <w:r w:rsidR="0030762A">
        <w:rPr>
          <w:rFonts w:cs="Arial"/>
          <w:sz w:val="22"/>
          <w:szCs w:val="22"/>
        </w:rPr>
        <w:t>,</w:t>
      </w:r>
      <w:r w:rsidR="00B64933">
        <w:rPr>
          <w:rFonts w:cs="Arial"/>
          <w:sz w:val="22"/>
          <w:szCs w:val="22"/>
        </w:rPr>
        <w:t xml:space="preserve"> as with all other aspects of their contact with </w:t>
      </w:r>
      <w:r w:rsidR="00B64933" w:rsidRPr="00B64933">
        <w:rPr>
          <w:rFonts w:cs="Arial"/>
          <w:i/>
          <w:sz w:val="22"/>
          <w:szCs w:val="22"/>
        </w:rPr>
        <w:t>Northern Futures</w:t>
      </w:r>
      <w:r w:rsidR="00B64933">
        <w:rPr>
          <w:rFonts w:cs="Arial"/>
          <w:sz w:val="22"/>
          <w:szCs w:val="22"/>
        </w:rPr>
        <w:t xml:space="preserve">, </w:t>
      </w:r>
      <w:proofErr w:type="spellStart"/>
      <w:r w:rsidR="00B64933">
        <w:rPr>
          <w:rFonts w:cs="Arial"/>
          <w:sz w:val="22"/>
          <w:szCs w:val="22"/>
        </w:rPr>
        <w:t>clien</w:t>
      </w:r>
      <w:r w:rsidRPr="00F26824">
        <w:rPr>
          <w:rFonts w:cs="Arial"/>
          <w:sz w:val="22"/>
          <w:szCs w:val="22"/>
        </w:rPr>
        <w:t>are</w:t>
      </w:r>
      <w:proofErr w:type="spellEnd"/>
      <w:r w:rsidRPr="00F26824">
        <w:rPr>
          <w:rFonts w:cs="Arial"/>
          <w:sz w:val="22"/>
          <w:szCs w:val="22"/>
        </w:rPr>
        <w:t xml:space="preserve"> actively supported in t</w:t>
      </w:r>
      <w:r w:rsidR="00B64933">
        <w:rPr>
          <w:rFonts w:cs="Arial"/>
          <w:sz w:val="22"/>
          <w:szCs w:val="22"/>
        </w:rPr>
        <w:t>heir attendance</w:t>
      </w:r>
      <w:r w:rsidRPr="00F26824">
        <w:rPr>
          <w:rFonts w:cs="Arial"/>
          <w:sz w:val="22"/>
          <w:szCs w:val="22"/>
        </w:rPr>
        <w:t xml:space="preserve"> by </w:t>
      </w:r>
      <w:r w:rsidRPr="00B64933">
        <w:rPr>
          <w:rFonts w:cs="Arial"/>
          <w:i/>
          <w:sz w:val="22"/>
          <w:szCs w:val="22"/>
        </w:rPr>
        <w:t>Northern Futures</w:t>
      </w:r>
      <w:r w:rsidR="0030762A">
        <w:rPr>
          <w:rFonts w:cs="Arial"/>
          <w:i/>
          <w:sz w:val="22"/>
          <w:szCs w:val="22"/>
        </w:rPr>
        <w:t>’</w:t>
      </w:r>
      <w:r w:rsidRPr="00B64933">
        <w:rPr>
          <w:rFonts w:cs="Arial"/>
          <w:i/>
          <w:sz w:val="22"/>
          <w:szCs w:val="22"/>
        </w:rPr>
        <w:t xml:space="preserve"> </w:t>
      </w:r>
      <w:r w:rsidRPr="00F26824">
        <w:rPr>
          <w:rFonts w:cs="Arial"/>
          <w:sz w:val="22"/>
          <w:szCs w:val="22"/>
        </w:rPr>
        <w:t xml:space="preserve">workers (most of whom come from the same area and often backgrounds). </w:t>
      </w:r>
    </w:p>
    <w:p w:rsidR="0030762A" w:rsidRDefault="0030762A" w:rsidP="00E45E09">
      <w:pPr>
        <w:rPr>
          <w:rFonts w:cs="Arial"/>
          <w:sz w:val="22"/>
          <w:szCs w:val="22"/>
        </w:rPr>
      </w:pPr>
    </w:p>
    <w:p w:rsidR="00E45E09" w:rsidRPr="00F26824" w:rsidRDefault="00E45E09" w:rsidP="00E45E09">
      <w:pPr>
        <w:rPr>
          <w:rFonts w:cs="Arial"/>
          <w:sz w:val="22"/>
          <w:szCs w:val="22"/>
        </w:rPr>
      </w:pPr>
      <w:r w:rsidRPr="00F26824">
        <w:rPr>
          <w:rFonts w:cs="Arial"/>
          <w:sz w:val="22"/>
          <w:szCs w:val="22"/>
        </w:rPr>
        <w:t>In addition to customised</w:t>
      </w:r>
      <w:r w:rsidR="00B64933">
        <w:rPr>
          <w:rFonts w:cs="Arial"/>
          <w:sz w:val="22"/>
          <w:szCs w:val="22"/>
        </w:rPr>
        <w:t>, whole of person</w:t>
      </w:r>
      <w:r w:rsidRPr="00F26824">
        <w:rPr>
          <w:rFonts w:cs="Arial"/>
          <w:sz w:val="22"/>
          <w:szCs w:val="22"/>
        </w:rPr>
        <w:t xml:space="preserve"> and localised training</w:t>
      </w:r>
      <w:r>
        <w:rPr>
          <w:rFonts w:cs="Arial"/>
          <w:sz w:val="22"/>
          <w:szCs w:val="22"/>
        </w:rPr>
        <w:t>,</w:t>
      </w:r>
      <w:r w:rsidRPr="00F26824">
        <w:rPr>
          <w:rFonts w:cs="Arial"/>
          <w:sz w:val="22"/>
          <w:szCs w:val="22"/>
        </w:rPr>
        <w:t xml:space="preserve"> </w:t>
      </w:r>
      <w:r w:rsidRPr="00B64933">
        <w:rPr>
          <w:rFonts w:cs="Arial"/>
          <w:i/>
          <w:sz w:val="22"/>
          <w:szCs w:val="22"/>
        </w:rPr>
        <w:t>Northern Futures</w:t>
      </w:r>
      <w:r w:rsidRPr="00F26824">
        <w:rPr>
          <w:rFonts w:cs="Arial"/>
          <w:sz w:val="22"/>
          <w:szCs w:val="22"/>
        </w:rPr>
        <w:t xml:space="preserve"> has strong lin</w:t>
      </w:r>
      <w:r>
        <w:rPr>
          <w:rFonts w:cs="Arial"/>
          <w:sz w:val="22"/>
          <w:szCs w:val="22"/>
        </w:rPr>
        <w:t>ks with local employers who</w:t>
      </w:r>
      <w:r w:rsidRPr="00F26824">
        <w:rPr>
          <w:rFonts w:cs="Arial"/>
          <w:sz w:val="22"/>
          <w:szCs w:val="22"/>
        </w:rPr>
        <w:t xml:space="preserve"> offer work experience, placements, traineeships and often employment to the trained clients. These relationships are critical to the success of the program, especially those between </w:t>
      </w:r>
      <w:r w:rsidRPr="008B48DB">
        <w:rPr>
          <w:rFonts w:cs="Arial"/>
          <w:i/>
          <w:sz w:val="22"/>
          <w:szCs w:val="22"/>
        </w:rPr>
        <w:t>Northern Futures</w:t>
      </w:r>
      <w:r w:rsidR="001B5AF9">
        <w:rPr>
          <w:rFonts w:cs="Arial"/>
          <w:i/>
          <w:sz w:val="22"/>
          <w:szCs w:val="22"/>
        </w:rPr>
        <w:t>’</w:t>
      </w:r>
      <w:r w:rsidRPr="00F26824">
        <w:rPr>
          <w:rFonts w:cs="Arial"/>
          <w:sz w:val="22"/>
          <w:szCs w:val="22"/>
        </w:rPr>
        <w:t xml:space="preserve"> workers and employers as well as with the Job Agencies and training organisations – many of whom are also on the advisory Steering Committee</w:t>
      </w:r>
      <w:r w:rsidR="001B5AF9">
        <w:rPr>
          <w:rFonts w:cs="Arial"/>
          <w:sz w:val="22"/>
          <w:szCs w:val="22"/>
        </w:rPr>
        <w:t xml:space="preserve">. These relationships are further cemented and affirmed through attendance at course </w:t>
      </w:r>
      <w:proofErr w:type="spellStart"/>
      <w:r w:rsidRPr="00F26824">
        <w:rPr>
          <w:rFonts w:cs="Arial"/>
          <w:sz w:val="22"/>
          <w:szCs w:val="22"/>
        </w:rPr>
        <w:t>uations</w:t>
      </w:r>
      <w:proofErr w:type="spellEnd"/>
      <w:r w:rsidRPr="00F26824">
        <w:rPr>
          <w:rFonts w:cs="Arial"/>
          <w:sz w:val="22"/>
          <w:szCs w:val="22"/>
        </w:rPr>
        <w:t xml:space="preserve">, the annual “thank you” business breakfast and </w:t>
      </w:r>
      <w:r w:rsidR="001B5AF9" w:rsidRPr="008B48DB">
        <w:rPr>
          <w:rFonts w:cs="Arial"/>
          <w:sz w:val="22"/>
          <w:szCs w:val="22"/>
        </w:rPr>
        <w:t>regular contact with</w:t>
      </w:r>
      <w:r w:rsidR="001B5AF9">
        <w:rPr>
          <w:rFonts w:cs="Arial"/>
          <w:i/>
          <w:sz w:val="22"/>
          <w:szCs w:val="22"/>
        </w:rPr>
        <w:t xml:space="preserve"> Northern Future’s </w:t>
      </w:r>
      <w:r w:rsidR="001B5AF9" w:rsidRPr="008B48DB">
        <w:rPr>
          <w:rFonts w:cs="Arial"/>
          <w:sz w:val="22"/>
          <w:szCs w:val="22"/>
        </w:rPr>
        <w:t xml:space="preserve">workers and their </w:t>
      </w:r>
      <w:r w:rsidR="001B5AF9">
        <w:rPr>
          <w:rFonts w:cs="Arial"/>
          <w:i/>
          <w:sz w:val="22"/>
          <w:szCs w:val="22"/>
        </w:rPr>
        <w:t xml:space="preserve">Bridges Out of Poverty </w:t>
      </w:r>
      <w:proofErr w:type="gramStart"/>
      <w:r w:rsidR="001B5AF9">
        <w:rPr>
          <w:rFonts w:cs="Arial"/>
          <w:i/>
          <w:sz w:val="22"/>
          <w:szCs w:val="22"/>
        </w:rPr>
        <w:t xml:space="preserve">framework </w:t>
      </w:r>
      <w:r w:rsidRPr="00F26824">
        <w:rPr>
          <w:rFonts w:cs="Arial"/>
          <w:sz w:val="22"/>
          <w:szCs w:val="22"/>
        </w:rPr>
        <w:t>.</w:t>
      </w:r>
      <w:proofErr w:type="gramEnd"/>
      <w:r w:rsidRPr="00F26824">
        <w:rPr>
          <w:rFonts w:cs="Arial"/>
          <w:sz w:val="22"/>
          <w:szCs w:val="22"/>
        </w:rPr>
        <w:t xml:space="preserve"> As a result the </w:t>
      </w:r>
      <w:r w:rsidRPr="00F26824">
        <w:rPr>
          <w:rFonts w:cs="Arial"/>
          <w:sz w:val="22"/>
          <w:szCs w:val="22"/>
        </w:rPr>
        <w:lastRenderedPageBreak/>
        <w:t xml:space="preserve">clients do not just get training and a job but are actively assisted and supported by a </w:t>
      </w:r>
      <w:proofErr w:type="spellStart"/>
      <w:r w:rsidRPr="00F26824">
        <w:rPr>
          <w:rFonts w:cs="Arial"/>
          <w:sz w:val="22"/>
          <w:szCs w:val="22"/>
        </w:rPr>
        <w:t>scaffolded</w:t>
      </w:r>
      <w:proofErr w:type="spellEnd"/>
      <w:r w:rsidRPr="00F26824">
        <w:rPr>
          <w:rFonts w:cs="Arial"/>
          <w:sz w:val="22"/>
          <w:szCs w:val="22"/>
        </w:rPr>
        <w:t xml:space="preserve"> and intensive array of interventions. These are all underpinned by a guiding philosophy imported from America </w:t>
      </w:r>
      <w:r w:rsidR="00106D92">
        <w:rPr>
          <w:rFonts w:cs="Arial"/>
          <w:sz w:val="22"/>
          <w:szCs w:val="22"/>
        </w:rPr>
        <w:t xml:space="preserve">and </w:t>
      </w:r>
      <w:r>
        <w:rPr>
          <w:rFonts w:cs="Arial"/>
          <w:sz w:val="22"/>
          <w:szCs w:val="22"/>
        </w:rPr>
        <w:t xml:space="preserve">developed by the educator Ruby Payne </w:t>
      </w:r>
      <w:r w:rsidR="001B5AF9">
        <w:rPr>
          <w:rFonts w:cs="Arial"/>
          <w:sz w:val="22"/>
          <w:szCs w:val="22"/>
        </w:rPr>
        <w:t xml:space="preserve">– </w:t>
      </w:r>
      <w:proofErr w:type="gramStart"/>
      <w:r w:rsidR="001B5AF9">
        <w:rPr>
          <w:rFonts w:cs="Arial"/>
          <w:sz w:val="22"/>
          <w:szCs w:val="22"/>
        </w:rPr>
        <w:t xml:space="preserve">the </w:t>
      </w:r>
      <w:r w:rsidRPr="00F26824">
        <w:rPr>
          <w:rFonts w:cs="Arial"/>
          <w:sz w:val="22"/>
          <w:szCs w:val="22"/>
        </w:rPr>
        <w:t xml:space="preserve"> </w:t>
      </w:r>
      <w:r w:rsidRPr="00106D92">
        <w:rPr>
          <w:rFonts w:cs="Arial"/>
          <w:i/>
          <w:sz w:val="22"/>
          <w:szCs w:val="22"/>
        </w:rPr>
        <w:t>Bridges</w:t>
      </w:r>
      <w:proofErr w:type="gramEnd"/>
      <w:r w:rsidRPr="00106D92">
        <w:rPr>
          <w:rFonts w:cs="Arial"/>
          <w:i/>
          <w:sz w:val="22"/>
          <w:szCs w:val="22"/>
        </w:rPr>
        <w:t xml:space="preserve"> out of Poverty</w:t>
      </w:r>
      <w:r w:rsidRPr="00F26824">
        <w:rPr>
          <w:rFonts w:cs="Arial"/>
          <w:sz w:val="22"/>
          <w:szCs w:val="22"/>
        </w:rPr>
        <w:t xml:space="preserve">. Many involved with </w:t>
      </w:r>
      <w:r w:rsidRPr="00106D92">
        <w:rPr>
          <w:rFonts w:cs="Arial"/>
          <w:i/>
          <w:sz w:val="22"/>
          <w:szCs w:val="22"/>
        </w:rPr>
        <w:t>Northern Futures</w:t>
      </w:r>
      <w:r w:rsidRPr="00F26824">
        <w:rPr>
          <w:rFonts w:cs="Arial"/>
          <w:sz w:val="22"/>
          <w:szCs w:val="22"/>
        </w:rPr>
        <w:t xml:space="preserve"> – as workers, employers and training providers – attribute its success to this program</w:t>
      </w:r>
      <w:r>
        <w:rPr>
          <w:rFonts w:cs="Arial"/>
          <w:sz w:val="22"/>
          <w:szCs w:val="22"/>
        </w:rPr>
        <w:t xml:space="preserve"> which focuses on the cultures associated with poverty and unemployment as well as how to move beyond them into paid work (see De Vol et. al., 2006; Payne 1996, </w:t>
      </w:r>
      <w:r w:rsidR="00EB1604">
        <w:rPr>
          <w:rFonts w:cs="Arial"/>
          <w:sz w:val="22"/>
          <w:szCs w:val="22"/>
        </w:rPr>
        <w:t>Payne et.al. 2010</w:t>
      </w:r>
      <w:r>
        <w:rPr>
          <w:rFonts w:cs="Arial"/>
          <w:sz w:val="22"/>
          <w:szCs w:val="22"/>
        </w:rPr>
        <w:t>)</w:t>
      </w:r>
      <w:r w:rsidRPr="00F26824">
        <w:rPr>
          <w:rFonts w:cs="Arial"/>
          <w:sz w:val="22"/>
          <w:szCs w:val="22"/>
        </w:rPr>
        <w:t>.</w:t>
      </w:r>
    </w:p>
    <w:p w:rsidR="00E45E09" w:rsidRPr="00F26824" w:rsidRDefault="00E45E09" w:rsidP="00E45E09">
      <w:pPr>
        <w:rPr>
          <w:rFonts w:cs="Arial"/>
          <w:sz w:val="22"/>
          <w:szCs w:val="22"/>
        </w:rPr>
      </w:pPr>
    </w:p>
    <w:p w:rsidR="00E45E09" w:rsidRPr="00F26824" w:rsidRDefault="00E45E09" w:rsidP="00E45E09">
      <w:pPr>
        <w:rPr>
          <w:rFonts w:cs="Arial"/>
          <w:sz w:val="22"/>
          <w:szCs w:val="22"/>
        </w:rPr>
      </w:pPr>
      <w:r w:rsidRPr="00F26824">
        <w:rPr>
          <w:rFonts w:cs="Arial"/>
          <w:sz w:val="22"/>
          <w:szCs w:val="22"/>
        </w:rPr>
        <w:t>The outcomes for those involved in the training, support and employment programs are dramatic. So from the 2013 program with Cotton On:</w:t>
      </w:r>
    </w:p>
    <w:p w:rsidR="00E45E09" w:rsidRPr="00F26824" w:rsidRDefault="00E45E09" w:rsidP="00E45E09">
      <w:pPr>
        <w:ind w:left="720"/>
        <w:rPr>
          <w:rFonts w:cs="Arial"/>
          <w:sz w:val="22"/>
          <w:szCs w:val="22"/>
        </w:rPr>
      </w:pPr>
      <w:r w:rsidRPr="00F26824">
        <w:rPr>
          <w:rFonts w:cs="Arial"/>
          <w:sz w:val="22"/>
          <w:szCs w:val="22"/>
        </w:rPr>
        <w:t>My life improved. I got my own car rather than have my mum drive me to work…I pay $150 a fortnight board, own a phone and pay that and for my dog.</w:t>
      </w:r>
    </w:p>
    <w:p w:rsidR="00E45E09" w:rsidRPr="00F26824" w:rsidRDefault="00E45E09" w:rsidP="00E45E09">
      <w:pPr>
        <w:rPr>
          <w:rFonts w:cs="Arial"/>
          <w:sz w:val="22"/>
          <w:szCs w:val="22"/>
        </w:rPr>
      </w:pPr>
    </w:p>
    <w:p w:rsidR="00E45E09" w:rsidRPr="00F26824" w:rsidRDefault="00E45E09" w:rsidP="00E45E09">
      <w:pPr>
        <w:rPr>
          <w:rFonts w:cs="Arial"/>
          <w:sz w:val="22"/>
          <w:szCs w:val="22"/>
        </w:rPr>
      </w:pPr>
      <w:r w:rsidRPr="00F26824">
        <w:rPr>
          <w:rFonts w:cs="Arial"/>
          <w:sz w:val="22"/>
          <w:szCs w:val="22"/>
        </w:rPr>
        <w:t>So too for another</w:t>
      </w:r>
      <w:r w:rsidR="00106D92">
        <w:rPr>
          <w:rFonts w:cs="Arial"/>
          <w:sz w:val="22"/>
          <w:szCs w:val="22"/>
        </w:rPr>
        <w:t xml:space="preserve"> client</w:t>
      </w:r>
      <w:r w:rsidR="0080437B">
        <w:rPr>
          <w:rFonts w:cs="Arial"/>
          <w:sz w:val="22"/>
          <w:szCs w:val="22"/>
        </w:rPr>
        <w:t>:</w:t>
      </w:r>
      <w:r w:rsidRPr="00F26824">
        <w:rPr>
          <w:rFonts w:cs="Arial"/>
          <w:sz w:val="22"/>
          <w:szCs w:val="22"/>
        </w:rPr>
        <w:t xml:space="preserve"> getting a car and being able to pay rent were huge developments as well as being able to buy furniture and provide a roof for his family. Getting insurance is also a big step. Life and health insurance was not possible before.</w:t>
      </w:r>
      <w:r>
        <w:rPr>
          <w:rFonts w:cs="Arial"/>
          <w:sz w:val="22"/>
          <w:szCs w:val="22"/>
        </w:rPr>
        <w:t xml:space="preserve"> So it is not only about a job or training but a whole of life as well as whole of family set of changes.</w:t>
      </w:r>
    </w:p>
    <w:p w:rsidR="00E45E09" w:rsidRPr="00F26824" w:rsidRDefault="00E45E09" w:rsidP="00E45E09">
      <w:pPr>
        <w:rPr>
          <w:rFonts w:cs="Arial"/>
          <w:sz w:val="22"/>
          <w:szCs w:val="22"/>
        </w:rPr>
      </w:pPr>
    </w:p>
    <w:p w:rsidR="00E45E09" w:rsidRPr="00F26824" w:rsidRDefault="00E45E09" w:rsidP="00E45E09">
      <w:pPr>
        <w:rPr>
          <w:rFonts w:cs="Arial"/>
          <w:sz w:val="22"/>
          <w:szCs w:val="22"/>
        </w:rPr>
      </w:pPr>
      <w:r w:rsidRPr="00F26824">
        <w:rPr>
          <w:rFonts w:cs="Arial"/>
          <w:sz w:val="22"/>
          <w:szCs w:val="22"/>
        </w:rPr>
        <w:t>Some of the other benefits noted</w:t>
      </w:r>
      <w:r w:rsidR="0080437B">
        <w:rPr>
          <w:rFonts w:cs="Arial"/>
          <w:sz w:val="22"/>
          <w:szCs w:val="22"/>
        </w:rPr>
        <w:t xml:space="preserve"> by those interviewed</w:t>
      </w:r>
      <w:r w:rsidRPr="00F26824">
        <w:rPr>
          <w:rFonts w:cs="Arial"/>
          <w:sz w:val="22"/>
          <w:szCs w:val="22"/>
        </w:rPr>
        <w:t xml:space="preserve"> were:</w:t>
      </w:r>
    </w:p>
    <w:p w:rsidR="00E45E09" w:rsidRDefault="00E45E09" w:rsidP="00E45E09">
      <w:pPr>
        <w:ind w:left="720"/>
        <w:rPr>
          <w:rFonts w:cs="Arial"/>
          <w:sz w:val="22"/>
          <w:szCs w:val="22"/>
        </w:rPr>
      </w:pPr>
      <w:r w:rsidRPr="00F26824">
        <w:rPr>
          <w:rFonts w:cs="Arial"/>
          <w:sz w:val="22"/>
          <w:szCs w:val="22"/>
        </w:rPr>
        <w:t>Being able to pay rent and save for a home deposit. Establish and keep relationships.</w:t>
      </w:r>
    </w:p>
    <w:p w:rsidR="0080437B" w:rsidRPr="00F26824" w:rsidRDefault="0080437B" w:rsidP="00E45E09">
      <w:pPr>
        <w:ind w:left="720"/>
        <w:rPr>
          <w:rFonts w:cs="Arial"/>
          <w:sz w:val="22"/>
          <w:szCs w:val="22"/>
        </w:rPr>
      </w:pPr>
    </w:p>
    <w:p w:rsidR="00E45E09" w:rsidRPr="00F26824" w:rsidRDefault="00E45E09" w:rsidP="00E45E09">
      <w:pPr>
        <w:ind w:left="720"/>
        <w:rPr>
          <w:rFonts w:cs="Arial"/>
          <w:sz w:val="22"/>
          <w:szCs w:val="22"/>
        </w:rPr>
      </w:pPr>
      <w:r w:rsidRPr="00F26824">
        <w:rPr>
          <w:rFonts w:cs="Arial"/>
          <w:sz w:val="22"/>
          <w:szCs w:val="22"/>
        </w:rPr>
        <w:t>I feel 100% better. I have money to spend on my little girl and on my girlfriend rather than owing money.</w:t>
      </w:r>
    </w:p>
    <w:p w:rsidR="0080437B" w:rsidRDefault="0080437B" w:rsidP="00E45E09">
      <w:pPr>
        <w:ind w:left="720"/>
        <w:rPr>
          <w:rFonts w:cs="Arial"/>
          <w:sz w:val="22"/>
          <w:szCs w:val="22"/>
        </w:rPr>
      </w:pPr>
    </w:p>
    <w:p w:rsidR="00E45E09" w:rsidRPr="00F26824" w:rsidRDefault="00E45E09" w:rsidP="00E45E09">
      <w:pPr>
        <w:ind w:left="720"/>
        <w:rPr>
          <w:rFonts w:cs="Arial"/>
          <w:sz w:val="22"/>
          <w:szCs w:val="22"/>
        </w:rPr>
      </w:pPr>
      <w:r w:rsidRPr="00F26824">
        <w:rPr>
          <w:rFonts w:cs="Arial"/>
          <w:sz w:val="22"/>
          <w:szCs w:val="22"/>
        </w:rPr>
        <w:t xml:space="preserve">Having a routine and money </w:t>
      </w:r>
      <w:proofErr w:type="gramStart"/>
      <w:r w:rsidRPr="00F26824">
        <w:rPr>
          <w:rFonts w:cs="Arial"/>
          <w:sz w:val="22"/>
          <w:szCs w:val="22"/>
        </w:rPr>
        <w:t>which meant a new couch, a car, getting (my son) an ice cream</w:t>
      </w:r>
      <w:proofErr w:type="gramEnd"/>
      <w:r w:rsidRPr="00F26824">
        <w:rPr>
          <w:rFonts w:cs="Arial"/>
          <w:sz w:val="22"/>
          <w:szCs w:val="22"/>
        </w:rPr>
        <w:t xml:space="preserve"> and (now we) can go somewhere.</w:t>
      </w:r>
    </w:p>
    <w:p w:rsidR="0080437B" w:rsidRDefault="0080437B" w:rsidP="00E45E09">
      <w:pPr>
        <w:ind w:firstLine="720"/>
        <w:rPr>
          <w:rFonts w:cs="Arial"/>
          <w:sz w:val="22"/>
          <w:szCs w:val="22"/>
        </w:rPr>
      </w:pPr>
    </w:p>
    <w:p w:rsidR="00E45E09" w:rsidRPr="00F26824" w:rsidRDefault="00E45E09" w:rsidP="00E45E09">
      <w:pPr>
        <w:ind w:firstLine="720"/>
        <w:rPr>
          <w:rFonts w:cs="Arial"/>
          <w:sz w:val="22"/>
          <w:szCs w:val="22"/>
        </w:rPr>
      </w:pPr>
      <w:r w:rsidRPr="00F26824">
        <w:rPr>
          <w:rFonts w:cs="Arial"/>
          <w:sz w:val="22"/>
          <w:szCs w:val="22"/>
        </w:rPr>
        <w:t>It is good to come to work and talk to people</w:t>
      </w:r>
      <w:r w:rsidR="0080437B">
        <w:rPr>
          <w:rFonts w:cs="Arial"/>
          <w:sz w:val="22"/>
          <w:szCs w:val="22"/>
        </w:rPr>
        <w:t>,</w:t>
      </w:r>
      <w:r w:rsidRPr="00F26824">
        <w:rPr>
          <w:rFonts w:cs="Arial"/>
          <w:sz w:val="22"/>
          <w:szCs w:val="22"/>
        </w:rPr>
        <w:t xml:space="preserve"> to see other people.</w:t>
      </w:r>
    </w:p>
    <w:p w:rsidR="0080437B" w:rsidRDefault="0080437B" w:rsidP="00E45E09">
      <w:pPr>
        <w:ind w:left="720"/>
        <w:rPr>
          <w:rFonts w:cs="Arial"/>
          <w:sz w:val="22"/>
          <w:szCs w:val="22"/>
        </w:rPr>
      </w:pPr>
    </w:p>
    <w:p w:rsidR="00E45E09" w:rsidRPr="00F26824" w:rsidRDefault="0080437B" w:rsidP="00E45E09">
      <w:pPr>
        <w:ind w:left="720"/>
        <w:rPr>
          <w:rFonts w:cs="Arial"/>
          <w:sz w:val="22"/>
          <w:szCs w:val="22"/>
        </w:rPr>
      </w:pPr>
      <w:r>
        <w:rPr>
          <w:rFonts w:cs="Arial"/>
          <w:sz w:val="22"/>
          <w:szCs w:val="22"/>
        </w:rPr>
        <w:t>I u</w:t>
      </w:r>
      <w:r w:rsidR="00E45E09" w:rsidRPr="00F26824">
        <w:rPr>
          <w:rFonts w:cs="Arial"/>
          <w:sz w:val="22"/>
          <w:szCs w:val="22"/>
        </w:rPr>
        <w:t>sed to have a big problem with paranoia and anxiety but now I have more confidence and I can go out with my little girl and it is OK.</w:t>
      </w:r>
    </w:p>
    <w:p w:rsidR="0080437B" w:rsidRDefault="0080437B" w:rsidP="00E45E09">
      <w:pPr>
        <w:ind w:left="720"/>
        <w:rPr>
          <w:rFonts w:cs="Arial"/>
          <w:sz w:val="22"/>
          <w:szCs w:val="22"/>
        </w:rPr>
      </w:pPr>
    </w:p>
    <w:p w:rsidR="00E45E09" w:rsidRPr="00F26824" w:rsidRDefault="00E45E09" w:rsidP="00E45E09">
      <w:pPr>
        <w:ind w:left="720"/>
        <w:rPr>
          <w:rFonts w:cs="Arial"/>
          <w:sz w:val="22"/>
          <w:szCs w:val="22"/>
        </w:rPr>
      </w:pPr>
      <w:r w:rsidRPr="00F26824">
        <w:rPr>
          <w:rFonts w:cs="Arial"/>
          <w:sz w:val="22"/>
          <w:szCs w:val="22"/>
        </w:rPr>
        <w:t xml:space="preserve">I now feel more stable, comfortable of course financially. I am more confident … I got my identity back. </w:t>
      </w:r>
    </w:p>
    <w:p w:rsidR="0080437B" w:rsidRDefault="0080437B" w:rsidP="00E45E09">
      <w:pPr>
        <w:ind w:left="720"/>
        <w:rPr>
          <w:rFonts w:cs="Arial"/>
          <w:sz w:val="22"/>
          <w:szCs w:val="22"/>
        </w:rPr>
      </w:pPr>
    </w:p>
    <w:p w:rsidR="00E45E09" w:rsidRPr="00F26824" w:rsidRDefault="00E45E09" w:rsidP="00E45E09">
      <w:pPr>
        <w:ind w:left="720"/>
        <w:rPr>
          <w:rFonts w:cs="Arial"/>
          <w:sz w:val="22"/>
          <w:szCs w:val="22"/>
        </w:rPr>
      </w:pPr>
      <w:r w:rsidRPr="00F26824">
        <w:rPr>
          <w:rFonts w:cs="Arial"/>
          <w:sz w:val="22"/>
          <w:szCs w:val="22"/>
        </w:rPr>
        <w:t xml:space="preserve">If you say to someone that you are unemployed they want to walk away and have nothing more to say. It’s different now. I see a future here. (Trainee interviews 2013) </w:t>
      </w:r>
    </w:p>
    <w:p w:rsidR="00E45E09" w:rsidRPr="00F26824" w:rsidRDefault="00E45E09" w:rsidP="00E45E09">
      <w:pPr>
        <w:rPr>
          <w:rFonts w:cs="Arial"/>
          <w:sz w:val="22"/>
          <w:szCs w:val="22"/>
        </w:rPr>
      </w:pPr>
    </w:p>
    <w:p w:rsidR="00E45E09" w:rsidRDefault="00E45E09" w:rsidP="00E45E09">
      <w:pPr>
        <w:rPr>
          <w:rFonts w:cs="Arial"/>
          <w:sz w:val="22"/>
          <w:szCs w:val="22"/>
        </w:rPr>
      </w:pPr>
      <w:r w:rsidRPr="00F26824">
        <w:rPr>
          <w:rFonts w:cs="Arial"/>
          <w:sz w:val="22"/>
          <w:szCs w:val="22"/>
        </w:rPr>
        <w:t>There is no doubt then, that on the basis of success rates and for the individuals whose lives have been transformed, this organisation is highly effective. My most recent evaluation also established that over 2016 it cost around $14 000 per client to get them into training and a job, when the New Start allowance for one year (for a single person) is $13 746. It is therefore extraordinary value for money.</w:t>
      </w:r>
    </w:p>
    <w:p w:rsidR="00E45E09" w:rsidRDefault="00E45E09" w:rsidP="00E45E09">
      <w:pPr>
        <w:rPr>
          <w:rFonts w:cs="Arial"/>
          <w:sz w:val="22"/>
          <w:szCs w:val="22"/>
        </w:rPr>
      </w:pPr>
    </w:p>
    <w:p w:rsidR="00E45E09" w:rsidRDefault="00E45E09" w:rsidP="00E45E09">
      <w:pPr>
        <w:rPr>
          <w:rFonts w:cs="Arial"/>
          <w:b/>
          <w:sz w:val="22"/>
          <w:szCs w:val="22"/>
        </w:rPr>
      </w:pPr>
      <w:r w:rsidRPr="0052088C">
        <w:rPr>
          <w:rFonts w:cs="Arial"/>
          <w:b/>
          <w:sz w:val="22"/>
          <w:szCs w:val="22"/>
        </w:rPr>
        <w:t>Conclusion</w:t>
      </w:r>
      <w:r w:rsidR="0080437B">
        <w:rPr>
          <w:rFonts w:cs="Arial"/>
          <w:b/>
          <w:sz w:val="22"/>
          <w:szCs w:val="22"/>
        </w:rPr>
        <w:t xml:space="preserve"> and lessons for others</w:t>
      </w:r>
    </w:p>
    <w:p w:rsidR="0080437B" w:rsidRDefault="00631FDB" w:rsidP="00E45E09">
      <w:pPr>
        <w:rPr>
          <w:rFonts w:cs="Arial"/>
          <w:sz w:val="22"/>
          <w:szCs w:val="22"/>
        </w:rPr>
      </w:pPr>
      <w:r w:rsidRPr="00631FDB">
        <w:rPr>
          <w:rFonts w:cs="Arial"/>
          <w:sz w:val="22"/>
          <w:szCs w:val="22"/>
        </w:rPr>
        <w:t xml:space="preserve">There </w:t>
      </w:r>
      <w:proofErr w:type="gramStart"/>
      <w:r w:rsidRPr="00631FDB">
        <w:rPr>
          <w:rFonts w:cs="Arial"/>
          <w:sz w:val="22"/>
          <w:szCs w:val="22"/>
        </w:rPr>
        <w:t>have  been</w:t>
      </w:r>
      <w:proofErr w:type="gramEnd"/>
      <w:r w:rsidRPr="00631FDB">
        <w:rPr>
          <w:rFonts w:cs="Arial"/>
          <w:sz w:val="22"/>
          <w:szCs w:val="22"/>
        </w:rPr>
        <w:t xml:space="preserve"> an array of policy shifts which have created and exacerbated some of the problems being encountered in north Geelong. In particular the </w:t>
      </w:r>
      <w:r>
        <w:rPr>
          <w:rFonts w:cs="Arial"/>
          <w:sz w:val="22"/>
          <w:szCs w:val="22"/>
        </w:rPr>
        <w:t xml:space="preserve">withdrawal of support for the car industry and manufacturing in general has led to the gradual decline of this sector across this city as well as the country. </w:t>
      </w:r>
      <w:r w:rsidR="00C2131B">
        <w:rPr>
          <w:rFonts w:cs="Arial"/>
          <w:sz w:val="22"/>
          <w:szCs w:val="22"/>
        </w:rPr>
        <w:t xml:space="preserve"> In addition have gone other policy changes associated with neo-liberalism, including the privatisation of job service providers, a punitive regime for those receiving unemployment benefits and a shift towards </w:t>
      </w:r>
      <w:proofErr w:type="spellStart"/>
      <w:r w:rsidR="00C2131B">
        <w:rPr>
          <w:rFonts w:cs="Arial"/>
          <w:sz w:val="22"/>
          <w:szCs w:val="22"/>
        </w:rPr>
        <w:t>residualised</w:t>
      </w:r>
      <w:proofErr w:type="spellEnd"/>
      <w:r w:rsidR="00C2131B">
        <w:rPr>
          <w:rFonts w:cs="Arial"/>
          <w:sz w:val="22"/>
          <w:szCs w:val="22"/>
        </w:rPr>
        <w:t xml:space="preserve"> public housing. All of these actions have exacerbated not only the structural shift away from manufacturing but also the social polarisation of this city. </w:t>
      </w:r>
    </w:p>
    <w:p w:rsidR="0080437B" w:rsidRDefault="0080437B" w:rsidP="00E45E09">
      <w:pPr>
        <w:rPr>
          <w:rFonts w:cs="Arial"/>
          <w:sz w:val="22"/>
          <w:szCs w:val="22"/>
        </w:rPr>
      </w:pPr>
    </w:p>
    <w:p w:rsidR="00106D92" w:rsidRDefault="00C2131B" w:rsidP="00E45E09">
      <w:pPr>
        <w:rPr>
          <w:rFonts w:cs="Arial"/>
          <w:sz w:val="22"/>
          <w:szCs w:val="22"/>
        </w:rPr>
      </w:pPr>
      <w:r>
        <w:rPr>
          <w:rFonts w:cs="Arial"/>
          <w:sz w:val="22"/>
          <w:szCs w:val="22"/>
        </w:rPr>
        <w:lastRenderedPageBreak/>
        <w:t xml:space="preserve">However, there have also been actions taken by various levels of government to ease the impacts of economic restructuring and to facilitate social inclusion. There have been generous regional and industry assistance packages which, in the case of Geelong’s GRIIF, have not only enabled some advanced manufacturers to set up and expand, but have supported the growth of Cotton On as a major employer in the city. There has also been actions at the State level to counter the social polarisation occurring in Geelong, with Neighbourhood Renewal and New </w:t>
      </w:r>
      <w:proofErr w:type="spellStart"/>
      <w:r>
        <w:rPr>
          <w:rFonts w:cs="Arial"/>
          <w:sz w:val="22"/>
          <w:szCs w:val="22"/>
        </w:rPr>
        <w:t>Norlane</w:t>
      </w:r>
      <w:proofErr w:type="spellEnd"/>
      <w:r>
        <w:rPr>
          <w:rFonts w:cs="Arial"/>
          <w:sz w:val="22"/>
          <w:szCs w:val="22"/>
        </w:rPr>
        <w:t xml:space="preserve"> improving the physical as well as social fabric of this region. While ultimately not effective – as the SEIFA and other indicators confirm – the social polarisation associated with restructuring in this city could well have been worse without these interventions. </w:t>
      </w:r>
      <w:r w:rsidR="0080437B">
        <w:rPr>
          <w:rFonts w:cs="Arial"/>
          <w:sz w:val="22"/>
          <w:szCs w:val="22"/>
        </w:rPr>
        <w:t>The lesson for others here is that government policies can indeed create or exacerbate regional crises of employment and social polarisation, but other interventions, especially those targeted at improving disadvantaged communities and supporting growth industries, are effective.</w:t>
      </w:r>
    </w:p>
    <w:p w:rsidR="0080437B" w:rsidRDefault="00C2131B" w:rsidP="00E45E09">
      <w:pPr>
        <w:rPr>
          <w:rFonts w:cs="Arial"/>
          <w:sz w:val="22"/>
          <w:szCs w:val="22"/>
        </w:rPr>
      </w:pPr>
      <w:r>
        <w:rPr>
          <w:rFonts w:cs="Arial"/>
          <w:sz w:val="22"/>
          <w:szCs w:val="22"/>
        </w:rPr>
        <w:br/>
        <w:t xml:space="preserve">In response to the challenges of declining manufacturing and as part of Neighbourhood Renewal, </w:t>
      </w:r>
      <w:r>
        <w:rPr>
          <w:rFonts w:cs="Arial"/>
          <w:i/>
          <w:sz w:val="22"/>
          <w:szCs w:val="22"/>
        </w:rPr>
        <w:t>Northern Futures</w:t>
      </w:r>
      <w:r>
        <w:rPr>
          <w:rFonts w:cs="Arial"/>
          <w:sz w:val="22"/>
          <w:szCs w:val="22"/>
        </w:rPr>
        <w:t xml:space="preserve"> was established in </w:t>
      </w:r>
      <w:proofErr w:type="spellStart"/>
      <w:r>
        <w:rPr>
          <w:rFonts w:cs="Arial"/>
          <w:sz w:val="22"/>
          <w:szCs w:val="22"/>
        </w:rPr>
        <w:t>No</w:t>
      </w:r>
      <w:r w:rsidR="002A345D">
        <w:rPr>
          <w:rFonts w:cs="Arial"/>
          <w:sz w:val="22"/>
          <w:szCs w:val="22"/>
        </w:rPr>
        <w:t>rlane</w:t>
      </w:r>
      <w:proofErr w:type="spellEnd"/>
      <w:r w:rsidR="002A345D">
        <w:rPr>
          <w:rFonts w:cs="Arial"/>
          <w:sz w:val="22"/>
          <w:szCs w:val="22"/>
        </w:rPr>
        <w:t>. Tasked with assisting</w:t>
      </w:r>
      <w:r>
        <w:rPr>
          <w:rFonts w:cs="Arial"/>
          <w:sz w:val="22"/>
          <w:szCs w:val="22"/>
        </w:rPr>
        <w:t xml:space="preserve"> long term, multiply disadvantaged unemployed people, this organisation has been remarkably successful in not only in improving the job prospects of over 700 people but in changing their lives.</w:t>
      </w:r>
      <w:r w:rsidR="0080437B">
        <w:rPr>
          <w:rFonts w:cs="Arial"/>
          <w:sz w:val="22"/>
          <w:szCs w:val="22"/>
        </w:rPr>
        <w:t xml:space="preserve"> The effectiveness of this organisation is </w:t>
      </w:r>
      <w:r w:rsidR="00724BAE">
        <w:rPr>
          <w:rFonts w:cs="Arial"/>
          <w:sz w:val="22"/>
          <w:szCs w:val="22"/>
        </w:rPr>
        <w:t xml:space="preserve">strongly </w:t>
      </w:r>
      <w:r w:rsidR="0080437B">
        <w:rPr>
          <w:rFonts w:cs="Arial"/>
          <w:sz w:val="22"/>
          <w:szCs w:val="22"/>
        </w:rPr>
        <w:t xml:space="preserve">related to the connections it has and nurtures with local employers, whose labour needs are known and met through customised training and work placements. </w:t>
      </w:r>
      <w:r w:rsidR="00724BAE">
        <w:rPr>
          <w:rFonts w:cs="Arial"/>
          <w:sz w:val="22"/>
          <w:szCs w:val="22"/>
        </w:rPr>
        <w:t xml:space="preserve">Skills gaps are regularly assessed by the regional planning authority and by the employers themselves, who sit on the </w:t>
      </w:r>
      <w:r w:rsidR="00724BAE">
        <w:rPr>
          <w:rFonts w:cs="Arial"/>
          <w:i/>
          <w:sz w:val="22"/>
          <w:szCs w:val="22"/>
        </w:rPr>
        <w:t>Northern Futures</w:t>
      </w:r>
      <w:r w:rsidR="00724BAE">
        <w:rPr>
          <w:rFonts w:cs="Arial"/>
          <w:sz w:val="22"/>
          <w:szCs w:val="22"/>
        </w:rPr>
        <w:t xml:space="preserve"> Steering Committee. Training courses are then developed in consultation with those employers and the local TAFE who deliver them on site, as transport is a major limitation for those living in extreme poverty in this region. </w:t>
      </w:r>
      <w:r w:rsidR="0080437B">
        <w:rPr>
          <w:rFonts w:cs="Arial"/>
          <w:sz w:val="22"/>
          <w:szCs w:val="22"/>
        </w:rPr>
        <w:t xml:space="preserve">There is also a philosophical </w:t>
      </w:r>
      <w:r w:rsidR="00724BAE">
        <w:rPr>
          <w:rFonts w:cs="Arial"/>
          <w:sz w:val="22"/>
          <w:szCs w:val="22"/>
        </w:rPr>
        <w:t>connection in that</w:t>
      </w:r>
      <w:r w:rsidR="0080437B">
        <w:rPr>
          <w:rFonts w:cs="Arial"/>
          <w:sz w:val="22"/>
          <w:szCs w:val="22"/>
        </w:rPr>
        <w:t xml:space="preserve"> </w:t>
      </w:r>
      <w:r w:rsidR="0080437B">
        <w:rPr>
          <w:rFonts w:cs="Arial"/>
          <w:i/>
          <w:sz w:val="22"/>
          <w:szCs w:val="22"/>
        </w:rPr>
        <w:t xml:space="preserve">Northern </w:t>
      </w:r>
      <w:r w:rsidR="0080437B" w:rsidRPr="008B48DB">
        <w:rPr>
          <w:rFonts w:cs="Arial"/>
          <w:sz w:val="22"/>
          <w:szCs w:val="22"/>
        </w:rPr>
        <w:t>Futures</w:t>
      </w:r>
      <w:r w:rsidR="00724BAE">
        <w:rPr>
          <w:rFonts w:cs="Arial"/>
          <w:sz w:val="22"/>
          <w:szCs w:val="22"/>
        </w:rPr>
        <w:t xml:space="preserve"> staff, clients and employers, but also education</w:t>
      </w:r>
      <w:r w:rsidR="0080437B">
        <w:rPr>
          <w:rFonts w:cs="Arial"/>
          <w:sz w:val="22"/>
          <w:szCs w:val="22"/>
        </w:rPr>
        <w:t xml:space="preserve"> pro</w:t>
      </w:r>
      <w:r w:rsidR="00724BAE">
        <w:rPr>
          <w:rFonts w:cs="Arial"/>
          <w:sz w:val="22"/>
          <w:szCs w:val="22"/>
        </w:rPr>
        <w:t>viders and job service agencies</w:t>
      </w:r>
      <w:r w:rsidR="00A35A32">
        <w:rPr>
          <w:rFonts w:cs="Arial"/>
          <w:sz w:val="22"/>
          <w:szCs w:val="22"/>
        </w:rPr>
        <w:t xml:space="preserve">, all </w:t>
      </w:r>
      <w:r w:rsidR="0080437B">
        <w:rPr>
          <w:rFonts w:cs="Arial"/>
          <w:sz w:val="22"/>
          <w:szCs w:val="22"/>
        </w:rPr>
        <w:t xml:space="preserve">embrace the </w:t>
      </w:r>
      <w:r w:rsidR="0080437B">
        <w:rPr>
          <w:rFonts w:cs="Arial"/>
          <w:i/>
          <w:sz w:val="22"/>
          <w:szCs w:val="22"/>
        </w:rPr>
        <w:t xml:space="preserve">Bridges out of Poverty </w:t>
      </w:r>
      <w:r w:rsidR="0080437B">
        <w:rPr>
          <w:rFonts w:cs="Arial"/>
          <w:sz w:val="22"/>
          <w:szCs w:val="22"/>
        </w:rPr>
        <w:t>framework. In addition,</w:t>
      </w:r>
      <w:r w:rsidR="00724BAE">
        <w:rPr>
          <w:rFonts w:cs="Arial"/>
          <w:sz w:val="22"/>
          <w:szCs w:val="22"/>
        </w:rPr>
        <w:t xml:space="preserve"> this organisation is deeply anchored in place, run out of the </w:t>
      </w:r>
      <w:proofErr w:type="spellStart"/>
      <w:r w:rsidR="00724BAE">
        <w:rPr>
          <w:rFonts w:cs="Arial"/>
          <w:sz w:val="22"/>
          <w:szCs w:val="22"/>
        </w:rPr>
        <w:t>Norlane</w:t>
      </w:r>
      <w:proofErr w:type="spellEnd"/>
      <w:r w:rsidR="00724BAE">
        <w:rPr>
          <w:rFonts w:cs="Arial"/>
          <w:sz w:val="22"/>
          <w:szCs w:val="22"/>
        </w:rPr>
        <w:t xml:space="preserve"> Community Centre where all training courses are held and clients actively recruited and supported. It is a place from which most staff </w:t>
      </w:r>
      <w:proofErr w:type="gramStart"/>
      <w:r w:rsidR="00724BAE">
        <w:rPr>
          <w:rFonts w:cs="Arial"/>
          <w:sz w:val="22"/>
          <w:szCs w:val="22"/>
        </w:rPr>
        <w:t>are</w:t>
      </w:r>
      <w:proofErr w:type="gramEnd"/>
      <w:r w:rsidR="00724BAE">
        <w:rPr>
          <w:rFonts w:cs="Arial"/>
          <w:sz w:val="22"/>
          <w:szCs w:val="22"/>
        </w:rPr>
        <w:t xml:space="preserve"> drawn and to which all are committed. </w:t>
      </w:r>
      <w:r w:rsidR="00A35A32">
        <w:rPr>
          <w:rFonts w:cs="Arial"/>
          <w:sz w:val="22"/>
          <w:szCs w:val="22"/>
        </w:rPr>
        <w:t>They appro</w:t>
      </w:r>
      <w:r w:rsidR="00724BAE">
        <w:rPr>
          <w:rFonts w:cs="Arial"/>
          <w:sz w:val="22"/>
          <w:szCs w:val="22"/>
        </w:rPr>
        <w:t xml:space="preserve">ach each “client” as someone with a class </w:t>
      </w:r>
      <w:proofErr w:type="gramStart"/>
      <w:r w:rsidR="00724BAE">
        <w:rPr>
          <w:rFonts w:cs="Arial"/>
          <w:sz w:val="22"/>
          <w:szCs w:val="22"/>
        </w:rPr>
        <w:t>culture which</w:t>
      </w:r>
      <w:proofErr w:type="gramEnd"/>
      <w:r w:rsidR="00724BAE">
        <w:rPr>
          <w:rFonts w:cs="Arial"/>
          <w:sz w:val="22"/>
          <w:szCs w:val="22"/>
        </w:rPr>
        <w:t xml:space="preserve"> has to be altered, so that the aim is not just training and a job but personal </w:t>
      </w:r>
      <w:r w:rsidR="00A35A32">
        <w:rPr>
          <w:rFonts w:cs="Arial"/>
          <w:sz w:val="22"/>
          <w:szCs w:val="22"/>
        </w:rPr>
        <w:t xml:space="preserve">and </w:t>
      </w:r>
      <w:r w:rsidR="00724BAE">
        <w:rPr>
          <w:rFonts w:cs="Arial"/>
          <w:sz w:val="22"/>
          <w:szCs w:val="22"/>
        </w:rPr>
        <w:t>cultural transformation, a process which le</w:t>
      </w:r>
      <w:r w:rsidR="00A35A32">
        <w:rPr>
          <w:rFonts w:cs="Arial"/>
          <w:sz w:val="22"/>
          <w:szCs w:val="22"/>
        </w:rPr>
        <w:t>ads to relatively high</w:t>
      </w:r>
      <w:r w:rsidR="00724BAE">
        <w:rPr>
          <w:rFonts w:cs="Arial"/>
          <w:sz w:val="22"/>
          <w:szCs w:val="22"/>
        </w:rPr>
        <w:t xml:space="preserve"> success rates</w:t>
      </w:r>
      <w:r w:rsidR="00A35A32">
        <w:rPr>
          <w:rFonts w:cs="Arial"/>
          <w:sz w:val="22"/>
          <w:szCs w:val="22"/>
        </w:rPr>
        <w:t xml:space="preserve"> – in terms of employment after 16 weeks - but also</w:t>
      </w:r>
      <w:r w:rsidR="00724BAE">
        <w:rPr>
          <w:rFonts w:cs="Arial"/>
          <w:sz w:val="22"/>
          <w:szCs w:val="22"/>
        </w:rPr>
        <w:t xml:space="preserve"> ongoing</w:t>
      </w:r>
      <w:r w:rsidR="00A35A32">
        <w:rPr>
          <w:rFonts w:cs="Arial"/>
          <w:sz w:val="22"/>
          <w:szCs w:val="22"/>
        </w:rPr>
        <w:t xml:space="preserve"> employment. The long term successful employment outcomes – most of whom are still in jobs two years on – is </w:t>
      </w:r>
      <w:r w:rsidR="00724BAE">
        <w:rPr>
          <w:rFonts w:cs="Arial"/>
          <w:sz w:val="22"/>
          <w:szCs w:val="22"/>
        </w:rPr>
        <w:t xml:space="preserve">an unusual </w:t>
      </w:r>
      <w:r w:rsidR="00A35A32">
        <w:rPr>
          <w:rFonts w:cs="Arial"/>
          <w:sz w:val="22"/>
          <w:szCs w:val="22"/>
        </w:rPr>
        <w:t xml:space="preserve">but much sought after </w:t>
      </w:r>
      <w:r w:rsidR="00724BAE">
        <w:rPr>
          <w:rFonts w:cs="Arial"/>
          <w:sz w:val="22"/>
          <w:szCs w:val="22"/>
        </w:rPr>
        <w:t>outcome</w:t>
      </w:r>
      <w:r w:rsidR="00A35A32">
        <w:rPr>
          <w:rFonts w:cs="Arial"/>
          <w:sz w:val="22"/>
          <w:szCs w:val="22"/>
        </w:rPr>
        <w:t xml:space="preserve"> for such programs (Johnson 2017)</w:t>
      </w:r>
      <w:r w:rsidR="00724BAE">
        <w:rPr>
          <w:rFonts w:cs="Arial"/>
          <w:sz w:val="22"/>
          <w:szCs w:val="22"/>
        </w:rPr>
        <w:t xml:space="preserve">. </w:t>
      </w:r>
      <w:r w:rsidR="0080437B">
        <w:rPr>
          <w:rFonts w:cs="Arial"/>
          <w:sz w:val="22"/>
          <w:szCs w:val="22"/>
        </w:rPr>
        <w:t xml:space="preserve">  </w:t>
      </w:r>
      <w:r>
        <w:rPr>
          <w:rFonts w:cs="Arial"/>
          <w:sz w:val="22"/>
          <w:szCs w:val="22"/>
        </w:rPr>
        <w:t xml:space="preserve"> </w:t>
      </w:r>
    </w:p>
    <w:p w:rsidR="0080437B" w:rsidRDefault="0080437B" w:rsidP="00E45E09">
      <w:pPr>
        <w:rPr>
          <w:rFonts w:cs="Arial"/>
          <w:sz w:val="22"/>
          <w:szCs w:val="22"/>
        </w:rPr>
      </w:pPr>
    </w:p>
    <w:p w:rsidR="004F4141" w:rsidRDefault="00724BAE" w:rsidP="00E45E09">
      <w:pPr>
        <w:rPr>
          <w:rFonts w:cs="Arial"/>
          <w:sz w:val="22"/>
          <w:szCs w:val="22"/>
        </w:rPr>
      </w:pPr>
      <w:r>
        <w:rPr>
          <w:rFonts w:cs="Arial"/>
          <w:sz w:val="22"/>
          <w:szCs w:val="22"/>
        </w:rPr>
        <w:t>T</w:t>
      </w:r>
      <w:r w:rsidR="00C2131B">
        <w:rPr>
          <w:rFonts w:cs="Arial"/>
          <w:sz w:val="22"/>
          <w:szCs w:val="22"/>
        </w:rPr>
        <w:t>he lesson</w:t>
      </w:r>
      <w:r>
        <w:rPr>
          <w:rFonts w:cs="Arial"/>
          <w:sz w:val="22"/>
          <w:szCs w:val="22"/>
        </w:rPr>
        <w:t>s</w:t>
      </w:r>
      <w:r w:rsidR="00C2131B">
        <w:rPr>
          <w:rFonts w:cs="Arial"/>
          <w:sz w:val="22"/>
          <w:szCs w:val="22"/>
        </w:rPr>
        <w:t xml:space="preserve"> for other regions </w:t>
      </w:r>
      <w:r>
        <w:rPr>
          <w:rFonts w:cs="Arial"/>
          <w:sz w:val="22"/>
          <w:szCs w:val="22"/>
        </w:rPr>
        <w:t xml:space="preserve">therefore </w:t>
      </w:r>
      <w:r w:rsidR="00C2131B">
        <w:rPr>
          <w:rFonts w:cs="Arial"/>
          <w:sz w:val="22"/>
          <w:szCs w:val="22"/>
        </w:rPr>
        <w:t xml:space="preserve">relate to how </w:t>
      </w:r>
      <w:r w:rsidRPr="008B48DB">
        <w:rPr>
          <w:rFonts w:cs="Arial"/>
          <w:i/>
          <w:sz w:val="22"/>
          <w:szCs w:val="22"/>
        </w:rPr>
        <w:t>Northern Futures</w:t>
      </w:r>
      <w:r w:rsidR="00A35A32">
        <w:rPr>
          <w:rFonts w:cs="Arial"/>
          <w:i/>
          <w:sz w:val="22"/>
          <w:szCs w:val="22"/>
        </w:rPr>
        <w:t>’</w:t>
      </w:r>
      <w:r>
        <w:rPr>
          <w:rFonts w:cs="Arial"/>
          <w:sz w:val="22"/>
          <w:szCs w:val="22"/>
        </w:rPr>
        <w:t xml:space="preserve"> </w:t>
      </w:r>
      <w:r w:rsidR="00C2131B">
        <w:rPr>
          <w:rFonts w:cs="Arial"/>
          <w:sz w:val="22"/>
          <w:szCs w:val="22"/>
        </w:rPr>
        <w:t xml:space="preserve">  works – anchored in place, with strong labour market intelligence, well maintained links to employers</w:t>
      </w:r>
      <w:r w:rsidR="002A345D">
        <w:rPr>
          <w:rFonts w:cs="Arial"/>
          <w:sz w:val="22"/>
          <w:szCs w:val="22"/>
        </w:rPr>
        <w:t xml:space="preserve">, a broadly based </w:t>
      </w:r>
      <w:r w:rsidR="00C2131B">
        <w:rPr>
          <w:rFonts w:cs="Arial"/>
          <w:sz w:val="22"/>
          <w:szCs w:val="22"/>
        </w:rPr>
        <w:t>Steering Committee, local skilled staff</w:t>
      </w:r>
      <w:r w:rsidR="004F4141">
        <w:rPr>
          <w:rFonts w:cs="Arial"/>
          <w:sz w:val="22"/>
          <w:szCs w:val="22"/>
        </w:rPr>
        <w:t xml:space="preserve"> and a whole of person, asset rather than deficit model of assistance. While a product and working within a neo-liberal punitive regime of unemployment service delivery, </w:t>
      </w:r>
      <w:r w:rsidR="004F4141" w:rsidRPr="008B48DB">
        <w:rPr>
          <w:rFonts w:cs="Arial"/>
          <w:i/>
          <w:sz w:val="22"/>
          <w:szCs w:val="22"/>
        </w:rPr>
        <w:t>Northern Futures</w:t>
      </w:r>
      <w:r w:rsidR="004F4141">
        <w:rPr>
          <w:rFonts w:cs="Arial"/>
          <w:sz w:val="22"/>
          <w:szCs w:val="22"/>
        </w:rPr>
        <w:t xml:space="preserve"> shows what </w:t>
      </w:r>
      <w:proofErr w:type="gramStart"/>
      <w:r w:rsidR="004F4141">
        <w:rPr>
          <w:rFonts w:cs="Arial"/>
          <w:sz w:val="22"/>
          <w:szCs w:val="22"/>
        </w:rPr>
        <w:t>can be done by a committed community group to facilitate socially inclusive regional change</w:t>
      </w:r>
      <w:proofErr w:type="gramEnd"/>
      <w:r w:rsidR="004F4141">
        <w:rPr>
          <w:rFonts w:cs="Arial"/>
          <w:sz w:val="22"/>
          <w:szCs w:val="22"/>
        </w:rPr>
        <w:t>.</w:t>
      </w:r>
    </w:p>
    <w:p w:rsidR="00C2131B" w:rsidRDefault="00C2131B" w:rsidP="00E45E09">
      <w:pPr>
        <w:rPr>
          <w:rFonts w:cs="Arial"/>
          <w:sz w:val="22"/>
          <w:szCs w:val="22"/>
        </w:rPr>
      </w:pPr>
      <w:r>
        <w:rPr>
          <w:rFonts w:cs="Arial"/>
          <w:sz w:val="22"/>
          <w:szCs w:val="22"/>
        </w:rPr>
        <w:t xml:space="preserve">   </w:t>
      </w:r>
    </w:p>
    <w:p w:rsidR="00C2131B" w:rsidRDefault="00C2131B" w:rsidP="00E45E09">
      <w:pPr>
        <w:rPr>
          <w:rFonts w:cs="Arial"/>
          <w:sz w:val="22"/>
          <w:szCs w:val="22"/>
        </w:rPr>
      </w:pPr>
      <w:r>
        <w:rPr>
          <w:rFonts w:cs="Arial"/>
          <w:sz w:val="22"/>
          <w:szCs w:val="22"/>
        </w:rPr>
        <w:t xml:space="preserve"> </w:t>
      </w:r>
    </w:p>
    <w:p w:rsidR="002A345D" w:rsidRPr="00EB1604" w:rsidRDefault="002A345D" w:rsidP="00E45E09">
      <w:pPr>
        <w:rPr>
          <w:rFonts w:cs="Arial"/>
          <w:b/>
          <w:sz w:val="22"/>
          <w:szCs w:val="22"/>
        </w:rPr>
      </w:pPr>
      <w:r w:rsidRPr="00EB1604">
        <w:rPr>
          <w:rFonts w:cs="Arial"/>
          <w:b/>
          <w:sz w:val="22"/>
          <w:szCs w:val="22"/>
        </w:rPr>
        <w:t>References</w:t>
      </w:r>
    </w:p>
    <w:p w:rsidR="00EB1604" w:rsidRPr="00EB1604" w:rsidRDefault="00EB1604" w:rsidP="002B71C7">
      <w:pPr>
        <w:rPr>
          <w:rFonts w:cs="Arial"/>
          <w:sz w:val="22"/>
          <w:szCs w:val="22"/>
        </w:rPr>
      </w:pPr>
      <w:r w:rsidRPr="00EB1604">
        <w:rPr>
          <w:rFonts w:cs="Arial"/>
          <w:sz w:val="22"/>
          <w:szCs w:val="22"/>
        </w:rPr>
        <w:t>Australian Bureau of Statistics 2001 and 2011 SEIFA Indexes for the Geelong region</w:t>
      </w:r>
    </w:p>
    <w:p w:rsidR="002B71C7" w:rsidRPr="00EB1604" w:rsidRDefault="002B71C7" w:rsidP="002B71C7">
      <w:pPr>
        <w:rPr>
          <w:rFonts w:cs="Arial"/>
          <w:sz w:val="22"/>
          <w:szCs w:val="22"/>
        </w:rPr>
      </w:pPr>
      <w:r w:rsidRPr="00EB1604">
        <w:rPr>
          <w:rFonts w:cs="Arial"/>
          <w:sz w:val="22"/>
          <w:szCs w:val="22"/>
        </w:rPr>
        <w:t xml:space="preserve">Atkinson, A.B. and </w:t>
      </w:r>
      <w:proofErr w:type="spellStart"/>
      <w:r w:rsidRPr="00EB1604">
        <w:rPr>
          <w:rFonts w:cs="Arial"/>
          <w:sz w:val="22"/>
          <w:szCs w:val="22"/>
        </w:rPr>
        <w:t>Marlier</w:t>
      </w:r>
      <w:proofErr w:type="spellEnd"/>
      <w:r w:rsidRPr="00EB1604">
        <w:rPr>
          <w:rFonts w:cs="Arial"/>
          <w:sz w:val="22"/>
          <w:szCs w:val="22"/>
        </w:rPr>
        <w:t xml:space="preserve">, E. (2010) </w:t>
      </w:r>
      <w:r w:rsidRPr="00EB1604">
        <w:rPr>
          <w:rFonts w:cs="Arial"/>
          <w:i/>
          <w:sz w:val="22"/>
          <w:szCs w:val="22"/>
        </w:rPr>
        <w:t>Analysing and measuring social inclusion in a global context</w:t>
      </w:r>
      <w:r w:rsidR="00EB1604">
        <w:rPr>
          <w:rFonts w:cs="Arial"/>
          <w:sz w:val="22"/>
          <w:szCs w:val="22"/>
        </w:rPr>
        <w:t xml:space="preserve"> (United Nations, Paris).</w:t>
      </w:r>
    </w:p>
    <w:p w:rsidR="002B71C7" w:rsidRPr="00EB1604" w:rsidRDefault="002B71C7" w:rsidP="002B71C7">
      <w:pPr>
        <w:rPr>
          <w:rFonts w:cs="Arial"/>
          <w:sz w:val="22"/>
          <w:szCs w:val="22"/>
        </w:rPr>
      </w:pPr>
      <w:r w:rsidRPr="00EB1604">
        <w:rPr>
          <w:rFonts w:cs="Arial"/>
          <w:sz w:val="22"/>
          <w:szCs w:val="22"/>
        </w:rPr>
        <w:t xml:space="preserve">Australian Government Geelong Region Innovation and Investment Fund. Projects supported. </w:t>
      </w:r>
      <w:hyperlink r:id="rId8" w:history="1">
        <w:r w:rsidRPr="00EB1604">
          <w:rPr>
            <w:rStyle w:val="Hyperlink"/>
            <w:rFonts w:cs="Arial"/>
            <w:sz w:val="22"/>
            <w:szCs w:val="22"/>
          </w:rPr>
          <w:t>https://www.business.gov.au/assistance/geelong-region-innovation-and-investment-fund/griif-projects-supported</w:t>
        </w:r>
      </w:hyperlink>
      <w:r w:rsidRPr="00EB1604">
        <w:rPr>
          <w:rFonts w:cs="Arial"/>
          <w:sz w:val="22"/>
          <w:szCs w:val="22"/>
        </w:rPr>
        <w:t>. Accessed 27.11.2016</w:t>
      </w:r>
    </w:p>
    <w:p w:rsidR="002B71C7" w:rsidRPr="00EB1604" w:rsidRDefault="002B71C7" w:rsidP="002B71C7">
      <w:pPr>
        <w:rPr>
          <w:rFonts w:cs="Arial"/>
          <w:sz w:val="22"/>
          <w:szCs w:val="22"/>
        </w:rPr>
      </w:pPr>
      <w:proofErr w:type="spellStart"/>
      <w:r w:rsidRPr="00EB1604">
        <w:rPr>
          <w:rFonts w:cs="Arial"/>
          <w:sz w:val="22"/>
          <w:szCs w:val="22"/>
        </w:rPr>
        <w:t>AusIndustry</w:t>
      </w:r>
      <w:proofErr w:type="spellEnd"/>
      <w:r w:rsidRPr="00EB1604">
        <w:rPr>
          <w:rFonts w:cs="Arial"/>
          <w:sz w:val="22"/>
          <w:szCs w:val="22"/>
        </w:rPr>
        <w:t xml:space="preserve"> (2013) GRIIF Fact Sheet, </w:t>
      </w:r>
      <w:proofErr w:type="spellStart"/>
      <w:r w:rsidRPr="00EB1604">
        <w:rPr>
          <w:rFonts w:cs="Arial"/>
          <w:sz w:val="22"/>
          <w:szCs w:val="22"/>
        </w:rPr>
        <w:t>AusIndustry</w:t>
      </w:r>
      <w:proofErr w:type="spellEnd"/>
      <w:r w:rsidRPr="00EB1604">
        <w:rPr>
          <w:rFonts w:cs="Arial"/>
          <w:sz w:val="22"/>
          <w:szCs w:val="22"/>
        </w:rPr>
        <w:t>. Accessed 27.11.2016</w:t>
      </w:r>
    </w:p>
    <w:p w:rsidR="002B71C7" w:rsidRPr="00EB1604" w:rsidRDefault="00EB1604" w:rsidP="002B71C7">
      <w:pPr>
        <w:rPr>
          <w:rFonts w:cs="Arial"/>
          <w:sz w:val="22"/>
          <w:szCs w:val="22"/>
        </w:rPr>
      </w:pPr>
      <w:r>
        <w:rPr>
          <w:rFonts w:cs="Arial"/>
          <w:sz w:val="22"/>
          <w:szCs w:val="22"/>
        </w:rPr>
        <w:t xml:space="preserve">Baum, G. and Hassan, R. (1993) </w:t>
      </w:r>
      <w:r w:rsidR="002B71C7" w:rsidRPr="00EB1604">
        <w:rPr>
          <w:rFonts w:cs="Arial"/>
          <w:sz w:val="22"/>
          <w:szCs w:val="22"/>
        </w:rPr>
        <w:t>Economic restructuring and spatial equity: A c</w:t>
      </w:r>
      <w:r>
        <w:rPr>
          <w:rFonts w:cs="Arial"/>
          <w:sz w:val="22"/>
          <w:szCs w:val="22"/>
        </w:rPr>
        <w:t>ase of Adelaide</w:t>
      </w:r>
      <w:r w:rsidR="002B71C7" w:rsidRPr="00EB1604">
        <w:rPr>
          <w:rFonts w:cs="Arial"/>
          <w:sz w:val="22"/>
          <w:szCs w:val="22"/>
        </w:rPr>
        <w:t xml:space="preserve">, </w:t>
      </w:r>
      <w:r w:rsidR="002B71C7" w:rsidRPr="00EB1604">
        <w:rPr>
          <w:rFonts w:cs="Arial"/>
          <w:i/>
          <w:sz w:val="22"/>
          <w:szCs w:val="22"/>
        </w:rPr>
        <w:t>Australian and New Zealand Journal of Sociology</w:t>
      </w:r>
      <w:r w:rsidR="002B71C7" w:rsidRPr="00EB1604">
        <w:rPr>
          <w:rFonts w:cs="Arial"/>
          <w:sz w:val="22"/>
          <w:szCs w:val="22"/>
        </w:rPr>
        <w:t xml:space="preserve"> 29, (2)</w:t>
      </w:r>
      <w:r>
        <w:rPr>
          <w:rFonts w:cs="Arial"/>
          <w:sz w:val="22"/>
          <w:szCs w:val="22"/>
        </w:rPr>
        <w:t>, pp.</w:t>
      </w:r>
      <w:r w:rsidR="002B71C7" w:rsidRPr="00EB1604">
        <w:rPr>
          <w:rFonts w:cs="Arial"/>
          <w:sz w:val="22"/>
          <w:szCs w:val="22"/>
        </w:rPr>
        <w:t xml:space="preserve"> 151-172.</w:t>
      </w:r>
    </w:p>
    <w:p w:rsidR="002B71C7" w:rsidRPr="00EB1604" w:rsidRDefault="00EB1604" w:rsidP="002B71C7">
      <w:pPr>
        <w:rPr>
          <w:rFonts w:cs="Arial"/>
          <w:sz w:val="22"/>
          <w:szCs w:val="22"/>
        </w:rPr>
      </w:pPr>
      <w:r>
        <w:rPr>
          <w:rFonts w:cs="Arial"/>
          <w:sz w:val="22"/>
          <w:szCs w:val="22"/>
        </w:rPr>
        <w:t xml:space="preserve">Beer, A. (2015) </w:t>
      </w:r>
      <w:r w:rsidR="002B71C7" w:rsidRPr="00EB1604">
        <w:rPr>
          <w:rFonts w:cs="Arial"/>
          <w:sz w:val="22"/>
          <w:szCs w:val="22"/>
        </w:rPr>
        <w:t>Regions and str</w:t>
      </w:r>
      <w:r>
        <w:rPr>
          <w:rFonts w:cs="Arial"/>
          <w:sz w:val="22"/>
          <w:szCs w:val="22"/>
        </w:rPr>
        <w:t>uctural adjustment in Australia</w:t>
      </w:r>
      <w:r w:rsidR="002B71C7" w:rsidRPr="00EB1604">
        <w:rPr>
          <w:rFonts w:cs="Arial"/>
          <w:sz w:val="22"/>
          <w:szCs w:val="22"/>
        </w:rPr>
        <w:t xml:space="preserve"> </w:t>
      </w:r>
      <w:r w:rsidR="002B71C7" w:rsidRPr="00EB1604">
        <w:rPr>
          <w:rFonts w:cs="Arial"/>
          <w:i/>
          <w:sz w:val="22"/>
          <w:szCs w:val="22"/>
        </w:rPr>
        <w:t>Local Economy</w:t>
      </w:r>
      <w:r w:rsidR="002B71C7" w:rsidRPr="00EB1604">
        <w:rPr>
          <w:rFonts w:cs="Arial"/>
          <w:sz w:val="22"/>
          <w:szCs w:val="22"/>
        </w:rPr>
        <w:t xml:space="preserve"> 30 (1),</w:t>
      </w:r>
      <w:r>
        <w:rPr>
          <w:rFonts w:cs="Arial"/>
          <w:sz w:val="22"/>
          <w:szCs w:val="22"/>
        </w:rPr>
        <w:t xml:space="preserve"> pp.</w:t>
      </w:r>
      <w:r w:rsidR="002B71C7" w:rsidRPr="00EB1604">
        <w:rPr>
          <w:rFonts w:cs="Arial"/>
          <w:sz w:val="22"/>
          <w:szCs w:val="22"/>
        </w:rPr>
        <w:t xml:space="preserve"> 121-140.</w:t>
      </w:r>
    </w:p>
    <w:p w:rsidR="002B71C7" w:rsidRPr="00EB1604" w:rsidRDefault="002B71C7" w:rsidP="002B71C7">
      <w:pPr>
        <w:rPr>
          <w:rFonts w:cs="Arial"/>
          <w:sz w:val="22"/>
          <w:szCs w:val="22"/>
        </w:rPr>
      </w:pPr>
      <w:proofErr w:type="gramStart"/>
      <w:r w:rsidRPr="00EB1604">
        <w:rPr>
          <w:rFonts w:cs="Arial"/>
          <w:sz w:val="22"/>
          <w:szCs w:val="22"/>
        </w:rPr>
        <w:t xml:space="preserve">Bluestone, B. and Harrison (1982) </w:t>
      </w:r>
      <w:r w:rsidRPr="00EB1604">
        <w:rPr>
          <w:rFonts w:cs="Arial"/>
          <w:i/>
          <w:sz w:val="22"/>
          <w:szCs w:val="22"/>
        </w:rPr>
        <w:t>The deindustrialisation of America</w:t>
      </w:r>
      <w:r w:rsidR="00EB1604">
        <w:rPr>
          <w:rFonts w:cs="Arial"/>
          <w:sz w:val="22"/>
          <w:szCs w:val="22"/>
        </w:rPr>
        <w:t xml:space="preserve"> (</w:t>
      </w:r>
      <w:r w:rsidRPr="00EB1604">
        <w:rPr>
          <w:rFonts w:cs="Arial"/>
          <w:sz w:val="22"/>
          <w:szCs w:val="22"/>
        </w:rPr>
        <w:t>Basic Books</w:t>
      </w:r>
      <w:r w:rsidR="00EB1604">
        <w:rPr>
          <w:rFonts w:cs="Arial"/>
          <w:sz w:val="22"/>
          <w:szCs w:val="22"/>
        </w:rPr>
        <w:t>, New York)</w:t>
      </w:r>
      <w:r w:rsidRPr="00EB1604">
        <w:rPr>
          <w:rFonts w:cs="Arial"/>
          <w:sz w:val="22"/>
          <w:szCs w:val="22"/>
        </w:rPr>
        <w:t>.</w:t>
      </w:r>
      <w:proofErr w:type="gramEnd"/>
    </w:p>
    <w:p w:rsidR="002B71C7" w:rsidRPr="00EB1604" w:rsidRDefault="002B71C7" w:rsidP="002B71C7">
      <w:pPr>
        <w:rPr>
          <w:rFonts w:cs="Arial"/>
          <w:sz w:val="22"/>
          <w:szCs w:val="22"/>
        </w:rPr>
      </w:pPr>
      <w:r w:rsidRPr="00EB1604">
        <w:rPr>
          <w:rFonts w:cs="Arial"/>
          <w:sz w:val="22"/>
          <w:szCs w:val="22"/>
        </w:rPr>
        <w:t xml:space="preserve">Burbidge, A. and </w:t>
      </w:r>
      <w:proofErr w:type="gramStart"/>
      <w:r w:rsidRPr="00EB1604">
        <w:rPr>
          <w:rFonts w:cs="Arial"/>
          <w:sz w:val="22"/>
          <w:szCs w:val="22"/>
        </w:rPr>
        <w:t>Winter</w:t>
      </w:r>
      <w:proofErr w:type="gramEnd"/>
      <w:r w:rsidR="00EB1604">
        <w:rPr>
          <w:rFonts w:cs="Arial"/>
          <w:sz w:val="22"/>
          <w:szCs w:val="22"/>
        </w:rPr>
        <w:t xml:space="preserve">, I, (1996) </w:t>
      </w:r>
      <w:r w:rsidRPr="00EB1604">
        <w:rPr>
          <w:rFonts w:cs="Arial"/>
          <w:sz w:val="22"/>
          <w:szCs w:val="22"/>
        </w:rPr>
        <w:t>Investigating urban poverty: The impact of state in</w:t>
      </w:r>
      <w:r w:rsidR="00EB1604">
        <w:rPr>
          <w:rFonts w:cs="Arial"/>
          <w:sz w:val="22"/>
          <w:szCs w:val="22"/>
        </w:rPr>
        <w:t>tervention and household change</w:t>
      </w:r>
      <w:r w:rsidRPr="00EB1604">
        <w:rPr>
          <w:rFonts w:cs="Arial"/>
          <w:sz w:val="22"/>
          <w:szCs w:val="22"/>
        </w:rPr>
        <w:t xml:space="preserve">, </w:t>
      </w:r>
      <w:r w:rsidRPr="00EB1604">
        <w:rPr>
          <w:rFonts w:cs="Arial"/>
          <w:i/>
          <w:sz w:val="22"/>
          <w:szCs w:val="22"/>
        </w:rPr>
        <w:t>Urban Policy and Research</w:t>
      </w:r>
      <w:r w:rsidRPr="00EB1604">
        <w:rPr>
          <w:rFonts w:cs="Arial"/>
          <w:sz w:val="22"/>
          <w:szCs w:val="22"/>
        </w:rPr>
        <w:t xml:space="preserve"> 14, </w:t>
      </w:r>
      <w:r w:rsidR="00EB1604">
        <w:rPr>
          <w:rFonts w:cs="Arial"/>
          <w:sz w:val="22"/>
          <w:szCs w:val="22"/>
        </w:rPr>
        <w:t xml:space="preserve">pp. </w:t>
      </w:r>
      <w:r w:rsidRPr="00EB1604">
        <w:rPr>
          <w:rFonts w:cs="Arial"/>
          <w:sz w:val="22"/>
          <w:szCs w:val="22"/>
        </w:rPr>
        <w:t>97-108.</w:t>
      </w:r>
    </w:p>
    <w:p w:rsidR="0036686F" w:rsidRPr="00EB1604" w:rsidRDefault="0036686F" w:rsidP="0036686F">
      <w:pPr>
        <w:rPr>
          <w:rFonts w:cs="Arial"/>
          <w:sz w:val="22"/>
          <w:szCs w:val="22"/>
        </w:rPr>
      </w:pPr>
      <w:proofErr w:type="spellStart"/>
      <w:r w:rsidRPr="00EB1604">
        <w:rPr>
          <w:rFonts w:cs="Arial"/>
          <w:sz w:val="22"/>
          <w:szCs w:val="22"/>
        </w:rPr>
        <w:lastRenderedPageBreak/>
        <w:t>Clibborn</w:t>
      </w:r>
      <w:proofErr w:type="spellEnd"/>
      <w:r w:rsidRPr="00EB1604">
        <w:rPr>
          <w:rFonts w:cs="Arial"/>
          <w:sz w:val="22"/>
          <w:szCs w:val="22"/>
        </w:rPr>
        <w:t>, S., Lansbury,</w:t>
      </w:r>
      <w:r w:rsidR="00EB1604">
        <w:rPr>
          <w:rFonts w:cs="Arial"/>
          <w:sz w:val="22"/>
          <w:szCs w:val="22"/>
        </w:rPr>
        <w:t xml:space="preserve"> R.D. and Wright, C. F. (2016) </w:t>
      </w:r>
      <w:proofErr w:type="gramStart"/>
      <w:r w:rsidRPr="00EB1604">
        <w:rPr>
          <w:rFonts w:cs="Arial"/>
          <w:sz w:val="22"/>
          <w:szCs w:val="22"/>
        </w:rPr>
        <w:t>Who</w:t>
      </w:r>
      <w:proofErr w:type="gramEnd"/>
      <w:r w:rsidRPr="00EB1604">
        <w:rPr>
          <w:rFonts w:cs="Arial"/>
          <w:sz w:val="22"/>
          <w:szCs w:val="22"/>
        </w:rPr>
        <w:t xml:space="preserve"> killed the Australian automotive industry: The employe</w:t>
      </w:r>
      <w:r w:rsidR="00EB1604">
        <w:rPr>
          <w:rFonts w:cs="Arial"/>
          <w:sz w:val="22"/>
          <w:szCs w:val="22"/>
        </w:rPr>
        <w:t>rs, government or trade unions?</w:t>
      </w:r>
      <w:r w:rsidRPr="00EB1604">
        <w:rPr>
          <w:rFonts w:cs="Arial"/>
          <w:sz w:val="22"/>
          <w:szCs w:val="22"/>
        </w:rPr>
        <w:t xml:space="preserve"> </w:t>
      </w:r>
      <w:r w:rsidRPr="00EB1604">
        <w:rPr>
          <w:rFonts w:cs="Arial"/>
          <w:i/>
          <w:sz w:val="22"/>
          <w:szCs w:val="22"/>
        </w:rPr>
        <w:t>Economic Papers</w:t>
      </w:r>
      <w:r w:rsidRPr="00EB1604">
        <w:rPr>
          <w:rFonts w:cs="Arial"/>
          <w:sz w:val="22"/>
          <w:szCs w:val="22"/>
        </w:rPr>
        <w:t xml:space="preserve"> 35 (1),</w:t>
      </w:r>
      <w:r w:rsidR="00EB1604">
        <w:rPr>
          <w:rFonts w:cs="Arial"/>
          <w:sz w:val="22"/>
          <w:szCs w:val="22"/>
        </w:rPr>
        <w:t xml:space="preserve"> pp.</w:t>
      </w:r>
      <w:r w:rsidRPr="00EB1604">
        <w:rPr>
          <w:rFonts w:cs="Arial"/>
          <w:sz w:val="22"/>
          <w:szCs w:val="22"/>
        </w:rPr>
        <w:t xml:space="preserve"> 2-15.</w:t>
      </w:r>
    </w:p>
    <w:p w:rsidR="0036686F" w:rsidRPr="00EB1604" w:rsidRDefault="00EB1604" w:rsidP="0036686F">
      <w:pPr>
        <w:rPr>
          <w:rFonts w:cs="Arial"/>
          <w:sz w:val="22"/>
          <w:szCs w:val="22"/>
        </w:rPr>
      </w:pPr>
      <w:r>
        <w:rPr>
          <w:rFonts w:cs="Arial"/>
          <w:sz w:val="22"/>
          <w:szCs w:val="22"/>
        </w:rPr>
        <w:t xml:space="preserve">Cooke, P. (1984) </w:t>
      </w:r>
      <w:r w:rsidR="0036686F" w:rsidRPr="00EB1604">
        <w:rPr>
          <w:rFonts w:cs="Arial"/>
          <w:sz w:val="22"/>
          <w:szCs w:val="22"/>
        </w:rPr>
        <w:t>Region, class and</w:t>
      </w:r>
      <w:r>
        <w:rPr>
          <w:rFonts w:cs="Arial"/>
          <w:sz w:val="22"/>
          <w:szCs w:val="22"/>
        </w:rPr>
        <w:t xml:space="preserve"> gender: A European comparison</w:t>
      </w:r>
      <w:r w:rsidR="0036686F" w:rsidRPr="00EB1604">
        <w:rPr>
          <w:rFonts w:cs="Arial"/>
          <w:sz w:val="22"/>
          <w:szCs w:val="22"/>
        </w:rPr>
        <w:t xml:space="preserve"> </w:t>
      </w:r>
      <w:r w:rsidR="0036686F" w:rsidRPr="00EB1604">
        <w:rPr>
          <w:rFonts w:cs="Arial"/>
          <w:i/>
          <w:sz w:val="22"/>
          <w:szCs w:val="22"/>
        </w:rPr>
        <w:t>Progress in Planning</w:t>
      </w:r>
      <w:r w:rsidR="0036686F" w:rsidRPr="00EB1604">
        <w:rPr>
          <w:rFonts w:cs="Arial"/>
          <w:sz w:val="22"/>
          <w:szCs w:val="22"/>
        </w:rPr>
        <w:t xml:space="preserve"> 22, </w:t>
      </w:r>
      <w:r>
        <w:rPr>
          <w:rFonts w:cs="Arial"/>
          <w:sz w:val="22"/>
          <w:szCs w:val="22"/>
        </w:rPr>
        <w:t xml:space="preserve">pp. </w:t>
      </w:r>
      <w:r w:rsidR="0036686F" w:rsidRPr="00EB1604">
        <w:rPr>
          <w:rFonts w:cs="Arial"/>
          <w:sz w:val="22"/>
          <w:szCs w:val="22"/>
        </w:rPr>
        <w:t>85-146.</w:t>
      </w:r>
    </w:p>
    <w:p w:rsidR="0036686F" w:rsidRPr="00EB1604" w:rsidRDefault="0036686F" w:rsidP="0036686F">
      <w:pPr>
        <w:rPr>
          <w:rFonts w:cs="Arial"/>
          <w:sz w:val="22"/>
          <w:szCs w:val="22"/>
        </w:rPr>
      </w:pPr>
      <w:r w:rsidRPr="00EB1604">
        <w:rPr>
          <w:rFonts w:cs="Arial"/>
          <w:sz w:val="22"/>
          <w:szCs w:val="22"/>
        </w:rPr>
        <w:t xml:space="preserve">Cooke, P. (1989) </w:t>
      </w:r>
      <w:r w:rsidRPr="00EB1604">
        <w:rPr>
          <w:rFonts w:cs="Arial"/>
          <w:i/>
          <w:sz w:val="22"/>
          <w:szCs w:val="22"/>
        </w:rPr>
        <w:t>Localities: The changing face of urban Britain</w:t>
      </w:r>
      <w:r w:rsidR="00EB1604">
        <w:rPr>
          <w:rFonts w:cs="Arial"/>
          <w:sz w:val="22"/>
          <w:szCs w:val="22"/>
        </w:rPr>
        <w:t xml:space="preserve"> (</w:t>
      </w:r>
      <w:r w:rsidRPr="00EB1604">
        <w:rPr>
          <w:rFonts w:cs="Arial"/>
          <w:sz w:val="22"/>
          <w:szCs w:val="22"/>
        </w:rPr>
        <w:t>Unwin Hyman</w:t>
      </w:r>
      <w:r w:rsidR="00EB1604">
        <w:rPr>
          <w:rFonts w:cs="Arial"/>
          <w:sz w:val="22"/>
          <w:szCs w:val="22"/>
        </w:rPr>
        <w:t>, London)</w:t>
      </w:r>
      <w:r w:rsidRPr="00EB1604">
        <w:rPr>
          <w:rFonts w:cs="Arial"/>
          <w:sz w:val="22"/>
          <w:szCs w:val="22"/>
        </w:rPr>
        <w:t>.</w:t>
      </w:r>
    </w:p>
    <w:p w:rsidR="0036686F" w:rsidRPr="00EB1604" w:rsidRDefault="00EB1604" w:rsidP="0036686F">
      <w:pPr>
        <w:rPr>
          <w:rFonts w:cs="Arial"/>
          <w:sz w:val="22"/>
          <w:szCs w:val="22"/>
        </w:rPr>
      </w:pPr>
      <w:r>
        <w:rPr>
          <w:rFonts w:cs="Arial"/>
          <w:sz w:val="22"/>
          <w:szCs w:val="22"/>
        </w:rPr>
        <w:t xml:space="preserve">Davidson, P. (2002) </w:t>
      </w:r>
      <w:r w:rsidR="0036686F" w:rsidRPr="00EB1604">
        <w:rPr>
          <w:rFonts w:cs="Arial"/>
          <w:sz w:val="22"/>
          <w:szCs w:val="22"/>
        </w:rPr>
        <w:t>Employment assistance for long term unemployed people: Time</w:t>
      </w:r>
      <w:r>
        <w:rPr>
          <w:rFonts w:cs="Arial"/>
          <w:sz w:val="22"/>
          <w:szCs w:val="22"/>
        </w:rPr>
        <w:t xml:space="preserve"> for a rethink?</w:t>
      </w:r>
      <w:r w:rsidR="0036686F" w:rsidRPr="00EB1604">
        <w:rPr>
          <w:rFonts w:cs="Arial"/>
          <w:sz w:val="22"/>
          <w:szCs w:val="22"/>
        </w:rPr>
        <w:t xml:space="preserve"> </w:t>
      </w:r>
      <w:proofErr w:type="gramStart"/>
      <w:r w:rsidR="0036686F" w:rsidRPr="00EB1604">
        <w:rPr>
          <w:rFonts w:cs="Arial"/>
          <w:sz w:val="22"/>
          <w:szCs w:val="22"/>
        </w:rPr>
        <w:t>in</w:t>
      </w:r>
      <w:proofErr w:type="gramEnd"/>
      <w:r w:rsidR="0036686F" w:rsidRPr="00EB1604">
        <w:rPr>
          <w:rFonts w:cs="Arial"/>
          <w:sz w:val="22"/>
          <w:szCs w:val="22"/>
        </w:rPr>
        <w:t xml:space="preserve"> T. Eardley and B. Bradbury (Eds.) </w:t>
      </w:r>
      <w:r w:rsidR="0036686F" w:rsidRPr="00EB1604">
        <w:rPr>
          <w:rFonts w:cs="Arial"/>
          <w:i/>
          <w:sz w:val="22"/>
          <w:szCs w:val="22"/>
        </w:rPr>
        <w:t>Competing visions</w:t>
      </w:r>
      <w:r>
        <w:rPr>
          <w:rFonts w:cs="Arial"/>
          <w:sz w:val="22"/>
          <w:szCs w:val="22"/>
        </w:rPr>
        <w:t xml:space="preserve"> SPRC Report,</w:t>
      </w:r>
      <w:r w:rsidR="0036686F" w:rsidRPr="00EB1604">
        <w:rPr>
          <w:rFonts w:cs="Arial"/>
          <w:sz w:val="22"/>
          <w:szCs w:val="22"/>
        </w:rPr>
        <w:t xml:space="preserve"> </w:t>
      </w:r>
      <w:r>
        <w:rPr>
          <w:rFonts w:cs="Arial"/>
          <w:sz w:val="22"/>
          <w:szCs w:val="22"/>
        </w:rPr>
        <w:t>(</w:t>
      </w:r>
      <w:r w:rsidR="0036686F" w:rsidRPr="00EB1604">
        <w:rPr>
          <w:rFonts w:cs="Arial"/>
          <w:sz w:val="22"/>
          <w:szCs w:val="22"/>
        </w:rPr>
        <w:t>University of NSW,</w:t>
      </w:r>
      <w:r>
        <w:rPr>
          <w:rFonts w:cs="Arial"/>
          <w:sz w:val="22"/>
          <w:szCs w:val="22"/>
        </w:rPr>
        <w:t xml:space="preserve"> Sydney)</w:t>
      </w:r>
      <w:r w:rsidR="0036686F" w:rsidRPr="00EB1604">
        <w:rPr>
          <w:rFonts w:cs="Arial"/>
          <w:sz w:val="22"/>
          <w:szCs w:val="22"/>
        </w:rPr>
        <w:t xml:space="preserve"> pp. 107-125. </w:t>
      </w:r>
    </w:p>
    <w:p w:rsidR="0036686F" w:rsidRPr="00EB1604" w:rsidRDefault="0036686F" w:rsidP="0036686F">
      <w:pPr>
        <w:rPr>
          <w:rFonts w:cs="Arial"/>
          <w:sz w:val="22"/>
          <w:szCs w:val="22"/>
        </w:rPr>
      </w:pPr>
      <w:r w:rsidRPr="00EB1604">
        <w:rPr>
          <w:rFonts w:cs="Arial"/>
          <w:sz w:val="22"/>
          <w:szCs w:val="22"/>
        </w:rPr>
        <w:t xml:space="preserve">Department of Prime Minister and Cabinet (PMC) (2010) </w:t>
      </w:r>
      <w:r w:rsidRPr="00EB1604">
        <w:rPr>
          <w:rFonts w:cs="Arial"/>
          <w:i/>
          <w:sz w:val="22"/>
          <w:szCs w:val="22"/>
        </w:rPr>
        <w:t>Social Inclusion in Australia: How Australia is Faring</w:t>
      </w:r>
      <w:r w:rsidRPr="00EB1604">
        <w:rPr>
          <w:rFonts w:cs="Arial"/>
          <w:sz w:val="22"/>
          <w:szCs w:val="22"/>
        </w:rPr>
        <w:t xml:space="preserve"> Canberra: Social Inclusion Board and PMC.</w:t>
      </w:r>
    </w:p>
    <w:p w:rsidR="0036686F" w:rsidRPr="00EB1604" w:rsidRDefault="0036686F" w:rsidP="0036686F">
      <w:pPr>
        <w:rPr>
          <w:rFonts w:cs="Arial"/>
          <w:sz w:val="22"/>
          <w:szCs w:val="22"/>
        </w:rPr>
      </w:pPr>
      <w:r w:rsidRPr="00EB1604">
        <w:rPr>
          <w:rFonts w:cs="Arial"/>
          <w:sz w:val="22"/>
          <w:szCs w:val="22"/>
        </w:rPr>
        <w:t xml:space="preserve">De Vol, P., Payne, R.K and Smith, T.D. (2006/2011) </w:t>
      </w:r>
      <w:r w:rsidRPr="00EB1604">
        <w:rPr>
          <w:rFonts w:cs="Arial"/>
          <w:i/>
          <w:sz w:val="22"/>
          <w:szCs w:val="22"/>
        </w:rPr>
        <w:t>Bridges out of poverty: Strategies for professionals and communities</w:t>
      </w:r>
      <w:r w:rsidR="00EB1604">
        <w:rPr>
          <w:rFonts w:cs="Arial"/>
          <w:sz w:val="22"/>
          <w:szCs w:val="22"/>
        </w:rPr>
        <w:t xml:space="preserve"> (</w:t>
      </w:r>
      <w:r w:rsidRPr="00EB1604">
        <w:rPr>
          <w:rFonts w:cs="Arial"/>
          <w:sz w:val="22"/>
          <w:szCs w:val="22"/>
        </w:rPr>
        <w:t>Hawker Brownlow Education</w:t>
      </w:r>
      <w:r w:rsidR="00EB1604">
        <w:rPr>
          <w:rFonts w:cs="Arial"/>
          <w:sz w:val="22"/>
          <w:szCs w:val="22"/>
        </w:rPr>
        <w:t xml:space="preserve">, </w:t>
      </w:r>
      <w:proofErr w:type="spellStart"/>
      <w:r w:rsidR="00EB1604">
        <w:rPr>
          <w:rFonts w:cs="Arial"/>
          <w:sz w:val="22"/>
          <w:szCs w:val="22"/>
        </w:rPr>
        <w:t>Moorabbin</w:t>
      </w:r>
      <w:proofErr w:type="spellEnd"/>
      <w:r w:rsidR="00EB1604">
        <w:rPr>
          <w:rFonts w:cs="Arial"/>
          <w:sz w:val="22"/>
          <w:szCs w:val="22"/>
        </w:rPr>
        <w:t>)</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Enterprise Geelong (2016) Greater Geelong, Changes in jobs 2006-2011 </w:t>
      </w:r>
      <w:hyperlink r:id="rId9" w:anchor="change" w:history="1">
        <w:r w:rsidRPr="00EB1604">
          <w:rPr>
            <w:rStyle w:val="Hyperlink"/>
            <w:rFonts w:cs="Arial"/>
            <w:sz w:val="22"/>
            <w:szCs w:val="22"/>
          </w:rPr>
          <w:t>http://www.economicprofile.com.au/geelong/trends/jobs#change</w:t>
        </w:r>
      </w:hyperlink>
      <w:r w:rsidRPr="00EB1604">
        <w:rPr>
          <w:rFonts w:cs="Arial"/>
          <w:sz w:val="22"/>
          <w:szCs w:val="22"/>
        </w:rPr>
        <w:t xml:space="preserve"> Accessed 10.11.2016.</w:t>
      </w:r>
    </w:p>
    <w:p w:rsidR="0036686F" w:rsidRPr="00EB1604" w:rsidRDefault="00EB1604" w:rsidP="0036686F">
      <w:pPr>
        <w:rPr>
          <w:rFonts w:cs="Arial"/>
          <w:sz w:val="22"/>
          <w:szCs w:val="22"/>
        </w:rPr>
      </w:pPr>
      <w:r>
        <w:rPr>
          <w:rFonts w:cs="Arial"/>
          <w:sz w:val="22"/>
          <w:szCs w:val="22"/>
        </w:rPr>
        <w:t xml:space="preserve">Fagan, R. (1994) </w:t>
      </w:r>
      <w:r w:rsidR="0036686F" w:rsidRPr="00EB1604">
        <w:rPr>
          <w:rFonts w:cs="Arial"/>
          <w:sz w:val="22"/>
          <w:szCs w:val="22"/>
        </w:rPr>
        <w:t>Working Nation and the outer suburbs:</w:t>
      </w:r>
      <w:r>
        <w:rPr>
          <w:rFonts w:cs="Arial"/>
          <w:sz w:val="22"/>
          <w:szCs w:val="22"/>
        </w:rPr>
        <w:t xml:space="preserve"> The example of western Sydney</w:t>
      </w:r>
      <w:r w:rsidR="0036686F" w:rsidRPr="00EB1604">
        <w:rPr>
          <w:rFonts w:cs="Arial"/>
          <w:sz w:val="22"/>
          <w:szCs w:val="22"/>
        </w:rPr>
        <w:t xml:space="preserve"> </w:t>
      </w:r>
      <w:r w:rsidR="0036686F" w:rsidRPr="00EB1604">
        <w:rPr>
          <w:rFonts w:cs="Arial"/>
          <w:i/>
          <w:sz w:val="22"/>
          <w:szCs w:val="22"/>
        </w:rPr>
        <w:t>Australian Geographer</w:t>
      </w:r>
      <w:r w:rsidR="0036686F" w:rsidRPr="00EB1604">
        <w:rPr>
          <w:rFonts w:cs="Arial"/>
          <w:sz w:val="22"/>
          <w:szCs w:val="22"/>
        </w:rPr>
        <w:t xml:space="preserve"> 25, </w:t>
      </w:r>
      <w:r>
        <w:rPr>
          <w:rFonts w:cs="Arial"/>
          <w:sz w:val="22"/>
          <w:szCs w:val="22"/>
        </w:rPr>
        <w:t xml:space="preserve">pp. </w:t>
      </w:r>
      <w:r w:rsidR="0036686F" w:rsidRPr="00EB1604">
        <w:rPr>
          <w:rFonts w:cs="Arial"/>
          <w:sz w:val="22"/>
          <w:szCs w:val="22"/>
        </w:rPr>
        <w:t xml:space="preserve">115-121. </w:t>
      </w:r>
    </w:p>
    <w:p w:rsidR="0036686F" w:rsidRPr="00EB1604" w:rsidRDefault="0036686F" w:rsidP="0036686F">
      <w:pPr>
        <w:rPr>
          <w:rFonts w:cs="Arial"/>
          <w:sz w:val="22"/>
          <w:szCs w:val="22"/>
        </w:rPr>
      </w:pPr>
      <w:r w:rsidRPr="00EB1604">
        <w:rPr>
          <w:rFonts w:cs="Arial"/>
          <w:sz w:val="22"/>
          <w:szCs w:val="22"/>
        </w:rPr>
        <w:t xml:space="preserve">Fagan, R. and Weber, M. (1999) </w:t>
      </w:r>
      <w:r w:rsidRPr="00EB1604">
        <w:rPr>
          <w:rFonts w:cs="Arial"/>
          <w:i/>
          <w:sz w:val="22"/>
          <w:szCs w:val="22"/>
        </w:rPr>
        <w:t>Global restructuring: The Australian experience</w:t>
      </w:r>
      <w:r w:rsidRPr="00EB1604">
        <w:rPr>
          <w:rFonts w:cs="Arial"/>
          <w:sz w:val="22"/>
          <w:szCs w:val="22"/>
        </w:rPr>
        <w:t xml:space="preserve"> </w:t>
      </w:r>
      <w:r w:rsidR="00EB1604">
        <w:rPr>
          <w:rFonts w:cs="Arial"/>
          <w:sz w:val="22"/>
          <w:szCs w:val="22"/>
        </w:rPr>
        <w:t>(</w:t>
      </w:r>
      <w:r w:rsidRPr="00EB1604">
        <w:rPr>
          <w:rFonts w:cs="Arial"/>
          <w:sz w:val="22"/>
          <w:szCs w:val="22"/>
        </w:rPr>
        <w:t>Oxford University Press</w:t>
      </w:r>
      <w:r w:rsidR="00EB1604">
        <w:rPr>
          <w:rFonts w:cs="Arial"/>
          <w:sz w:val="22"/>
          <w:szCs w:val="22"/>
        </w:rPr>
        <w:t>, Sydney)</w:t>
      </w:r>
      <w:r w:rsidRPr="00EB1604">
        <w:rPr>
          <w:rFonts w:cs="Arial"/>
          <w:sz w:val="22"/>
          <w:szCs w:val="22"/>
        </w:rPr>
        <w:t>.</w:t>
      </w:r>
    </w:p>
    <w:p w:rsidR="0036686F" w:rsidRPr="00EB1604" w:rsidRDefault="00EB1604" w:rsidP="0036686F">
      <w:pPr>
        <w:rPr>
          <w:rFonts w:cs="Arial"/>
          <w:sz w:val="22"/>
          <w:szCs w:val="22"/>
        </w:rPr>
      </w:pPr>
      <w:r>
        <w:rPr>
          <w:rFonts w:cs="Arial"/>
          <w:sz w:val="22"/>
          <w:szCs w:val="22"/>
        </w:rPr>
        <w:t xml:space="preserve">Forster, C. (1986) </w:t>
      </w:r>
      <w:r w:rsidR="0036686F" w:rsidRPr="00EB1604">
        <w:rPr>
          <w:rFonts w:cs="Arial"/>
          <w:sz w:val="22"/>
          <w:szCs w:val="22"/>
        </w:rPr>
        <w:t>Economic restructuring, urban policy and patte</w:t>
      </w:r>
      <w:r>
        <w:rPr>
          <w:rFonts w:cs="Arial"/>
          <w:sz w:val="22"/>
          <w:szCs w:val="22"/>
        </w:rPr>
        <w:t>rns of deprivation in Adelaide</w:t>
      </w:r>
      <w:r w:rsidR="0036686F" w:rsidRPr="00EB1604">
        <w:rPr>
          <w:rFonts w:cs="Arial"/>
          <w:sz w:val="22"/>
          <w:szCs w:val="22"/>
        </w:rPr>
        <w:t xml:space="preserve"> </w:t>
      </w:r>
      <w:r w:rsidR="0036686F" w:rsidRPr="00EB1604">
        <w:rPr>
          <w:rFonts w:cs="Arial"/>
          <w:i/>
          <w:sz w:val="22"/>
          <w:szCs w:val="22"/>
        </w:rPr>
        <w:t>Australian Planner</w:t>
      </w:r>
      <w:r>
        <w:rPr>
          <w:rFonts w:cs="Arial"/>
          <w:sz w:val="22"/>
          <w:szCs w:val="22"/>
        </w:rPr>
        <w:t xml:space="preserve"> 24 (1) pp.</w:t>
      </w:r>
      <w:r w:rsidR="0036686F" w:rsidRPr="00EB1604">
        <w:rPr>
          <w:rFonts w:cs="Arial"/>
          <w:sz w:val="22"/>
          <w:szCs w:val="22"/>
        </w:rPr>
        <w:t xml:space="preserve"> 6-10.</w:t>
      </w:r>
    </w:p>
    <w:p w:rsidR="0036686F" w:rsidRPr="00EB1604" w:rsidRDefault="00EB1604" w:rsidP="0036686F">
      <w:pPr>
        <w:rPr>
          <w:rFonts w:cs="Arial"/>
          <w:sz w:val="22"/>
          <w:szCs w:val="22"/>
        </w:rPr>
      </w:pPr>
      <w:r>
        <w:rPr>
          <w:rFonts w:cs="Arial"/>
          <w:sz w:val="22"/>
          <w:szCs w:val="22"/>
        </w:rPr>
        <w:t xml:space="preserve">Grattan, M. (1996) </w:t>
      </w:r>
      <w:r w:rsidR="0036686F" w:rsidRPr="00EB1604">
        <w:rPr>
          <w:rFonts w:cs="Arial"/>
          <w:sz w:val="22"/>
          <w:szCs w:val="22"/>
        </w:rPr>
        <w:t xml:space="preserve">Unemployment: the new business opportunity” </w:t>
      </w:r>
      <w:r w:rsidR="0036686F" w:rsidRPr="00EB1604">
        <w:rPr>
          <w:rFonts w:cs="Arial"/>
          <w:i/>
          <w:sz w:val="22"/>
          <w:szCs w:val="22"/>
        </w:rPr>
        <w:t>Australian Financial Review</w:t>
      </w:r>
      <w:r w:rsidR="0036686F" w:rsidRPr="00EB1604">
        <w:rPr>
          <w:rFonts w:cs="Arial"/>
          <w:sz w:val="22"/>
          <w:szCs w:val="22"/>
        </w:rPr>
        <w:t xml:space="preserve"> Dec 30, p. 1 and 8.</w:t>
      </w:r>
    </w:p>
    <w:p w:rsidR="0036686F" w:rsidRPr="00EB1604" w:rsidRDefault="0036686F" w:rsidP="0036686F">
      <w:pPr>
        <w:rPr>
          <w:rFonts w:cs="Arial"/>
          <w:sz w:val="22"/>
          <w:szCs w:val="22"/>
        </w:rPr>
      </w:pPr>
      <w:r w:rsidRPr="00EB1604">
        <w:rPr>
          <w:rFonts w:cs="Arial"/>
          <w:sz w:val="22"/>
          <w:szCs w:val="22"/>
        </w:rPr>
        <w:t xml:space="preserve">Hanson, S. and Pratt, G. (1995) </w:t>
      </w:r>
      <w:r w:rsidRPr="00EB1604">
        <w:rPr>
          <w:rFonts w:cs="Arial"/>
          <w:i/>
          <w:sz w:val="22"/>
          <w:szCs w:val="22"/>
        </w:rPr>
        <w:t>Women, work and space</w:t>
      </w:r>
      <w:r w:rsidR="00EB1604">
        <w:rPr>
          <w:rFonts w:cs="Arial"/>
          <w:sz w:val="22"/>
          <w:szCs w:val="22"/>
        </w:rPr>
        <w:t xml:space="preserve"> (</w:t>
      </w:r>
      <w:r w:rsidRPr="00EB1604">
        <w:rPr>
          <w:rFonts w:cs="Arial"/>
          <w:sz w:val="22"/>
          <w:szCs w:val="22"/>
        </w:rPr>
        <w:t>Routledge</w:t>
      </w:r>
      <w:r w:rsidR="00EB1604">
        <w:rPr>
          <w:rFonts w:cs="Arial"/>
          <w:sz w:val="22"/>
          <w:szCs w:val="22"/>
        </w:rPr>
        <w:t>, London and New York)</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Harvey, D. (1982) </w:t>
      </w:r>
      <w:proofErr w:type="gramStart"/>
      <w:r w:rsidRPr="00EB1604">
        <w:rPr>
          <w:rFonts w:cs="Arial"/>
          <w:i/>
          <w:sz w:val="22"/>
          <w:szCs w:val="22"/>
        </w:rPr>
        <w:t>The</w:t>
      </w:r>
      <w:proofErr w:type="gramEnd"/>
      <w:r w:rsidRPr="00EB1604">
        <w:rPr>
          <w:rFonts w:cs="Arial"/>
          <w:i/>
          <w:sz w:val="22"/>
          <w:szCs w:val="22"/>
        </w:rPr>
        <w:t xml:space="preserve"> limits to capital</w:t>
      </w:r>
      <w:r w:rsidRPr="00EB1604">
        <w:rPr>
          <w:rFonts w:cs="Arial"/>
          <w:sz w:val="22"/>
          <w:szCs w:val="22"/>
        </w:rPr>
        <w:t xml:space="preserve"> </w:t>
      </w:r>
      <w:r w:rsidR="00EB1604">
        <w:rPr>
          <w:rFonts w:cs="Arial"/>
          <w:sz w:val="22"/>
          <w:szCs w:val="22"/>
        </w:rPr>
        <w:t>(</w:t>
      </w:r>
      <w:r w:rsidRPr="00EB1604">
        <w:rPr>
          <w:rFonts w:cs="Arial"/>
          <w:sz w:val="22"/>
          <w:szCs w:val="22"/>
        </w:rPr>
        <w:t>Harper Collins, London</w:t>
      </w:r>
      <w:r w:rsidR="00EB1604">
        <w:rPr>
          <w:rFonts w:cs="Arial"/>
          <w:sz w:val="22"/>
          <w:szCs w:val="22"/>
        </w:rPr>
        <w:t>)</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Harvey, D. (1989) </w:t>
      </w:r>
      <w:r w:rsidRPr="00EB1604">
        <w:rPr>
          <w:rFonts w:cs="Arial"/>
          <w:i/>
          <w:sz w:val="22"/>
          <w:szCs w:val="22"/>
        </w:rPr>
        <w:t>The condition of post-modernity: An enquiry into the origins of cultural change</w:t>
      </w:r>
      <w:r w:rsidRPr="00EB1604">
        <w:rPr>
          <w:rFonts w:cs="Arial"/>
          <w:sz w:val="22"/>
          <w:szCs w:val="22"/>
        </w:rPr>
        <w:t xml:space="preserve"> </w:t>
      </w:r>
      <w:r w:rsidR="00EB1604">
        <w:rPr>
          <w:rFonts w:cs="Arial"/>
          <w:sz w:val="22"/>
          <w:szCs w:val="22"/>
        </w:rPr>
        <w:t>(</w:t>
      </w:r>
      <w:r w:rsidRPr="00EB1604">
        <w:rPr>
          <w:rFonts w:cs="Arial"/>
          <w:sz w:val="22"/>
          <w:szCs w:val="22"/>
        </w:rPr>
        <w:t>Blackwell, Oxford</w:t>
      </w:r>
      <w:r w:rsidR="00EB1604">
        <w:rPr>
          <w:rFonts w:cs="Arial"/>
          <w:sz w:val="22"/>
          <w:szCs w:val="22"/>
        </w:rPr>
        <w:t>)</w:t>
      </w:r>
      <w:r w:rsidRPr="00EB1604">
        <w:rPr>
          <w:rFonts w:cs="Arial"/>
          <w:sz w:val="22"/>
          <w:szCs w:val="22"/>
        </w:rPr>
        <w:t>.</w:t>
      </w:r>
    </w:p>
    <w:p w:rsidR="0036686F" w:rsidRPr="00EB1604" w:rsidRDefault="00EB1604" w:rsidP="0036686F">
      <w:pPr>
        <w:rPr>
          <w:rFonts w:cs="Arial"/>
          <w:sz w:val="22"/>
          <w:szCs w:val="22"/>
        </w:rPr>
      </w:pPr>
      <w:r>
        <w:rPr>
          <w:rFonts w:cs="Arial"/>
          <w:sz w:val="22"/>
          <w:szCs w:val="22"/>
        </w:rPr>
        <w:t xml:space="preserve">Hudson, R. (2002) </w:t>
      </w:r>
      <w:r w:rsidR="0036686F" w:rsidRPr="00EB1604">
        <w:rPr>
          <w:rFonts w:cs="Arial"/>
          <w:sz w:val="22"/>
          <w:szCs w:val="22"/>
        </w:rPr>
        <w:t>Changing industrial production systems and regiona</w:t>
      </w:r>
      <w:r>
        <w:rPr>
          <w:rFonts w:cs="Arial"/>
          <w:sz w:val="22"/>
          <w:szCs w:val="22"/>
        </w:rPr>
        <w:t>l development in the new Europe</w:t>
      </w:r>
      <w:r w:rsidR="0036686F" w:rsidRPr="00EB1604">
        <w:rPr>
          <w:rFonts w:cs="Arial"/>
          <w:sz w:val="22"/>
          <w:szCs w:val="22"/>
        </w:rPr>
        <w:t xml:space="preserve"> </w:t>
      </w:r>
      <w:r w:rsidR="0036686F" w:rsidRPr="00EB1604">
        <w:rPr>
          <w:rFonts w:cs="Arial"/>
          <w:i/>
          <w:sz w:val="22"/>
          <w:szCs w:val="22"/>
        </w:rPr>
        <w:t>Transactions, Institute of British Geographers</w:t>
      </w:r>
      <w:r w:rsidR="0036686F" w:rsidRPr="00EB1604">
        <w:rPr>
          <w:rFonts w:cs="Arial"/>
          <w:sz w:val="22"/>
          <w:szCs w:val="22"/>
        </w:rPr>
        <w:t xml:space="preserve"> 27, </w:t>
      </w:r>
      <w:r>
        <w:rPr>
          <w:rFonts w:cs="Arial"/>
          <w:sz w:val="22"/>
          <w:szCs w:val="22"/>
        </w:rPr>
        <w:t xml:space="preserve">pp. </w:t>
      </w:r>
      <w:r w:rsidR="0036686F" w:rsidRPr="00EB1604">
        <w:rPr>
          <w:rFonts w:cs="Arial"/>
          <w:sz w:val="22"/>
          <w:szCs w:val="22"/>
        </w:rPr>
        <w:t>262-281.</w:t>
      </w:r>
    </w:p>
    <w:p w:rsidR="0036686F" w:rsidRPr="00EB1604" w:rsidRDefault="00EB1604" w:rsidP="0036686F">
      <w:pPr>
        <w:rPr>
          <w:rFonts w:cs="Arial"/>
          <w:sz w:val="22"/>
          <w:szCs w:val="22"/>
        </w:rPr>
      </w:pPr>
      <w:r>
        <w:rPr>
          <w:rFonts w:cs="Arial"/>
          <w:sz w:val="22"/>
          <w:szCs w:val="22"/>
        </w:rPr>
        <w:t xml:space="preserve">Hudson, R. (2009) </w:t>
      </w:r>
      <w:r>
        <w:rPr>
          <w:rFonts w:cs="Arial"/>
          <w:i/>
          <w:sz w:val="22"/>
          <w:szCs w:val="22"/>
        </w:rPr>
        <w:t>Industrial restructuring</w:t>
      </w:r>
      <w:r w:rsidR="0036686F" w:rsidRPr="00EB1604">
        <w:rPr>
          <w:rFonts w:cs="Arial"/>
          <w:i/>
          <w:sz w:val="22"/>
          <w:szCs w:val="22"/>
        </w:rPr>
        <w:t xml:space="preserve"> </w:t>
      </w:r>
      <w:r w:rsidR="0036686F" w:rsidRPr="00EB1604">
        <w:rPr>
          <w:rFonts w:cs="Arial"/>
          <w:sz w:val="22"/>
          <w:szCs w:val="22"/>
        </w:rPr>
        <w:t xml:space="preserve">in R. Kitchen and N. Thrift </w:t>
      </w:r>
      <w:r>
        <w:rPr>
          <w:rFonts w:cs="Arial"/>
          <w:sz w:val="22"/>
          <w:szCs w:val="22"/>
        </w:rPr>
        <w:t>(</w:t>
      </w:r>
      <w:proofErr w:type="spellStart"/>
      <w:r>
        <w:rPr>
          <w:rFonts w:cs="Arial"/>
          <w:sz w:val="22"/>
          <w:szCs w:val="22"/>
        </w:rPr>
        <w:t>E</w:t>
      </w:r>
      <w:r w:rsidR="0036686F" w:rsidRPr="00EB1604">
        <w:rPr>
          <w:rFonts w:cs="Arial"/>
          <w:sz w:val="22"/>
          <w:szCs w:val="22"/>
        </w:rPr>
        <w:t>ds</w:t>
      </w:r>
      <w:proofErr w:type="spellEnd"/>
      <w:r w:rsidR="0036686F" w:rsidRPr="00EB1604">
        <w:rPr>
          <w:rFonts w:cs="Arial"/>
          <w:sz w:val="22"/>
          <w:szCs w:val="22"/>
        </w:rPr>
        <w:t xml:space="preserve">) </w:t>
      </w:r>
      <w:r w:rsidR="0036686F" w:rsidRPr="00EB1604">
        <w:rPr>
          <w:rFonts w:cs="Arial"/>
          <w:i/>
          <w:sz w:val="22"/>
          <w:szCs w:val="22"/>
        </w:rPr>
        <w:t xml:space="preserve">International </w:t>
      </w:r>
      <w:proofErr w:type="spellStart"/>
      <w:r w:rsidR="0036686F" w:rsidRPr="00EB1604">
        <w:rPr>
          <w:rFonts w:cs="Arial"/>
          <w:i/>
          <w:sz w:val="22"/>
          <w:szCs w:val="22"/>
        </w:rPr>
        <w:t>encyclopedia</w:t>
      </w:r>
      <w:proofErr w:type="spellEnd"/>
      <w:r w:rsidR="0036686F" w:rsidRPr="00EB1604">
        <w:rPr>
          <w:rFonts w:cs="Arial"/>
          <w:i/>
          <w:sz w:val="22"/>
          <w:szCs w:val="22"/>
        </w:rPr>
        <w:t xml:space="preserve"> of human geography</w:t>
      </w:r>
      <w:r>
        <w:rPr>
          <w:rFonts w:cs="Arial"/>
          <w:sz w:val="22"/>
          <w:szCs w:val="22"/>
        </w:rPr>
        <w:t xml:space="preserve"> (</w:t>
      </w:r>
      <w:r w:rsidR="0036686F" w:rsidRPr="00EB1604">
        <w:rPr>
          <w:rFonts w:cs="Arial"/>
          <w:sz w:val="22"/>
          <w:szCs w:val="22"/>
        </w:rPr>
        <w:t>Elsevier,</w:t>
      </w:r>
      <w:r>
        <w:rPr>
          <w:rFonts w:cs="Arial"/>
          <w:sz w:val="22"/>
          <w:szCs w:val="22"/>
        </w:rPr>
        <w:t xml:space="preserve"> Oxford)</w:t>
      </w:r>
      <w:r w:rsidR="0036686F" w:rsidRPr="00EB1604">
        <w:rPr>
          <w:rFonts w:cs="Arial"/>
          <w:sz w:val="22"/>
          <w:szCs w:val="22"/>
        </w:rPr>
        <w:t xml:space="preserve"> </w:t>
      </w:r>
      <w:r>
        <w:rPr>
          <w:rFonts w:cs="Arial"/>
          <w:sz w:val="22"/>
          <w:szCs w:val="22"/>
        </w:rPr>
        <w:t xml:space="preserve">pp. </w:t>
      </w:r>
      <w:r w:rsidR="0036686F" w:rsidRPr="00EB1604">
        <w:rPr>
          <w:rFonts w:cs="Arial"/>
          <w:sz w:val="22"/>
          <w:szCs w:val="22"/>
        </w:rPr>
        <w:t>413-418.</w:t>
      </w:r>
    </w:p>
    <w:p w:rsidR="0036686F" w:rsidRPr="00EB1604" w:rsidRDefault="0036686F" w:rsidP="0036686F">
      <w:pPr>
        <w:rPr>
          <w:rFonts w:cs="Arial"/>
          <w:sz w:val="22"/>
          <w:szCs w:val="22"/>
        </w:rPr>
      </w:pPr>
      <w:r w:rsidRPr="00EB1604">
        <w:rPr>
          <w:rFonts w:cs="Arial"/>
          <w:sz w:val="22"/>
          <w:szCs w:val="22"/>
        </w:rPr>
        <w:t xml:space="preserve">Johnson, L. (2012) Building Pathways to a Brighter Future: An Evaluation for Northern Futures, Unpublished Report, </w:t>
      </w:r>
      <w:r w:rsidR="00F17625">
        <w:rPr>
          <w:rFonts w:cs="Arial"/>
          <w:sz w:val="22"/>
          <w:szCs w:val="22"/>
        </w:rPr>
        <w:t xml:space="preserve">(Geelong, </w:t>
      </w:r>
      <w:r w:rsidRPr="00EB1604">
        <w:rPr>
          <w:rFonts w:cs="Arial"/>
          <w:sz w:val="22"/>
          <w:szCs w:val="22"/>
        </w:rPr>
        <w:t>Deakin Unive</w:t>
      </w:r>
      <w:r w:rsidR="00F17625">
        <w:rPr>
          <w:rFonts w:cs="Arial"/>
          <w:sz w:val="22"/>
          <w:szCs w:val="22"/>
        </w:rPr>
        <w:t>rsity</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Johnson, L.C. (2013) Turning lives around 180o. An evaluation for Northern Futures, Unpublished Report, </w:t>
      </w:r>
      <w:r w:rsidR="00F17625">
        <w:rPr>
          <w:rFonts w:cs="Arial"/>
          <w:sz w:val="22"/>
          <w:szCs w:val="22"/>
        </w:rPr>
        <w:t>(Geelong, Deakin University)</w:t>
      </w:r>
      <w:r w:rsidRPr="00EB1604">
        <w:rPr>
          <w:rFonts w:cs="Arial"/>
          <w:sz w:val="22"/>
          <w:szCs w:val="22"/>
        </w:rPr>
        <w:t>.</w:t>
      </w:r>
    </w:p>
    <w:p w:rsidR="002A345D" w:rsidRPr="00EB1604" w:rsidRDefault="0036686F" w:rsidP="00E45E09">
      <w:pPr>
        <w:rPr>
          <w:rFonts w:cs="Arial"/>
          <w:sz w:val="22"/>
          <w:szCs w:val="22"/>
        </w:rPr>
      </w:pPr>
      <w:r w:rsidRPr="00EB1604">
        <w:rPr>
          <w:rFonts w:cs="Arial"/>
          <w:sz w:val="22"/>
          <w:szCs w:val="22"/>
        </w:rPr>
        <w:t>Johnson, L.C. (2016) Northern Futures 2008-2016. Retrospect</w:t>
      </w:r>
      <w:r w:rsidR="00F17625">
        <w:rPr>
          <w:rFonts w:cs="Arial"/>
          <w:sz w:val="22"/>
          <w:szCs w:val="22"/>
        </w:rPr>
        <w:t xml:space="preserve"> and Prospect. Published Report</w:t>
      </w:r>
      <w:r w:rsidRPr="00EB1604">
        <w:rPr>
          <w:rFonts w:cs="Arial"/>
          <w:sz w:val="22"/>
          <w:szCs w:val="22"/>
        </w:rPr>
        <w:t xml:space="preserve"> </w:t>
      </w:r>
      <w:r w:rsidR="00F17625">
        <w:rPr>
          <w:rFonts w:cs="Arial"/>
          <w:sz w:val="22"/>
          <w:szCs w:val="22"/>
        </w:rPr>
        <w:t>(</w:t>
      </w:r>
      <w:proofErr w:type="spellStart"/>
      <w:r w:rsidRPr="00EB1604">
        <w:rPr>
          <w:rFonts w:cs="Arial"/>
          <w:sz w:val="22"/>
          <w:szCs w:val="22"/>
        </w:rPr>
        <w:t>Norlane</w:t>
      </w:r>
      <w:proofErr w:type="spellEnd"/>
      <w:r w:rsidRPr="00EB1604">
        <w:rPr>
          <w:rFonts w:cs="Arial"/>
          <w:sz w:val="22"/>
          <w:szCs w:val="22"/>
        </w:rPr>
        <w:t>: Northern Futures</w:t>
      </w:r>
      <w:r w:rsidR="00F17625">
        <w:rPr>
          <w:rFonts w:cs="Arial"/>
          <w:sz w:val="22"/>
          <w:szCs w:val="22"/>
        </w:rPr>
        <w:t>)</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Massey, D. (1984) </w:t>
      </w:r>
      <w:r w:rsidRPr="00EB1604">
        <w:rPr>
          <w:rFonts w:cs="Arial"/>
          <w:i/>
          <w:sz w:val="22"/>
          <w:szCs w:val="22"/>
        </w:rPr>
        <w:t xml:space="preserve">Spatial divisions of labour: Social structures and the geography of production </w:t>
      </w:r>
      <w:r w:rsidR="00F17625">
        <w:rPr>
          <w:rFonts w:cs="Arial"/>
          <w:i/>
          <w:sz w:val="22"/>
          <w:szCs w:val="22"/>
        </w:rPr>
        <w:t>(</w:t>
      </w:r>
      <w:r w:rsidRPr="00EB1604">
        <w:rPr>
          <w:rFonts w:cs="Arial"/>
          <w:sz w:val="22"/>
          <w:szCs w:val="22"/>
        </w:rPr>
        <w:t>Macmillan</w:t>
      </w:r>
      <w:r w:rsidR="00F17625">
        <w:rPr>
          <w:rFonts w:cs="Arial"/>
          <w:sz w:val="22"/>
          <w:szCs w:val="22"/>
        </w:rPr>
        <w:t>, London)</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Massey, D. (1994) </w:t>
      </w:r>
      <w:r w:rsidRPr="00EB1604">
        <w:rPr>
          <w:rFonts w:cs="Arial"/>
          <w:i/>
          <w:sz w:val="22"/>
          <w:szCs w:val="22"/>
        </w:rPr>
        <w:t>Space, place and gender</w:t>
      </w:r>
      <w:r w:rsidRPr="00EB1604">
        <w:rPr>
          <w:rFonts w:cs="Arial"/>
          <w:sz w:val="22"/>
          <w:szCs w:val="22"/>
        </w:rPr>
        <w:t xml:space="preserve"> </w:t>
      </w:r>
      <w:r w:rsidR="00F17625">
        <w:rPr>
          <w:rFonts w:cs="Arial"/>
          <w:sz w:val="22"/>
          <w:szCs w:val="22"/>
        </w:rPr>
        <w:t>(</w:t>
      </w:r>
      <w:r w:rsidRPr="00EB1604">
        <w:rPr>
          <w:rFonts w:cs="Arial"/>
          <w:sz w:val="22"/>
          <w:szCs w:val="22"/>
        </w:rPr>
        <w:t>Cambridge: Polity</w:t>
      </w:r>
      <w:r w:rsidR="00F17625">
        <w:rPr>
          <w:rFonts w:cs="Arial"/>
          <w:sz w:val="22"/>
          <w:szCs w:val="22"/>
        </w:rPr>
        <w:t>)</w:t>
      </w:r>
      <w:r w:rsidRPr="00EB1604">
        <w:rPr>
          <w:rFonts w:cs="Arial"/>
          <w:sz w:val="22"/>
          <w:szCs w:val="22"/>
        </w:rPr>
        <w:t>.</w:t>
      </w:r>
    </w:p>
    <w:p w:rsidR="0036686F" w:rsidRPr="00EB1604" w:rsidRDefault="0036686F" w:rsidP="0036686F">
      <w:pPr>
        <w:rPr>
          <w:rFonts w:cs="Arial"/>
          <w:sz w:val="22"/>
          <w:szCs w:val="22"/>
        </w:rPr>
      </w:pPr>
      <w:proofErr w:type="gramStart"/>
      <w:r w:rsidRPr="00EB1604">
        <w:rPr>
          <w:rFonts w:cs="Arial"/>
          <w:sz w:val="22"/>
          <w:szCs w:val="22"/>
        </w:rPr>
        <w:t xml:space="preserve">Northern Futures (2009) </w:t>
      </w:r>
      <w:r w:rsidRPr="00EB1604">
        <w:rPr>
          <w:rFonts w:cs="Arial"/>
          <w:i/>
          <w:sz w:val="22"/>
          <w:szCs w:val="22"/>
        </w:rPr>
        <w:t>The way forward.</w:t>
      </w:r>
      <w:proofErr w:type="gramEnd"/>
      <w:r w:rsidRPr="00EB1604">
        <w:rPr>
          <w:rFonts w:cs="Arial"/>
          <w:i/>
          <w:sz w:val="22"/>
          <w:szCs w:val="22"/>
        </w:rPr>
        <w:t xml:space="preserve"> A strategic plan for social transformation (2009-2013)</w:t>
      </w:r>
      <w:r w:rsidRPr="00EB1604">
        <w:rPr>
          <w:rFonts w:cs="Arial"/>
          <w:sz w:val="22"/>
          <w:szCs w:val="22"/>
        </w:rPr>
        <w:t xml:space="preserve"> </w:t>
      </w:r>
      <w:r w:rsidR="00F17625">
        <w:rPr>
          <w:rFonts w:cs="Arial"/>
          <w:sz w:val="22"/>
          <w:szCs w:val="22"/>
        </w:rPr>
        <w:t>(</w:t>
      </w:r>
      <w:r w:rsidRPr="00EB1604">
        <w:rPr>
          <w:rFonts w:cs="Arial"/>
          <w:sz w:val="22"/>
          <w:szCs w:val="22"/>
        </w:rPr>
        <w:t>Geelong: Northern Futures</w:t>
      </w:r>
      <w:r w:rsidR="00F17625">
        <w:rPr>
          <w:rFonts w:cs="Arial"/>
          <w:sz w:val="22"/>
          <w:szCs w:val="22"/>
        </w:rPr>
        <w:t>)</w:t>
      </w:r>
      <w:r w:rsidRPr="00EB1604">
        <w:rPr>
          <w:rFonts w:cs="Arial"/>
          <w:sz w:val="22"/>
          <w:szCs w:val="22"/>
        </w:rPr>
        <w:t>.</w:t>
      </w:r>
    </w:p>
    <w:p w:rsidR="0036686F" w:rsidRPr="00EB1604" w:rsidRDefault="00F17625" w:rsidP="0036686F">
      <w:pPr>
        <w:rPr>
          <w:rFonts w:cs="Arial"/>
          <w:sz w:val="22"/>
          <w:szCs w:val="22"/>
        </w:rPr>
      </w:pPr>
      <w:r>
        <w:rPr>
          <w:rFonts w:cs="Arial"/>
          <w:sz w:val="22"/>
          <w:szCs w:val="22"/>
        </w:rPr>
        <w:t xml:space="preserve">Payne, R. (1996) </w:t>
      </w:r>
      <w:r w:rsidR="0036686F" w:rsidRPr="00EB1604">
        <w:rPr>
          <w:rFonts w:cs="Arial"/>
          <w:sz w:val="22"/>
          <w:szCs w:val="22"/>
        </w:rPr>
        <w:t>Understanding and working with st</w:t>
      </w:r>
      <w:r>
        <w:rPr>
          <w:rFonts w:cs="Arial"/>
          <w:sz w:val="22"/>
          <w:szCs w:val="22"/>
        </w:rPr>
        <w:t>udents and adults from poverty</w:t>
      </w:r>
      <w:r w:rsidR="0036686F" w:rsidRPr="00EB1604">
        <w:rPr>
          <w:rFonts w:cs="Arial"/>
          <w:sz w:val="22"/>
          <w:szCs w:val="22"/>
        </w:rPr>
        <w:t xml:space="preserve"> Reprinted </w:t>
      </w:r>
      <w:proofErr w:type="gramStart"/>
      <w:r w:rsidR="0036686F" w:rsidRPr="00EB1604">
        <w:rPr>
          <w:rFonts w:cs="Arial"/>
          <w:sz w:val="22"/>
          <w:szCs w:val="22"/>
        </w:rPr>
        <w:t xml:space="preserve">from  </w:t>
      </w:r>
      <w:r w:rsidR="0036686F" w:rsidRPr="00EB1604">
        <w:rPr>
          <w:rFonts w:cs="Arial"/>
          <w:i/>
          <w:sz w:val="22"/>
          <w:szCs w:val="22"/>
        </w:rPr>
        <w:t>Instructional</w:t>
      </w:r>
      <w:proofErr w:type="gramEnd"/>
      <w:r w:rsidR="0036686F" w:rsidRPr="00EB1604">
        <w:rPr>
          <w:rFonts w:cs="Arial"/>
          <w:i/>
          <w:sz w:val="22"/>
          <w:szCs w:val="22"/>
        </w:rPr>
        <w:t xml:space="preserve"> Leader</w:t>
      </w:r>
      <w:r w:rsidR="0036686F" w:rsidRPr="00EB1604">
        <w:rPr>
          <w:rFonts w:cs="Arial"/>
          <w:sz w:val="22"/>
          <w:szCs w:val="22"/>
        </w:rPr>
        <w:t xml:space="preserve"> 9 (2), March.</w:t>
      </w:r>
    </w:p>
    <w:p w:rsidR="0036686F" w:rsidRPr="00EB1604" w:rsidRDefault="0036686F" w:rsidP="0036686F">
      <w:pPr>
        <w:rPr>
          <w:rFonts w:cs="Arial"/>
          <w:sz w:val="22"/>
          <w:szCs w:val="22"/>
        </w:rPr>
      </w:pPr>
      <w:r w:rsidRPr="00EB1604">
        <w:rPr>
          <w:rFonts w:cs="Arial"/>
          <w:sz w:val="22"/>
          <w:szCs w:val="22"/>
        </w:rPr>
        <w:t xml:space="preserve">Payne, R., </w:t>
      </w:r>
      <w:proofErr w:type="spellStart"/>
      <w:r w:rsidRPr="00EB1604">
        <w:rPr>
          <w:rFonts w:cs="Arial"/>
          <w:sz w:val="22"/>
          <w:szCs w:val="22"/>
        </w:rPr>
        <w:t>deVol</w:t>
      </w:r>
      <w:proofErr w:type="spellEnd"/>
      <w:r w:rsidRPr="00EB1604">
        <w:rPr>
          <w:rFonts w:cs="Arial"/>
          <w:sz w:val="22"/>
          <w:szCs w:val="22"/>
        </w:rPr>
        <w:t xml:space="preserve">, P. and </w:t>
      </w:r>
      <w:proofErr w:type="spellStart"/>
      <w:r w:rsidRPr="00EB1604">
        <w:rPr>
          <w:rFonts w:cs="Arial"/>
          <w:sz w:val="22"/>
          <w:szCs w:val="22"/>
        </w:rPr>
        <w:t>Dreussi</w:t>
      </w:r>
      <w:proofErr w:type="spellEnd"/>
      <w:r w:rsidRPr="00EB1604">
        <w:rPr>
          <w:rFonts w:cs="Arial"/>
          <w:sz w:val="22"/>
          <w:szCs w:val="22"/>
        </w:rPr>
        <w:t xml:space="preserve"> Smith, T. (2010) </w:t>
      </w:r>
      <w:r w:rsidRPr="00EB1604">
        <w:rPr>
          <w:rFonts w:cs="Arial"/>
          <w:i/>
          <w:sz w:val="22"/>
          <w:szCs w:val="22"/>
        </w:rPr>
        <w:t>Bridges out of poverty: Strategies for professionals and communities</w:t>
      </w:r>
      <w:r w:rsidRPr="00EB1604">
        <w:rPr>
          <w:rFonts w:cs="Arial"/>
          <w:sz w:val="22"/>
          <w:szCs w:val="22"/>
        </w:rPr>
        <w:t xml:space="preserve"> </w:t>
      </w:r>
      <w:r w:rsidR="00F17625">
        <w:rPr>
          <w:rFonts w:cs="Arial"/>
          <w:sz w:val="22"/>
          <w:szCs w:val="22"/>
        </w:rPr>
        <w:t>(</w:t>
      </w:r>
      <w:r w:rsidRPr="00EB1604">
        <w:rPr>
          <w:rFonts w:cs="Arial"/>
          <w:sz w:val="22"/>
          <w:szCs w:val="22"/>
        </w:rPr>
        <w:t>Melbourne: Hawker Brownlow Education</w:t>
      </w:r>
      <w:r w:rsidR="00F17625">
        <w:rPr>
          <w:rFonts w:cs="Arial"/>
          <w:sz w:val="22"/>
          <w:szCs w:val="22"/>
        </w:rPr>
        <w:t>)</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 xml:space="preserve">Peel, M. (1995) </w:t>
      </w:r>
      <w:r w:rsidRPr="00EB1604">
        <w:rPr>
          <w:rFonts w:cs="Arial"/>
          <w:i/>
          <w:sz w:val="22"/>
          <w:szCs w:val="22"/>
        </w:rPr>
        <w:t>Good times. Hard times: The past and the future in Elizabeth</w:t>
      </w:r>
      <w:r w:rsidRPr="00EB1604">
        <w:rPr>
          <w:rFonts w:cs="Arial"/>
          <w:sz w:val="22"/>
          <w:szCs w:val="22"/>
        </w:rPr>
        <w:t xml:space="preserve"> </w:t>
      </w:r>
      <w:r w:rsidR="00F17625">
        <w:rPr>
          <w:rFonts w:cs="Arial"/>
          <w:sz w:val="22"/>
          <w:szCs w:val="22"/>
        </w:rPr>
        <w:t>(</w:t>
      </w:r>
      <w:r w:rsidRPr="00EB1604">
        <w:rPr>
          <w:rFonts w:cs="Arial"/>
          <w:sz w:val="22"/>
          <w:szCs w:val="22"/>
        </w:rPr>
        <w:t>Melbourne: Melbourne University Press</w:t>
      </w:r>
      <w:r w:rsidR="00F17625">
        <w:rPr>
          <w:rFonts w:cs="Arial"/>
          <w:sz w:val="22"/>
          <w:szCs w:val="22"/>
        </w:rPr>
        <w:t>)</w:t>
      </w:r>
      <w:r w:rsidRPr="00EB1604">
        <w:rPr>
          <w:rFonts w:cs="Arial"/>
          <w:sz w:val="22"/>
          <w:szCs w:val="22"/>
        </w:rPr>
        <w:t>.</w:t>
      </w:r>
    </w:p>
    <w:p w:rsidR="0036686F" w:rsidRPr="00EB1604" w:rsidRDefault="0036686F" w:rsidP="0036686F">
      <w:pPr>
        <w:rPr>
          <w:rFonts w:cs="Arial"/>
          <w:sz w:val="22"/>
          <w:szCs w:val="22"/>
        </w:rPr>
      </w:pPr>
      <w:r w:rsidRPr="00EB1604">
        <w:rPr>
          <w:rFonts w:cs="Arial"/>
          <w:sz w:val="22"/>
          <w:szCs w:val="22"/>
        </w:rPr>
        <w:t>Ph</w:t>
      </w:r>
      <w:r w:rsidR="00F17625">
        <w:rPr>
          <w:rFonts w:cs="Arial"/>
          <w:sz w:val="22"/>
          <w:szCs w:val="22"/>
        </w:rPr>
        <w:t xml:space="preserve">ilip, T. and </w:t>
      </w:r>
      <w:proofErr w:type="spellStart"/>
      <w:r w:rsidR="00F17625">
        <w:rPr>
          <w:rFonts w:cs="Arial"/>
          <w:sz w:val="22"/>
          <w:szCs w:val="22"/>
        </w:rPr>
        <w:t>Mallen</w:t>
      </w:r>
      <w:proofErr w:type="spellEnd"/>
      <w:r w:rsidR="00F17625">
        <w:rPr>
          <w:rFonts w:cs="Arial"/>
          <w:sz w:val="22"/>
          <w:szCs w:val="22"/>
        </w:rPr>
        <w:t xml:space="preserve">, K. (2015) </w:t>
      </w:r>
      <w:r w:rsidRPr="00EB1604">
        <w:rPr>
          <w:rFonts w:cs="Arial"/>
          <w:sz w:val="22"/>
          <w:szCs w:val="22"/>
        </w:rPr>
        <w:t>A new start</w:t>
      </w:r>
      <w:proofErr w:type="gramStart"/>
      <w:r w:rsidRPr="00EB1604">
        <w:rPr>
          <w:rFonts w:cs="Arial"/>
          <w:sz w:val="22"/>
          <w:szCs w:val="22"/>
        </w:rPr>
        <w:t>?:</w:t>
      </w:r>
      <w:proofErr w:type="gramEnd"/>
      <w:r w:rsidRPr="00EB1604">
        <w:rPr>
          <w:rFonts w:cs="Arial"/>
          <w:sz w:val="22"/>
          <w:szCs w:val="22"/>
        </w:rPr>
        <w:t xml:space="preserve"> Implications of work for the dole on mental health </w:t>
      </w:r>
      <w:r w:rsidR="00F17625">
        <w:rPr>
          <w:rFonts w:cs="Arial"/>
          <w:sz w:val="22"/>
          <w:szCs w:val="22"/>
        </w:rPr>
        <w:t>of unemployed young Australians</w:t>
      </w:r>
      <w:r w:rsidRPr="00EB1604">
        <w:rPr>
          <w:rFonts w:cs="Arial"/>
          <w:sz w:val="22"/>
          <w:szCs w:val="22"/>
        </w:rPr>
        <w:t xml:space="preserve"> </w:t>
      </w:r>
      <w:r w:rsidR="00F17625">
        <w:rPr>
          <w:rFonts w:cs="Arial"/>
          <w:sz w:val="22"/>
          <w:szCs w:val="22"/>
        </w:rPr>
        <w:t>(</w:t>
      </w:r>
      <w:r w:rsidRPr="00EB1604">
        <w:rPr>
          <w:rFonts w:cs="Arial"/>
          <w:sz w:val="22"/>
          <w:szCs w:val="22"/>
        </w:rPr>
        <w:t>Brisbane: Children’s and Youth Research Centre</w:t>
      </w:r>
      <w:r w:rsidR="00F17625">
        <w:rPr>
          <w:rFonts w:cs="Arial"/>
          <w:sz w:val="22"/>
          <w:szCs w:val="22"/>
        </w:rPr>
        <w:t>)</w:t>
      </w:r>
      <w:r w:rsidRPr="00EB1604">
        <w:rPr>
          <w:rFonts w:cs="Arial"/>
          <w:sz w:val="22"/>
          <w:szCs w:val="22"/>
        </w:rPr>
        <w:t>.</w:t>
      </w:r>
    </w:p>
    <w:p w:rsidR="00EB1604" w:rsidRPr="00EB1604" w:rsidRDefault="00EB1604" w:rsidP="0036686F">
      <w:pPr>
        <w:rPr>
          <w:rFonts w:cs="Arial"/>
          <w:sz w:val="22"/>
          <w:szCs w:val="22"/>
        </w:rPr>
      </w:pPr>
      <w:proofErr w:type="spellStart"/>
      <w:r w:rsidRPr="00EB1604">
        <w:rPr>
          <w:rFonts w:cs="Arial"/>
          <w:sz w:val="22"/>
          <w:szCs w:val="22"/>
        </w:rPr>
        <w:t>Rhyss</w:t>
      </w:r>
      <w:proofErr w:type="spellEnd"/>
      <w:r w:rsidRPr="00EB1604">
        <w:rPr>
          <w:rFonts w:cs="Arial"/>
          <w:sz w:val="22"/>
          <w:szCs w:val="22"/>
        </w:rPr>
        <w:t xml:space="preserve">, Price and Robertson (2011) </w:t>
      </w:r>
      <w:proofErr w:type="gramStart"/>
      <w:r w:rsidRPr="00EB1604">
        <w:rPr>
          <w:rFonts w:cs="Arial"/>
          <w:sz w:val="22"/>
          <w:szCs w:val="22"/>
        </w:rPr>
        <w:t>What</w:t>
      </w:r>
      <w:proofErr w:type="gramEnd"/>
      <w:r w:rsidRPr="00EB1604">
        <w:rPr>
          <w:rFonts w:cs="Arial"/>
          <w:sz w:val="22"/>
          <w:szCs w:val="22"/>
        </w:rPr>
        <w:t xml:space="preserve"> is community development? Understanding the issues, overcoming the problem” CFCA Research Sheet, </w:t>
      </w:r>
      <w:hyperlink r:id="rId10" w:history="1">
        <w:r w:rsidRPr="00EB1604">
          <w:rPr>
            <w:rStyle w:val="Hyperlink"/>
            <w:rFonts w:cs="Arial"/>
            <w:sz w:val="22"/>
            <w:szCs w:val="22"/>
          </w:rPr>
          <w:t>www.3.aifs.gov.au/cfca/pubn/what-commy-disad</w:t>
        </w:r>
      </w:hyperlink>
      <w:r w:rsidRPr="00EB1604">
        <w:rPr>
          <w:rFonts w:cs="Arial"/>
          <w:sz w:val="22"/>
          <w:szCs w:val="22"/>
        </w:rPr>
        <w:t xml:space="preserve"> Accessed 12.5.2015.</w:t>
      </w:r>
    </w:p>
    <w:p w:rsidR="0036686F" w:rsidRPr="00EB1604" w:rsidRDefault="0036686F" w:rsidP="0036686F">
      <w:pPr>
        <w:rPr>
          <w:rFonts w:cs="Arial"/>
          <w:sz w:val="22"/>
          <w:szCs w:val="22"/>
        </w:rPr>
      </w:pPr>
      <w:r w:rsidRPr="00EB1604">
        <w:rPr>
          <w:rFonts w:cs="Arial"/>
          <w:sz w:val="22"/>
          <w:szCs w:val="22"/>
        </w:rPr>
        <w:t xml:space="preserve">Social Justice Consultative Council (1992) </w:t>
      </w:r>
      <w:r w:rsidRPr="00EB1604">
        <w:rPr>
          <w:rFonts w:cs="Arial"/>
          <w:i/>
          <w:sz w:val="22"/>
          <w:szCs w:val="22"/>
        </w:rPr>
        <w:t>Social justice, economic restructuring and job losses</w:t>
      </w:r>
      <w:r w:rsidR="00F17625">
        <w:rPr>
          <w:rFonts w:cs="Arial"/>
          <w:sz w:val="22"/>
          <w:szCs w:val="22"/>
        </w:rPr>
        <w:t xml:space="preserve"> (Melbourne,</w:t>
      </w:r>
      <w:r w:rsidRPr="00EB1604">
        <w:rPr>
          <w:rFonts w:cs="Arial"/>
          <w:sz w:val="22"/>
          <w:szCs w:val="22"/>
        </w:rPr>
        <w:t xml:space="preserve"> Department of Premier and Cabinet</w:t>
      </w:r>
      <w:r w:rsidR="00F17625">
        <w:rPr>
          <w:rFonts w:cs="Arial"/>
          <w:sz w:val="22"/>
          <w:szCs w:val="22"/>
        </w:rPr>
        <w:t>)</w:t>
      </w:r>
      <w:r w:rsidRPr="00EB1604">
        <w:rPr>
          <w:rFonts w:cs="Arial"/>
          <w:sz w:val="22"/>
          <w:szCs w:val="22"/>
        </w:rPr>
        <w:t>.</w:t>
      </w:r>
    </w:p>
    <w:p w:rsidR="0036686F" w:rsidRPr="00EB1604" w:rsidRDefault="00F17625" w:rsidP="0036686F">
      <w:pPr>
        <w:rPr>
          <w:rFonts w:cs="Arial"/>
          <w:sz w:val="22"/>
          <w:szCs w:val="22"/>
        </w:rPr>
      </w:pPr>
      <w:r>
        <w:rPr>
          <w:rFonts w:cs="Arial"/>
          <w:sz w:val="22"/>
          <w:szCs w:val="22"/>
        </w:rPr>
        <w:lastRenderedPageBreak/>
        <w:t xml:space="preserve">Stilwell, F. (1989) </w:t>
      </w:r>
      <w:r w:rsidR="0036686F" w:rsidRPr="00EB1604">
        <w:rPr>
          <w:rFonts w:cs="Arial"/>
          <w:sz w:val="22"/>
          <w:szCs w:val="22"/>
        </w:rPr>
        <w:t>Structural change an</w:t>
      </w:r>
      <w:r>
        <w:rPr>
          <w:rFonts w:cs="Arial"/>
          <w:sz w:val="22"/>
          <w:szCs w:val="22"/>
        </w:rPr>
        <w:t>d spatial inequality in Sydney</w:t>
      </w:r>
      <w:r w:rsidR="0036686F" w:rsidRPr="00EB1604">
        <w:rPr>
          <w:rFonts w:cs="Arial"/>
          <w:sz w:val="22"/>
          <w:szCs w:val="22"/>
        </w:rPr>
        <w:t xml:space="preserve"> </w:t>
      </w:r>
      <w:r w:rsidR="0036686F" w:rsidRPr="00EB1604">
        <w:rPr>
          <w:rFonts w:cs="Arial"/>
          <w:i/>
          <w:sz w:val="22"/>
          <w:szCs w:val="22"/>
        </w:rPr>
        <w:t xml:space="preserve">Urban Policy and Research </w:t>
      </w:r>
      <w:r w:rsidR="0036686F" w:rsidRPr="00EB1604">
        <w:rPr>
          <w:rFonts w:cs="Arial"/>
          <w:sz w:val="22"/>
          <w:szCs w:val="22"/>
        </w:rPr>
        <w:t xml:space="preserve">7, </w:t>
      </w:r>
      <w:r>
        <w:rPr>
          <w:rFonts w:cs="Arial"/>
          <w:sz w:val="22"/>
          <w:szCs w:val="22"/>
        </w:rPr>
        <w:t xml:space="preserve">pp. </w:t>
      </w:r>
      <w:r w:rsidR="0036686F" w:rsidRPr="00EB1604">
        <w:rPr>
          <w:rFonts w:cs="Arial"/>
          <w:sz w:val="22"/>
          <w:szCs w:val="22"/>
        </w:rPr>
        <w:t>3-14.</w:t>
      </w:r>
    </w:p>
    <w:p w:rsidR="0036686F" w:rsidRPr="00EB1604" w:rsidRDefault="0036686F" w:rsidP="0036686F">
      <w:pPr>
        <w:rPr>
          <w:rFonts w:cs="Arial"/>
          <w:sz w:val="22"/>
          <w:szCs w:val="22"/>
        </w:rPr>
      </w:pPr>
      <w:r w:rsidRPr="00EB1604">
        <w:rPr>
          <w:rFonts w:cs="Arial"/>
          <w:sz w:val="22"/>
          <w:szCs w:val="22"/>
        </w:rPr>
        <w:t xml:space="preserve">Vinson, T. (2007) </w:t>
      </w:r>
      <w:proofErr w:type="gramStart"/>
      <w:r w:rsidRPr="00EB1604">
        <w:rPr>
          <w:rFonts w:cs="Arial"/>
          <w:i/>
          <w:sz w:val="22"/>
          <w:szCs w:val="22"/>
        </w:rPr>
        <w:t>Dropping</w:t>
      </w:r>
      <w:proofErr w:type="gramEnd"/>
      <w:r w:rsidRPr="00EB1604">
        <w:rPr>
          <w:rFonts w:cs="Arial"/>
          <w:i/>
          <w:sz w:val="22"/>
          <w:szCs w:val="22"/>
        </w:rPr>
        <w:t xml:space="preserve"> off the edge: The distribution of disadvantage in Australia</w:t>
      </w:r>
      <w:r w:rsidRPr="00EB1604">
        <w:rPr>
          <w:rFonts w:cs="Arial"/>
          <w:sz w:val="22"/>
          <w:szCs w:val="22"/>
        </w:rPr>
        <w:t xml:space="preserve"> </w:t>
      </w:r>
      <w:r w:rsidR="00F17625">
        <w:rPr>
          <w:rFonts w:cs="Arial"/>
          <w:sz w:val="22"/>
          <w:szCs w:val="22"/>
        </w:rPr>
        <w:t>(</w:t>
      </w:r>
      <w:r w:rsidRPr="00EB1604">
        <w:rPr>
          <w:rFonts w:cs="Arial"/>
          <w:sz w:val="22"/>
          <w:szCs w:val="22"/>
        </w:rPr>
        <w:t>Richmond, Jesuit Social Services</w:t>
      </w:r>
      <w:r w:rsidR="00F17625">
        <w:rPr>
          <w:rFonts w:cs="Arial"/>
          <w:sz w:val="22"/>
          <w:szCs w:val="22"/>
        </w:rPr>
        <w:t>)</w:t>
      </w:r>
      <w:r w:rsidRPr="00EB1604">
        <w:rPr>
          <w:rFonts w:cs="Arial"/>
          <w:sz w:val="22"/>
          <w:szCs w:val="22"/>
        </w:rPr>
        <w:t>.</w:t>
      </w:r>
    </w:p>
    <w:p w:rsidR="0036686F" w:rsidRPr="00EB1604" w:rsidRDefault="00F17625" w:rsidP="0036686F">
      <w:pPr>
        <w:rPr>
          <w:rFonts w:cs="Arial"/>
          <w:sz w:val="22"/>
          <w:szCs w:val="22"/>
        </w:rPr>
      </w:pPr>
      <w:proofErr w:type="spellStart"/>
      <w:r>
        <w:rPr>
          <w:rFonts w:cs="Arial"/>
          <w:sz w:val="22"/>
          <w:szCs w:val="22"/>
        </w:rPr>
        <w:t>Whiteford</w:t>
      </w:r>
      <w:proofErr w:type="spellEnd"/>
      <w:r>
        <w:rPr>
          <w:rFonts w:cs="Arial"/>
          <w:sz w:val="22"/>
          <w:szCs w:val="22"/>
        </w:rPr>
        <w:t xml:space="preserve">, P. (1995) </w:t>
      </w:r>
      <w:r w:rsidR="0036686F" w:rsidRPr="00EB1604">
        <w:rPr>
          <w:rFonts w:cs="Arial"/>
          <w:sz w:val="22"/>
          <w:szCs w:val="22"/>
        </w:rPr>
        <w:t>Does Aust</w:t>
      </w:r>
      <w:r>
        <w:rPr>
          <w:rFonts w:cs="Arial"/>
          <w:sz w:val="22"/>
          <w:szCs w:val="22"/>
        </w:rPr>
        <w:t>ralia have a ghetto underclass?</w:t>
      </w:r>
      <w:r w:rsidR="0036686F" w:rsidRPr="00EB1604">
        <w:rPr>
          <w:rFonts w:cs="Arial"/>
          <w:sz w:val="22"/>
          <w:szCs w:val="22"/>
        </w:rPr>
        <w:t xml:space="preserve"> </w:t>
      </w:r>
      <w:r w:rsidR="0036686F" w:rsidRPr="00EB1604">
        <w:rPr>
          <w:rFonts w:cs="Arial"/>
          <w:i/>
          <w:sz w:val="22"/>
          <w:szCs w:val="22"/>
        </w:rPr>
        <w:t xml:space="preserve">Social Security Journal </w:t>
      </w:r>
      <w:r w:rsidR="0036686F" w:rsidRPr="00EB1604">
        <w:rPr>
          <w:rFonts w:cs="Arial"/>
          <w:sz w:val="22"/>
          <w:szCs w:val="22"/>
        </w:rPr>
        <w:t xml:space="preserve">June, </w:t>
      </w:r>
      <w:r>
        <w:rPr>
          <w:rFonts w:cs="Arial"/>
          <w:sz w:val="22"/>
          <w:szCs w:val="22"/>
        </w:rPr>
        <w:t xml:space="preserve">pp. </w:t>
      </w:r>
      <w:r w:rsidR="0036686F" w:rsidRPr="00EB1604">
        <w:rPr>
          <w:rFonts w:cs="Arial"/>
          <w:sz w:val="22"/>
          <w:szCs w:val="22"/>
        </w:rPr>
        <w:t>3-19.</w:t>
      </w:r>
    </w:p>
    <w:p w:rsidR="0036686F" w:rsidRPr="00EB1604" w:rsidRDefault="0036686F" w:rsidP="00E45E09">
      <w:pPr>
        <w:rPr>
          <w:rFonts w:cs="Arial"/>
          <w:sz w:val="22"/>
          <w:szCs w:val="22"/>
        </w:rPr>
      </w:pPr>
    </w:p>
    <w:p w:rsidR="00E45E09" w:rsidRPr="00EB1604" w:rsidRDefault="00E45E09" w:rsidP="00E45E09">
      <w:pPr>
        <w:rPr>
          <w:rFonts w:cs="Arial"/>
          <w:b/>
          <w:sz w:val="22"/>
          <w:szCs w:val="22"/>
        </w:rPr>
      </w:pPr>
    </w:p>
    <w:p w:rsidR="00E45E09" w:rsidRPr="00EB1604" w:rsidRDefault="00E45E09" w:rsidP="00E45E09">
      <w:pPr>
        <w:rPr>
          <w:rFonts w:cs="Arial"/>
          <w:sz w:val="22"/>
          <w:szCs w:val="22"/>
        </w:rPr>
      </w:pPr>
    </w:p>
    <w:p w:rsidR="00E45E09" w:rsidRPr="00EB1604" w:rsidRDefault="00E45E09" w:rsidP="00E45E09">
      <w:pPr>
        <w:rPr>
          <w:rFonts w:cs="Arial"/>
          <w:sz w:val="22"/>
          <w:szCs w:val="22"/>
        </w:rPr>
      </w:pPr>
      <w:r w:rsidRPr="00EB1604">
        <w:rPr>
          <w:rFonts w:cs="Arial"/>
          <w:sz w:val="22"/>
          <w:szCs w:val="22"/>
        </w:rPr>
        <w:t xml:space="preserve"> </w:t>
      </w:r>
    </w:p>
    <w:p w:rsidR="00E45E09" w:rsidRPr="00EB1604" w:rsidRDefault="00E45E09" w:rsidP="00E45E09">
      <w:pPr>
        <w:spacing w:line="360" w:lineRule="auto"/>
        <w:rPr>
          <w:rFonts w:cs="Arial"/>
          <w:sz w:val="22"/>
          <w:szCs w:val="22"/>
        </w:rPr>
      </w:pPr>
    </w:p>
    <w:p w:rsidR="00CE2B1F" w:rsidRPr="00EB1604" w:rsidRDefault="00CE2B1F" w:rsidP="00435859">
      <w:pPr>
        <w:rPr>
          <w:rFonts w:cs="Arial"/>
          <w:sz w:val="22"/>
          <w:szCs w:val="22"/>
        </w:rPr>
      </w:pPr>
    </w:p>
    <w:sectPr w:rsidR="00CE2B1F" w:rsidRPr="00EB160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70" w:rsidRDefault="006A3270" w:rsidP="00782937">
      <w:r>
        <w:separator/>
      </w:r>
    </w:p>
  </w:endnote>
  <w:endnote w:type="continuationSeparator" w:id="0">
    <w:p w:rsidR="006A3270" w:rsidRDefault="006A3270" w:rsidP="0078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80579"/>
      <w:docPartObj>
        <w:docPartGallery w:val="Page Numbers (Bottom of Page)"/>
        <w:docPartUnique/>
      </w:docPartObj>
    </w:sdtPr>
    <w:sdtEndPr>
      <w:rPr>
        <w:noProof/>
      </w:rPr>
    </w:sdtEndPr>
    <w:sdtContent>
      <w:p w:rsidR="006A3270" w:rsidRDefault="006A3270">
        <w:pPr>
          <w:pStyle w:val="Footer"/>
          <w:jc w:val="center"/>
        </w:pPr>
        <w:r>
          <w:fldChar w:fldCharType="begin"/>
        </w:r>
        <w:r>
          <w:instrText xml:space="preserve"> PAGE   \* MERGEFORMAT </w:instrText>
        </w:r>
        <w:r>
          <w:fldChar w:fldCharType="separate"/>
        </w:r>
        <w:r w:rsidR="008B48DB">
          <w:rPr>
            <w:noProof/>
          </w:rPr>
          <w:t>7</w:t>
        </w:r>
        <w:r>
          <w:rPr>
            <w:noProof/>
          </w:rPr>
          <w:fldChar w:fldCharType="end"/>
        </w:r>
      </w:p>
    </w:sdtContent>
  </w:sdt>
  <w:p w:rsidR="006A3270" w:rsidRDefault="006A32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70" w:rsidRDefault="006A3270" w:rsidP="00782937">
      <w:r>
        <w:separator/>
      </w:r>
    </w:p>
  </w:footnote>
  <w:footnote w:type="continuationSeparator" w:id="0">
    <w:p w:rsidR="006A3270" w:rsidRDefault="006A3270" w:rsidP="007829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DB" w:rsidRDefault="008B48DB">
    <w:pPr>
      <w:pStyle w:val="Header"/>
    </w:pPr>
    <w:r>
      <w:t>SOAC 2017</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e Johnson">
    <w15:presenceInfo w15:providerId="AD" w15:userId="S-1-5-21-248963057-614103661-3067232799-26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6F"/>
    <w:rsid w:val="000C1034"/>
    <w:rsid w:val="00106D92"/>
    <w:rsid w:val="0012754C"/>
    <w:rsid w:val="001B5AF9"/>
    <w:rsid w:val="001C5D0C"/>
    <w:rsid w:val="001E52C3"/>
    <w:rsid w:val="0025086F"/>
    <w:rsid w:val="002A345D"/>
    <w:rsid w:val="002B71C7"/>
    <w:rsid w:val="002C3805"/>
    <w:rsid w:val="0030762A"/>
    <w:rsid w:val="003342B0"/>
    <w:rsid w:val="0036686F"/>
    <w:rsid w:val="003D31DB"/>
    <w:rsid w:val="00435859"/>
    <w:rsid w:val="0048118A"/>
    <w:rsid w:val="004C0537"/>
    <w:rsid w:val="004C0B1A"/>
    <w:rsid w:val="004F4141"/>
    <w:rsid w:val="00581FEA"/>
    <w:rsid w:val="00591E08"/>
    <w:rsid w:val="00606A65"/>
    <w:rsid w:val="00625177"/>
    <w:rsid w:val="00631FDB"/>
    <w:rsid w:val="00687052"/>
    <w:rsid w:val="006A3270"/>
    <w:rsid w:val="006D7FEA"/>
    <w:rsid w:val="00724BAE"/>
    <w:rsid w:val="00782937"/>
    <w:rsid w:val="00793567"/>
    <w:rsid w:val="00797A6F"/>
    <w:rsid w:val="0080437B"/>
    <w:rsid w:val="008A5239"/>
    <w:rsid w:val="008B48DB"/>
    <w:rsid w:val="00924241"/>
    <w:rsid w:val="009410E6"/>
    <w:rsid w:val="00A35A32"/>
    <w:rsid w:val="00AA0912"/>
    <w:rsid w:val="00B64933"/>
    <w:rsid w:val="00BC2316"/>
    <w:rsid w:val="00BD566B"/>
    <w:rsid w:val="00C2131B"/>
    <w:rsid w:val="00CE2B1F"/>
    <w:rsid w:val="00D4639F"/>
    <w:rsid w:val="00D72D4C"/>
    <w:rsid w:val="00DF5964"/>
    <w:rsid w:val="00E45E09"/>
    <w:rsid w:val="00E46841"/>
    <w:rsid w:val="00EA1348"/>
    <w:rsid w:val="00EB1604"/>
    <w:rsid w:val="00F15994"/>
    <w:rsid w:val="00F17625"/>
    <w:rsid w:val="00F47756"/>
    <w:rsid w:val="00F61084"/>
    <w:rsid w:val="00F731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6F"/>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39F"/>
    <w:rPr>
      <w:color w:val="0563C1" w:themeColor="hyperlink"/>
      <w:u w:val="single"/>
    </w:rPr>
  </w:style>
  <w:style w:type="paragraph" w:styleId="Header">
    <w:name w:val="header"/>
    <w:basedOn w:val="Normal"/>
    <w:link w:val="HeaderChar"/>
    <w:uiPriority w:val="99"/>
    <w:unhideWhenUsed/>
    <w:rsid w:val="00782937"/>
    <w:pPr>
      <w:tabs>
        <w:tab w:val="center" w:pos="4513"/>
        <w:tab w:val="right" w:pos="9026"/>
      </w:tabs>
    </w:pPr>
  </w:style>
  <w:style w:type="character" w:customStyle="1" w:styleId="HeaderChar">
    <w:name w:val="Header Char"/>
    <w:basedOn w:val="DefaultParagraphFont"/>
    <w:link w:val="Header"/>
    <w:uiPriority w:val="99"/>
    <w:rsid w:val="00782937"/>
    <w:rPr>
      <w:rFonts w:ascii="Arial" w:eastAsia="Times New Roman" w:hAnsi="Arial" w:cs="Times New Roman"/>
      <w:sz w:val="20"/>
      <w:szCs w:val="24"/>
      <w:lang w:val="en-GB"/>
    </w:rPr>
  </w:style>
  <w:style w:type="paragraph" w:styleId="Footer">
    <w:name w:val="footer"/>
    <w:basedOn w:val="Normal"/>
    <w:link w:val="FooterChar"/>
    <w:uiPriority w:val="99"/>
    <w:unhideWhenUsed/>
    <w:rsid w:val="00782937"/>
    <w:pPr>
      <w:tabs>
        <w:tab w:val="center" w:pos="4513"/>
        <w:tab w:val="right" w:pos="9026"/>
      </w:tabs>
    </w:pPr>
  </w:style>
  <w:style w:type="character" w:customStyle="1" w:styleId="FooterChar">
    <w:name w:val="Footer Char"/>
    <w:basedOn w:val="DefaultParagraphFont"/>
    <w:link w:val="Footer"/>
    <w:uiPriority w:val="99"/>
    <w:rsid w:val="00782937"/>
    <w:rPr>
      <w:rFonts w:ascii="Arial" w:eastAsia="Times New Roman" w:hAnsi="Arial" w:cs="Times New Roman"/>
      <w:sz w:val="20"/>
      <w:szCs w:val="24"/>
      <w:lang w:val="en-GB"/>
    </w:rPr>
  </w:style>
  <w:style w:type="table" w:styleId="TableGrid">
    <w:name w:val="Table Grid"/>
    <w:basedOn w:val="TableNormal"/>
    <w:uiPriority w:val="39"/>
    <w:rsid w:val="00AA0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62A"/>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6F"/>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39F"/>
    <w:rPr>
      <w:color w:val="0563C1" w:themeColor="hyperlink"/>
      <w:u w:val="single"/>
    </w:rPr>
  </w:style>
  <w:style w:type="paragraph" w:styleId="Header">
    <w:name w:val="header"/>
    <w:basedOn w:val="Normal"/>
    <w:link w:val="HeaderChar"/>
    <w:uiPriority w:val="99"/>
    <w:unhideWhenUsed/>
    <w:rsid w:val="00782937"/>
    <w:pPr>
      <w:tabs>
        <w:tab w:val="center" w:pos="4513"/>
        <w:tab w:val="right" w:pos="9026"/>
      </w:tabs>
    </w:pPr>
  </w:style>
  <w:style w:type="character" w:customStyle="1" w:styleId="HeaderChar">
    <w:name w:val="Header Char"/>
    <w:basedOn w:val="DefaultParagraphFont"/>
    <w:link w:val="Header"/>
    <w:uiPriority w:val="99"/>
    <w:rsid w:val="00782937"/>
    <w:rPr>
      <w:rFonts w:ascii="Arial" w:eastAsia="Times New Roman" w:hAnsi="Arial" w:cs="Times New Roman"/>
      <w:sz w:val="20"/>
      <w:szCs w:val="24"/>
      <w:lang w:val="en-GB"/>
    </w:rPr>
  </w:style>
  <w:style w:type="paragraph" w:styleId="Footer">
    <w:name w:val="footer"/>
    <w:basedOn w:val="Normal"/>
    <w:link w:val="FooterChar"/>
    <w:uiPriority w:val="99"/>
    <w:unhideWhenUsed/>
    <w:rsid w:val="00782937"/>
    <w:pPr>
      <w:tabs>
        <w:tab w:val="center" w:pos="4513"/>
        <w:tab w:val="right" w:pos="9026"/>
      </w:tabs>
    </w:pPr>
  </w:style>
  <w:style w:type="character" w:customStyle="1" w:styleId="FooterChar">
    <w:name w:val="Footer Char"/>
    <w:basedOn w:val="DefaultParagraphFont"/>
    <w:link w:val="Footer"/>
    <w:uiPriority w:val="99"/>
    <w:rsid w:val="00782937"/>
    <w:rPr>
      <w:rFonts w:ascii="Arial" w:eastAsia="Times New Roman" w:hAnsi="Arial" w:cs="Times New Roman"/>
      <w:sz w:val="20"/>
      <w:szCs w:val="24"/>
      <w:lang w:val="en-GB"/>
    </w:rPr>
  </w:style>
  <w:style w:type="table" w:styleId="TableGrid">
    <w:name w:val="Table Grid"/>
    <w:basedOn w:val="TableNormal"/>
    <w:uiPriority w:val="39"/>
    <w:rsid w:val="00AA0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62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5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usiness.gov.au/assistance/geelong-region-innovation-and-investment-fund/griif-projects-supported" TargetMode="External"/><Relationship Id="rId8" Type="http://schemas.openxmlformats.org/officeDocument/2006/relationships/hyperlink" Target="https://www.business.gov.au/assistance/geelong-region-innovation-and-investment-fund/griif-projects-supported" TargetMode="External"/><Relationship Id="rId9" Type="http://schemas.openxmlformats.org/officeDocument/2006/relationships/hyperlink" Target="http://www.economicprofile.com.au/geelong/trends/jobs" TargetMode="External"/><Relationship Id="rId10" Type="http://schemas.openxmlformats.org/officeDocument/2006/relationships/hyperlink" Target="http://www.3.aifs.gov.au/cfca/pubn/what-commy-di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5302</Words>
  <Characters>30225</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35457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Lara Birchby</cp:lastModifiedBy>
  <cp:revision>2</cp:revision>
  <dcterms:created xsi:type="dcterms:W3CDTF">2018-04-24T02:43:00Z</dcterms:created>
  <dcterms:modified xsi:type="dcterms:W3CDTF">2018-04-24T02:43:00Z</dcterms:modified>
</cp:coreProperties>
</file>