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FD63D" w14:textId="77777777" w:rsidR="008B7226" w:rsidRPr="00B03E1A" w:rsidRDefault="008B7226" w:rsidP="00D6490B">
      <w:pPr>
        <w:jc w:val="center"/>
        <w:rPr>
          <w:b/>
          <w:sz w:val="28"/>
          <w:szCs w:val="28"/>
        </w:rPr>
      </w:pPr>
      <w:bookmarkStart w:id="0" w:name="_GoBack"/>
      <w:r>
        <w:rPr>
          <w:b/>
          <w:sz w:val="28"/>
          <w:szCs w:val="28"/>
        </w:rPr>
        <w:t xml:space="preserve">Modelling </w:t>
      </w:r>
      <w:bookmarkEnd w:id="0"/>
      <w:r>
        <w:rPr>
          <w:b/>
          <w:sz w:val="28"/>
          <w:szCs w:val="28"/>
        </w:rPr>
        <w:t>for Housing</w:t>
      </w:r>
      <w:r w:rsidRPr="00B03E1A">
        <w:rPr>
          <w:b/>
          <w:sz w:val="28"/>
          <w:szCs w:val="28"/>
        </w:rPr>
        <w:t xml:space="preserve"> </w:t>
      </w:r>
      <w:r>
        <w:rPr>
          <w:b/>
          <w:sz w:val="28"/>
          <w:szCs w:val="28"/>
        </w:rPr>
        <w:t>Choice B</w:t>
      </w:r>
      <w:r w:rsidRPr="00B03E1A">
        <w:rPr>
          <w:b/>
          <w:sz w:val="28"/>
          <w:szCs w:val="28"/>
        </w:rPr>
        <w:t>ehaviour</w:t>
      </w:r>
    </w:p>
    <w:p w14:paraId="429ACBBC" w14:textId="77777777" w:rsidR="008B7226" w:rsidRDefault="00D101CD" w:rsidP="00D101CD">
      <w:pPr>
        <w:jc w:val="center"/>
      </w:pPr>
      <w:bookmarkStart w:id="1" w:name="_Toc271204124"/>
      <w:bookmarkStart w:id="2" w:name="_Toc293917716"/>
      <w:bookmarkStart w:id="3" w:name="_Toc324427473"/>
      <w:bookmarkStart w:id="4" w:name="_Toc362880824"/>
      <w:r>
        <w:t xml:space="preserve">Li Meng, </w:t>
      </w:r>
      <w:r>
        <w:rPr>
          <w:u w:val="single"/>
        </w:rPr>
        <w:t>Michael A P Taylor</w:t>
      </w:r>
      <w:r>
        <w:t>, Derek Scrafton</w:t>
      </w:r>
      <w:r>
        <w:br/>
      </w:r>
      <w:r>
        <w:rPr>
          <w:rStyle w:val="Emphasis"/>
        </w:rPr>
        <w:t>University of South Australia, Adelaide, Australia</w:t>
      </w:r>
    </w:p>
    <w:p w14:paraId="4786CDFA" w14:textId="77777777" w:rsidR="008B7226" w:rsidRDefault="008B7226" w:rsidP="00D6490B">
      <w:pPr>
        <w:pStyle w:val="Heading1"/>
        <w:numPr>
          <w:ilvl w:val="0"/>
          <w:numId w:val="0"/>
        </w:numPr>
        <w:ind w:left="432" w:hanging="432"/>
        <w:jc w:val="center"/>
      </w:pPr>
      <w:r w:rsidRPr="00B03E1A">
        <w:t>Abstract</w:t>
      </w:r>
      <w:bookmarkEnd w:id="1"/>
      <w:bookmarkEnd w:id="2"/>
      <w:bookmarkEnd w:id="3"/>
      <w:bookmarkEnd w:id="4"/>
    </w:p>
    <w:p w14:paraId="1998D221" w14:textId="77777777" w:rsidR="008B7226" w:rsidRPr="00847D48" w:rsidRDefault="008B7226" w:rsidP="00D6490B">
      <w:r>
        <w:t>This study applies discrete choice models for analysing</w:t>
      </w:r>
      <w:r w:rsidRPr="00847D48">
        <w:t xml:space="preserve"> travel </w:t>
      </w:r>
      <w:r>
        <w:t xml:space="preserve">and location choice </w:t>
      </w:r>
      <w:r w:rsidRPr="00847D48">
        <w:t xml:space="preserve">behaviour of different populations in a suburban rail corridor. </w:t>
      </w:r>
      <w:r>
        <w:t>The models developed in the study</w:t>
      </w:r>
      <w:r w:rsidRPr="00847D48">
        <w:t xml:space="preserve"> provide flexible structures in estimating </w:t>
      </w:r>
      <w:r>
        <w:t xml:space="preserve">the </w:t>
      </w:r>
      <w:r w:rsidRPr="00847D48">
        <w:t>interactive relationships of variables across individuals and alternatives</w:t>
      </w:r>
      <w:r>
        <w:t xml:space="preserve"> in housing preferences</w:t>
      </w:r>
      <w:r w:rsidRPr="00847D48">
        <w:t xml:space="preserve">. Statistically significant indicators are identified to explain travel </w:t>
      </w:r>
      <w:r>
        <w:t xml:space="preserve">and residential </w:t>
      </w:r>
      <w:r w:rsidRPr="00847D48">
        <w:t>behavioural heterogeneity. A comparison of results derived from three different data sets from the corridor – Corridor Population</w:t>
      </w:r>
      <w:r>
        <w:t>,</w:t>
      </w:r>
      <w:r w:rsidRPr="00847D48">
        <w:t xml:space="preserve"> Working Population</w:t>
      </w:r>
      <w:r>
        <w:t xml:space="preserve"> and</w:t>
      </w:r>
      <w:r w:rsidRPr="00847D48">
        <w:t xml:space="preserve"> Mawson Lakes Population</w:t>
      </w:r>
      <w:r>
        <w:t xml:space="preserve"> </w:t>
      </w:r>
      <w:r w:rsidRPr="00847D48">
        <w:t xml:space="preserve">– demonstrates the different needs and demands to which policy and plans need to respond. </w:t>
      </w:r>
      <w:r>
        <w:t xml:space="preserve">While all </w:t>
      </w:r>
      <w:r w:rsidRPr="00847D48">
        <w:t xml:space="preserve">three modelled populations </w:t>
      </w:r>
      <w:r>
        <w:t>show similar</w:t>
      </w:r>
      <w:r w:rsidRPr="00847D48">
        <w:t xml:space="preserve"> characteristics in residential location choice (e.g. house type, affordability and the distance from house to train station)</w:t>
      </w:r>
      <w:r>
        <w:t>, d</w:t>
      </w:r>
      <w:r w:rsidRPr="00847D48">
        <w:t xml:space="preserve">ifferent </w:t>
      </w:r>
      <w:r>
        <w:t>preferences exist, such as the W</w:t>
      </w:r>
      <w:r w:rsidRPr="00847D48">
        <w:t xml:space="preserve">orking </w:t>
      </w:r>
      <w:r>
        <w:t>P</w:t>
      </w:r>
      <w:r w:rsidRPr="00847D48">
        <w:t xml:space="preserve">opulation seeking more residential parking </w:t>
      </w:r>
      <w:r>
        <w:t>while</w:t>
      </w:r>
      <w:r w:rsidRPr="00847D48">
        <w:t xml:space="preserve"> </w:t>
      </w:r>
      <w:r>
        <w:t xml:space="preserve">the </w:t>
      </w:r>
      <w:r w:rsidRPr="00847D48">
        <w:t xml:space="preserve">Mawson Lakes </w:t>
      </w:r>
      <w:r>
        <w:t>P</w:t>
      </w:r>
      <w:r w:rsidRPr="00847D48">
        <w:t xml:space="preserve">opulation </w:t>
      </w:r>
      <w:r>
        <w:t xml:space="preserve">desires </w:t>
      </w:r>
      <w:r w:rsidRPr="00847D48">
        <w:t>a better walking environment</w:t>
      </w:r>
      <w:r>
        <w:t>. This</w:t>
      </w:r>
      <w:r w:rsidRPr="00847D48">
        <w:t xml:space="preserve"> impl</w:t>
      </w:r>
      <w:r>
        <w:t>ies</w:t>
      </w:r>
      <w:r w:rsidRPr="00847D48">
        <w:t xml:space="preserve"> </w:t>
      </w:r>
      <w:r>
        <w:t xml:space="preserve">that </w:t>
      </w:r>
      <w:r w:rsidRPr="00847D48">
        <w:t>policy should</w:t>
      </w:r>
      <w:r>
        <w:t xml:space="preserve"> accordingly</w:t>
      </w:r>
      <w:r w:rsidRPr="00847D48">
        <w:t xml:space="preserve"> target different population groups. The results suggest that amendments to existing land use and transport plans are required, particularly </w:t>
      </w:r>
      <w:r>
        <w:t xml:space="preserve">in regard to </w:t>
      </w:r>
      <w:r w:rsidRPr="00847D48">
        <w:t xml:space="preserve">detailed improvements to </w:t>
      </w:r>
      <w:r>
        <w:t xml:space="preserve">public </w:t>
      </w:r>
      <w:r w:rsidRPr="00847D48">
        <w:t>transport services.</w:t>
      </w:r>
    </w:p>
    <w:p w14:paraId="16C1FB75" w14:textId="77777777" w:rsidR="008B7226" w:rsidRDefault="008B7226" w:rsidP="00D6490B">
      <w:r w:rsidRPr="00847D48">
        <w:rPr>
          <w:b/>
        </w:rPr>
        <w:t>Key words</w:t>
      </w:r>
      <w:r w:rsidRPr="00847D48">
        <w:t>:</w:t>
      </w:r>
      <w:r w:rsidRPr="00847D48">
        <w:rPr>
          <w:b/>
          <w:bCs/>
          <w:color w:val="1F497D"/>
        </w:rPr>
        <w:t xml:space="preserve"> </w:t>
      </w:r>
      <w:r w:rsidRPr="00847D48">
        <w:t xml:space="preserve">discrete choice modelling, </w:t>
      </w:r>
      <w:r>
        <w:t>residential location choice, housing choice</w:t>
      </w:r>
      <w:r w:rsidRPr="00847D48">
        <w:t>, rail corridor, planning policy</w:t>
      </w:r>
    </w:p>
    <w:p w14:paraId="2AD86536" w14:textId="77777777" w:rsidR="008B7226" w:rsidRPr="00847D48" w:rsidRDefault="008B7226" w:rsidP="00D6490B">
      <w:pPr>
        <w:pStyle w:val="Heading1"/>
      </w:pPr>
      <w:bookmarkStart w:id="5" w:name="_Toc271204125"/>
      <w:bookmarkStart w:id="6" w:name="_Toc293917717"/>
      <w:bookmarkStart w:id="7" w:name="_Toc324427474"/>
      <w:bookmarkStart w:id="8" w:name="_Toc362880825"/>
      <w:r w:rsidRPr="00847D48">
        <w:t>Introduction</w:t>
      </w:r>
      <w:bookmarkEnd w:id="5"/>
      <w:bookmarkEnd w:id="6"/>
      <w:bookmarkEnd w:id="7"/>
      <w:bookmarkEnd w:id="8"/>
    </w:p>
    <w:p w14:paraId="4AAF9AD0" w14:textId="77777777" w:rsidR="008B7226" w:rsidRPr="00847D48" w:rsidRDefault="008B7226" w:rsidP="00D6490B">
      <w:r w:rsidRPr="00847D48">
        <w:t>In an era of promoting energy efficiency and controlling carbon emissions, 1</w:t>
      </w:r>
      <w:r>
        <w:t>5.</w:t>
      </w:r>
      <w:r w:rsidRPr="00847D48">
        <w:t xml:space="preserve">3 per cent of </w:t>
      </w:r>
      <w:r>
        <w:t xml:space="preserve">Australia’s </w:t>
      </w:r>
      <w:r w:rsidRPr="00847D48">
        <w:t xml:space="preserve">total </w:t>
      </w:r>
      <w:r>
        <w:t xml:space="preserve">greenhouse gas (GHG) </w:t>
      </w:r>
      <w:r w:rsidRPr="00847D48">
        <w:t xml:space="preserve">emissions </w:t>
      </w:r>
      <w:r>
        <w:t>were attributed to the</w:t>
      </w:r>
      <w:r w:rsidRPr="00847D48">
        <w:t xml:space="preserve"> transport </w:t>
      </w:r>
      <w:r>
        <w:t>sector</w:t>
      </w:r>
      <w:r w:rsidRPr="00847D48">
        <w:t xml:space="preserve"> </w:t>
      </w:r>
      <w:r>
        <w:t xml:space="preserve">in the 2010 National Greenhouse Gas Inventory (NGGI) </w:t>
      </w:r>
      <w:r w:rsidRPr="00847D48">
        <w:rPr>
          <w:noProof/>
        </w:rPr>
        <w:t>(</w:t>
      </w:r>
      <w:r>
        <w:rPr>
          <w:noProof/>
        </w:rPr>
        <w:t>DCCEE, 2012</w:t>
      </w:r>
      <w:r w:rsidRPr="00847D48">
        <w:rPr>
          <w:noProof/>
        </w:rPr>
        <w:t>)</w:t>
      </w:r>
      <w:r w:rsidRPr="00847D48">
        <w:t xml:space="preserve">. </w:t>
      </w:r>
      <w:r>
        <w:t>Detailed analysis of the NGGI database indicates that 73.9 per cent of the transport sector emissions came from urban areas, and that private car usage in urban areas was responsible for 55.5 per cent of total national transport emissions. Thus the private car accounts for 8.5 per cent of Australia’s GHG emissions (39.7 Mt of 543.2 Mt in 2010)</w:t>
      </w:r>
      <w:r w:rsidRPr="00847D48">
        <w:t xml:space="preserve"> </w:t>
      </w:r>
      <w:r w:rsidRPr="00847D48">
        <w:rPr>
          <w:noProof/>
        </w:rPr>
        <w:t>(</w:t>
      </w:r>
      <w:r>
        <w:rPr>
          <w:noProof/>
        </w:rPr>
        <w:t>Philp</w:t>
      </w:r>
      <w:r w:rsidRPr="00847D48">
        <w:rPr>
          <w:noProof/>
        </w:rPr>
        <w:t xml:space="preserve"> and </w:t>
      </w:r>
      <w:r>
        <w:rPr>
          <w:noProof/>
        </w:rPr>
        <w:t>Ta</w:t>
      </w:r>
      <w:r w:rsidRPr="00847D48">
        <w:rPr>
          <w:noProof/>
        </w:rPr>
        <w:t>y</w:t>
      </w:r>
      <w:r>
        <w:rPr>
          <w:noProof/>
        </w:rPr>
        <w:t>lor</w:t>
      </w:r>
      <w:r w:rsidRPr="00847D48">
        <w:rPr>
          <w:noProof/>
        </w:rPr>
        <w:t>, 20</w:t>
      </w:r>
      <w:r>
        <w:rPr>
          <w:noProof/>
        </w:rPr>
        <w:t>14</w:t>
      </w:r>
      <w:r w:rsidRPr="00847D48">
        <w:rPr>
          <w:noProof/>
        </w:rPr>
        <w:t>)</w:t>
      </w:r>
      <w:r w:rsidRPr="00847D48">
        <w:t xml:space="preserve">. Promotion of </w:t>
      </w:r>
      <w:r>
        <w:t xml:space="preserve">green built environment and housing </w:t>
      </w:r>
      <w:r w:rsidRPr="00847D48">
        <w:t xml:space="preserve">has become the focus of much sustainable </w:t>
      </w:r>
      <w:r>
        <w:t xml:space="preserve">urban </w:t>
      </w:r>
      <w:r w:rsidRPr="00847D48">
        <w:t>policy. Creating a socially desirabl</w:t>
      </w:r>
      <w:r>
        <w:t xml:space="preserve">e and sustainable housing </w:t>
      </w:r>
      <w:r w:rsidRPr="00847D48">
        <w:t xml:space="preserve">requires an understanding of residents’ preferences and choices </w:t>
      </w:r>
      <w:r>
        <w:rPr>
          <w:noProof/>
        </w:rPr>
        <w:t>(</w:t>
      </w:r>
      <w:r w:rsidRPr="00847D48">
        <w:rPr>
          <w:noProof/>
        </w:rPr>
        <w:t>Johansson</w:t>
      </w:r>
      <w:r>
        <w:rPr>
          <w:noProof/>
        </w:rPr>
        <w:t>, Heldt and Johansson</w:t>
      </w:r>
      <w:r w:rsidRPr="00847D48">
        <w:rPr>
          <w:noProof/>
        </w:rPr>
        <w:t>, 2006)</w:t>
      </w:r>
      <w:r w:rsidRPr="00847D48">
        <w:t xml:space="preserve">. </w:t>
      </w:r>
      <w:r>
        <w:t>Transit-oriented development housing generates considerable less transit than conventional development (</w:t>
      </w:r>
      <w:r w:rsidRPr="00847D48">
        <w:rPr>
          <w:noProof/>
        </w:rPr>
        <w:t>TRB, 2008)</w:t>
      </w:r>
      <w:r w:rsidRPr="00847D48">
        <w:t xml:space="preserve">. </w:t>
      </w:r>
    </w:p>
    <w:p w14:paraId="4DD3015E" w14:textId="77777777" w:rsidR="008B7226" w:rsidRDefault="008B7226" w:rsidP="00D6490B">
      <w:r>
        <w:t>Forecasting</w:t>
      </w:r>
      <w:r w:rsidRPr="00847D48">
        <w:t xml:space="preserve"> behaviour and predicting the impacts of proposed investments</w:t>
      </w:r>
      <w:r>
        <w:t xml:space="preserve"> in order to</w:t>
      </w:r>
      <w:r w:rsidRPr="00847D48">
        <w:t xml:space="preserve"> improve infrastructure and services</w:t>
      </w:r>
      <w:r>
        <w:t xml:space="preserve"> </w:t>
      </w:r>
      <w:r w:rsidRPr="00847D48">
        <w:rPr>
          <w:noProof/>
        </w:rPr>
        <w:t>(Breheny, 1997)</w:t>
      </w:r>
      <w:r w:rsidRPr="00847D48">
        <w:t xml:space="preserve">. </w:t>
      </w:r>
      <w:r>
        <w:t>D</w:t>
      </w:r>
      <w:r w:rsidRPr="00847D48">
        <w:t>isaggregate models describe behaviour of the individual by analysing a broad range of discrete and explanatory variables using random utility, includ</w:t>
      </w:r>
      <w:r>
        <w:t>ing</w:t>
      </w:r>
      <w:r w:rsidRPr="00847D48">
        <w:t xml:space="preserve"> built environment </w:t>
      </w:r>
      <w:r>
        <w:t xml:space="preserve">characteristics, sustainable travel </w:t>
      </w:r>
      <w:r w:rsidRPr="00847D48">
        <w:t>and socio-demographic factors.</w:t>
      </w:r>
      <w:r>
        <w:t xml:space="preserve"> </w:t>
      </w:r>
      <w:r w:rsidRPr="00847D48">
        <w:t>From the tests of statistically significant variables</w:t>
      </w:r>
      <w:r>
        <w:t xml:space="preserve"> in the discrete model type</w:t>
      </w:r>
      <w:r w:rsidRPr="00847D48">
        <w:t xml:space="preserve">, the analyst can forecast travel demand for infrastructure, capital investments, operations, pricing policies, new services and planning land use </w:t>
      </w:r>
      <w:r w:rsidRPr="00847D48">
        <w:rPr>
          <w:noProof/>
        </w:rPr>
        <w:t>(Daniere, 1994; Ferreira, 2010; McFadden, 1972, 1974; McFadden and Train, 2000; Olaru et al., 2011; Walker, 2002)</w:t>
      </w:r>
      <w:r w:rsidRPr="00847D48">
        <w:t>.</w:t>
      </w:r>
      <w:r>
        <w:t xml:space="preserve"> This empirical study demonstrates the utilization of the discrete choice model to resolve the issue of how urban structure can be reformed to reduce private car driving and to answer where and what type of house people want to live in. </w:t>
      </w:r>
    </w:p>
    <w:p w14:paraId="32E84AE4" w14:textId="77777777" w:rsidR="008B7226" w:rsidRDefault="008B7226" w:rsidP="00EB7FF8">
      <w:pPr>
        <w:spacing w:after="0"/>
      </w:pPr>
      <w:r w:rsidRPr="00847D48">
        <w:t xml:space="preserve">Advancements in modelling specifications may however increase the difficulty in </w:t>
      </w:r>
      <w:r>
        <w:t xml:space="preserve">explaining model </w:t>
      </w:r>
      <w:r w:rsidRPr="00847D48">
        <w:t>result</w:t>
      </w:r>
      <w:r>
        <w:t>s</w:t>
      </w:r>
      <w:r w:rsidRPr="00847D48">
        <w:t xml:space="preserve">, requiring the analyst to have more detailed knowledge and understanding of the research topic. This study explains the results </w:t>
      </w:r>
      <w:r>
        <w:t>derived from</w:t>
      </w:r>
      <w:r w:rsidRPr="00847D48">
        <w:t xml:space="preserve"> </w:t>
      </w:r>
      <w:r>
        <w:t xml:space="preserve">RPM models </w:t>
      </w:r>
      <w:r w:rsidRPr="00847D48">
        <w:t xml:space="preserve">for different population groups </w:t>
      </w:r>
      <w:r>
        <w:t>surveyed in</w:t>
      </w:r>
      <w:r w:rsidRPr="00847D48">
        <w:t xml:space="preserve"> the Adelaide Northern Rail Corridor (ANRC) study </w:t>
      </w:r>
      <w:r>
        <w:t>conducted by the authors</w:t>
      </w:r>
      <w:r w:rsidRPr="00847D48">
        <w:t>.</w:t>
      </w:r>
      <w:r>
        <w:t xml:space="preserve"> The survey data collected in this study include both revealed preference (RP) and stated preference (SP) data, and can be viewed as three different populations:</w:t>
      </w:r>
    </w:p>
    <w:p w14:paraId="148DDB35" w14:textId="77777777" w:rsidR="008B7226" w:rsidRPr="006F7796" w:rsidRDefault="008B7226" w:rsidP="006F7796">
      <w:pPr>
        <w:pStyle w:val="ListParagraph"/>
        <w:numPr>
          <w:ilvl w:val="0"/>
          <w:numId w:val="4"/>
        </w:numPr>
        <w:rPr>
          <w:sz w:val="22"/>
          <w:szCs w:val="22"/>
        </w:rPr>
      </w:pPr>
      <w:r w:rsidRPr="006F7796">
        <w:rPr>
          <w:sz w:val="22"/>
          <w:szCs w:val="22"/>
        </w:rPr>
        <w:t>the Corridor Population (CP) as a whole</w:t>
      </w:r>
    </w:p>
    <w:p w14:paraId="211F3395" w14:textId="77777777" w:rsidR="008B7226" w:rsidRPr="006F7796" w:rsidRDefault="008B7226" w:rsidP="006F7796">
      <w:pPr>
        <w:pStyle w:val="ListParagraph"/>
        <w:numPr>
          <w:ilvl w:val="0"/>
          <w:numId w:val="4"/>
        </w:numPr>
        <w:rPr>
          <w:sz w:val="22"/>
          <w:szCs w:val="22"/>
        </w:rPr>
      </w:pPr>
      <w:r w:rsidRPr="006F7796">
        <w:rPr>
          <w:sz w:val="22"/>
          <w:szCs w:val="22"/>
        </w:rPr>
        <w:t xml:space="preserve">a subpopulation of </w:t>
      </w:r>
      <w:r>
        <w:rPr>
          <w:sz w:val="22"/>
          <w:szCs w:val="22"/>
        </w:rPr>
        <w:t>the workers living in the corridor</w:t>
      </w:r>
      <w:r w:rsidRPr="006F7796">
        <w:rPr>
          <w:sz w:val="22"/>
          <w:szCs w:val="22"/>
        </w:rPr>
        <w:t>, or Working Population (WP)</w:t>
      </w:r>
    </w:p>
    <w:p w14:paraId="450A9EDD" w14:textId="77777777" w:rsidR="008B7226" w:rsidRPr="006F7796" w:rsidRDefault="008B7226" w:rsidP="006F7796">
      <w:pPr>
        <w:pStyle w:val="ListParagraph"/>
        <w:numPr>
          <w:ilvl w:val="0"/>
          <w:numId w:val="4"/>
        </w:numPr>
        <w:rPr>
          <w:sz w:val="22"/>
          <w:szCs w:val="22"/>
        </w:rPr>
      </w:pPr>
      <w:r w:rsidRPr="006F7796">
        <w:rPr>
          <w:sz w:val="22"/>
          <w:szCs w:val="22"/>
        </w:rPr>
        <w:t>those residents who live in the ‘Transit-oriented development’ (TOD) suburb of Mawson Lakes, termed the Mawson Lakes Population (MLP).</w:t>
      </w:r>
    </w:p>
    <w:p w14:paraId="437D65EB" w14:textId="77777777" w:rsidR="008B7226" w:rsidRDefault="008B7226" w:rsidP="006F7796">
      <w:r>
        <w:t>These different populations were</w:t>
      </w:r>
      <w:r w:rsidRPr="00847D48">
        <w:t xml:space="preserve"> explore</w:t>
      </w:r>
      <w:r>
        <w:t>d to examine potential</w:t>
      </w:r>
      <w:r w:rsidRPr="00847D48">
        <w:t xml:space="preserve"> behaviour heterogeneity.</w:t>
      </w:r>
      <w:r>
        <w:t xml:space="preserve"> </w:t>
      </w:r>
      <w:r w:rsidRPr="00847D48">
        <w:t xml:space="preserve">The RPM </w:t>
      </w:r>
      <w:r>
        <w:t xml:space="preserve">for each population can be used </w:t>
      </w:r>
      <w:r w:rsidRPr="00847D48">
        <w:t>to help compare the different groups of people w</w:t>
      </w:r>
      <w:r>
        <w:t>it</w:t>
      </w:r>
      <w:r w:rsidRPr="00847D48">
        <w:t>h different preference</w:t>
      </w:r>
      <w:r>
        <w:t>s</w:t>
      </w:r>
      <w:r w:rsidRPr="00847D48">
        <w:t xml:space="preserve"> </w:t>
      </w:r>
      <w:r w:rsidRPr="00847D48">
        <w:lastRenderedPageBreak/>
        <w:t>in the same choice</w:t>
      </w:r>
      <w:r>
        <w:t xml:space="preserve"> situation</w:t>
      </w:r>
      <w:r w:rsidRPr="00847D48">
        <w:t>s. The model results are applicable to policy analysis and to the formulation of short or long term plans for the area.</w:t>
      </w:r>
      <w:r>
        <w:t xml:space="preserve"> Figure 1 shows the location of the study area in the northern suburbs of Adelaide, Australia,</w:t>
      </w:r>
    </w:p>
    <w:p w14:paraId="3CBBB5D9" w14:textId="77777777" w:rsidR="008B7226" w:rsidRDefault="008B7226" w:rsidP="006F7796"/>
    <w:p w14:paraId="083C18A2" w14:textId="77777777" w:rsidR="008B7226" w:rsidRDefault="008B7226" w:rsidP="006F7796">
      <w:r w:rsidRPr="009E06BA">
        <w:rPr>
          <w:noProof/>
          <w:lang w:val="en-US" w:eastAsia="en-US"/>
        </w:rPr>
        <w:drawing>
          <wp:inline distT="0" distB="0" distL="0" distR="0" wp14:anchorId="1791A658" wp14:editId="49A72E39">
            <wp:extent cx="4333494" cy="3348783"/>
            <wp:effectExtent l="19050" t="0" r="0" b="0"/>
            <wp:docPr id="6" name="Picture 7" descr="Northern rail corridor with two area maps and C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 rail corridor with two area maps and CBD.jpg"/>
                    <pic:cNvPicPr/>
                  </pic:nvPicPr>
                  <pic:blipFill>
                    <a:blip r:embed="rId8" cstate="print"/>
                    <a:stretch>
                      <a:fillRect/>
                    </a:stretch>
                  </pic:blipFill>
                  <pic:spPr>
                    <a:xfrm>
                      <a:off x="0" y="0"/>
                      <a:ext cx="4341380" cy="3354877"/>
                    </a:xfrm>
                    <a:prstGeom prst="rect">
                      <a:avLst/>
                    </a:prstGeom>
                  </pic:spPr>
                </pic:pic>
              </a:graphicData>
            </a:graphic>
          </wp:inline>
        </w:drawing>
      </w:r>
    </w:p>
    <w:p w14:paraId="0489A751" w14:textId="77777777" w:rsidR="008B7226" w:rsidRPr="00403489" w:rsidRDefault="008B7226" w:rsidP="006F7796">
      <w:pPr>
        <w:rPr>
          <w:b/>
        </w:rPr>
      </w:pPr>
      <w:r w:rsidRPr="00403489">
        <w:rPr>
          <w:b/>
        </w:rPr>
        <w:t>Figure 1: The Adelaide Northern Rail Corridor</w:t>
      </w:r>
    </w:p>
    <w:p w14:paraId="2FE48533" w14:textId="77777777" w:rsidR="008B7226" w:rsidRDefault="008B7226" w:rsidP="00D6490B">
      <w:pPr>
        <w:pStyle w:val="Heading1"/>
      </w:pPr>
      <w:bookmarkStart w:id="9" w:name="_Toc362880826"/>
      <w:r w:rsidRPr="00847D48">
        <w:t>Literature review</w:t>
      </w:r>
      <w:bookmarkEnd w:id="9"/>
    </w:p>
    <w:p w14:paraId="6CD6C6E6" w14:textId="77777777" w:rsidR="008B7226" w:rsidRDefault="008B7226" w:rsidP="00CF3541">
      <w:r w:rsidRPr="00651885">
        <w:t xml:space="preserve">An individual’s choice of whether to use public transport can be driven by </w:t>
      </w:r>
      <w:r>
        <w:t xml:space="preserve">housing and other </w:t>
      </w:r>
      <w:r w:rsidRPr="00651885">
        <w:t xml:space="preserve">built environment </w:t>
      </w:r>
      <w:r>
        <w:rPr>
          <w:noProof/>
        </w:rPr>
        <w:t>(Bhat &amp; Guo 2007; Cervero 2002; McKibbin 2011)</w:t>
      </w:r>
      <w:r w:rsidRPr="00651885">
        <w:t xml:space="preserve"> including population density, residential housing, shops, schools, services, amenity and neighbourhood design, open spaces such as parks and recreation grounds </w:t>
      </w:r>
      <w:r w:rsidRPr="00651885">
        <w:rPr>
          <w:noProof/>
        </w:rPr>
        <w:t>(Handy et al. 2002)</w:t>
      </w:r>
      <w:r w:rsidRPr="00651885">
        <w:t xml:space="preserve">. </w:t>
      </w:r>
    </w:p>
    <w:p w14:paraId="06994970" w14:textId="77777777" w:rsidR="008B7226" w:rsidRPr="00A727B7" w:rsidRDefault="008B7226" w:rsidP="00CF3541">
      <w:pPr>
        <w:pStyle w:val="Heading3"/>
        <w:numPr>
          <w:ilvl w:val="0"/>
          <w:numId w:val="0"/>
        </w:numPr>
        <w:ind w:left="862" w:hanging="720"/>
        <w:rPr>
          <w:i/>
        </w:rPr>
      </w:pPr>
      <w:r w:rsidRPr="00A727B7">
        <w:rPr>
          <w:i/>
        </w:rPr>
        <w:t>House type and density</w:t>
      </w:r>
    </w:p>
    <w:p w14:paraId="41A3061C" w14:textId="77777777" w:rsidR="008B7226" w:rsidRPr="00651885" w:rsidRDefault="008B7226" w:rsidP="00CF3541">
      <w:pPr>
        <w:rPr>
          <w:noProof/>
        </w:rPr>
      </w:pPr>
      <w:r>
        <w:t xml:space="preserve">House type is closely related to population density. </w:t>
      </w:r>
      <w:r w:rsidRPr="00E62F51">
        <w:t xml:space="preserve">Some researchers </w:t>
      </w:r>
      <w:r w:rsidRPr="00E62F51">
        <w:rPr>
          <w:noProof/>
        </w:rPr>
        <w:t>forecast</w:t>
      </w:r>
      <w:r>
        <w:rPr>
          <w:noProof/>
        </w:rPr>
        <w:t>ed</w:t>
      </w:r>
      <w:r w:rsidRPr="00E62F51">
        <w:rPr>
          <w:noProof/>
        </w:rPr>
        <w:t xml:space="preserve"> minimum urban density, such as </w:t>
      </w:r>
      <w:r w:rsidRPr="00E62F51">
        <w:t>35 people per hectare</w:t>
      </w:r>
      <w:r w:rsidRPr="00E62F51">
        <w:rPr>
          <w:noProof/>
        </w:rPr>
        <w:t xml:space="preserve"> (Newman &amp; Kenworthy 2005)</w:t>
      </w:r>
      <w:r w:rsidRPr="00E62F51">
        <w:t>, or a gross popula</w:t>
      </w:r>
      <w:r>
        <w:t>tion density of 40 to 50 people</w:t>
      </w:r>
      <w:r w:rsidRPr="00E62F51">
        <w:t xml:space="preserve"> per hectare </w:t>
      </w:r>
      <w:r w:rsidRPr="00E62F51">
        <w:rPr>
          <w:noProof/>
        </w:rPr>
        <w:t>(Stead 2000)</w:t>
      </w:r>
      <w:r w:rsidRPr="00E62F51">
        <w:t>. T</w:t>
      </w:r>
      <w:r>
        <w:t xml:space="preserve">ransportation </w:t>
      </w:r>
      <w:r w:rsidRPr="00E62F51">
        <w:t>R</w:t>
      </w:r>
      <w:r>
        <w:t xml:space="preserve">esearch </w:t>
      </w:r>
      <w:r w:rsidRPr="00E62F51">
        <w:t>B</w:t>
      </w:r>
      <w:r>
        <w:t>oard</w:t>
      </w:r>
      <w:r w:rsidRPr="00E62F51">
        <w:t xml:space="preserve"> </w:t>
      </w:r>
      <w:r>
        <w:t xml:space="preserve">(TRB) </w:t>
      </w:r>
      <w:r w:rsidRPr="00E62F51">
        <w:t xml:space="preserve">reports </w:t>
      </w:r>
      <w:r w:rsidRPr="00E62F51">
        <w:rPr>
          <w:noProof/>
        </w:rPr>
        <w:t>(2004, 2008)</w:t>
      </w:r>
      <w:r>
        <w:t xml:space="preserve"> indicate that </w:t>
      </w:r>
      <w:r w:rsidRPr="00E62F51">
        <w:t>increased density contributes to increasing public transport ridership.</w:t>
      </w:r>
      <w:r>
        <w:t xml:space="preserve"> Transferring a dispersed city form to a compact one requires house type change, namely the detached house, to semi-detached house, or apartment/unit. While, </w:t>
      </w:r>
      <w:r w:rsidRPr="00E62F51">
        <w:t>a hi</w:t>
      </w:r>
      <w:r>
        <w:t xml:space="preserve">ghly compacted dense urban form, such as apartment/unit, </w:t>
      </w:r>
      <w:r w:rsidRPr="00E62F51">
        <w:t xml:space="preserve">might not be feasible or acceptable to some ordinary citizens because they desire more spacious living areas </w:t>
      </w:r>
      <w:r w:rsidRPr="00E62F51">
        <w:rPr>
          <w:noProof/>
        </w:rPr>
        <w:t>(Breheny 1997; TRB 2002)</w:t>
      </w:r>
      <w:r w:rsidRPr="00E62F51">
        <w:t xml:space="preserve">. </w:t>
      </w:r>
      <w:r>
        <w:t xml:space="preserve">On the other hand, </w:t>
      </w:r>
      <w:r w:rsidRPr="00E62F51">
        <w:t xml:space="preserve">Mees </w:t>
      </w:r>
      <w:r>
        <w:rPr>
          <w:noProof/>
        </w:rPr>
        <w:t>(2009a)</w:t>
      </w:r>
      <w:r w:rsidRPr="00E62F51">
        <w:t xml:space="preserve"> suggested that achieving a TOD through the development of certain density is slower and more expensive than altering transport policy. The idea of population decentralisation along rail corridors is another view that has been preferred by some researchers rather than high density </w:t>
      </w:r>
      <w:r w:rsidRPr="00E62F51">
        <w:rPr>
          <w:noProof/>
        </w:rPr>
        <w:t>(e.g. Breheny 1995)</w:t>
      </w:r>
      <w:r w:rsidRPr="00E62F51">
        <w:t xml:space="preserve">. </w:t>
      </w:r>
      <w:r w:rsidRPr="00E62F51">
        <w:rPr>
          <w:noProof/>
        </w:rPr>
        <w:t xml:space="preserve">Gordon, Kumar and Richardson </w:t>
      </w:r>
      <w:r>
        <w:rPr>
          <w:noProof/>
        </w:rPr>
        <w:t xml:space="preserve">(1989) </w:t>
      </w:r>
      <w:r w:rsidRPr="00E62F51">
        <w:t xml:space="preserve">suggested </w:t>
      </w:r>
      <w:r w:rsidRPr="00E62F51">
        <w:rPr>
          <w:noProof/>
        </w:rPr>
        <w:t>the level of density</w:t>
      </w:r>
      <w:r w:rsidRPr="00E62F51">
        <w:t xml:space="preserve"> is affected by travel commuting time, and that m</w:t>
      </w:r>
      <w:r w:rsidRPr="00E62F51">
        <w:rPr>
          <w:noProof/>
        </w:rPr>
        <w:t xml:space="preserve">etropolitan </w:t>
      </w:r>
      <w:r w:rsidRPr="00651885">
        <w:rPr>
          <w:noProof/>
        </w:rPr>
        <w:t xml:space="preserve">structure should be designed to allow households to choose their residential location around their employment to minimise commuting times. Mixed </w:t>
      </w:r>
      <w:r w:rsidRPr="00651885">
        <w:t xml:space="preserve">land use can be considered not only for different levels of services and employment but also on a residential level to accommodate diverse population communities from different socio-economic backgrounds </w:t>
      </w:r>
      <w:r w:rsidRPr="00651885">
        <w:rPr>
          <w:noProof/>
        </w:rPr>
        <w:t>(Dittmar, Zelzer &amp; Autler 2004)</w:t>
      </w:r>
      <w:r w:rsidRPr="00651885">
        <w:t>.</w:t>
      </w:r>
    </w:p>
    <w:p w14:paraId="262E3165" w14:textId="77777777" w:rsidR="008B7226" w:rsidRPr="00A727B7" w:rsidRDefault="008B7226" w:rsidP="00CF3541">
      <w:pPr>
        <w:pStyle w:val="Heading3"/>
        <w:numPr>
          <w:ilvl w:val="0"/>
          <w:numId w:val="0"/>
        </w:numPr>
        <w:ind w:left="862" w:hanging="720"/>
        <w:rPr>
          <w:i/>
        </w:rPr>
      </w:pPr>
      <w:bookmarkStart w:id="10" w:name="_Toc262725139"/>
      <w:bookmarkStart w:id="11" w:name="_Toc285613033"/>
      <w:bookmarkStart w:id="12" w:name="_Toc329241627"/>
      <w:bookmarkStart w:id="13" w:name="_Toc352665648"/>
      <w:bookmarkStart w:id="14" w:name="_Toc352665801"/>
      <w:bookmarkStart w:id="15" w:name="_Toc355020499"/>
      <w:r w:rsidRPr="00A727B7">
        <w:rPr>
          <w:i/>
        </w:rPr>
        <w:t>Housing</w:t>
      </w:r>
      <w:bookmarkEnd w:id="10"/>
      <w:bookmarkEnd w:id="11"/>
      <w:r w:rsidRPr="00A727B7">
        <w:rPr>
          <w:i/>
        </w:rPr>
        <w:t xml:space="preserve"> affordability</w:t>
      </w:r>
      <w:bookmarkEnd w:id="12"/>
      <w:bookmarkEnd w:id="13"/>
      <w:bookmarkEnd w:id="14"/>
      <w:bookmarkEnd w:id="15"/>
    </w:p>
    <w:p w14:paraId="5529C5A2" w14:textId="77777777" w:rsidR="008B7226" w:rsidRPr="00E62F51" w:rsidRDefault="008B7226" w:rsidP="00CF3541">
      <w:r w:rsidRPr="00651885">
        <w:t>Housing affordability was a key element in forming a successful TOD</w:t>
      </w:r>
      <w:r w:rsidRPr="00E62F51">
        <w:t xml:space="preserve"> in Portland </w:t>
      </w:r>
      <w:r w:rsidRPr="00E62F51">
        <w:rPr>
          <w:noProof/>
        </w:rPr>
        <w:t>(TRB 2004)</w:t>
      </w:r>
      <w:r w:rsidRPr="00E62F51">
        <w:t xml:space="preserve">. </w:t>
      </w:r>
      <w:r w:rsidRPr="00651885">
        <w:t xml:space="preserve">If affordable housing were provided in a TOD, it could be an important attraction for people to move into </w:t>
      </w:r>
      <w:r w:rsidRPr="00651885">
        <w:lastRenderedPageBreak/>
        <w:t xml:space="preserve">a TOD. </w:t>
      </w:r>
      <w:r w:rsidRPr="00E62F51">
        <w:t xml:space="preserve">Cervero </w:t>
      </w:r>
      <w:r w:rsidRPr="00E62F51">
        <w:rPr>
          <w:noProof/>
        </w:rPr>
        <w:t>(2004)</w:t>
      </w:r>
      <w:r w:rsidRPr="00E62F51">
        <w:t xml:space="preserve"> suggested another benefit of transit</w:t>
      </w:r>
      <w:r>
        <w:t>-</w:t>
      </w:r>
      <w:r w:rsidRPr="00E62F51">
        <w:t xml:space="preserve">based housing in that it might reduce car ownership probabilities which in turn can make housing more affordable due to reduced transport expenses. A TRB study </w:t>
      </w:r>
      <w:r w:rsidRPr="00E62F51">
        <w:rPr>
          <w:noProof/>
        </w:rPr>
        <w:t>(2008)</w:t>
      </w:r>
      <w:r w:rsidRPr="00E62F51">
        <w:t xml:space="preserve"> has shown that </w:t>
      </w:r>
      <w:r>
        <w:t xml:space="preserve">a suitable </w:t>
      </w:r>
      <w:r w:rsidRPr="00E62F51">
        <w:t>time for people to change their travel choices and to encourage transit use is when they are facing a change in home or job location.</w:t>
      </w:r>
      <w:r>
        <w:t xml:space="preserve"> </w:t>
      </w:r>
      <w:r w:rsidRPr="00E62F51">
        <w:t xml:space="preserve">However, some researchers have </w:t>
      </w:r>
      <w:r>
        <w:t xml:space="preserve">reported </w:t>
      </w:r>
      <w:r w:rsidRPr="00E62F51">
        <w:t xml:space="preserve">that the desirability and convenience of TODs might force up the price of housing in the area </w:t>
      </w:r>
      <w:r w:rsidRPr="00E62F51">
        <w:rPr>
          <w:noProof/>
        </w:rPr>
        <w:t>(Smith, JJ &amp; Gihring 2006)</w:t>
      </w:r>
      <w:r w:rsidRPr="00E62F51">
        <w:t>. Thus, it may be necessary to control housing affordability in TODs which w</w:t>
      </w:r>
      <w:r>
        <w:t>ould</w:t>
      </w:r>
      <w:r w:rsidRPr="00E62F51">
        <w:t xml:space="preserve"> require the support of government.</w:t>
      </w:r>
    </w:p>
    <w:p w14:paraId="3E8FBECE" w14:textId="77777777" w:rsidR="008B7226" w:rsidRPr="00A727B7" w:rsidRDefault="008B7226" w:rsidP="00CF3541">
      <w:pPr>
        <w:pStyle w:val="Heading3"/>
        <w:numPr>
          <w:ilvl w:val="0"/>
          <w:numId w:val="0"/>
        </w:numPr>
        <w:ind w:left="862" w:hanging="720"/>
        <w:rPr>
          <w:i/>
        </w:rPr>
      </w:pPr>
      <w:bookmarkStart w:id="16" w:name="_Toc329241628"/>
      <w:bookmarkStart w:id="17" w:name="_Toc352665649"/>
      <w:bookmarkStart w:id="18" w:name="_Toc352665802"/>
      <w:bookmarkStart w:id="19" w:name="_Toc355020500"/>
      <w:r w:rsidRPr="00A727B7">
        <w:rPr>
          <w:i/>
        </w:rPr>
        <w:t>Services</w:t>
      </w:r>
      <w:bookmarkEnd w:id="16"/>
      <w:bookmarkEnd w:id="17"/>
      <w:bookmarkEnd w:id="18"/>
      <w:bookmarkEnd w:id="19"/>
    </w:p>
    <w:p w14:paraId="2B97AE58" w14:textId="77777777" w:rsidR="008B7226" w:rsidRPr="00E62F51" w:rsidRDefault="008B7226" w:rsidP="00CF3541">
      <w:r w:rsidRPr="00E62F51">
        <w:t>Where people have a short distance from their home to shops, schools and services</w:t>
      </w:r>
      <w:r>
        <w:t xml:space="preserve">, the area </w:t>
      </w:r>
      <w:r w:rsidRPr="00E62F51">
        <w:t xml:space="preserve">can encourage walking or cycling more and further promote </w:t>
      </w:r>
      <w:r>
        <w:t>a</w:t>
      </w:r>
      <w:r w:rsidRPr="00E62F51">
        <w:t xml:space="preserve"> higher level of mixed</w:t>
      </w:r>
      <w:r>
        <w:t xml:space="preserve"> </w:t>
      </w:r>
      <w:r w:rsidRPr="00E62F51">
        <w:t xml:space="preserve">land use </w:t>
      </w:r>
      <w:r w:rsidRPr="00E62F51">
        <w:rPr>
          <w:noProof/>
        </w:rPr>
        <w:t>(TRB 2004)</w:t>
      </w:r>
      <w:r w:rsidRPr="00E62F51">
        <w:t xml:space="preserve">. Local shops, schools and services also create more job opportunities for local residents and if the living area </w:t>
      </w:r>
      <w:r w:rsidRPr="00651885">
        <w:t>is provided with</w:t>
      </w:r>
      <w:r w:rsidRPr="00E62F51">
        <w:t xml:space="preserve"> good public tran</w:t>
      </w:r>
      <w:r>
        <w:t xml:space="preserve">sport access, car dependence </w:t>
      </w:r>
      <w:r w:rsidRPr="00E62F51">
        <w:t xml:space="preserve">could possibly be reduced </w:t>
      </w:r>
      <w:r w:rsidRPr="00E62F51">
        <w:rPr>
          <w:noProof/>
        </w:rPr>
        <w:t>(Cervero 2006; TRB 2008)</w:t>
      </w:r>
      <w:r w:rsidRPr="00E62F51">
        <w:t>.</w:t>
      </w:r>
      <w:r w:rsidRPr="00E62F51">
        <w:rPr>
          <w:noProof/>
        </w:rPr>
        <w:t xml:space="preserve"> In addition, </w:t>
      </w:r>
      <w:r>
        <w:rPr>
          <w:noProof/>
        </w:rPr>
        <w:t xml:space="preserve">transit </w:t>
      </w:r>
      <w:r w:rsidRPr="00E62F51">
        <w:rPr>
          <w:noProof/>
        </w:rPr>
        <w:t>stations or stops could become more attractive, safer and entertaining places, if shops and services are built nearby.</w:t>
      </w:r>
      <w:r w:rsidRPr="00E62F51">
        <w:t xml:space="preserve"> </w:t>
      </w:r>
    </w:p>
    <w:p w14:paraId="750820B6" w14:textId="77777777" w:rsidR="008B7226" w:rsidRPr="00A727B7" w:rsidRDefault="008B7226" w:rsidP="00CF3541">
      <w:pPr>
        <w:pStyle w:val="Heading3"/>
        <w:numPr>
          <w:ilvl w:val="0"/>
          <w:numId w:val="0"/>
        </w:numPr>
        <w:ind w:left="862" w:hanging="720"/>
        <w:rPr>
          <w:i/>
        </w:rPr>
      </w:pPr>
      <w:bookmarkStart w:id="20" w:name="_Toc329241631"/>
      <w:bookmarkStart w:id="21" w:name="_Toc352665652"/>
      <w:bookmarkStart w:id="22" w:name="_Toc352665805"/>
      <w:bookmarkStart w:id="23" w:name="_Toc355020503"/>
      <w:r w:rsidRPr="00A727B7">
        <w:rPr>
          <w:i/>
        </w:rPr>
        <w:t>Transport network and connection</w:t>
      </w:r>
      <w:bookmarkEnd w:id="20"/>
      <w:bookmarkEnd w:id="21"/>
      <w:bookmarkEnd w:id="22"/>
      <w:bookmarkEnd w:id="23"/>
    </w:p>
    <w:p w14:paraId="53DBCF8A" w14:textId="77777777" w:rsidR="008B7226" w:rsidRPr="00E62F51" w:rsidRDefault="008B7226" w:rsidP="00CF3541">
      <w:r w:rsidRPr="00E62F51">
        <w:t xml:space="preserve">The transport network acts as an essential element of transport infrastructure and metropolitan structure design. This network is the linking of routes such as roads, walking paths, </w:t>
      </w:r>
      <w:r>
        <w:t>bicycle</w:t>
      </w:r>
      <w:r w:rsidRPr="00E62F51">
        <w:t xml:space="preserve"> routes and public transit </w:t>
      </w:r>
      <w:r w:rsidRPr="00651885">
        <w:t>routes, between two different spatial locations which</w:t>
      </w:r>
      <w:r w:rsidRPr="00E62F51">
        <w:t xml:space="preserve"> can be any residential, business, service or facility. A </w:t>
      </w:r>
      <w:r>
        <w:rPr>
          <w:noProof/>
        </w:rPr>
        <w:t>well-</w:t>
      </w:r>
      <w:r w:rsidRPr="00E62F51">
        <w:rPr>
          <w:noProof/>
        </w:rPr>
        <w:t xml:space="preserve">designed network promotes </w:t>
      </w:r>
      <w:r w:rsidRPr="00E62F51">
        <w:t xml:space="preserve">sustainable urban growth </w:t>
      </w:r>
      <w:r>
        <w:t xml:space="preserve">and </w:t>
      </w:r>
      <w:r w:rsidRPr="00E62F51">
        <w:t>shortens transfer distances and time</w:t>
      </w:r>
      <w:r>
        <w:t>s</w:t>
      </w:r>
      <w:r w:rsidRPr="00E62F51">
        <w:t xml:space="preserve"> which will promote </w:t>
      </w:r>
      <w:r>
        <w:t>non</w:t>
      </w:r>
      <w:r>
        <w:noBreakHyphen/>
      </w:r>
      <w:r w:rsidRPr="00E62F51">
        <w:t xml:space="preserve">motorised travel and reduce energy consumption and pollution </w:t>
      </w:r>
      <w:r w:rsidRPr="00E62F51">
        <w:rPr>
          <w:noProof/>
        </w:rPr>
        <w:t>(Breheny 1995; Dittmar, Zelzer &amp; Autler 2004)</w:t>
      </w:r>
      <w:r w:rsidRPr="00E62F51">
        <w:t>.</w:t>
      </w:r>
      <w:r w:rsidRPr="00E62F51">
        <w:rPr>
          <w:noProof/>
        </w:rPr>
        <w:t xml:space="preserve"> Rail, </w:t>
      </w:r>
      <w:r>
        <w:rPr>
          <w:noProof/>
        </w:rPr>
        <w:t>light rail (</w:t>
      </w:r>
      <w:r w:rsidRPr="00E62F51">
        <w:rPr>
          <w:noProof/>
        </w:rPr>
        <w:t>LRT</w:t>
      </w:r>
      <w:r>
        <w:rPr>
          <w:noProof/>
        </w:rPr>
        <w:t>)</w:t>
      </w:r>
      <w:r w:rsidRPr="00E62F51">
        <w:rPr>
          <w:noProof/>
        </w:rPr>
        <w:t xml:space="preserve"> or </w:t>
      </w:r>
      <w:r>
        <w:rPr>
          <w:noProof/>
        </w:rPr>
        <w:t xml:space="preserve">a </w:t>
      </w:r>
      <w:r w:rsidRPr="00E62F51">
        <w:rPr>
          <w:noProof/>
        </w:rPr>
        <w:t xml:space="preserve">rapid bus transport corridor is usually the focus of network linkage studies, especially with regard to the topic of transport and land planning </w:t>
      </w:r>
      <w:r>
        <w:rPr>
          <w:noProof/>
        </w:rPr>
        <w:t>(Curtis 2006; Mees 2009b)</w:t>
      </w:r>
      <w:r w:rsidRPr="00E62F51">
        <w:t xml:space="preserve">. Fast public transport carriers provided with easily accessible connections in higher density residential and employment areas are the goal of TOD corridor development. </w:t>
      </w:r>
    </w:p>
    <w:p w14:paraId="32B5D0DA" w14:textId="77777777" w:rsidR="008B7226" w:rsidRPr="00A727B7" w:rsidRDefault="008B7226" w:rsidP="00D87385">
      <w:pPr>
        <w:pStyle w:val="Heading3"/>
        <w:numPr>
          <w:ilvl w:val="0"/>
          <w:numId w:val="0"/>
        </w:numPr>
        <w:ind w:left="862" w:hanging="720"/>
        <w:rPr>
          <w:i/>
        </w:rPr>
      </w:pPr>
      <w:bookmarkStart w:id="24" w:name="_Toc329241629"/>
      <w:bookmarkStart w:id="25" w:name="_Toc352665650"/>
      <w:bookmarkStart w:id="26" w:name="_Toc352665803"/>
      <w:bookmarkStart w:id="27" w:name="_Toc355020501"/>
      <w:bookmarkStart w:id="28" w:name="_Toc329241636"/>
      <w:bookmarkStart w:id="29" w:name="_Toc352665657"/>
      <w:bookmarkStart w:id="30" w:name="_Toc352665810"/>
      <w:bookmarkStart w:id="31" w:name="_Toc355020508"/>
      <w:r w:rsidRPr="00A727B7">
        <w:rPr>
          <w:i/>
        </w:rPr>
        <w:t>Amenity and neighbourhood design</w:t>
      </w:r>
      <w:bookmarkEnd w:id="24"/>
      <w:bookmarkEnd w:id="25"/>
      <w:bookmarkEnd w:id="26"/>
      <w:bookmarkEnd w:id="27"/>
    </w:p>
    <w:p w14:paraId="041A0E5F" w14:textId="77777777" w:rsidR="008B7226" w:rsidRPr="00E62F51" w:rsidRDefault="008B7226" w:rsidP="00CF3541">
      <w:r>
        <w:t>H</w:t>
      </w:r>
      <w:r w:rsidRPr="00E62F51">
        <w:t xml:space="preserve">ouse choice and travel mode </w:t>
      </w:r>
      <w:r>
        <w:t>are influenced by factors including a</w:t>
      </w:r>
      <w:r w:rsidRPr="00E62F51">
        <w:t xml:space="preserve"> relaxed environment, welcome and comfortable houses, streets, public entertaining areas and transi</w:t>
      </w:r>
      <w:r>
        <w:t xml:space="preserve">t stations </w:t>
      </w:r>
      <w:r w:rsidRPr="00E62F51">
        <w:rPr>
          <w:noProof/>
        </w:rPr>
        <w:t>(TRB 2008)</w:t>
      </w:r>
      <w:r w:rsidRPr="00E62F51">
        <w:t xml:space="preserve">. </w:t>
      </w:r>
      <w:r>
        <w:t>T</w:t>
      </w:r>
      <w:r w:rsidRPr="00E62F51">
        <w:t xml:space="preserve">he local walking environment </w:t>
      </w:r>
      <w:r>
        <w:t>is affected by s</w:t>
      </w:r>
      <w:r w:rsidRPr="00E62F51">
        <w:t>treetscape design. Where local streets are highly utilised by pedestrians, or there are smaller street</w:t>
      </w:r>
      <w:r>
        <w:t>-</w:t>
      </w:r>
      <w:r w:rsidRPr="00E62F51">
        <w:t xml:space="preserve">blocks and short distances to daily retail facilities from home, the location is a more attractive place for residents </w:t>
      </w:r>
      <w:r>
        <w:rPr>
          <w:noProof/>
        </w:rPr>
        <w:t>(Moudon et al. 2006)</w:t>
      </w:r>
      <w:r w:rsidRPr="00E62F51">
        <w:t xml:space="preserve">. Detailed street design should include a defined width of streets, footpaths, cycle lanes and even the location and appearance of the trees, flowers or art sculptures </w:t>
      </w:r>
      <w:r w:rsidRPr="00E62F51">
        <w:rPr>
          <w:noProof/>
        </w:rPr>
        <w:t>(Campbell Reid 2009)</w:t>
      </w:r>
      <w:r w:rsidRPr="00E62F51">
        <w:t xml:space="preserve">. All these neighbourhood design factors impact on the choice of whether prospective residents want to live in a TOD and </w:t>
      </w:r>
      <w:r>
        <w:t xml:space="preserve">can </w:t>
      </w:r>
      <w:r w:rsidRPr="00E62F51">
        <w:t xml:space="preserve">also make a TOD a more desirable destination for </w:t>
      </w:r>
      <w:r>
        <w:t>visitors</w:t>
      </w:r>
      <w:r w:rsidRPr="00E62F51">
        <w:t xml:space="preserve"> </w:t>
      </w:r>
      <w:r w:rsidRPr="00E62F51">
        <w:rPr>
          <w:noProof/>
        </w:rPr>
        <w:t>(TRB 2008)</w:t>
      </w:r>
      <w:r w:rsidRPr="00E62F51">
        <w:t>.</w:t>
      </w:r>
    </w:p>
    <w:p w14:paraId="76A5F773" w14:textId="77777777" w:rsidR="008B7226" w:rsidRPr="00A727B7" w:rsidRDefault="008B7226" w:rsidP="00CF3541">
      <w:pPr>
        <w:pStyle w:val="Heading3"/>
        <w:numPr>
          <w:ilvl w:val="0"/>
          <w:numId w:val="0"/>
        </w:numPr>
        <w:ind w:left="862" w:hanging="720"/>
        <w:rPr>
          <w:i/>
        </w:rPr>
      </w:pPr>
      <w:bookmarkStart w:id="32" w:name="_Toc329241630"/>
      <w:bookmarkStart w:id="33" w:name="_Toc352665651"/>
      <w:bookmarkStart w:id="34" w:name="_Toc352665804"/>
      <w:bookmarkStart w:id="35" w:name="_Toc355020502"/>
      <w:r w:rsidRPr="00A727B7">
        <w:rPr>
          <w:i/>
        </w:rPr>
        <w:t>Open spaces</w:t>
      </w:r>
      <w:bookmarkEnd w:id="32"/>
      <w:bookmarkEnd w:id="33"/>
      <w:bookmarkEnd w:id="34"/>
      <w:bookmarkEnd w:id="35"/>
    </w:p>
    <w:p w14:paraId="5812E5AC" w14:textId="77777777" w:rsidR="008B7226" w:rsidRDefault="008B7226" w:rsidP="00CF3541">
      <w:r w:rsidRPr="00E62F51">
        <w:t xml:space="preserve">Open spaces, such as green land, playgrounds and parks, are an important concern in urban structure design, especially for higher density residential areas </w:t>
      </w:r>
      <w:r w:rsidRPr="00E62F51">
        <w:rPr>
          <w:noProof/>
        </w:rPr>
        <w:t>(TRB 2004)</w:t>
      </w:r>
      <w:r w:rsidRPr="00E62F51">
        <w:t xml:space="preserve">. The proximity of public preserved open land to residential land tends to increase the price of a house </w:t>
      </w:r>
      <w:r w:rsidRPr="00E62F51">
        <w:rPr>
          <w:noProof/>
        </w:rPr>
        <w:t>(Irwin 2002)</w:t>
      </w:r>
      <w:r>
        <w:t>. O</w:t>
      </w:r>
      <w:r w:rsidRPr="00E62F51">
        <w:t>pen space</w:t>
      </w:r>
      <w:r>
        <w:t>s</w:t>
      </w:r>
      <w:r w:rsidRPr="00E62F51">
        <w:t xml:space="preserve"> should be created to encourage physical activities and contribute to a healthy environment and lifestyle, including outdoor recreation facilities, </w:t>
      </w:r>
      <w:r>
        <w:t xml:space="preserve">for example </w:t>
      </w:r>
      <w:r w:rsidRPr="00E62F51">
        <w:t xml:space="preserve">walking paths </w:t>
      </w:r>
      <w:r w:rsidRPr="00E62F51">
        <w:rPr>
          <w:noProof/>
        </w:rPr>
        <w:t>(Giles-Corti et al. 2005)</w:t>
      </w:r>
      <w:r w:rsidRPr="00E62F51">
        <w:t xml:space="preserve">. Smith et al. </w:t>
      </w:r>
      <w:r w:rsidRPr="00E62F51">
        <w:rPr>
          <w:noProof/>
        </w:rPr>
        <w:t>(2002)</w:t>
      </w:r>
      <w:r w:rsidRPr="00E62F51">
        <w:t xml:space="preserve"> stressed the need to pay attention to amenities and environmental design of the open space.</w:t>
      </w:r>
    </w:p>
    <w:p w14:paraId="6801CABA" w14:textId="77777777" w:rsidR="008B7226" w:rsidRPr="00847D48" w:rsidRDefault="008B7226" w:rsidP="00D6490B">
      <w:pPr>
        <w:pStyle w:val="Heading1"/>
      </w:pPr>
      <w:bookmarkStart w:id="36" w:name="_Toc362880827"/>
      <w:bookmarkEnd w:id="28"/>
      <w:bookmarkEnd w:id="29"/>
      <w:bookmarkEnd w:id="30"/>
      <w:bookmarkEnd w:id="31"/>
      <w:r w:rsidRPr="00847D48">
        <w:t>Methodology</w:t>
      </w:r>
      <w:bookmarkEnd w:id="36"/>
    </w:p>
    <w:p w14:paraId="27CB3A35" w14:textId="77777777" w:rsidR="008B7226" w:rsidRPr="00847D48" w:rsidRDefault="008B7226" w:rsidP="00AB22A5">
      <w:pPr>
        <w:rPr>
          <w:lang w:eastAsia="en-US"/>
        </w:rPr>
      </w:pPr>
      <w:r w:rsidRPr="00847D48">
        <w:t>The discrete choice model faces two difficulties</w:t>
      </w:r>
      <w:r>
        <w:t>.</w:t>
      </w:r>
      <w:r w:rsidRPr="00847D48">
        <w:t xml:space="preserve"> </w:t>
      </w:r>
      <w:r>
        <w:t>O</w:t>
      </w:r>
      <w:r w:rsidRPr="00847D48">
        <w:t xml:space="preserve">ne is the collection of meaningful stated preference data and the other is the explanation of results in the advanced specification methodology </w:t>
      </w:r>
      <w:r w:rsidRPr="00847D48">
        <w:rPr>
          <w:noProof/>
        </w:rPr>
        <w:t>(Ben-Akiva and Lerman, 1985).</w:t>
      </w:r>
      <w:r w:rsidRPr="00847D48">
        <w:t xml:space="preserve"> Stated preference data allow researchers and decision-makers to </w:t>
      </w:r>
      <w:r>
        <w:t>consider</w:t>
      </w:r>
      <w:r w:rsidRPr="00847D48">
        <w:t xml:space="preserve"> choice</w:t>
      </w:r>
      <w:r>
        <w:t>s</w:t>
      </w:r>
      <w:r w:rsidRPr="00847D48">
        <w:t xml:space="preserve"> within a set of mutually exclusive alternatives </w:t>
      </w:r>
      <w:r w:rsidRPr="00847D48">
        <w:rPr>
          <w:noProof/>
        </w:rPr>
        <w:t>(Hensher et al., 2005; Louviere et al., 2000)</w:t>
      </w:r>
      <w:r w:rsidRPr="00847D48">
        <w:t xml:space="preserve">, especially for choice situations involving unfamiliar or novel alternatives. In modern research the design of choice scenarios is usually performed using a Bayesian efficient experimental design which optimally allocates the attributes and levels </w:t>
      </w:r>
      <w:r w:rsidRPr="00847D48">
        <w:rPr>
          <w:noProof/>
        </w:rPr>
        <w:t xml:space="preserve">(Hensher and Rose, 2007; Rose et al., 2008; Sándor and </w:t>
      </w:r>
      <w:r w:rsidRPr="00847D48">
        <w:rPr>
          <w:noProof/>
        </w:rPr>
        <w:lastRenderedPageBreak/>
        <w:t>Wedel, 2001)</w:t>
      </w:r>
      <w:r w:rsidRPr="00847D48">
        <w:t>. A stated preference questionnaire can capture the unobserved heterogeneity</w:t>
      </w:r>
      <w:r>
        <w:rPr>
          <w:rStyle w:val="FootnoteReference"/>
        </w:rPr>
        <w:footnoteReference w:id="1"/>
      </w:r>
      <w:r w:rsidRPr="00847D48">
        <w:t xml:space="preserve"> between each individual by making a choice from a set of multiple choices. </w:t>
      </w:r>
      <w:r>
        <w:t>T</w:t>
      </w:r>
      <w:r w:rsidRPr="00847D48">
        <w:t>he basic discrete choice model</w:t>
      </w:r>
      <w:r>
        <w:t>,</w:t>
      </w:r>
      <w:r w:rsidRPr="00847D48">
        <w:t xml:space="preserve"> </w:t>
      </w:r>
      <w:r>
        <w:t xml:space="preserve">the </w:t>
      </w:r>
      <w:r w:rsidRPr="00847D48">
        <w:t>Multinomial Logit (MNL) model</w:t>
      </w:r>
      <w:r>
        <w:t>,</w:t>
      </w:r>
      <w:r w:rsidRPr="00847D48">
        <w:t xml:space="preserve"> is confined by the Independence of Irrelevant Alternatives (IIA) </w:t>
      </w:r>
      <w:r w:rsidRPr="00847D48">
        <w:rPr>
          <w:noProof/>
        </w:rPr>
        <w:t>(Luce, cited in McFadden, 1972)</w:t>
      </w:r>
      <w:r w:rsidRPr="00847D48">
        <w:t xml:space="preserve">, and the residuals are independent distributions referred </w:t>
      </w:r>
      <w:r>
        <w:t xml:space="preserve">to </w:t>
      </w:r>
      <w:r w:rsidRPr="00847D48">
        <w:t xml:space="preserve">as Independent and Identically Distributed (IID) </w:t>
      </w:r>
      <w:r>
        <w:rPr>
          <w:noProof/>
        </w:rPr>
        <w:t>(Louviere, Hensher and Swait</w:t>
      </w:r>
      <w:r w:rsidRPr="00847D48">
        <w:rPr>
          <w:noProof/>
        </w:rPr>
        <w:t>, 2000)</w:t>
      </w:r>
      <w:r>
        <w:rPr>
          <w:noProof/>
        </w:rPr>
        <w:t>. This allows</w:t>
      </w:r>
      <w:r w:rsidRPr="00847D48">
        <w:t xml:space="preserve"> the MNL model to simplify econometric estimations and forecasting. However, in practice, the IIA assumption is often violated during a choice making process which requires advance</w:t>
      </w:r>
      <w:r>
        <w:t>d</w:t>
      </w:r>
      <w:r w:rsidRPr="00847D48">
        <w:t xml:space="preserve"> specifications in simulation and analysis. Various specifications of advanced discrete choice models, such as Mixed Multinomial Logit model (MMNL)</w:t>
      </w:r>
      <w:r>
        <w:t>,</w:t>
      </w:r>
      <w:r w:rsidRPr="00847D48">
        <w:t xml:space="preserve"> Latent Class model (LCM), Nested model (NL), Random Parameter model (RPM), Error Component model (ECM), Willingness to Pay (WIP), and Generalised Multinomial Logit model (GMNL) have been developed in recent years to assist</w:t>
      </w:r>
      <w:r>
        <w:t xml:space="preserve"> </w:t>
      </w:r>
      <w:r w:rsidRPr="00847D48">
        <w:t xml:space="preserve">in solving </w:t>
      </w:r>
      <w:r>
        <w:t xml:space="preserve">more </w:t>
      </w:r>
      <w:r w:rsidRPr="00847D48">
        <w:t xml:space="preserve">complex transport problems </w:t>
      </w:r>
      <w:r w:rsidRPr="00847D48">
        <w:rPr>
          <w:noProof/>
        </w:rPr>
        <w:t>(e.g. Bhat, 1995; Fiebig et al., 2010; Greene and Hensher, 2003; Hensher and Greene, 2002; McFadden and Train, 2000; Rose et al., 2013; Walker, 2002; Wen et al., 2012)</w:t>
      </w:r>
      <w:r w:rsidRPr="00847D48">
        <w:t>.</w:t>
      </w:r>
    </w:p>
    <w:p w14:paraId="3A84C7AA" w14:textId="77777777" w:rsidR="008B7226" w:rsidRPr="00847D48" w:rsidRDefault="008B7226" w:rsidP="00AB22A5">
      <w:r w:rsidRPr="00847D48">
        <w:t xml:space="preserve">Discrete choice models are applied in transport and land use planning to analyse the factors that influence travel related choice decisions, including mode choice and residential location choice </w:t>
      </w:r>
      <w:r w:rsidRPr="00847D48">
        <w:rPr>
          <w:noProof/>
        </w:rPr>
        <w:t>(e.g. McFadden, 1978; Srinivasan and Ferreira, 2002)</w:t>
      </w:r>
      <w:r w:rsidRPr="00847D48">
        <w:t>. These models test the behaviour</w:t>
      </w:r>
      <w:r>
        <w:t>al</w:t>
      </w:r>
      <w:r w:rsidRPr="00847D48">
        <w:t xml:space="preserve"> heterogeneity between individuals when they face choice decisions, so providing more realistic results in forecasting the demands of consumers </w:t>
      </w:r>
      <w:r w:rsidRPr="00847D48">
        <w:rPr>
          <w:noProof/>
        </w:rPr>
        <w:t>(McFadden, 1974)</w:t>
      </w:r>
      <w:r w:rsidRPr="00847D48">
        <w:t xml:space="preserve">. With the assistance of advanced computation technology, the models are able to simulate the decision making process for more complex specifications and </w:t>
      </w:r>
      <w:r>
        <w:t xml:space="preserve">have been </w:t>
      </w:r>
      <w:r w:rsidRPr="00847D48">
        <w:t xml:space="preserve">applied in broad areas of transportation, energy, housing, marketing and services </w:t>
      </w:r>
      <w:r w:rsidRPr="00847D48">
        <w:rPr>
          <w:noProof/>
        </w:rPr>
        <w:t>(Ben-Akiva and Lerman, 1985; Ortúzar and Willumsen, 2002; Train, 2003)</w:t>
      </w:r>
      <w:r w:rsidRPr="00847D48">
        <w:t xml:space="preserve">. </w:t>
      </w:r>
    </w:p>
    <w:p w14:paraId="12EC9862" w14:textId="77777777" w:rsidR="008B7226" w:rsidRPr="00847D48" w:rsidRDefault="008B7226" w:rsidP="00AB22A5">
      <w:pPr>
        <w:rPr>
          <w:color w:val="000000"/>
        </w:rPr>
      </w:pPr>
      <w:r w:rsidRPr="00847D48">
        <w:rPr>
          <w:color w:val="000000"/>
        </w:rPr>
        <w:t>The RPM provide</w:t>
      </w:r>
      <w:r>
        <w:rPr>
          <w:color w:val="000000"/>
        </w:rPr>
        <w:t>s</w:t>
      </w:r>
      <w:r w:rsidRPr="00847D48">
        <w:rPr>
          <w:color w:val="000000"/>
        </w:rPr>
        <w:t xml:space="preserve"> greater flexibility in estimation</w:t>
      </w:r>
      <w:r>
        <w:rPr>
          <w:color w:val="000000"/>
        </w:rPr>
        <w:t>,</w:t>
      </w:r>
      <w:r w:rsidRPr="00847D48">
        <w:rPr>
          <w:color w:val="000000"/>
        </w:rPr>
        <w:t xml:space="preserve"> </w:t>
      </w:r>
      <w:r>
        <w:rPr>
          <w:color w:val="000000"/>
        </w:rPr>
        <w:t>a</w:t>
      </w:r>
      <w:r w:rsidRPr="00847D48">
        <w:rPr>
          <w:color w:val="000000"/>
        </w:rPr>
        <w:t xml:space="preserve">s discussed in Ben-Akiva, Bolduc and Walker </w:t>
      </w:r>
      <w:r w:rsidRPr="00847D48">
        <w:rPr>
          <w:noProof/>
          <w:color w:val="000000"/>
        </w:rPr>
        <w:t>(2001)</w:t>
      </w:r>
      <w:r w:rsidRPr="00847D48">
        <w:rPr>
          <w:color w:val="000000"/>
        </w:rPr>
        <w:t xml:space="preserve"> and Hensher and Greene </w:t>
      </w:r>
      <w:r w:rsidRPr="00847D48">
        <w:rPr>
          <w:noProof/>
          <w:color w:val="000000"/>
        </w:rPr>
        <w:t>(2003)</w:t>
      </w:r>
      <w:r w:rsidRPr="00847D48">
        <w:rPr>
          <w:color w:val="000000"/>
        </w:rPr>
        <w:t xml:space="preserve">. In these estimations, the parameters are tested under the joint condition depending on linked parameters. RPM can allow the coefficients to vary randomly for each individual. Train </w:t>
      </w:r>
      <w:r w:rsidRPr="00847D48">
        <w:rPr>
          <w:noProof/>
          <w:color w:val="000000"/>
        </w:rPr>
        <w:t>(1998)</w:t>
      </w:r>
      <w:r w:rsidRPr="00847D48">
        <w:rPr>
          <w:color w:val="000000"/>
        </w:rPr>
        <w:t xml:space="preserve"> applied </w:t>
      </w:r>
      <w:r>
        <w:rPr>
          <w:color w:val="000000"/>
        </w:rPr>
        <w:t>RPM</w:t>
      </w:r>
      <w:r w:rsidRPr="00847D48">
        <w:rPr>
          <w:color w:val="000000"/>
        </w:rPr>
        <w:t xml:space="preserve"> on a test of recreational fishing trip preference in relation to fish stock, amenity and variable travel costs. McFadden and Train</w:t>
      </w:r>
      <w:r w:rsidRPr="00847D48">
        <w:rPr>
          <w:noProof/>
          <w:color w:val="000000"/>
        </w:rPr>
        <w:t xml:space="preserve"> (2000)</w:t>
      </w:r>
      <w:r w:rsidRPr="00847D48">
        <w:rPr>
          <w:color w:val="000000"/>
        </w:rPr>
        <w:t xml:space="preserve"> used random effects over vehicle choices in relation to alternative-fuelled vehicles, car size and luggage (boot) size, combined factors that significan</w:t>
      </w:r>
      <w:r>
        <w:rPr>
          <w:color w:val="000000"/>
        </w:rPr>
        <w:t>tly affected the choice of car.</w:t>
      </w:r>
    </w:p>
    <w:p w14:paraId="199E8FFE" w14:textId="77777777" w:rsidR="008B7226" w:rsidRPr="00847D48" w:rsidRDefault="008B7226" w:rsidP="00AB22A5">
      <w:r w:rsidRPr="00847D48">
        <w:rPr>
          <w:color w:val="000000"/>
        </w:rPr>
        <w:t>S</w:t>
      </w:r>
      <w:r w:rsidRPr="00847D48">
        <w:t>tated choice design for discrete choice model</w:t>
      </w:r>
      <w:r>
        <w:t>s</w:t>
      </w:r>
      <w:r w:rsidRPr="00847D48">
        <w:t xml:space="preserve"> has been discussed by a number of researchers, including Basu and Hunt </w:t>
      </w:r>
      <w:r w:rsidRPr="00847D48">
        <w:rPr>
          <w:noProof/>
        </w:rPr>
        <w:t>(2012)</w:t>
      </w:r>
      <w:r>
        <w:rPr>
          <w:noProof/>
        </w:rPr>
        <w:t>,</w:t>
      </w:r>
      <w:r w:rsidRPr="00847D48">
        <w:t xml:space="preserve"> and Bliemer and Rose </w:t>
      </w:r>
      <w:r w:rsidRPr="00847D48">
        <w:rPr>
          <w:noProof/>
        </w:rPr>
        <w:t>(2009)</w:t>
      </w:r>
      <w:r w:rsidRPr="00847D48">
        <w:t xml:space="preserve">. The methodology of experimental design has shifted from orthogonal towards Bayesian efficient design </w:t>
      </w:r>
      <w:r w:rsidRPr="00847D48">
        <w:rPr>
          <w:noProof/>
        </w:rPr>
        <w:t>(Fowkes and Wardman, 1988; Huber and Zwerina, 1996; Kanninen, 2002; Sándor and Wedel, 2001, 2002; Yu et al., 2012)</w:t>
      </w:r>
      <w:r w:rsidRPr="00847D48">
        <w:t xml:space="preserve">. In addition, econometric simulation methods of intelligent </w:t>
      </w:r>
      <w:r>
        <w:t>sampli</w:t>
      </w:r>
      <w:r w:rsidRPr="00847D48">
        <w:t xml:space="preserve">ng mechanisms, such as non-random draws, are now broadly applied as indicated in the studies by </w:t>
      </w:r>
      <w:r w:rsidRPr="00847D48">
        <w:rPr>
          <w:sz w:val="23"/>
          <w:szCs w:val="23"/>
        </w:rPr>
        <w:t xml:space="preserve">Bhat </w:t>
      </w:r>
      <w:r w:rsidRPr="00847D48">
        <w:rPr>
          <w:noProof/>
          <w:sz w:val="23"/>
          <w:szCs w:val="23"/>
        </w:rPr>
        <w:t>(2001)</w:t>
      </w:r>
      <w:r>
        <w:rPr>
          <w:noProof/>
          <w:sz w:val="23"/>
          <w:szCs w:val="23"/>
        </w:rPr>
        <w:t>,</w:t>
      </w:r>
      <w:r w:rsidRPr="00847D48">
        <w:rPr>
          <w:sz w:val="23"/>
          <w:szCs w:val="23"/>
        </w:rPr>
        <w:t xml:space="preserve"> </w:t>
      </w:r>
      <w:r w:rsidRPr="00847D48">
        <w:rPr>
          <w:color w:val="000000"/>
        </w:rPr>
        <w:t xml:space="preserve">Hess, Train and Polak </w:t>
      </w:r>
      <w:r w:rsidRPr="00847D48">
        <w:rPr>
          <w:noProof/>
          <w:color w:val="000000"/>
        </w:rPr>
        <w:t>(2006)</w:t>
      </w:r>
      <w:r w:rsidRPr="00847D48">
        <w:rPr>
          <w:color w:val="000000"/>
        </w:rPr>
        <w:t>,</w:t>
      </w:r>
      <w:r w:rsidRPr="00A645AD">
        <w:rPr>
          <w:sz w:val="23"/>
          <w:szCs w:val="23"/>
        </w:rPr>
        <w:t xml:space="preserve"> </w:t>
      </w:r>
      <w:r>
        <w:rPr>
          <w:sz w:val="23"/>
          <w:szCs w:val="23"/>
        </w:rPr>
        <w:t>Train (1998)</w:t>
      </w:r>
      <w:r w:rsidRPr="00847D48">
        <w:rPr>
          <w:color w:val="000000"/>
        </w:rPr>
        <w:t xml:space="preserve"> and Stern </w:t>
      </w:r>
      <w:r w:rsidRPr="00847D48">
        <w:rPr>
          <w:noProof/>
          <w:color w:val="000000"/>
        </w:rPr>
        <w:t>(1997)</w:t>
      </w:r>
      <w:r w:rsidRPr="00847D48">
        <w:rPr>
          <w:color w:val="000000"/>
        </w:rPr>
        <w:t>.</w:t>
      </w:r>
    </w:p>
    <w:p w14:paraId="7306B313" w14:textId="77777777" w:rsidR="008B7226" w:rsidRDefault="008B7226" w:rsidP="00D6490B">
      <w:r>
        <w:t xml:space="preserve">The starting point for consideration of the appropriate discrete choice model is the basic MNL model, defined as </w:t>
      </w:r>
    </w:p>
    <w:p w14:paraId="6310DBC2" w14:textId="77777777" w:rsidR="008B7226" w:rsidRPr="00172294" w:rsidRDefault="00C859C0" w:rsidP="007F4579">
      <w:pPr>
        <w:pStyle w:val="Caption"/>
        <w:rPr>
          <w:b w:val="0"/>
          <w:noProof/>
          <w:color w:val="auto"/>
          <w:sz w:val="20"/>
          <w:szCs w:val="20"/>
        </w:rPr>
      </w:pPr>
      <m:oMath>
        <m:sSub>
          <m:sSubPr>
            <m:ctrlPr>
              <w:rPr>
                <w:rFonts w:ascii="Cambria Math" w:hAnsi="Cambria Math"/>
                <w:b w:val="0"/>
                <w:i/>
                <w:color w:val="auto"/>
                <w:sz w:val="20"/>
                <w:szCs w:val="20"/>
              </w:rPr>
            </m:ctrlPr>
          </m:sSubPr>
          <m:e>
            <m:r>
              <m:rPr>
                <m:sty m:val="bi"/>
              </m:rPr>
              <w:rPr>
                <w:rFonts w:ascii="Cambria Math" w:hAnsi="Cambria Math"/>
                <w:color w:val="auto"/>
                <w:sz w:val="20"/>
                <w:szCs w:val="20"/>
              </w:rPr>
              <m:t>P</m:t>
            </m:r>
          </m:e>
          <m:sub>
            <m:r>
              <m:rPr>
                <m:sty m:val="bi"/>
              </m:rPr>
              <w:rPr>
                <w:rFonts w:ascii="Cambria Math" w:hAnsi="Cambria Math"/>
                <w:color w:val="auto"/>
                <w:sz w:val="20"/>
                <w:szCs w:val="20"/>
              </w:rPr>
              <m:t>jn,s</m:t>
            </m:r>
          </m:sub>
        </m:sSub>
        <m:r>
          <m:rPr>
            <m:sty m:val="bi"/>
          </m:rPr>
          <w:rPr>
            <w:rFonts w:ascii="Cambria Math" w:hAnsi="Cambria Math"/>
            <w:color w:val="auto"/>
            <w:sz w:val="20"/>
            <w:szCs w:val="20"/>
          </w:rPr>
          <m:t>=</m:t>
        </m:r>
        <m:f>
          <m:fPr>
            <m:ctrlPr>
              <w:rPr>
                <w:rFonts w:ascii="Cambria Math" w:hAnsi="Cambria Math"/>
                <w:b w:val="0"/>
                <w:i/>
                <w:color w:val="auto"/>
                <w:sz w:val="20"/>
                <w:szCs w:val="20"/>
              </w:rPr>
            </m:ctrlPr>
          </m:fPr>
          <m:num>
            <m:r>
              <m:rPr>
                <m:sty m:val="b"/>
              </m:rPr>
              <w:rPr>
                <w:rFonts w:ascii="Cambria Math" w:hAnsi="Cambria Math"/>
                <w:color w:val="auto"/>
                <w:sz w:val="20"/>
                <w:szCs w:val="20"/>
              </w:rPr>
              <m:t>exp⁡</m:t>
            </m:r>
            <m:r>
              <m:rPr>
                <m:sty m:val="bi"/>
              </m:rPr>
              <w:rPr>
                <w:rFonts w:ascii="Cambria Math" w:hAnsi="Cambria Math"/>
                <w:color w:val="auto"/>
                <w:sz w:val="20"/>
                <w:szCs w:val="20"/>
              </w:rPr>
              <m:t>(</m:t>
            </m:r>
            <m:sSub>
              <m:sSubPr>
                <m:ctrlPr>
                  <w:rPr>
                    <w:rFonts w:ascii="Cambria Math" w:hAnsi="Cambria Math"/>
                    <w:b w:val="0"/>
                    <w:i/>
                    <w:color w:val="auto"/>
                    <w:sz w:val="20"/>
                    <w:szCs w:val="20"/>
                  </w:rPr>
                </m:ctrlPr>
              </m:sSubPr>
              <m:e>
                <m:r>
                  <m:rPr>
                    <m:sty m:val="bi"/>
                  </m:rPr>
                  <w:rPr>
                    <w:rFonts w:ascii="Cambria Math" w:hAnsi="Cambria Math"/>
                    <w:color w:val="auto"/>
                    <w:sz w:val="20"/>
                    <w:szCs w:val="20"/>
                  </w:rPr>
                  <m:t>U</m:t>
                </m:r>
              </m:e>
              <m:sub>
                <m:r>
                  <m:rPr>
                    <m:sty m:val="bi"/>
                  </m:rPr>
                  <w:rPr>
                    <w:rFonts w:ascii="Cambria Math" w:hAnsi="Cambria Math"/>
                    <w:color w:val="auto"/>
                    <w:sz w:val="20"/>
                    <w:szCs w:val="20"/>
                  </w:rPr>
                  <m:t>jn,s</m:t>
                </m:r>
              </m:sub>
            </m:sSub>
            <m:r>
              <m:rPr>
                <m:sty m:val="bi"/>
              </m:rPr>
              <w:rPr>
                <w:rFonts w:ascii="Cambria Math" w:hAnsi="Cambria Math"/>
                <w:color w:val="auto"/>
                <w:sz w:val="20"/>
                <w:szCs w:val="20"/>
              </w:rPr>
              <m:t>)</m:t>
            </m:r>
          </m:num>
          <m:den>
            <m:nary>
              <m:naryPr>
                <m:chr m:val="∑"/>
                <m:limLoc m:val="undOvr"/>
                <m:supHide m:val="1"/>
                <m:ctrlPr>
                  <w:rPr>
                    <w:rFonts w:ascii="Cambria Math" w:hAnsi="Cambria Math"/>
                    <w:b w:val="0"/>
                    <w:i/>
                    <w:color w:val="auto"/>
                    <w:sz w:val="20"/>
                    <w:szCs w:val="20"/>
                  </w:rPr>
                </m:ctrlPr>
              </m:naryPr>
              <m:sub>
                <m:r>
                  <m:rPr>
                    <m:sty m:val="bi"/>
                  </m:rPr>
                  <w:rPr>
                    <w:rFonts w:ascii="Cambria Math" w:hAnsi="Cambria Math"/>
                    <w:color w:val="auto"/>
                    <w:sz w:val="20"/>
                    <w:szCs w:val="20"/>
                  </w:rPr>
                  <m:t>j</m:t>
                </m:r>
              </m:sub>
              <m:sup/>
              <m:e>
                <m:r>
                  <m:rPr>
                    <m:sty m:val="b"/>
                  </m:rPr>
                  <w:rPr>
                    <w:rFonts w:ascii="Cambria Math" w:hAnsi="Cambria Math"/>
                    <w:color w:val="auto"/>
                    <w:sz w:val="20"/>
                    <w:szCs w:val="20"/>
                  </w:rPr>
                  <m:t>exp⁡</m:t>
                </m:r>
                <m:r>
                  <m:rPr>
                    <m:sty m:val="bi"/>
                  </m:rPr>
                  <w:rPr>
                    <w:rFonts w:ascii="Cambria Math" w:hAnsi="Cambria Math"/>
                    <w:color w:val="auto"/>
                    <w:sz w:val="20"/>
                    <w:szCs w:val="20"/>
                  </w:rPr>
                  <m:t>(</m:t>
                </m:r>
                <m:sSub>
                  <m:sSubPr>
                    <m:ctrlPr>
                      <w:rPr>
                        <w:rFonts w:ascii="Cambria Math" w:hAnsi="Cambria Math"/>
                        <w:b w:val="0"/>
                        <w:i/>
                        <w:color w:val="auto"/>
                        <w:sz w:val="20"/>
                        <w:szCs w:val="20"/>
                      </w:rPr>
                    </m:ctrlPr>
                  </m:sSubPr>
                  <m:e>
                    <m:r>
                      <m:rPr>
                        <m:sty m:val="bi"/>
                      </m:rPr>
                      <w:rPr>
                        <w:rFonts w:ascii="Cambria Math" w:hAnsi="Cambria Math"/>
                        <w:color w:val="auto"/>
                        <w:sz w:val="20"/>
                        <w:szCs w:val="20"/>
                      </w:rPr>
                      <m:t>U</m:t>
                    </m:r>
                  </m:e>
                  <m:sub>
                    <m:r>
                      <m:rPr>
                        <m:sty m:val="bi"/>
                      </m:rPr>
                      <w:rPr>
                        <w:rFonts w:ascii="Cambria Math" w:hAnsi="Cambria Math"/>
                        <w:color w:val="auto"/>
                        <w:sz w:val="20"/>
                        <w:szCs w:val="20"/>
                      </w:rPr>
                      <m:t>jn,s</m:t>
                    </m:r>
                  </m:sub>
                </m:sSub>
                <m:r>
                  <m:rPr>
                    <m:sty m:val="bi"/>
                  </m:rPr>
                  <w:rPr>
                    <w:rFonts w:ascii="Cambria Math" w:hAnsi="Cambria Math"/>
                    <w:color w:val="auto"/>
                    <w:sz w:val="20"/>
                    <w:szCs w:val="20"/>
                  </w:rPr>
                  <m:t>)</m:t>
                </m:r>
              </m:e>
            </m:nary>
          </m:den>
        </m:f>
        <m:r>
          <m:rPr>
            <m:sty m:val="bi"/>
          </m:rPr>
          <w:rPr>
            <w:rFonts w:ascii="Cambria Math" w:hAnsi="Cambria Math"/>
            <w:color w:val="auto"/>
            <w:sz w:val="20"/>
            <w:szCs w:val="20"/>
          </w:rPr>
          <m:t xml:space="preserve">, j=1,…, </m:t>
        </m:r>
        <m:sSub>
          <m:sSubPr>
            <m:ctrlPr>
              <w:rPr>
                <w:rFonts w:ascii="Cambria Math" w:hAnsi="Cambria Math"/>
                <w:b w:val="0"/>
                <w:i/>
                <w:color w:val="auto"/>
                <w:sz w:val="20"/>
                <w:szCs w:val="20"/>
              </w:rPr>
            </m:ctrlPr>
          </m:sSubPr>
          <m:e>
            <m:r>
              <m:rPr>
                <m:sty m:val="bi"/>
              </m:rPr>
              <w:rPr>
                <w:rFonts w:ascii="Cambria Math" w:hAnsi="Cambria Math"/>
                <w:color w:val="auto"/>
                <w:sz w:val="20"/>
                <w:szCs w:val="20"/>
              </w:rPr>
              <m:t>J</m:t>
            </m:r>
          </m:e>
          <m:sub>
            <m:r>
              <m:rPr>
                <m:sty m:val="bi"/>
              </m:rPr>
              <w:rPr>
                <w:rFonts w:ascii="Cambria Math" w:hAnsi="Cambria Math"/>
                <w:color w:val="auto"/>
                <w:sz w:val="20"/>
                <w:szCs w:val="20"/>
              </w:rPr>
              <m:t>ns</m:t>
            </m:r>
          </m:sub>
        </m:sSub>
        <m:r>
          <m:rPr>
            <m:sty m:val="bi"/>
          </m:rPr>
          <w:rPr>
            <w:rFonts w:ascii="Cambria Math" w:hAnsi="Cambria Math"/>
            <w:color w:val="auto"/>
            <w:sz w:val="20"/>
            <w:szCs w:val="20"/>
          </w:rPr>
          <m:t>,s=1,…</m:t>
        </m:r>
        <m:sSub>
          <m:sSubPr>
            <m:ctrlPr>
              <w:rPr>
                <w:rFonts w:ascii="Cambria Math" w:hAnsi="Cambria Math"/>
                <w:b w:val="0"/>
                <w:i/>
                <w:color w:val="auto"/>
                <w:sz w:val="20"/>
                <w:szCs w:val="20"/>
              </w:rPr>
            </m:ctrlPr>
          </m:sSubPr>
          <m:e>
            <m:r>
              <m:rPr>
                <m:sty m:val="bi"/>
              </m:rPr>
              <w:rPr>
                <w:rFonts w:ascii="Cambria Math" w:hAnsi="Cambria Math"/>
                <w:color w:val="auto"/>
                <w:sz w:val="20"/>
                <w:szCs w:val="20"/>
              </w:rPr>
              <m:t>S</m:t>
            </m:r>
          </m:e>
          <m:sub>
            <m:r>
              <m:rPr>
                <m:sty m:val="bi"/>
              </m:rPr>
              <w:rPr>
                <w:rFonts w:ascii="Cambria Math" w:hAnsi="Cambria Math"/>
                <w:color w:val="auto"/>
                <w:sz w:val="20"/>
                <w:szCs w:val="20"/>
              </w:rPr>
              <m:t>n</m:t>
            </m:r>
          </m:sub>
        </m:sSub>
      </m:oMath>
      <w:r w:rsidR="008B7226" w:rsidRPr="00172294">
        <w:rPr>
          <w:b w:val="0"/>
          <w:noProof/>
          <w:color w:val="auto"/>
          <w:sz w:val="20"/>
          <w:szCs w:val="20"/>
        </w:rPr>
        <w:t xml:space="preserve">                                                                              (</w:t>
      </w:r>
      <w:r w:rsidR="008B7226" w:rsidRPr="00172294">
        <w:rPr>
          <w:b w:val="0"/>
          <w:noProof/>
          <w:color w:val="auto"/>
          <w:sz w:val="20"/>
          <w:szCs w:val="20"/>
        </w:rPr>
        <w:fldChar w:fldCharType="begin"/>
      </w:r>
      <w:r w:rsidR="008B7226" w:rsidRPr="00172294">
        <w:rPr>
          <w:b w:val="0"/>
          <w:noProof/>
          <w:color w:val="auto"/>
          <w:sz w:val="20"/>
          <w:szCs w:val="20"/>
        </w:rPr>
        <w:instrText xml:space="preserve"> SEQ Equation \* ARABIC </w:instrText>
      </w:r>
      <w:r w:rsidR="008B7226" w:rsidRPr="00172294">
        <w:rPr>
          <w:b w:val="0"/>
          <w:noProof/>
          <w:color w:val="auto"/>
          <w:sz w:val="20"/>
          <w:szCs w:val="20"/>
        </w:rPr>
        <w:fldChar w:fldCharType="separate"/>
      </w:r>
      <w:r w:rsidR="008B7226" w:rsidRPr="00172294">
        <w:rPr>
          <w:b w:val="0"/>
          <w:noProof/>
          <w:color w:val="auto"/>
          <w:sz w:val="20"/>
          <w:szCs w:val="20"/>
        </w:rPr>
        <w:t>1</w:t>
      </w:r>
      <w:r w:rsidR="008B7226" w:rsidRPr="00172294">
        <w:rPr>
          <w:b w:val="0"/>
          <w:noProof/>
          <w:color w:val="auto"/>
          <w:sz w:val="20"/>
          <w:szCs w:val="20"/>
        </w:rPr>
        <w:fldChar w:fldCharType="end"/>
      </w:r>
      <w:r w:rsidR="008B7226" w:rsidRPr="00172294">
        <w:rPr>
          <w:b w:val="0"/>
          <w:noProof/>
          <w:color w:val="auto"/>
          <w:sz w:val="20"/>
          <w:szCs w:val="20"/>
        </w:rPr>
        <w:t>)</w:t>
      </w:r>
    </w:p>
    <w:p w14:paraId="18CB850F" w14:textId="77777777" w:rsidR="008B7226" w:rsidRPr="00FA3E9B" w:rsidRDefault="008B7226" w:rsidP="007F4579">
      <w:r w:rsidRPr="00FA3E9B">
        <w:t xml:space="preserve">where </w:t>
      </w:r>
      <w:r w:rsidRPr="00FA3E9B">
        <w:rPr>
          <w:i/>
        </w:rPr>
        <w:t>P</w:t>
      </w:r>
      <w:r w:rsidRPr="00FA3E9B">
        <w:rPr>
          <w:i/>
          <w:vertAlign w:val="subscript"/>
        </w:rPr>
        <w:t>jn,s</w:t>
      </w:r>
      <w:r w:rsidRPr="00FA3E9B">
        <w:t xml:space="preserve"> </w:t>
      </w:r>
      <w:r>
        <w:t>i</w:t>
      </w:r>
      <w:r w:rsidRPr="00FA3E9B">
        <w:t xml:space="preserve">s the probability that individual </w:t>
      </w:r>
      <w:r w:rsidRPr="00FA3E9B">
        <w:rPr>
          <w:i/>
        </w:rPr>
        <w:t>n</w:t>
      </w:r>
      <w:r w:rsidRPr="00FA3E9B">
        <w:t xml:space="preserve"> will select alternative </w:t>
      </w:r>
      <w:r w:rsidRPr="00FA3E9B">
        <w:rPr>
          <w:i/>
        </w:rPr>
        <w:t xml:space="preserve">j </w:t>
      </w:r>
      <w:r w:rsidRPr="00FA3E9B">
        <w:t xml:space="preserve">from a set of alternative scenarios </w:t>
      </w:r>
      <w:r w:rsidRPr="00FA3E9B">
        <w:rPr>
          <w:i/>
        </w:rPr>
        <w:t>s</w:t>
      </w:r>
      <w:r>
        <w:t>. T</w:t>
      </w:r>
      <w:r w:rsidRPr="00FA3E9B">
        <w:t xml:space="preserve">he value of each alternative to </w:t>
      </w:r>
      <w:r w:rsidRPr="00FA3E9B">
        <w:rPr>
          <w:i/>
        </w:rPr>
        <w:t>n</w:t>
      </w:r>
      <w:r w:rsidRPr="00FA3E9B">
        <w:t xml:space="preserve"> is given by its utility function </w:t>
      </w:r>
      <w:r w:rsidRPr="00FA3E9B">
        <w:rPr>
          <w:i/>
        </w:rPr>
        <w:t>U</w:t>
      </w:r>
      <w:r w:rsidRPr="00FA3E9B">
        <w:rPr>
          <w:i/>
          <w:vertAlign w:val="subscript"/>
        </w:rPr>
        <w:t>jn,s</w:t>
      </w:r>
      <w:r w:rsidRPr="00FA3E9B">
        <w:t>:</w:t>
      </w:r>
    </w:p>
    <w:p w14:paraId="52BC5349" w14:textId="77777777" w:rsidR="008B7226" w:rsidRPr="00172294" w:rsidRDefault="00C859C0" w:rsidP="007F4579">
      <w:pPr>
        <w:pStyle w:val="Caption"/>
        <w:rPr>
          <w:rFonts w:cs="Arial"/>
          <w:b w:val="0"/>
          <w:color w:val="auto"/>
          <w:sz w:val="20"/>
          <w:szCs w:val="20"/>
        </w:rPr>
      </w:pPr>
      <m:oMath>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U</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m:t>
        </m:r>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V</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m:t>
        </m:r>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ε</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  j=1,…J,n=1,…n</m:t>
        </m:r>
      </m:oMath>
      <w:r w:rsidR="008B7226" w:rsidRPr="00172294">
        <w:rPr>
          <w:rFonts w:cs="Arial"/>
          <w:b w:val="0"/>
          <w:color w:val="auto"/>
          <w:sz w:val="20"/>
          <w:szCs w:val="20"/>
        </w:rPr>
        <w:t xml:space="preserve">                                                                                (</w:t>
      </w:r>
      <w:r w:rsidR="008B7226" w:rsidRPr="00172294">
        <w:rPr>
          <w:rFonts w:cs="Arial"/>
          <w:b w:val="0"/>
          <w:color w:val="auto"/>
          <w:sz w:val="20"/>
          <w:szCs w:val="20"/>
        </w:rPr>
        <w:fldChar w:fldCharType="begin"/>
      </w:r>
      <w:r w:rsidR="008B7226" w:rsidRPr="00172294">
        <w:rPr>
          <w:rFonts w:cs="Arial"/>
          <w:b w:val="0"/>
          <w:color w:val="auto"/>
          <w:sz w:val="20"/>
          <w:szCs w:val="20"/>
        </w:rPr>
        <w:instrText xml:space="preserve"> SEQ Equation \* ARABIC </w:instrText>
      </w:r>
      <w:r w:rsidR="008B7226" w:rsidRPr="00172294">
        <w:rPr>
          <w:rFonts w:cs="Arial"/>
          <w:b w:val="0"/>
          <w:color w:val="auto"/>
          <w:sz w:val="20"/>
          <w:szCs w:val="20"/>
        </w:rPr>
        <w:fldChar w:fldCharType="separate"/>
      </w:r>
      <w:r w:rsidR="008B7226" w:rsidRPr="00172294">
        <w:rPr>
          <w:rFonts w:cs="Arial"/>
          <w:b w:val="0"/>
          <w:noProof/>
          <w:color w:val="auto"/>
          <w:sz w:val="20"/>
          <w:szCs w:val="20"/>
        </w:rPr>
        <w:t>2</w:t>
      </w:r>
      <w:r w:rsidR="008B7226" w:rsidRPr="00172294">
        <w:rPr>
          <w:rFonts w:cs="Arial"/>
          <w:b w:val="0"/>
          <w:color w:val="auto"/>
          <w:sz w:val="20"/>
          <w:szCs w:val="20"/>
        </w:rPr>
        <w:fldChar w:fldCharType="end"/>
      </w:r>
      <w:r w:rsidR="008B7226" w:rsidRPr="00172294">
        <w:rPr>
          <w:rFonts w:cs="Arial"/>
          <w:b w:val="0"/>
          <w:color w:val="auto"/>
          <w:sz w:val="20"/>
          <w:szCs w:val="20"/>
        </w:rPr>
        <w:t>)</w:t>
      </w:r>
    </w:p>
    <w:p w14:paraId="1DD3F243" w14:textId="77777777" w:rsidR="008B7226" w:rsidRPr="007F4579" w:rsidRDefault="008B7226" w:rsidP="00D6490B">
      <w:r w:rsidRPr="00FA3E9B">
        <w:t xml:space="preserve">where </w:t>
      </w:r>
      <w:r w:rsidRPr="007F4579">
        <w:rPr>
          <w:b/>
          <w:i/>
        </w:rPr>
        <w:t>V</w:t>
      </w:r>
      <w:r w:rsidRPr="007F4579">
        <w:rPr>
          <w:b/>
          <w:i/>
          <w:vertAlign w:val="subscript"/>
        </w:rPr>
        <w:t>jn,s</w:t>
      </w:r>
      <w:r w:rsidRPr="00FA3E9B">
        <w:t xml:space="preserve"> represents a function of the observed attributes, and </w:t>
      </w:r>
      <w:r w:rsidRPr="00FA3E9B">
        <w:rPr>
          <w:i/>
        </w:rPr>
        <w:t>ε</w:t>
      </w:r>
      <w:r w:rsidRPr="00FA3E9B">
        <w:rPr>
          <w:i/>
          <w:vertAlign w:val="subscript"/>
        </w:rPr>
        <w:t>jn,s</w:t>
      </w:r>
      <w:r w:rsidRPr="00FA3E9B">
        <w:t xml:space="preserve"> represents unobserved attributes.</w:t>
      </w:r>
      <w:r>
        <w:t xml:space="preserve"> </w:t>
      </w:r>
      <w:r w:rsidRPr="007F4579">
        <w:rPr>
          <w:b/>
          <w:i/>
        </w:rPr>
        <w:t>V</w:t>
      </w:r>
      <w:r w:rsidRPr="007F4579">
        <w:rPr>
          <w:b/>
          <w:i/>
          <w:vertAlign w:val="subscript"/>
        </w:rPr>
        <w:t>jn,s</w:t>
      </w:r>
      <w:r>
        <w:t xml:space="preserve"> may be defined as a linear weighted sum of attribute values, written as </w:t>
      </w:r>
      <m:oMath>
        <m:sSub>
          <m:sSubPr>
            <m:ctrlPr>
              <w:rPr>
                <w:rFonts w:ascii="Cambria Math" w:hAnsi="Cambria Math"/>
                <w:i/>
              </w:rPr>
            </m:ctrlPr>
          </m:sSubPr>
          <m:e>
            <m:r>
              <m:rPr>
                <m:sty m:val="bi"/>
              </m:rPr>
              <w:rPr>
                <w:rFonts w:ascii="Cambria Math" w:hAnsi="Cambria Math"/>
              </w:rPr>
              <m:t>V</m:t>
            </m:r>
          </m:e>
          <m:sub>
            <m:r>
              <m:rPr>
                <m:sty m:val="bi"/>
              </m:rPr>
              <w:rPr>
                <w:rFonts w:ascii="Cambria Math" w:hAnsi="Cambria Math"/>
              </w:rPr>
              <m:t>jn,s</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βX</m:t>
            </m:r>
          </m:e>
          <m:sub>
            <m:r>
              <m:rPr>
                <m:sty m:val="bi"/>
              </m:rPr>
              <w:rPr>
                <w:rFonts w:ascii="Cambria Math" w:hAnsi="Cambria Math"/>
              </w:rPr>
              <m:t>jn,s</m:t>
            </m:r>
          </m:sub>
        </m:sSub>
      </m:oMath>
      <w:r>
        <w:t xml:space="preserve"> where </w:t>
      </w:r>
      <w:r>
        <w:rPr>
          <w:b/>
          <w:i/>
        </w:rPr>
        <w:sym w:font="Symbol" w:char="F062"/>
      </w:r>
      <w:r>
        <w:t xml:space="preserve"> is a vector set of fixed coefficients and </w:t>
      </w:r>
      <w:r w:rsidRPr="007F4579">
        <w:rPr>
          <w:b/>
          <w:i/>
        </w:rPr>
        <w:t>X</w:t>
      </w:r>
      <w:r w:rsidRPr="007F4579">
        <w:rPr>
          <w:b/>
          <w:i/>
          <w:vertAlign w:val="subscript"/>
        </w:rPr>
        <w:t>jn,s</w:t>
      </w:r>
      <w:r w:rsidRPr="007F4579">
        <w:rPr>
          <w:vertAlign w:val="subscript"/>
        </w:rPr>
        <w:t xml:space="preserve"> </w:t>
      </w:r>
      <w:r>
        <w:t>is the set of attribute values. As discussed above, the MNL is subject to the IIA and the IID extreme value assumptions.</w:t>
      </w:r>
    </w:p>
    <w:p w14:paraId="6701A68A" w14:textId="77777777" w:rsidR="008B7226" w:rsidRPr="00847D48" w:rsidRDefault="008B7226" w:rsidP="00D6490B">
      <w:r w:rsidRPr="00847D48">
        <w:lastRenderedPageBreak/>
        <w:t xml:space="preserve">The MMNL model </w:t>
      </w:r>
      <w:r>
        <w:t>structure relax</w:t>
      </w:r>
      <w:r w:rsidRPr="00847D48">
        <w:t>es some of the</w:t>
      </w:r>
      <w:r>
        <w:t>se assumptions</w:t>
      </w:r>
      <w:r w:rsidRPr="00847D48">
        <w:t xml:space="preserve">, which assists in accounting for a degree of correlation between alternatives and enables the model to provide a flexible and computationally practical approach </w:t>
      </w:r>
      <w:r w:rsidRPr="00847D48">
        <w:rPr>
          <w:noProof/>
        </w:rPr>
        <w:t>(McFadden and Train, 2000; Walker, 2002)</w:t>
      </w:r>
      <w:r w:rsidRPr="00847D48">
        <w:t>. MMNL allows the model coefficients to vary over the individuals and obtains the estimations of variance and covariance in the random component that represent the ‘unobservable’ proportion. Th</w:t>
      </w:r>
      <w:r>
        <w:t>is</w:t>
      </w:r>
      <w:r w:rsidRPr="00847D48">
        <w:t xml:space="preserve"> additional flexibility makes the MMNL probability assumption resul</w:t>
      </w:r>
      <w:r>
        <w:t>t</w:t>
      </w:r>
      <w:r w:rsidRPr="00847D48">
        <w:t xml:space="preserve"> in an open form which therefore increases the difficulties in simulation methods and explanation of the model output. Various specifications have been introduced with complicated procedures to </w:t>
      </w:r>
      <w:r>
        <w:t>produce</w:t>
      </w:r>
      <w:r w:rsidRPr="00847D48">
        <w:t xml:space="preserve"> more precise representation of the issues being studied. The relaxed IIA property and its substitution of the variation in coefficients over time demonstrate the unobserved heterogeneity associated with each alternative that is correlated for each respondent. This correlation c</w:t>
      </w:r>
      <w:r>
        <w:t>an</w:t>
      </w:r>
      <w:r w:rsidRPr="00847D48">
        <w:t xml:space="preserve"> be incorporated in the hypothetical choices in repeated choice experimental design </w:t>
      </w:r>
      <w:r w:rsidRPr="00847D48">
        <w:rPr>
          <w:noProof/>
        </w:rPr>
        <w:t>(Greene and Hensher, 2007; McFadden and Train, 2000; Train, 1998)</w:t>
      </w:r>
      <w:r w:rsidRPr="00847D48">
        <w:t xml:space="preserve">. The random variables under the hypothetical choice set create </w:t>
      </w:r>
      <w:r w:rsidRPr="00847D48">
        <w:rPr>
          <w:i/>
        </w:rPr>
        <w:t>K</w:t>
      </w:r>
      <w:r w:rsidRPr="00847D48">
        <w:t xml:space="preserve"> autocorrelation parameters in the estimation which can be generic, </w:t>
      </w:r>
      <w:r w:rsidRPr="00EB4D89">
        <w:t>or alternative-specific</w:t>
      </w:r>
      <w:r w:rsidRPr="00847D48">
        <w:t xml:space="preserve">, or alternative-specific constants, and induce the correlation across alternatives for a wider range of specification. </w:t>
      </w:r>
    </w:p>
    <w:p w14:paraId="455EF0CC" w14:textId="77777777" w:rsidR="008B7226" w:rsidRPr="00847D48" w:rsidRDefault="008B7226" w:rsidP="00D6490B">
      <w:r>
        <w:t>R</w:t>
      </w:r>
      <w:r w:rsidRPr="00847D48">
        <w:t xml:space="preserve">PM provides the flexibility to accommodate general characteristics as well as differences across individuals presented in the variables </w:t>
      </w:r>
      <w:r w:rsidRPr="00847D48">
        <w:rPr>
          <w:noProof/>
        </w:rPr>
        <w:t>(Bhat, 2001)</w:t>
      </w:r>
      <w:r w:rsidRPr="00847D48">
        <w:t>, with utility function</w:t>
      </w:r>
    </w:p>
    <w:p w14:paraId="664894D4" w14:textId="77777777" w:rsidR="008B7226" w:rsidRPr="00172294" w:rsidRDefault="00C859C0" w:rsidP="00565FAD">
      <w:pPr>
        <w:pStyle w:val="Caption"/>
        <w:rPr>
          <w:rFonts w:cs="Arial"/>
          <w:b w:val="0"/>
          <w:color w:val="auto"/>
          <w:sz w:val="20"/>
          <w:szCs w:val="20"/>
        </w:rPr>
      </w:pPr>
      <m:oMath>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U</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m:t>
        </m:r>
        <m:sSubSup>
          <m:sSubSupPr>
            <m:ctrlPr>
              <w:rPr>
                <w:rFonts w:ascii="Cambria Math" w:hAnsi="Cambria Math" w:cs="Arial"/>
                <w:b w:val="0"/>
                <w:i/>
                <w:color w:val="auto"/>
                <w:sz w:val="20"/>
                <w:szCs w:val="20"/>
              </w:rPr>
            </m:ctrlPr>
          </m:sSubSupPr>
          <m:e>
            <m:r>
              <m:rPr>
                <m:sty m:val="bi"/>
              </m:rPr>
              <w:rPr>
                <w:rFonts w:ascii="Cambria Math" w:hAnsi="Cambria Math" w:cs="Arial"/>
                <w:color w:val="auto"/>
                <w:sz w:val="20"/>
                <w:szCs w:val="20"/>
              </w:rPr>
              <m:t>β</m:t>
            </m:r>
          </m:e>
          <m:sub>
            <m:r>
              <m:rPr>
                <m:sty m:val="bi"/>
              </m:rPr>
              <w:rPr>
                <w:rFonts w:ascii="Cambria Math" w:hAnsi="Cambria Math" w:cs="Arial"/>
                <w:color w:val="auto"/>
                <w:sz w:val="20"/>
                <w:szCs w:val="20"/>
              </w:rPr>
              <m:t>1</m:t>
            </m:r>
          </m:sub>
          <m:sup>
            <m:r>
              <m:rPr>
                <m:sty m:val="bi"/>
              </m:rPr>
              <w:rPr>
                <w:rFonts w:ascii="Cambria Math" w:hAnsi="Cambria Math" w:cs="Arial"/>
                <w:color w:val="auto"/>
                <w:sz w:val="20"/>
                <w:szCs w:val="20"/>
              </w:rPr>
              <m:t>'</m:t>
            </m:r>
          </m:sup>
        </m:sSubSup>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X</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m:t>
        </m:r>
        <m:sSubSup>
          <m:sSubSupPr>
            <m:ctrlPr>
              <w:rPr>
                <w:rFonts w:ascii="Cambria Math" w:hAnsi="Cambria Math" w:cs="Arial"/>
                <w:b w:val="0"/>
                <w:i/>
                <w:color w:val="auto"/>
                <w:sz w:val="20"/>
                <w:szCs w:val="20"/>
              </w:rPr>
            </m:ctrlPr>
          </m:sSubSupPr>
          <m:e>
            <m:r>
              <m:rPr>
                <m:sty m:val="bi"/>
              </m:rPr>
              <w:rPr>
                <w:rFonts w:ascii="Cambria Math" w:hAnsi="Cambria Math" w:cs="Arial"/>
                <w:color w:val="auto"/>
                <w:sz w:val="20"/>
                <w:szCs w:val="20"/>
              </w:rPr>
              <m:t>β</m:t>
            </m:r>
          </m:e>
          <m:sub>
            <m:r>
              <m:rPr>
                <m:sty m:val="bi"/>
              </m:rPr>
              <w:rPr>
                <w:rFonts w:ascii="Cambria Math" w:hAnsi="Cambria Math" w:cs="Arial"/>
                <w:color w:val="auto"/>
                <w:sz w:val="20"/>
                <w:szCs w:val="20"/>
              </w:rPr>
              <m:t>2</m:t>
            </m:r>
          </m:sub>
          <m:sup>
            <m:r>
              <m:rPr>
                <m:sty m:val="bi"/>
              </m:rPr>
              <w:rPr>
                <w:rFonts w:ascii="Cambria Math" w:hAnsi="Cambria Math" w:cs="Arial"/>
                <w:color w:val="auto"/>
                <w:sz w:val="20"/>
                <w:szCs w:val="20"/>
              </w:rPr>
              <m:t>'</m:t>
            </m:r>
          </m:sup>
        </m:sSubSup>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X</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m:t>
        </m:r>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ε</m:t>
            </m:r>
          </m:e>
          <m:sub>
            <m:r>
              <m:rPr>
                <m:sty m:val="bi"/>
              </m:rPr>
              <w:rPr>
                <w:rFonts w:ascii="Cambria Math" w:hAnsi="Cambria Math" w:cs="Arial"/>
                <w:color w:val="auto"/>
                <w:sz w:val="20"/>
                <w:szCs w:val="20"/>
              </w:rPr>
              <m:t>jn,s</m:t>
            </m:r>
          </m:sub>
        </m:sSub>
      </m:oMath>
      <w:r w:rsidR="008B7226" w:rsidRPr="00172294">
        <w:rPr>
          <w:rFonts w:cs="Arial"/>
          <w:b w:val="0"/>
          <w:color w:val="auto"/>
          <w:sz w:val="20"/>
          <w:szCs w:val="20"/>
        </w:rPr>
        <w:t xml:space="preserve">                    </w:t>
      </w:r>
      <w:r w:rsidR="00172294">
        <w:rPr>
          <w:rFonts w:cs="Arial"/>
          <w:b w:val="0"/>
          <w:color w:val="auto"/>
          <w:sz w:val="20"/>
          <w:szCs w:val="20"/>
        </w:rPr>
        <w:t xml:space="preserve">               </w:t>
      </w:r>
      <w:r w:rsidR="008B7226" w:rsidRPr="00172294">
        <w:rPr>
          <w:rFonts w:cs="Arial"/>
          <w:b w:val="0"/>
          <w:color w:val="auto"/>
          <w:sz w:val="20"/>
          <w:szCs w:val="20"/>
        </w:rPr>
        <w:t xml:space="preserve">                                                           (3)</w:t>
      </w:r>
    </w:p>
    <w:p w14:paraId="0982773D" w14:textId="77777777" w:rsidR="008B7226" w:rsidRPr="00847D48" w:rsidRDefault="008B7226" w:rsidP="00D6490B">
      <w:r w:rsidRPr="00847D48">
        <w:t xml:space="preserve">where </w:t>
      </w:r>
      <w:r w:rsidRPr="00847D48">
        <w:rPr>
          <w:b/>
          <w:i/>
        </w:rPr>
        <w:t>X</w:t>
      </w:r>
      <w:r w:rsidRPr="00847D48">
        <w:rPr>
          <w:b/>
          <w:i/>
          <w:vertAlign w:val="subscript"/>
        </w:rPr>
        <w:t>jn,s</w:t>
      </w:r>
      <w:r w:rsidRPr="00847D48">
        <w:t xml:space="preserve"> presents a vector of </w:t>
      </w:r>
      <w:r>
        <w:t>attribute valu</w:t>
      </w:r>
      <w:r w:rsidRPr="00847D48">
        <w:t>es</w:t>
      </w:r>
      <w:r>
        <w:t xml:space="preserve"> for individual </w:t>
      </w:r>
      <w:r w:rsidRPr="009B3B25">
        <w:rPr>
          <w:i/>
        </w:rPr>
        <w:t>n</w:t>
      </w:r>
      <w:r>
        <w:t xml:space="preserve"> considering alternative </w:t>
      </w:r>
      <w:r w:rsidRPr="009B3B25">
        <w:rPr>
          <w:i/>
        </w:rPr>
        <w:t>j</w:t>
      </w:r>
      <w:r>
        <w:t xml:space="preserve"> in a scenario </w:t>
      </w:r>
      <w:r w:rsidRPr="009B3B25">
        <w:rPr>
          <w:i/>
        </w:rPr>
        <w:t>s</w:t>
      </w:r>
      <w:r>
        <w:t>.</w:t>
      </w:r>
      <w:r w:rsidRPr="00847D48">
        <w:t xml:space="preserve"> </w:t>
      </w:r>
      <m:oMath>
        <m:sSubSup>
          <m:sSubSupPr>
            <m:ctrlPr>
              <w:rPr>
                <w:rFonts w:ascii="Cambria Math" w:hAnsi="Cambria Math"/>
                <w:b/>
                <w:i/>
              </w:rPr>
            </m:ctrlPr>
          </m:sSubSupPr>
          <m:e>
            <m:r>
              <m:rPr>
                <m:sty m:val="bi"/>
              </m:rPr>
              <w:rPr>
                <w:rFonts w:ascii="Cambria Math" w:hAnsi="Cambria Math"/>
              </w:rPr>
              <m:t>β</m:t>
            </m:r>
          </m:e>
          <m:sub>
            <m:r>
              <m:rPr>
                <m:sty m:val="bi"/>
              </m:rPr>
              <w:rPr>
                <w:rFonts w:ascii="Cambria Math" w:hAnsi="Cambria Math"/>
              </w:rPr>
              <m:t>1</m:t>
            </m:r>
          </m:sub>
          <m:sup>
            <m:r>
              <m:rPr>
                <m:sty m:val="bi"/>
              </m:rPr>
              <w:rPr>
                <w:rFonts w:ascii="Cambria Math" w:hAnsi="Cambria Math"/>
              </w:rPr>
              <m:t>'</m:t>
            </m:r>
          </m:sup>
        </m:sSubSup>
      </m:oMath>
      <w:r>
        <w:t xml:space="preserve"> </w:t>
      </w:r>
      <w:r w:rsidRPr="00847D48">
        <w:t xml:space="preserve">is a vector of </w:t>
      </w:r>
      <w:r>
        <w:t xml:space="preserve">non-random (fixed) coefficients while </w:t>
      </w:r>
      <m:oMath>
        <m:sSubSup>
          <m:sSubSupPr>
            <m:ctrlPr>
              <w:rPr>
                <w:rFonts w:ascii="Cambria Math" w:hAnsi="Cambria Math"/>
                <w:b/>
                <w:i/>
              </w:rPr>
            </m:ctrlPr>
          </m:sSubSupPr>
          <m:e>
            <m:r>
              <m:rPr>
                <m:sty m:val="bi"/>
              </m:rPr>
              <w:rPr>
                <w:rFonts w:ascii="Cambria Math" w:hAnsi="Cambria Math"/>
              </w:rPr>
              <m:t>β</m:t>
            </m:r>
          </m:e>
          <m:sub>
            <m:r>
              <m:rPr>
                <m:sty m:val="bi"/>
              </m:rPr>
              <w:rPr>
                <w:rFonts w:ascii="Cambria Math" w:hAnsi="Cambria Math"/>
              </w:rPr>
              <m:t>2</m:t>
            </m:r>
          </m:sub>
          <m:sup>
            <m:r>
              <m:rPr>
                <m:sty m:val="bi"/>
              </m:rPr>
              <w:rPr>
                <w:rFonts w:ascii="Cambria Math" w:hAnsi="Cambria Math"/>
              </w:rPr>
              <m:t>'</m:t>
            </m:r>
          </m:sup>
        </m:sSubSup>
      </m:oMath>
      <w:r>
        <w:t xml:space="preserve"> is a vector of random </w:t>
      </w:r>
      <w:r w:rsidRPr="00847D48">
        <w:t xml:space="preserve">coefficients that </w:t>
      </w:r>
      <w:r>
        <w:t>is unobservable and may vary across individuals</w:t>
      </w:r>
      <w:r w:rsidRPr="00847D48">
        <w:t xml:space="preserve">. </w:t>
      </w:r>
      <w:r w:rsidRPr="00CE65A2">
        <w:rPr>
          <w:b/>
          <w:i/>
        </w:rPr>
        <w:t>ε</w:t>
      </w:r>
      <w:r w:rsidRPr="00CE65A2">
        <w:rPr>
          <w:b/>
          <w:i/>
          <w:vertAlign w:val="subscript"/>
        </w:rPr>
        <w:t>jn,s</w:t>
      </w:r>
      <w:r w:rsidRPr="00847D48">
        <w:t xml:space="preserve"> represents a random term and a relaxed IID extreme val</w:t>
      </w:r>
      <w:r>
        <w:t xml:space="preserve">ue. Therefore the unobserved </w:t>
      </w:r>
      <w:r w:rsidRPr="00847D48">
        <w:t xml:space="preserve">portion </w:t>
      </w:r>
      <m:oMath>
        <m:sSubSup>
          <m:sSubSupPr>
            <m:ctrlPr>
              <w:rPr>
                <w:rFonts w:ascii="Cambria Math" w:eastAsia="Times New Roman" w:hAnsi="Cambria Math"/>
                <w:b/>
                <w:bCs/>
                <w:i/>
                <w:lang w:val="en-US" w:eastAsia="en-US"/>
              </w:rPr>
            </m:ctrlPr>
          </m:sSubSupPr>
          <m:e>
            <m:r>
              <m:rPr>
                <m:sty m:val="bi"/>
              </m:rPr>
              <w:rPr>
                <w:rFonts w:ascii="Cambria Math" w:hAnsi="Cambria Math"/>
              </w:rPr>
              <m:t>β</m:t>
            </m:r>
          </m:e>
          <m:sub>
            <m:r>
              <m:rPr>
                <m:sty m:val="bi"/>
              </m:rPr>
              <w:rPr>
                <w:rFonts w:ascii="Cambria Math" w:hAnsi="Cambria Math"/>
              </w:rPr>
              <m:t>2</m:t>
            </m:r>
          </m:sub>
          <m:sup>
            <m:r>
              <m:rPr>
                <m:sty m:val="bi"/>
              </m:rPr>
              <w:rPr>
                <w:rFonts w:ascii="Cambria Math" w:hAnsi="Cambria Math"/>
              </w:rPr>
              <m:t>'</m:t>
            </m:r>
          </m:sup>
        </m:sSubSup>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jn,s</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ε</m:t>
            </m:r>
          </m:e>
          <m:sub>
            <m:r>
              <m:rPr>
                <m:sty m:val="bi"/>
              </m:rPr>
              <w:rPr>
                <w:rFonts w:ascii="Cambria Math" w:hAnsi="Cambria Math"/>
              </w:rPr>
              <m:t>jn,s</m:t>
            </m:r>
          </m:sub>
        </m:sSub>
      </m:oMath>
      <w:r w:rsidRPr="00847D48">
        <w:t xml:space="preserve"> is correlated over alternatives made by each respondent </w:t>
      </w:r>
      <w:r w:rsidRPr="00847D48">
        <w:rPr>
          <w:noProof/>
        </w:rPr>
        <w:t>(Train, 1998)</w:t>
      </w:r>
      <w:r>
        <w:rPr>
          <w:noProof/>
        </w:rPr>
        <w:t xml:space="preserve"> and </w:t>
      </w:r>
      <m:oMath>
        <m:sSubSup>
          <m:sSubSupPr>
            <m:ctrlPr>
              <w:rPr>
                <w:rFonts w:ascii="Cambria Math" w:hAnsi="Cambria Math"/>
                <w:b/>
                <w:i/>
              </w:rPr>
            </m:ctrlPr>
          </m:sSubSupPr>
          <m:e>
            <m:r>
              <m:rPr>
                <m:sty m:val="bi"/>
              </m:rPr>
              <w:rPr>
                <w:rFonts w:ascii="Cambria Math" w:hAnsi="Cambria Math"/>
              </w:rPr>
              <m:t>β</m:t>
            </m:r>
          </m:e>
          <m:sub>
            <m:r>
              <m:rPr>
                <m:sty m:val="bi"/>
              </m:rPr>
              <w:rPr>
                <w:rFonts w:ascii="Cambria Math" w:hAnsi="Cambria Math"/>
              </w:rPr>
              <m:t>2</m:t>
            </m:r>
          </m:sub>
          <m:sup>
            <m:r>
              <m:rPr>
                <m:sty m:val="bi"/>
              </m:rPr>
              <w:rPr>
                <w:rFonts w:ascii="Cambria Math" w:hAnsi="Cambria Math"/>
              </w:rPr>
              <m:t>'</m:t>
            </m:r>
          </m:sup>
        </m:sSubSup>
      </m:oMath>
      <w:r>
        <w:t xml:space="preserve"> </w:t>
      </w:r>
      <w:r w:rsidRPr="00847D48">
        <w:t xml:space="preserve">represents the unobserved heterogeneity, as described in Ortúzar and Willumsen (2002) and McFadden and Train (2000). The RPM specification suggests additional random effects that present the unobserved heterogeneity existing both within and between individuals and their choices and are across all the alternatives. </w:t>
      </w:r>
    </w:p>
    <w:p w14:paraId="6D251A0D" w14:textId="77777777" w:rsidR="008B7226" w:rsidRPr="00847D48" w:rsidRDefault="008B7226" w:rsidP="00D6490B">
      <w:pPr>
        <w:spacing w:after="0"/>
        <w:rPr>
          <w:rFonts w:eastAsia="Times New Roman"/>
          <w:szCs w:val="24"/>
          <w:lang w:eastAsia="en-US"/>
        </w:rPr>
      </w:pPr>
      <w:r w:rsidRPr="00847D48">
        <w:rPr>
          <w:rFonts w:eastAsia="Times New Roman"/>
          <w:szCs w:val="24"/>
          <w:lang w:eastAsia="en-US"/>
        </w:rPr>
        <w:t xml:space="preserve">The choice probability </w:t>
      </w:r>
      <m:oMath>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n</m:t>
            </m:r>
          </m:sub>
        </m:sSub>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θ</m:t>
                </m:r>
              </m:e>
              <m:sup>
                <m:r>
                  <w:rPr>
                    <w:rFonts w:ascii="Cambria Math" w:hAnsi="Cambria Math"/>
                  </w:rPr>
                  <m:t>*</m:t>
                </m:r>
              </m:sup>
            </m:sSup>
          </m:e>
        </m:d>
      </m:oMath>
      <w:r w:rsidRPr="00847D48">
        <w:rPr>
          <w:rFonts w:eastAsia="Times New Roman"/>
          <w:szCs w:val="24"/>
          <w:lang w:eastAsia="en-US"/>
        </w:rPr>
        <w:t xml:space="preserve"> that individual </w:t>
      </w:r>
      <w:r w:rsidRPr="00847D48">
        <w:rPr>
          <w:rFonts w:eastAsia="Times New Roman"/>
          <w:i/>
          <w:szCs w:val="24"/>
          <w:lang w:eastAsia="en-US"/>
        </w:rPr>
        <w:t>n</w:t>
      </w:r>
      <w:r w:rsidRPr="00847D48">
        <w:rPr>
          <w:rFonts w:eastAsia="Times New Roman"/>
          <w:szCs w:val="24"/>
          <w:lang w:eastAsia="en-US"/>
        </w:rPr>
        <w:t xml:space="preserve"> will select alternative </w:t>
      </w:r>
      <w:r w:rsidRPr="00847D48">
        <w:rPr>
          <w:rFonts w:eastAsia="Times New Roman"/>
          <w:i/>
          <w:szCs w:val="24"/>
          <w:lang w:eastAsia="en-US"/>
        </w:rPr>
        <w:t xml:space="preserve">j </w:t>
      </w:r>
      <w:r w:rsidRPr="00847D48">
        <w:rPr>
          <w:rFonts w:eastAsia="Times New Roman"/>
          <w:szCs w:val="24"/>
          <w:lang w:eastAsia="en-US"/>
        </w:rPr>
        <w:t xml:space="preserve">from a set of alternative scenarios </w:t>
      </w:r>
      <w:r w:rsidRPr="00847D48">
        <w:rPr>
          <w:rFonts w:eastAsia="Times New Roman"/>
          <w:i/>
          <w:szCs w:val="24"/>
          <w:lang w:eastAsia="en-US"/>
        </w:rPr>
        <w:t>s</w:t>
      </w:r>
      <w:r w:rsidRPr="00847D48">
        <w:rPr>
          <w:rFonts w:eastAsia="Times New Roman"/>
          <w:szCs w:val="24"/>
          <w:lang w:eastAsia="en-US"/>
        </w:rPr>
        <w:t xml:space="preserve"> can </w:t>
      </w:r>
      <w:r>
        <w:rPr>
          <w:rFonts w:eastAsia="Times New Roman"/>
          <w:szCs w:val="24"/>
          <w:lang w:eastAsia="en-US"/>
        </w:rPr>
        <w:t xml:space="preserve">then </w:t>
      </w:r>
      <w:r w:rsidRPr="00847D48">
        <w:rPr>
          <w:rFonts w:eastAsia="Times New Roman"/>
          <w:szCs w:val="24"/>
          <w:lang w:eastAsia="en-US"/>
        </w:rPr>
        <w:t>be written as:</w:t>
      </w:r>
    </w:p>
    <w:p w14:paraId="43655C15" w14:textId="77777777" w:rsidR="008B7226" w:rsidRPr="00172294" w:rsidRDefault="00C859C0" w:rsidP="007B4FFA">
      <w:pPr>
        <w:pStyle w:val="Caption"/>
        <w:rPr>
          <w:rFonts w:cs="Arial"/>
          <w:b w:val="0"/>
          <w:noProof/>
          <w:color w:val="auto"/>
          <w:sz w:val="20"/>
          <w:szCs w:val="20"/>
        </w:rPr>
      </w:pPr>
      <m:oMath>
        <m:sSub>
          <m:sSubPr>
            <m:ctrlPr>
              <w:rPr>
                <w:rFonts w:ascii="Cambria Math" w:hAnsi="Cambria Math" w:cs="Arial"/>
                <w:b w:val="0"/>
                <w:i/>
                <w:color w:val="auto"/>
                <w:sz w:val="20"/>
                <w:szCs w:val="20"/>
                <w:vertAlign w:val="subscript"/>
              </w:rPr>
            </m:ctrlPr>
          </m:sSubPr>
          <m:e>
            <m:r>
              <m:rPr>
                <m:sty m:val="bi"/>
              </m:rPr>
              <w:rPr>
                <w:rFonts w:ascii="Cambria Math" w:hAnsi="Cambria Math" w:cs="Arial"/>
                <w:color w:val="auto"/>
                <w:sz w:val="20"/>
                <w:szCs w:val="20"/>
                <w:vertAlign w:val="subscript"/>
              </w:rPr>
              <m:t>P</m:t>
            </m:r>
          </m:e>
          <m:sub>
            <m:r>
              <m:rPr>
                <m:sty m:val="bi"/>
              </m:rPr>
              <w:rPr>
                <w:rFonts w:ascii="Cambria Math" w:hAnsi="Cambria Math" w:cs="Arial"/>
                <w:color w:val="auto"/>
                <w:sz w:val="20"/>
                <w:szCs w:val="20"/>
                <w:vertAlign w:val="subscript"/>
              </w:rPr>
              <m:t>nj</m:t>
            </m:r>
          </m:sub>
        </m:sSub>
        <m:r>
          <m:rPr>
            <m:sty m:val="bi"/>
          </m:rPr>
          <w:rPr>
            <w:rFonts w:ascii="Cambria Math" w:hAnsi="Cambria Math" w:cs="Arial"/>
            <w:color w:val="auto"/>
            <w:sz w:val="20"/>
            <w:szCs w:val="20"/>
          </w:rPr>
          <m:t xml:space="preserve"> </m:t>
        </m:r>
        <m:d>
          <m:dPr>
            <m:ctrlPr>
              <w:rPr>
                <w:rFonts w:ascii="Cambria Math" w:hAnsi="Cambria Math" w:cs="Arial"/>
                <w:b w:val="0"/>
                <w:i/>
                <w:color w:val="auto"/>
                <w:sz w:val="20"/>
                <w:szCs w:val="20"/>
              </w:rPr>
            </m:ctrlPr>
          </m:dPr>
          <m:e>
            <m:sSup>
              <m:sSupPr>
                <m:ctrlPr>
                  <w:rPr>
                    <w:rFonts w:ascii="Cambria Math" w:hAnsi="Cambria Math" w:cs="Arial"/>
                    <w:b w:val="0"/>
                    <w:i/>
                    <w:color w:val="auto"/>
                    <w:sz w:val="20"/>
                    <w:szCs w:val="20"/>
                  </w:rPr>
                </m:ctrlPr>
              </m:sSupPr>
              <m:e>
                <m:r>
                  <m:rPr>
                    <m:sty m:val="bi"/>
                  </m:rPr>
                  <w:rPr>
                    <w:rFonts w:ascii="Cambria Math" w:hAnsi="Cambria Math" w:cs="Arial"/>
                    <w:color w:val="auto"/>
                    <w:sz w:val="20"/>
                    <w:szCs w:val="20"/>
                  </w:rPr>
                  <m:t>θ</m:t>
                </m:r>
              </m:e>
              <m:sup>
                <m:r>
                  <m:rPr>
                    <m:sty m:val="bi"/>
                  </m:rPr>
                  <w:rPr>
                    <w:rFonts w:ascii="Cambria Math" w:hAnsi="Cambria Math" w:cs="Arial"/>
                    <w:color w:val="auto"/>
                    <w:sz w:val="20"/>
                    <w:szCs w:val="20"/>
                  </w:rPr>
                  <m:t>*</m:t>
                </m:r>
              </m:sup>
            </m:sSup>
          </m:e>
        </m:d>
        <m:r>
          <m:rPr>
            <m:sty m:val="bi"/>
          </m:rPr>
          <w:rPr>
            <w:rFonts w:ascii="Cambria Math" w:hAnsi="Cambria Math" w:cs="Arial"/>
            <w:color w:val="auto"/>
            <w:sz w:val="20"/>
            <w:szCs w:val="20"/>
          </w:rPr>
          <m:t>=</m:t>
        </m:r>
        <m:nary>
          <m:naryPr>
            <m:limLoc m:val="subSup"/>
            <m:ctrlPr>
              <w:rPr>
                <w:rFonts w:ascii="Cambria Math" w:hAnsi="Cambria Math" w:cs="Arial"/>
                <w:b w:val="0"/>
                <w:i/>
                <w:color w:val="auto"/>
                <w:sz w:val="20"/>
                <w:szCs w:val="20"/>
              </w:rPr>
            </m:ctrlPr>
          </m:naryPr>
          <m:sub>
            <m:r>
              <m:rPr>
                <m:sty m:val="bi"/>
              </m:rPr>
              <w:rPr>
                <w:rFonts w:ascii="Cambria Math" w:hAnsi="Cambria Math" w:cs="Arial"/>
                <w:color w:val="auto"/>
                <w:sz w:val="20"/>
                <w:szCs w:val="20"/>
              </w:rPr>
              <m:t>-∞</m:t>
            </m:r>
          </m:sub>
          <m:sup>
            <m:r>
              <m:rPr>
                <m:sty m:val="bi"/>
              </m:rPr>
              <w:rPr>
                <w:rFonts w:ascii="Cambria Math" w:hAnsi="Cambria Math" w:cs="Arial"/>
                <w:color w:val="auto"/>
                <w:sz w:val="20"/>
                <w:szCs w:val="20"/>
              </w:rPr>
              <m:t>∞</m:t>
            </m:r>
          </m:sup>
          <m:e>
            <m:nary>
              <m:naryPr>
                <m:chr m:val="∏"/>
                <m:limLoc m:val="undOvr"/>
                <m:supHide m:val="1"/>
                <m:ctrlPr>
                  <w:rPr>
                    <w:rFonts w:ascii="Cambria Math" w:hAnsi="Cambria Math" w:cs="Arial"/>
                    <w:b w:val="0"/>
                    <w:i/>
                    <w:color w:val="auto"/>
                    <w:sz w:val="20"/>
                    <w:szCs w:val="20"/>
                  </w:rPr>
                </m:ctrlPr>
              </m:naryPr>
              <m:sub>
                <m:r>
                  <m:rPr>
                    <m:sty m:val="bi"/>
                  </m:rPr>
                  <w:rPr>
                    <w:rFonts w:ascii="Cambria Math" w:hAnsi="Cambria Math" w:cs="Arial"/>
                    <w:color w:val="auto"/>
                    <w:sz w:val="20"/>
                    <w:szCs w:val="20"/>
                  </w:rPr>
                  <m:t>s</m:t>
                </m:r>
              </m:sub>
              <m:sup/>
              <m:e>
                <m:f>
                  <m:fPr>
                    <m:ctrlPr>
                      <w:rPr>
                        <w:rFonts w:ascii="Cambria Math" w:hAnsi="Cambria Math" w:cs="Arial"/>
                        <w:b w:val="0"/>
                        <w:i/>
                        <w:color w:val="auto"/>
                        <w:sz w:val="20"/>
                        <w:szCs w:val="20"/>
                      </w:rPr>
                    </m:ctrlPr>
                  </m:fPr>
                  <m:num>
                    <m:r>
                      <m:rPr>
                        <m:sty m:val="b"/>
                      </m:rPr>
                      <w:rPr>
                        <w:rFonts w:ascii="Cambria Math" w:hAnsi="Cambria Math" w:cs="Arial"/>
                        <w:color w:val="auto"/>
                        <w:sz w:val="20"/>
                        <w:szCs w:val="20"/>
                      </w:rPr>
                      <m:t>exp⁡</m:t>
                    </m:r>
                    <m:r>
                      <m:rPr>
                        <m:sty m:val="bi"/>
                      </m:rPr>
                      <w:rPr>
                        <w:rFonts w:ascii="Cambria Math" w:hAnsi="Cambria Math" w:cs="Arial"/>
                        <w:color w:val="auto"/>
                        <w:sz w:val="20"/>
                        <w:szCs w:val="20"/>
                      </w:rPr>
                      <m:t>(</m:t>
                    </m:r>
                    <m:sSubSup>
                      <m:sSubSupPr>
                        <m:ctrlPr>
                          <w:rPr>
                            <w:rFonts w:ascii="Cambria Math" w:hAnsi="Cambria Math" w:cs="Arial"/>
                            <w:b w:val="0"/>
                            <w:i/>
                            <w:color w:val="auto"/>
                            <w:sz w:val="20"/>
                            <w:szCs w:val="20"/>
                          </w:rPr>
                        </m:ctrlPr>
                      </m:sSubSupPr>
                      <m:e>
                        <m:r>
                          <m:rPr>
                            <m:sty m:val="bi"/>
                          </m:rPr>
                          <w:rPr>
                            <w:rFonts w:ascii="Cambria Math" w:hAnsi="Cambria Math" w:cs="Arial"/>
                            <w:color w:val="auto"/>
                            <w:sz w:val="20"/>
                            <w:szCs w:val="20"/>
                          </w:rPr>
                          <m:t>β</m:t>
                        </m:r>
                      </m:e>
                      <m:sub>
                        <m:r>
                          <m:rPr>
                            <m:sty m:val="bi"/>
                          </m:rPr>
                          <w:rPr>
                            <w:rFonts w:ascii="Cambria Math" w:hAnsi="Cambria Math" w:cs="Arial"/>
                            <w:color w:val="auto"/>
                            <w:sz w:val="20"/>
                            <w:szCs w:val="20"/>
                          </w:rPr>
                          <m:t>1</m:t>
                        </m:r>
                      </m:sub>
                      <m:sup>
                        <m:r>
                          <m:rPr>
                            <m:sty m:val="bi"/>
                          </m:rPr>
                          <w:rPr>
                            <w:rFonts w:ascii="Cambria Math" w:hAnsi="Cambria Math" w:cs="Arial"/>
                            <w:color w:val="auto"/>
                            <w:sz w:val="20"/>
                            <w:szCs w:val="20"/>
                          </w:rPr>
                          <m:t>'</m:t>
                        </m:r>
                      </m:sup>
                    </m:sSubSup>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X</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m:t>
                    </m:r>
                    <m:sSubSup>
                      <m:sSubSupPr>
                        <m:ctrlPr>
                          <w:rPr>
                            <w:rFonts w:ascii="Cambria Math" w:hAnsi="Cambria Math" w:cs="Arial"/>
                            <w:b w:val="0"/>
                            <w:i/>
                            <w:color w:val="auto"/>
                            <w:sz w:val="20"/>
                            <w:szCs w:val="20"/>
                          </w:rPr>
                        </m:ctrlPr>
                      </m:sSubSupPr>
                      <m:e>
                        <m:r>
                          <m:rPr>
                            <m:sty m:val="bi"/>
                          </m:rPr>
                          <w:rPr>
                            <w:rFonts w:ascii="Cambria Math" w:hAnsi="Cambria Math" w:cs="Arial"/>
                            <w:color w:val="auto"/>
                            <w:sz w:val="20"/>
                            <w:szCs w:val="20"/>
                          </w:rPr>
                          <m:t>β</m:t>
                        </m:r>
                      </m:e>
                      <m:sub>
                        <m:r>
                          <m:rPr>
                            <m:sty m:val="bi"/>
                          </m:rPr>
                          <w:rPr>
                            <w:rFonts w:ascii="Cambria Math" w:hAnsi="Cambria Math" w:cs="Arial"/>
                            <w:color w:val="auto"/>
                            <w:sz w:val="20"/>
                            <w:szCs w:val="20"/>
                          </w:rPr>
                          <m:t>2</m:t>
                        </m:r>
                      </m:sub>
                      <m:sup>
                        <m:r>
                          <m:rPr>
                            <m:sty m:val="bi"/>
                          </m:rPr>
                          <w:rPr>
                            <w:rFonts w:ascii="Cambria Math" w:hAnsi="Cambria Math" w:cs="Arial"/>
                            <w:color w:val="auto"/>
                            <w:sz w:val="20"/>
                            <w:szCs w:val="20"/>
                          </w:rPr>
                          <m:t>'</m:t>
                        </m:r>
                      </m:sup>
                    </m:sSubSup>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X</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m:t>
                    </m:r>
                  </m:num>
                  <m:den>
                    <m:nary>
                      <m:naryPr>
                        <m:chr m:val="∑"/>
                        <m:limLoc m:val="undOvr"/>
                        <m:supHide m:val="1"/>
                        <m:ctrlPr>
                          <w:rPr>
                            <w:rFonts w:ascii="Cambria Math" w:hAnsi="Cambria Math" w:cs="Arial"/>
                            <w:b w:val="0"/>
                            <w:i/>
                            <w:color w:val="auto"/>
                            <w:sz w:val="20"/>
                            <w:szCs w:val="20"/>
                          </w:rPr>
                        </m:ctrlPr>
                      </m:naryPr>
                      <m:sub>
                        <m:r>
                          <m:rPr>
                            <m:sty m:val="bi"/>
                          </m:rPr>
                          <w:rPr>
                            <w:rFonts w:ascii="Cambria Math" w:hAnsi="Cambria Math" w:cs="Arial"/>
                            <w:color w:val="auto"/>
                            <w:sz w:val="20"/>
                            <w:szCs w:val="20"/>
                          </w:rPr>
                          <m:t>j</m:t>
                        </m:r>
                      </m:sub>
                      <m:sup/>
                      <m:e>
                        <m:r>
                          <m:rPr>
                            <m:sty m:val="b"/>
                          </m:rPr>
                          <w:rPr>
                            <w:rFonts w:ascii="Cambria Math" w:hAnsi="Cambria Math" w:cs="Arial"/>
                            <w:color w:val="auto"/>
                            <w:sz w:val="20"/>
                            <w:szCs w:val="20"/>
                          </w:rPr>
                          <m:t>exp⁡</m:t>
                        </m:r>
                        <m:r>
                          <m:rPr>
                            <m:sty m:val="bi"/>
                          </m:rPr>
                          <w:rPr>
                            <w:rFonts w:ascii="Cambria Math" w:hAnsi="Cambria Math" w:cs="Arial"/>
                            <w:color w:val="auto"/>
                            <w:sz w:val="20"/>
                            <w:szCs w:val="20"/>
                          </w:rPr>
                          <m:t>(</m:t>
                        </m:r>
                        <m:sSubSup>
                          <m:sSubSupPr>
                            <m:ctrlPr>
                              <w:rPr>
                                <w:rFonts w:ascii="Cambria Math" w:hAnsi="Cambria Math" w:cs="Arial"/>
                                <w:b w:val="0"/>
                                <w:i/>
                                <w:color w:val="auto"/>
                                <w:sz w:val="20"/>
                                <w:szCs w:val="20"/>
                              </w:rPr>
                            </m:ctrlPr>
                          </m:sSubSupPr>
                          <m:e>
                            <m:r>
                              <m:rPr>
                                <m:sty m:val="bi"/>
                              </m:rPr>
                              <w:rPr>
                                <w:rFonts w:ascii="Cambria Math" w:hAnsi="Cambria Math" w:cs="Arial"/>
                                <w:color w:val="auto"/>
                                <w:sz w:val="20"/>
                                <w:szCs w:val="20"/>
                              </w:rPr>
                              <m:t>β</m:t>
                            </m:r>
                          </m:e>
                          <m:sub>
                            <m:r>
                              <m:rPr>
                                <m:sty m:val="bi"/>
                              </m:rPr>
                              <w:rPr>
                                <w:rFonts w:ascii="Cambria Math" w:hAnsi="Cambria Math" w:cs="Arial"/>
                                <w:color w:val="auto"/>
                                <w:sz w:val="20"/>
                                <w:szCs w:val="20"/>
                              </w:rPr>
                              <m:t>1</m:t>
                            </m:r>
                          </m:sub>
                          <m:sup>
                            <m:r>
                              <m:rPr>
                                <m:sty m:val="bi"/>
                              </m:rPr>
                              <w:rPr>
                                <w:rFonts w:ascii="Cambria Math" w:hAnsi="Cambria Math" w:cs="Arial"/>
                                <w:color w:val="auto"/>
                                <w:sz w:val="20"/>
                                <w:szCs w:val="20"/>
                              </w:rPr>
                              <m:t>'</m:t>
                            </m:r>
                          </m:sup>
                        </m:sSubSup>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X</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m:t>
                        </m:r>
                        <m:sSubSup>
                          <m:sSubSupPr>
                            <m:ctrlPr>
                              <w:rPr>
                                <w:rFonts w:ascii="Cambria Math" w:hAnsi="Cambria Math" w:cs="Arial"/>
                                <w:b w:val="0"/>
                                <w:i/>
                                <w:color w:val="auto"/>
                                <w:sz w:val="20"/>
                                <w:szCs w:val="20"/>
                              </w:rPr>
                            </m:ctrlPr>
                          </m:sSubSupPr>
                          <m:e>
                            <m:r>
                              <m:rPr>
                                <m:sty m:val="bi"/>
                              </m:rPr>
                              <w:rPr>
                                <w:rFonts w:ascii="Cambria Math" w:hAnsi="Cambria Math" w:cs="Arial"/>
                                <w:color w:val="auto"/>
                                <w:sz w:val="20"/>
                                <w:szCs w:val="20"/>
                              </w:rPr>
                              <m:t>β</m:t>
                            </m:r>
                          </m:e>
                          <m:sub>
                            <m:r>
                              <m:rPr>
                                <m:sty m:val="bi"/>
                              </m:rPr>
                              <w:rPr>
                                <w:rFonts w:ascii="Cambria Math" w:hAnsi="Cambria Math" w:cs="Arial"/>
                                <w:color w:val="auto"/>
                                <w:sz w:val="20"/>
                                <w:szCs w:val="20"/>
                              </w:rPr>
                              <m:t>2</m:t>
                            </m:r>
                          </m:sub>
                          <m:sup>
                            <m:r>
                              <m:rPr>
                                <m:sty m:val="bi"/>
                              </m:rPr>
                              <w:rPr>
                                <w:rFonts w:ascii="Cambria Math" w:hAnsi="Cambria Math" w:cs="Arial"/>
                                <w:color w:val="auto"/>
                                <w:sz w:val="20"/>
                                <w:szCs w:val="20"/>
                              </w:rPr>
                              <m:t>'</m:t>
                            </m:r>
                          </m:sup>
                        </m:sSubSup>
                        <m:sSub>
                          <m:sSubPr>
                            <m:ctrlPr>
                              <w:rPr>
                                <w:rFonts w:ascii="Cambria Math" w:hAnsi="Cambria Math" w:cs="Arial"/>
                                <w:b w:val="0"/>
                                <w:i/>
                                <w:color w:val="auto"/>
                                <w:sz w:val="20"/>
                                <w:szCs w:val="20"/>
                              </w:rPr>
                            </m:ctrlPr>
                          </m:sSubPr>
                          <m:e>
                            <m:r>
                              <m:rPr>
                                <m:sty m:val="bi"/>
                              </m:rPr>
                              <w:rPr>
                                <w:rFonts w:ascii="Cambria Math" w:hAnsi="Cambria Math" w:cs="Arial"/>
                                <w:color w:val="auto"/>
                                <w:sz w:val="20"/>
                                <w:szCs w:val="20"/>
                              </w:rPr>
                              <m:t>X</m:t>
                            </m:r>
                          </m:e>
                          <m:sub>
                            <m:r>
                              <m:rPr>
                                <m:sty m:val="bi"/>
                              </m:rPr>
                              <w:rPr>
                                <w:rFonts w:ascii="Cambria Math" w:hAnsi="Cambria Math" w:cs="Arial"/>
                                <w:color w:val="auto"/>
                                <w:sz w:val="20"/>
                                <w:szCs w:val="20"/>
                              </w:rPr>
                              <m:t>jn,s</m:t>
                            </m:r>
                          </m:sub>
                        </m:sSub>
                        <m:r>
                          <m:rPr>
                            <m:sty m:val="bi"/>
                          </m:rPr>
                          <w:rPr>
                            <w:rFonts w:ascii="Cambria Math" w:hAnsi="Cambria Math" w:cs="Arial"/>
                            <w:color w:val="auto"/>
                            <w:sz w:val="20"/>
                            <w:szCs w:val="20"/>
                          </w:rPr>
                          <m:t>)</m:t>
                        </m:r>
                      </m:e>
                    </m:nary>
                  </m:den>
                </m:f>
                <m:r>
                  <m:rPr>
                    <m:sty m:val="bi"/>
                  </m:rPr>
                  <w:rPr>
                    <w:rFonts w:ascii="Cambria Math" w:hAnsi="Cambria Math" w:cs="Arial"/>
                    <w:color w:val="auto"/>
                    <w:sz w:val="20"/>
                    <w:szCs w:val="20"/>
                  </w:rPr>
                  <m:t xml:space="preserve"> </m:t>
                </m:r>
              </m:e>
            </m:nary>
            <m:box>
              <m:boxPr>
                <m:diff m:val="1"/>
                <m:ctrlPr>
                  <w:rPr>
                    <w:rFonts w:ascii="Cambria Math" w:hAnsi="Cambria Math" w:cs="Arial"/>
                    <w:b w:val="0"/>
                    <w:i/>
                    <w:color w:val="auto"/>
                    <w:sz w:val="20"/>
                    <w:szCs w:val="20"/>
                  </w:rPr>
                </m:ctrlPr>
              </m:boxPr>
              <m:e>
                <m:r>
                  <m:rPr>
                    <m:sty m:val="bi"/>
                  </m:rPr>
                  <w:rPr>
                    <w:rFonts w:ascii="Cambria Math" w:hAnsi="Cambria Math" w:cs="Arial"/>
                    <w:color w:val="auto"/>
                    <w:sz w:val="20"/>
                    <w:szCs w:val="20"/>
                  </w:rPr>
                  <m:t>f(β|</m:t>
                </m:r>
                <m:sSup>
                  <m:sSupPr>
                    <m:ctrlPr>
                      <w:rPr>
                        <w:rFonts w:ascii="Cambria Math" w:hAnsi="Cambria Math" w:cs="Arial"/>
                        <w:b w:val="0"/>
                        <w:i/>
                        <w:color w:val="auto"/>
                        <w:sz w:val="20"/>
                        <w:szCs w:val="20"/>
                      </w:rPr>
                    </m:ctrlPr>
                  </m:sSupPr>
                  <m:e>
                    <m:r>
                      <m:rPr>
                        <m:sty m:val="bi"/>
                      </m:rPr>
                      <w:rPr>
                        <w:rFonts w:ascii="Cambria Math" w:hAnsi="Cambria Math" w:cs="Arial"/>
                        <w:color w:val="auto"/>
                        <w:sz w:val="20"/>
                        <w:szCs w:val="20"/>
                      </w:rPr>
                      <m:t>θ</m:t>
                    </m:r>
                  </m:e>
                  <m:sup>
                    <m:r>
                      <m:rPr>
                        <m:sty m:val="bi"/>
                      </m:rPr>
                      <w:rPr>
                        <w:rFonts w:ascii="Cambria Math" w:hAnsi="Cambria Math" w:cs="Arial"/>
                        <w:color w:val="auto"/>
                        <w:sz w:val="20"/>
                        <w:szCs w:val="20"/>
                      </w:rPr>
                      <m:t>*</m:t>
                    </m:r>
                  </m:sup>
                </m:sSup>
                <m:r>
                  <m:rPr>
                    <m:sty m:val="bi"/>
                  </m:rPr>
                  <w:rPr>
                    <w:rFonts w:ascii="Cambria Math" w:hAnsi="Cambria Math" w:cs="Arial"/>
                    <w:color w:val="auto"/>
                    <w:sz w:val="20"/>
                    <w:szCs w:val="20"/>
                  </w:rPr>
                  <m:t>)dβ</m:t>
                </m:r>
              </m:e>
            </m:box>
          </m:e>
        </m:nary>
      </m:oMath>
      <w:r w:rsidR="008B7226" w:rsidRPr="00172294">
        <w:rPr>
          <w:rFonts w:cs="Arial"/>
          <w:b w:val="0"/>
          <w:noProof/>
          <w:color w:val="auto"/>
          <w:sz w:val="20"/>
          <w:szCs w:val="20"/>
        </w:rPr>
        <w:t xml:space="preserve">                               </w:t>
      </w:r>
      <w:r w:rsidR="00172294">
        <w:rPr>
          <w:rFonts w:cs="Arial"/>
          <w:b w:val="0"/>
          <w:noProof/>
          <w:color w:val="auto"/>
          <w:sz w:val="20"/>
          <w:szCs w:val="20"/>
        </w:rPr>
        <w:t xml:space="preserve">         </w:t>
      </w:r>
      <w:r w:rsidR="008B7226" w:rsidRPr="00172294">
        <w:rPr>
          <w:rFonts w:cs="Arial"/>
          <w:b w:val="0"/>
          <w:noProof/>
          <w:color w:val="auto"/>
          <w:sz w:val="20"/>
          <w:szCs w:val="20"/>
        </w:rPr>
        <w:t xml:space="preserve">                      (4)</w:t>
      </w:r>
    </w:p>
    <w:p w14:paraId="228A791B" w14:textId="77777777" w:rsidR="008B7226" w:rsidRPr="00847D48" w:rsidRDefault="008B7226" w:rsidP="00D6490B">
      <w:pPr>
        <w:spacing w:after="0"/>
        <w:rPr>
          <w:rFonts w:eastAsia="Times New Roman"/>
          <w:szCs w:val="24"/>
          <w:lang w:eastAsia="en-US"/>
        </w:rPr>
      </w:pPr>
      <w:r w:rsidRPr="00847D48">
        <w:rPr>
          <w:rFonts w:eastAsia="Times New Roman"/>
          <w:szCs w:val="24"/>
          <w:lang w:eastAsia="en-US"/>
        </w:rPr>
        <w:t xml:space="preserve">where </w:t>
      </w:r>
      <m:oMath>
        <m:nary>
          <m:naryPr>
            <m:chr m:val="∏"/>
            <m:limLoc m:val="undOvr"/>
            <m:supHide m:val="1"/>
            <m:ctrlPr>
              <w:rPr>
                <w:rFonts w:ascii="Cambria Math" w:hAnsi="Cambria Math"/>
                <w:i/>
              </w:rPr>
            </m:ctrlPr>
          </m:naryPr>
          <m:sub>
            <m:r>
              <w:rPr>
                <w:rFonts w:ascii="Cambria Math" w:hAnsi="Cambria Math"/>
              </w:rPr>
              <m:t>s</m:t>
            </m:r>
          </m:sub>
          <m:sup/>
          <m:e>
            <m:f>
              <m:fPr>
                <m:ctrlPr>
                  <w:rPr>
                    <w:rFonts w:ascii="Cambria Math" w:hAnsi="Cambria Math"/>
                    <w:i/>
                  </w:rPr>
                </m:ctrlPr>
              </m:fPr>
              <m:num>
                <m:r>
                  <m:rPr>
                    <m:sty m:val="p"/>
                  </m:rPr>
                  <w:rPr>
                    <w:rFonts w:ascii="Cambria Math" w:hAnsi="Cambria Math"/>
                  </w:rPr>
                  <m:t>exp⁡</m:t>
                </m:r>
                <m:r>
                  <w:rPr>
                    <w:rFonts w:ascii="Cambria Math" w:hAnsi="Cambria Math"/>
                  </w:rPr>
                  <m:t>(</m:t>
                </m:r>
                <m:sSubSup>
                  <m:sSubSupPr>
                    <m:ctrlPr>
                      <w:rPr>
                        <w:rFonts w:ascii="Cambria Math" w:eastAsia="Times New Roman" w:hAnsi="Cambria Math"/>
                        <w:b/>
                        <w:bCs/>
                        <w:i/>
                        <w:lang w:val="en-US" w:eastAsia="en-US"/>
                      </w:rPr>
                    </m:ctrlPr>
                  </m:sSubSupPr>
                  <m:e>
                    <m:r>
                      <w:rPr>
                        <w:rFonts w:ascii="Cambria Math" w:hAnsi="Cambria Math"/>
                      </w:rPr>
                      <m:t>β</m:t>
                    </m:r>
                  </m:e>
                  <m:sub>
                    <m:r>
                      <w:rPr>
                        <w:rFonts w:ascii="Cambria Math" w:hAnsi="Cambria Math"/>
                      </w:rPr>
                      <m:t>1</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jn,s</m:t>
                    </m:r>
                  </m:sub>
                </m:sSub>
                <m:r>
                  <w:rPr>
                    <w:rFonts w:ascii="Cambria Math" w:hAnsi="Cambria Math"/>
                  </w:rPr>
                  <m:t>+</m:t>
                </m:r>
                <m:sSubSup>
                  <m:sSubSupPr>
                    <m:ctrlPr>
                      <w:rPr>
                        <w:rFonts w:ascii="Cambria Math" w:eastAsia="Times New Roman" w:hAnsi="Cambria Math"/>
                        <w:b/>
                        <w:bCs/>
                        <w:i/>
                        <w:lang w:val="en-US" w:eastAsia="en-US"/>
                      </w:rPr>
                    </m:ctrlPr>
                  </m:sSubSupPr>
                  <m:e>
                    <m:r>
                      <w:rPr>
                        <w:rFonts w:ascii="Cambria Math" w:hAnsi="Cambria Math"/>
                      </w:rPr>
                      <m:t>β</m:t>
                    </m:r>
                  </m:e>
                  <m:sub>
                    <m:r>
                      <w:rPr>
                        <w:rFonts w:ascii="Cambria Math" w:hAnsi="Cambria Math"/>
                      </w:rPr>
                      <m:t>2</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jn,s</m:t>
                    </m:r>
                  </m:sub>
                </m:sSub>
                <m:r>
                  <w:rPr>
                    <w:rFonts w:ascii="Cambria Math" w:hAnsi="Cambria Math"/>
                  </w:rPr>
                  <m:t>)</m:t>
                </m:r>
              </m:num>
              <m:den>
                <m:nary>
                  <m:naryPr>
                    <m:chr m:val="∑"/>
                    <m:limLoc m:val="undOvr"/>
                    <m:supHide m:val="1"/>
                    <m:ctrlPr>
                      <w:rPr>
                        <w:rFonts w:ascii="Cambria Math" w:hAnsi="Cambria Math"/>
                        <w:i/>
                      </w:rPr>
                    </m:ctrlPr>
                  </m:naryPr>
                  <m:sub>
                    <m:r>
                      <w:rPr>
                        <w:rFonts w:ascii="Cambria Math" w:hAnsi="Cambria Math"/>
                      </w:rPr>
                      <m:t>j</m:t>
                    </m:r>
                  </m:sub>
                  <m:sup/>
                  <m:e>
                    <m:r>
                      <m:rPr>
                        <m:sty m:val="p"/>
                      </m:rPr>
                      <w:rPr>
                        <w:rFonts w:ascii="Cambria Math" w:hAnsi="Cambria Math"/>
                      </w:rPr>
                      <m:t>exp⁡</m:t>
                    </m:r>
                    <m:r>
                      <w:rPr>
                        <w:rFonts w:ascii="Cambria Math" w:hAnsi="Cambria Math"/>
                      </w:rPr>
                      <m:t>(</m:t>
                    </m:r>
                    <m:sSubSup>
                      <m:sSubSupPr>
                        <m:ctrlPr>
                          <w:rPr>
                            <w:rFonts w:ascii="Cambria Math" w:eastAsia="Times New Roman" w:hAnsi="Cambria Math"/>
                            <w:b/>
                            <w:bCs/>
                            <w:i/>
                            <w:lang w:val="en-US" w:eastAsia="en-US"/>
                          </w:rPr>
                        </m:ctrlPr>
                      </m:sSubSupPr>
                      <m:e>
                        <m:r>
                          <w:rPr>
                            <w:rFonts w:ascii="Cambria Math" w:hAnsi="Cambria Math"/>
                          </w:rPr>
                          <m:t>β</m:t>
                        </m:r>
                      </m:e>
                      <m:sub>
                        <m:r>
                          <w:rPr>
                            <w:rFonts w:ascii="Cambria Math" w:hAnsi="Cambria Math"/>
                          </w:rPr>
                          <m:t>1</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jn,s</m:t>
                        </m:r>
                      </m:sub>
                    </m:sSub>
                    <m:r>
                      <w:rPr>
                        <w:rFonts w:ascii="Cambria Math" w:hAnsi="Cambria Math"/>
                      </w:rPr>
                      <m:t>+</m:t>
                    </m:r>
                    <m:sSubSup>
                      <m:sSubSupPr>
                        <m:ctrlPr>
                          <w:rPr>
                            <w:rFonts w:ascii="Cambria Math" w:eastAsia="Times New Roman" w:hAnsi="Cambria Math"/>
                            <w:b/>
                            <w:bCs/>
                            <w:i/>
                            <w:lang w:val="en-US" w:eastAsia="en-US"/>
                          </w:rPr>
                        </m:ctrlPr>
                      </m:sSubSupPr>
                      <m:e>
                        <m:r>
                          <w:rPr>
                            <w:rFonts w:ascii="Cambria Math" w:hAnsi="Cambria Math"/>
                          </w:rPr>
                          <m:t>β</m:t>
                        </m:r>
                      </m:e>
                      <m:sub>
                        <m:r>
                          <w:rPr>
                            <w:rFonts w:ascii="Cambria Math" w:hAnsi="Cambria Math"/>
                          </w:rPr>
                          <m:t>2</m:t>
                        </m:r>
                      </m:sub>
                      <m:sup>
                        <m:r>
                          <w:rPr>
                            <w:rFonts w:ascii="Cambria Math" w:hAnsi="Cambria Math"/>
                          </w:rPr>
                          <m:t>'</m:t>
                        </m:r>
                      </m:sup>
                    </m:sSubSup>
                    <m:sSub>
                      <m:sSubPr>
                        <m:ctrlPr>
                          <w:rPr>
                            <w:rFonts w:ascii="Cambria Math" w:hAnsi="Cambria Math"/>
                            <w:i/>
                          </w:rPr>
                        </m:ctrlPr>
                      </m:sSubPr>
                      <m:e>
                        <m:r>
                          <w:rPr>
                            <w:rFonts w:ascii="Cambria Math" w:hAnsi="Cambria Math"/>
                          </w:rPr>
                          <m:t>X</m:t>
                        </m:r>
                      </m:e>
                      <m:sub>
                        <m:r>
                          <w:rPr>
                            <w:rFonts w:ascii="Cambria Math" w:hAnsi="Cambria Math"/>
                          </w:rPr>
                          <m:t>jn,s</m:t>
                        </m:r>
                      </m:sub>
                    </m:sSub>
                    <m:r>
                      <w:rPr>
                        <w:rFonts w:ascii="Cambria Math" w:hAnsi="Cambria Math"/>
                      </w:rPr>
                      <m:t>)</m:t>
                    </m:r>
                  </m:e>
                </m:nary>
              </m:den>
            </m:f>
            <m:r>
              <w:rPr>
                <w:rFonts w:ascii="Cambria Math" w:hAnsi="Cambria Math"/>
              </w:rPr>
              <m:t xml:space="preserve"> </m:t>
            </m:r>
          </m:e>
        </m:nary>
      </m:oMath>
      <w:r w:rsidRPr="00847D48">
        <w:rPr>
          <w:rFonts w:eastAsia="Times New Roman"/>
          <w:szCs w:val="24"/>
          <w:lang w:eastAsia="en-US"/>
        </w:rPr>
        <w:t xml:space="preserve"> represents the </w:t>
      </w:r>
      <w:r>
        <w:rPr>
          <w:rFonts w:eastAsia="Times New Roman"/>
          <w:szCs w:val="24"/>
          <w:lang w:eastAsia="en-US"/>
        </w:rPr>
        <w:t xml:space="preserve">unconditional choice </w:t>
      </w:r>
      <w:r w:rsidRPr="00847D48">
        <w:rPr>
          <w:rFonts w:eastAsia="Times New Roman"/>
          <w:szCs w:val="24"/>
          <w:lang w:eastAsia="en-US"/>
        </w:rPr>
        <w:t xml:space="preserve">probability </w:t>
      </w:r>
      <w:r>
        <w:rPr>
          <w:rFonts w:eastAsia="Times New Roman"/>
          <w:szCs w:val="24"/>
          <w:lang w:eastAsia="en-US"/>
        </w:rPr>
        <w:t xml:space="preserve">for individual </w:t>
      </w:r>
      <w:r w:rsidRPr="00B57DE2">
        <w:rPr>
          <w:rFonts w:eastAsia="Times New Roman"/>
          <w:i/>
          <w:szCs w:val="24"/>
          <w:lang w:eastAsia="en-US"/>
        </w:rPr>
        <w:t>n</w:t>
      </w:r>
      <w:r>
        <w:rPr>
          <w:rFonts w:eastAsia="Times New Roman"/>
          <w:szCs w:val="24"/>
          <w:lang w:eastAsia="en-US"/>
        </w:rPr>
        <w:t>,</w:t>
      </w:r>
      <w:r w:rsidRPr="00847D48">
        <w:rPr>
          <w:rFonts w:eastAsia="Times New Roman"/>
          <w:szCs w:val="24"/>
          <w:lang w:eastAsia="en-US"/>
        </w:rPr>
        <w:t xml:space="preserve"> </w:t>
      </w:r>
      <m:oMath>
        <m:r>
          <w:rPr>
            <w:rFonts w:ascii="Cambria Math" w:hAnsi="Cambria Math"/>
          </w:rPr>
          <m:t>f</m:t>
        </m:r>
        <m:d>
          <m:dPr>
            <m:ctrlPr>
              <w:rPr>
                <w:rFonts w:ascii="Cambria Math" w:hAnsi="Cambria Math"/>
                <w:i/>
              </w:rPr>
            </m:ctrlPr>
          </m:dPr>
          <m:e>
            <m:r>
              <m:rPr>
                <m:sty m:val="bi"/>
              </m:rPr>
              <w:rPr>
                <w:rFonts w:ascii="Cambria Math" w:hAnsi="Cambria Math"/>
              </w:rPr>
              <m:t>β</m:t>
            </m:r>
          </m:e>
          <m:e>
            <m:sSup>
              <m:sSupPr>
                <m:ctrlPr>
                  <w:rPr>
                    <w:rFonts w:ascii="Cambria Math" w:hAnsi="Cambria Math"/>
                    <w:i/>
                  </w:rPr>
                </m:ctrlPr>
              </m:sSupPr>
              <m:e>
                <m:r>
                  <w:rPr>
                    <w:rFonts w:ascii="Cambria Math" w:hAnsi="Cambria Math"/>
                  </w:rPr>
                  <m:t>θ</m:t>
                </m:r>
              </m:e>
              <m:sup>
                <m:r>
                  <w:rPr>
                    <w:rFonts w:ascii="Cambria Math" w:hAnsi="Cambria Math"/>
                  </w:rPr>
                  <m:t>*</m:t>
                </m:r>
              </m:sup>
            </m:sSup>
          </m:e>
        </m:d>
      </m:oMath>
      <w:r w:rsidRPr="00847D48">
        <w:rPr>
          <w:rFonts w:eastAsia="Times New Roman"/>
          <w:szCs w:val="24"/>
          <w:lang w:eastAsia="en-US"/>
        </w:rPr>
        <w:t xml:space="preserve"> is the density of taste variations in the population, </w:t>
      </w:r>
      <w:r>
        <w:rPr>
          <w:rFonts w:eastAsia="Times New Roman"/>
          <w:szCs w:val="24"/>
          <w:lang w:eastAsia="en-US"/>
        </w:rPr>
        <w:t>and</w:t>
      </w:r>
      <w:r w:rsidRPr="00847D48">
        <w:rPr>
          <w:rFonts w:eastAsia="Times New Roman"/>
          <w:szCs w:val="24"/>
          <w:lang w:eastAsia="en-US"/>
        </w:rPr>
        <w:t xml:space="preserve"> </w:t>
      </w:r>
      <w:r w:rsidRPr="00847D48">
        <w:rPr>
          <w:i/>
        </w:rPr>
        <w:t>θ</w:t>
      </w:r>
      <w:r w:rsidRPr="00847D48">
        <w:rPr>
          <w:i/>
          <w:vertAlign w:val="superscript"/>
        </w:rPr>
        <w:t>*</w:t>
      </w:r>
      <w:r w:rsidRPr="00847D48">
        <w:rPr>
          <w:vertAlign w:val="superscript"/>
        </w:rPr>
        <w:t xml:space="preserve"> </w:t>
      </w:r>
      <w:r w:rsidRPr="00847D48">
        <w:rPr>
          <w:rFonts w:eastAsia="Times New Roman"/>
          <w:szCs w:val="24"/>
          <w:lang w:eastAsia="en-US"/>
        </w:rPr>
        <w:t>represent</w:t>
      </w:r>
      <w:r>
        <w:rPr>
          <w:rFonts w:eastAsia="Times New Roman"/>
          <w:szCs w:val="24"/>
          <w:lang w:eastAsia="en-US"/>
        </w:rPr>
        <w:t>s</w:t>
      </w:r>
      <w:r w:rsidRPr="00847D48">
        <w:rPr>
          <w:rFonts w:eastAsia="Times New Roman"/>
          <w:szCs w:val="24"/>
          <w:lang w:eastAsia="en-US"/>
        </w:rPr>
        <w:t xml:space="preserve"> the mean and standard deviation of tastes in the population of individuals </w:t>
      </w:r>
      <w:r w:rsidRPr="00847D48">
        <w:rPr>
          <w:rFonts w:eastAsia="Times New Roman"/>
          <w:noProof/>
          <w:szCs w:val="24"/>
          <w:lang w:eastAsia="en-US"/>
        </w:rPr>
        <w:t>(Ortúzar and Willumsen, 2002; Train, 2003)</w:t>
      </w:r>
      <w:r w:rsidRPr="00847D48">
        <w:rPr>
          <w:rFonts w:eastAsia="Times New Roman"/>
          <w:szCs w:val="24"/>
          <w:lang w:eastAsia="en-US"/>
        </w:rPr>
        <w:t xml:space="preserve">. </w:t>
      </w:r>
    </w:p>
    <w:p w14:paraId="3554D4BB" w14:textId="77777777" w:rsidR="008B7226" w:rsidRPr="00847D48" w:rsidRDefault="008B7226" w:rsidP="00D6490B">
      <w:pPr>
        <w:spacing w:after="0"/>
        <w:rPr>
          <w:rFonts w:eastAsia="Times New Roman"/>
          <w:szCs w:val="24"/>
          <w:lang w:eastAsia="en-US"/>
        </w:rPr>
      </w:pPr>
    </w:p>
    <w:p w14:paraId="1271CE32" w14:textId="77777777" w:rsidR="008B7226" w:rsidRDefault="008B7226" w:rsidP="00D6490B">
      <w:r w:rsidRPr="00847D48">
        <w:rPr>
          <w:rFonts w:eastAsia="Times New Roman"/>
          <w:szCs w:val="24"/>
          <w:lang w:eastAsia="en-US"/>
        </w:rPr>
        <w:t xml:space="preserve">The utility function </w:t>
      </w:r>
      <w:r w:rsidRPr="00FD2BB8">
        <w:rPr>
          <w:rFonts w:eastAsia="Times New Roman"/>
          <w:b/>
          <w:i/>
          <w:szCs w:val="24"/>
          <w:lang w:eastAsia="en-US"/>
        </w:rPr>
        <w:t>U</w:t>
      </w:r>
      <w:r w:rsidRPr="00FD2BB8">
        <w:rPr>
          <w:rFonts w:eastAsia="Times New Roman"/>
          <w:b/>
          <w:i/>
          <w:szCs w:val="24"/>
          <w:vertAlign w:val="subscript"/>
          <w:lang w:eastAsia="en-US"/>
        </w:rPr>
        <w:t>jn,s</w:t>
      </w:r>
      <w:r w:rsidRPr="00847D48">
        <w:rPr>
          <w:rFonts w:eastAsia="Times New Roman"/>
          <w:i/>
          <w:szCs w:val="24"/>
          <w:lang w:eastAsia="en-US"/>
        </w:rPr>
        <w:t xml:space="preserve"> </w:t>
      </w:r>
      <w:r>
        <w:rPr>
          <w:rFonts w:eastAsia="Times New Roman"/>
          <w:szCs w:val="24"/>
          <w:lang w:eastAsia="en-US"/>
        </w:rPr>
        <w:t xml:space="preserve">for the RPM </w:t>
      </w:r>
      <w:r w:rsidRPr="00847D48">
        <w:rPr>
          <w:rFonts w:eastAsia="Times New Roman"/>
          <w:szCs w:val="24"/>
          <w:lang w:eastAsia="en-US"/>
        </w:rPr>
        <w:t xml:space="preserve">combines the factors of alternative-specific variables, person-specific variables and built environment specific variables, </w:t>
      </w:r>
      <w:r>
        <w:t>and choice</w:t>
      </w:r>
      <w:r w:rsidRPr="00847D48">
        <w:t xml:space="preserve"> probability then depends on the covariance density </w:t>
      </w:r>
      <w:r w:rsidRPr="00847D48">
        <w:rPr>
          <w:i/>
        </w:rPr>
        <w:t>f(</w:t>
      </w:r>
      <w:r w:rsidRPr="002429A1">
        <w:rPr>
          <w:b/>
          <w:i/>
        </w:rPr>
        <w:t>β</w:t>
      </w:r>
      <w:r w:rsidRPr="00847D48">
        <w:rPr>
          <w:i/>
        </w:rPr>
        <w:t>)</w:t>
      </w:r>
      <w:r w:rsidRPr="00847D48">
        <w:t xml:space="preserve"> based on </w:t>
      </w:r>
      <w:r w:rsidRPr="002429A1">
        <w:rPr>
          <w:b/>
          <w:i/>
        </w:rPr>
        <w:t>β</w:t>
      </w:r>
      <w:r w:rsidRPr="00847D48">
        <w:rPr>
          <w:i/>
        </w:rPr>
        <w:t xml:space="preserve"> </w:t>
      </w:r>
      <w:r w:rsidRPr="00847D48">
        <w:t xml:space="preserve">which is distributed normally as </w:t>
      </w:r>
      <w:r w:rsidRPr="002429A1">
        <w:rPr>
          <w:b/>
          <w:i/>
        </w:rPr>
        <w:t>β~N (μ,σ</w:t>
      </w:r>
      <w:r w:rsidRPr="002429A1">
        <w:rPr>
          <w:b/>
          <w:i/>
          <w:vertAlign w:val="superscript"/>
        </w:rPr>
        <w:t>2</w:t>
      </w:r>
      <w:r w:rsidRPr="002429A1">
        <w:rPr>
          <w:b/>
          <w:i/>
        </w:rPr>
        <w:t>)</w:t>
      </w:r>
      <w:r w:rsidRPr="00847D48">
        <w:rPr>
          <w:i/>
        </w:rPr>
        <w:t xml:space="preserve"> </w:t>
      </w:r>
      <w:r>
        <w:t>(</w:t>
      </w:r>
      <w:r w:rsidRPr="00847D48">
        <w:t>or with another distribution</w:t>
      </w:r>
      <w:r>
        <w:t xml:space="preserve"> if required, as described</w:t>
      </w:r>
      <w:r w:rsidRPr="00847D48">
        <w:t xml:space="preserve"> in Train (2003)</w:t>
      </w:r>
      <w:r>
        <w:t>)</w:t>
      </w:r>
      <w:r w:rsidRPr="00847D48">
        <w:t xml:space="preserve">. </w:t>
      </w:r>
    </w:p>
    <w:p w14:paraId="330019D9" w14:textId="77777777" w:rsidR="008B7226" w:rsidRPr="00847D48" w:rsidRDefault="008B7226" w:rsidP="00D6490B">
      <w:r w:rsidRPr="00847D48">
        <w:t xml:space="preserve">These advanced multinomial logit models analyse the marginal optimisation errors and measurement at the discrete statistical specification </w:t>
      </w:r>
      <w:r w:rsidRPr="00847D48">
        <w:rPr>
          <w:noProof/>
        </w:rPr>
        <w:t>(McFadden, 1974)</w:t>
      </w:r>
      <w:r w:rsidRPr="00847D48">
        <w:t xml:space="preserve"> and capture the systematic effect that may occur in the process of selecting repeated choice scenarios. The unobserved heterogeneity is presented in the variance and covariance as a random component in the utility</w:t>
      </w:r>
      <w:r>
        <w:t>.</w:t>
      </w:r>
    </w:p>
    <w:p w14:paraId="25EC70D3" w14:textId="77777777" w:rsidR="008B7226" w:rsidRPr="00847D48" w:rsidRDefault="008B7226" w:rsidP="00D6490B">
      <w:pPr>
        <w:pStyle w:val="Heading1"/>
      </w:pPr>
      <w:bookmarkStart w:id="37" w:name="_Toc362880828"/>
      <w:r w:rsidRPr="00847D48">
        <w:t>Case study</w:t>
      </w:r>
      <w:bookmarkEnd w:id="37"/>
    </w:p>
    <w:p w14:paraId="7AB12411" w14:textId="77777777" w:rsidR="008B7226" w:rsidRPr="00847D48" w:rsidRDefault="008B7226" w:rsidP="00D028EB">
      <w:pPr>
        <w:spacing w:after="0"/>
      </w:pPr>
    </w:p>
    <w:p w14:paraId="78C1A313" w14:textId="77777777" w:rsidR="008B7226" w:rsidRPr="00847D48" w:rsidRDefault="008B7226" w:rsidP="00D6490B">
      <w:r w:rsidRPr="00847D48">
        <w:t>The case study site is the Adelaide Northern Rail Corridor (ANRC), comprising the urbanised area along the suburban railway line from Mawson Lakes to Gawler</w:t>
      </w:r>
      <w:r>
        <w:t xml:space="preserve"> (see Figure 1)</w:t>
      </w:r>
      <w:r w:rsidRPr="00847D48">
        <w:t xml:space="preserve">. Automotive and defence science industries provide major employment in the corridor, which has seen the highest population growth in Adelaide in recent years. The Adelaide 30-Year Plan projects future substantial growth in population and jobs </w:t>
      </w:r>
      <w:r w:rsidRPr="00847D48">
        <w:rPr>
          <w:noProof/>
        </w:rPr>
        <w:t>(Government of South Australia, 2010)</w:t>
      </w:r>
      <w:r w:rsidRPr="00847D48">
        <w:t>. The region is</w:t>
      </w:r>
      <w:r>
        <w:t xml:space="preserve"> largely</w:t>
      </w:r>
      <w:r w:rsidRPr="00847D48">
        <w:t xml:space="preserve"> low density residential, predominantly detached houses </w:t>
      </w:r>
      <w:r>
        <w:t>on</w:t>
      </w:r>
      <w:r w:rsidRPr="00847D48">
        <w:t xml:space="preserve"> large </w:t>
      </w:r>
      <w:r>
        <w:t>land parcel</w:t>
      </w:r>
      <w:r w:rsidRPr="00847D48">
        <w:t xml:space="preserve">s with </w:t>
      </w:r>
      <w:r>
        <w:t xml:space="preserve">a </w:t>
      </w:r>
      <w:r w:rsidRPr="00847D48">
        <w:t xml:space="preserve">high level of private car ownership and use. </w:t>
      </w:r>
    </w:p>
    <w:p w14:paraId="3799F655" w14:textId="77777777" w:rsidR="008B7226" w:rsidRPr="00847D48" w:rsidRDefault="008B7226" w:rsidP="00DF59C9">
      <w:r w:rsidRPr="00847D48">
        <w:lastRenderedPageBreak/>
        <w:t xml:space="preserve">Current policy is aimed at encouraging greater use of public transport, but with little effect to date. Limited budgets and </w:t>
      </w:r>
      <w:r>
        <w:t>reluctance to</w:t>
      </w:r>
      <w:r w:rsidRPr="00847D48">
        <w:t xml:space="preserve"> change existing service</w:t>
      </w:r>
      <w:r>
        <w:t>s</w:t>
      </w:r>
      <w:r w:rsidRPr="00847D48">
        <w:t xml:space="preserve"> and routes </w:t>
      </w:r>
      <w:r>
        <w:t>have so far limited</w:t>
      </w:r>
      <w:r w:rsidRPr="00847D48">
        <w:t xml:space="preserve"> the proposed transit-oriented development (TOD) along the corridor. Aside from the complex characteristics of existing travel patterns, planners lack detailed knowledge of the factors that influence change in people’s travel behaviour. Without such information, the chance of reforming car dependent travel is slim. The situation highlights the needs for better understanding of travel behaviour at the local level and identifying those factors most influential on travel choice. This study aims to understand the heterogeneity of travel behaviour at the individual level and compares the similarities and differences of various population groups: the general population</w:t>
      </w:r>
      <w:r>
        <w:t xml:space="preserve"> of the corridor</w:t>
      </w:r>
      <w:r w:rsidRPr="00847D48">
        <w:t xml:space="preserve">, </w:t>
      </w:r>
      <w:r>
        <w:t xml:space="preserve">its </w:t>
      </w:r>
      <w:r w:rsidRPr="00847D48">
        <w:t xml:space="preserve">working population and a distinctive </w:t>
      </w:r>
      <w:r>
        <w:t>population residing</w:t>
      </w:r>
      <w:r w:rsidRPr="00847D48">
        <w:t xml:space="preserve"> in a special TOD area (Mawson Lakes</w:t>
      </w:r>
      <w:r>
        <w:t xml:space="preserve"> – at the southern end of the corridor, see Figure 1</w:t>
      </w:r>
      <w:r w:rsidRPr="00847D48">
        <w:t xml:space="preserve">).  </w:t>
      </w:r>
    </w:p>
    <w:p w14:paraId="288BDA0C" w14:textId="77777777" w:rsidR="008B7226" w:rsidRDefault="008B7226" w:rsidP="00D6490B">
      <w:r w:rsidRPr="00847D48">
        <w:t xml:space="preserve">A questionnaire that combined revealed preference and stated preference questions was sent to local residents via mail either </w:t>
      </w:r>
      <w:r>
        <w:t xml:space="preserve">in </w:t>
      </w:r>
      <w:r w:rsidRPr="00847D48">
        <w:t xml:space="preserve">paper form or </w:t>
      </w:r>
      <w:r>
        <w:t>by</w:t>
      </w:r>
      <w:r w:rsidRPr="00847D48">
        <w:t xml:space="preserve"> notification to online access. Stated preference questions </w:t>
      </w:r>
      <w:r>
        <w:t>were</w:t>
      </w:r>
      <w:r w:rsidRPr="00847D48">
        <w:t xml:space="preserve"> included to determine local issues. Sets of 12 station access mode choice scenarios and 12 residential location choice scenarios were designed by applying Bayesian prior parameters in the experiment design. Of the 697 respondents</w:t>
      </w:r>
      <w:r>
        <w:t xml:space="preserve"> in the Corridor Population (CP)</w:t>
      </w:r>
      <w:r w:rsidRPr="00847D48">
        <w:t xml:space="preserve">, 356 working respondents </w:t>
      </w:r>
      <w:r>
        <w:t>we</w:t>
      </w:r>
      <w:r w:rsidRPr="00847D48">
        <w:t xml:space="preserve">re formed into a Working Population (WP) sample and 168 who live in Mawson Lakes formed a Mawson Lakes Population (MLP) sample. The survey design and </w:t>
      </w:r>
      <w:r>
        <w:t>data analysis</w:t>
      </w:r>
      <w:r w:rsidRPr="00847D48">
        <w:t xml:space="preserve"> are described in Meng et al. (</w:t>
      </w:r>
      <w:r>
        <w:t xml:space="preserve">2011, </w:t>
      </w:r>
      <w:r w:rsidRPr="00847D48">
        <w:t>201</w:t>
      </w:r>
      <w:r>
        <w:t>2</w:t>
      </w:r>
      <w:r w:rsidRPr="00847D48">
        <w:t>).</w:t>
      </w:r>
    </w:p>
    <w:p w14:paraId="1838B68F" w14:textId="77777777" w:rsidR="008B7226" w:rsidRDefault="008B7226" w:rsidP="00D6490B">
      <w:r>
        <w:t>The stated preference experiments considered two sets of factors, one relating to train station access mode and the other to residential location choice (type of house and proximity to services and facilities, including but not limited to transport services).</w:t>
      </w:r>
    </w:p>
    <w:p w14:paraId="52C04844" w14:textId="77777777" w:rsidR="008B7226" w:rsidRDefault="008B7226" w:rsidP="00EE43B6">
      <w:pPr>
        <w:spacing w:after="0"/>
      </w:pPr>
      <w:r>
        <w:t>The residential location choice experiments considered the following factors:</w:t>
      </w:r>
    </w:p>
    <w:p w14:paraId="35A13B03" w14:textId="77777777" w:rsidR="008B7226" w:rsidRPr="005C0EC3" w:rsidRDefault="008B7226" w:rsidP="00EE43B6">
      <w:pPr>
        <w:pStyle w:val="ListParagraph"/>
        <w:numPr>
          <w:ilvl w:val="0"/>
          <w:numId w:val="5"/>
        </w:numPr>
        <w:rPr>
          <w:sz w:val="22"/>
          <w:szCs w:val="22"/>
        </w:rPr>
      </w:pPr>
      <w:r w:rsidRPr="005C0EC3">
        <w:rPr>
          <w:sz w:val="22"/>
          <w:szCs w:val="22"/>
        </w:rPr>
        <w:t>travel distance to station (also in station access mode choice)</w:t>
      </w:r>
    </w:p>
    <w:p w14:paraId="0561A18F" w14:textId="77777777" w:rsidR="008B7226" w:rsidRPr="005C0EC3" w:rsidRDefault="008B7226" w:rsidP="00EE43B6">
      <w:pPr>
        <w:pStyle w:val="ListParagraph"/>
        <w:numPr>
          <w:ilvl w:val="0"/>
          <w:numId w:val="5"/>
        </w:numPr>
        <w:rPr>
          <w:sz w:val="22"/>
          <w:szCs w:val="22"/>
        </w:rPr>
      </w:pPr>
      <w:r w:rsidRPr="005C0EC3">
        <w:rPr>
          <w:sz w:val="22"/>
          <w:szCs w:val="22"/>
        </w:rPr>
        <w:t>distance to nearest bus stop</w:t>
      </w:r>
    </w:p>
    <w:p w14:paraId="0D7F98A9" w14:textId="77777777" w:rsidR="008B7226" w:rsidRPr="005C0EC3" w:rsidRDefault="008B7226" w:rsidP="00EE43B6">
      <w:pPr>
        <w:pStyle w:val="ListParagraph"/>
        <w:numPr>
          <w:ilvl w:val="0"/>
          <w:numId w:val="5"/>
        </w:numPr>
        <w:rPr>
          <w:sz w:val="22"/>
          <w:szCs w:val="22"/>
        </w:rPr>
      </w:pPr>
      <w:r w:rsidRPr="005C0EC3">
        <w:rPr>
          <w:sz w:val="22"/>
          <w:szCs w:val="22"/>
        </w:rPr>
        <w:t>proximity to preferred schools</w:t>
      </w:r>
    </w:p>
    <w:p w14:paraId="7310373A" w14:textId="77777777" w:rsidR="008B7226" w:rsidRPr="005C0EC3" w:rsidRDefault="008B7226" w:rsidP="00EE43B6">
      <w:pPr>
        <w:pStyle w:val="ListParagraph"/>
        <w:numPr>
          <w:ilvl w:val="0"/>
          <w:numId w:val="5"/>
        </w:numPr>
        <w:rPr>
          <w:sz w:val="22"/>
          <w:szCs w:val="22"/>
        </w:rPr>
      </w:pPr>
      <w:r w:rsidRPr="005C0EC3">
        <w:rPr>
          <w:sz w:val="22"/>
          <w:szCs w:val="22"/>
        </w:rPr>
        <w:t>proximity to shops</w:t>
      </w:r>
    </w:p>
    <w:p w14:paraId="50238FE0" w14:textId="77777777" w:rsidR="008B7226" w:rsidRPr="005C0EC3" w:rsidRDefault="008B7226" w:rsidP="00EE43B6">
      <w:pPr>
        <w:pStyle w:val="ListParagraph"/>
        <w:numPr>
          <w:ilvl w:val="0"/>
          <w:numId w:val="5"/>
        </w:numPr>
        <w:rPr>
          <w:sz w:val="22"/>
          <w:szCs w:val="22"/>
        </w:rPr>
      </w:pPr>
      <w:r w:rsidRPr="005C0EC3">
        <w:rPr>
          <w:sz w:val="22"/>
          <w:szCs w:val="22"/>
        </w:rPr>
        <w:t>proximity to parks and outdoor areas</w:t>
      </w:r>
    </w:p>
    <w:p w14:paraId="7F535C1D" w14:textId="77777777" w:rsidR="008B7226" w:rsidRPr="005C0EC3" w:rsidRDefault="008B7226" w:rsidP="00EE43B6">
      <w:pPr>
        <w:pStyle w:val="ListParagraph"/>
        <w:numPr>
          <w:ilvl w:val="0"/>
          <w:numId w:val="5"/>
        </w:numPr>
        <w:rPr>
          <w:sz w:val="22"/>
          <w:szCs w:val="22"/>
        </w:rPr>
      </w:pPr>
      <w:r w:rsidRPr="005C0EC3">
        <w:rPr>
          <w:sz w:val="22"/>
          <w:szCs w:val="22"/>
        </w:rPr>
        <w:t>proximity to suitable employment opportunities</w:t>
      </w:r>
    </w:p>
    <w:p w14:paraId="3C01B946" w14:textId="77777777" w:rsidR="008B7226" w:rsidRPr="005C0EC3" w:rsidRDefault="008B7226" w:rsidP="00EE43B6">
      <w:pPr>
        <w:pStyle w:val="ListParagraph"/>
        <w:numPr>
          <w:ilvl w:val="0"/>
          <w:numId w:val="5"/>
        </w:numPr>
        <w:rPr>
          <w:sz w:val="22"/>
          <w:szCs w:val="22"/>
        </w:rPr>
      </w:pPr>
      <w:r w:rsidRPr="005C0EC3">
        <w:rPr>
          <w:sz w:val="22"/>
          <w:szCs w:val="22"/>
        </w:rPr>
        <w:t>housing cost affordability</w:t>
      </w:r>
    </w:p>
    <w:p w14:paraId="292D8C45" w14:textId="77777777" w:rsidR="008B7226" w:rsidRPr="005C0EC3" w:rsidRDefault="008B7226" w:rsidP="00EE43B6">
      <w:pPr>
        <w:pStyle w:val="ListParagraph"/>
        <w:numPr>
          <w:ilvl w:val="0"/>
          <w:numId w:val="5"/>
        </w:numPr>
        <w:spacing w:after="200"/>
        <w:ind w:left="714" w:hanging="357"/>
        <w:rPr>
          <w:sz w:val="22"/>
          <w:szCs w:val="22"/>
        </w:rPr>
      </w:pPr>
      <w:r w:rsidRPr="005C0EC3">
        <w:rPr>
          <w:sz w:val="22"/>
          <w:szCs w:val="22"/>
        </w:rPr>
        <w:t>preferred type of dwelling (detached, semi-detached/townhouse, apartment).</w:t>
      </w:r>
    </w:p>
    <w:p w14:paraId="536B04BD" w14:textId="77777777" w:rsidR="008B7226" w:rsidRPr="00847D48" w:rsidRDefault="008B7226" w:rsidP="00D6490B">
      <w:pPr>
        <w:pStyle w:val="Heading1"/>
      </w:pPr>
      <w:bookmarkStart w:id="38" w:name="_Toc362880831"/>
      <w:r>
        <w:t>M</w:t>
      </w:r>
      <w:r w:rsidRPr="00847D48">
        <w:t>odel results</w:t>
      </w:r>
      <w:bookmarkEnd w:id="38"/>
    </w:p>
    <w:p w14:paraId="4BA1A00D" w14:textId="77777777" w:rsidR="008B7226" w:rsidRPr="00172294" w:rsidRDefault="008B7226" w:rsidP="00172294">
      <w:pPr>
        <w:pStyle w:val="Heading2"/>
        <w:numPr>
          <w:ilvl w:val="0"/>
          <w:numId w:val="0"/>
        </w:numPr>
        <w:ind w:left="576" w:hanging="576"/>
        <w:rPr>
          <w:rFonts w:cs="Arial"/>
          <w:b/>
          <w:sz w:val="22"/>
          <w:szCs w:val="22"/>
        </w:rPr>
      </w:pPr>
      <w:bookmarkStart w:id="39" w:name="_Toc362880832"/>
      <w:r w:rsidRPr="00172294">
        <w:rPr>
          <w:rFonts w:cs="Arial"/>
          <w:b/>
          <w:sz w:val="22"/>
          <w:szCs w:val="22"/>
        </w:rPr>
        <w:t>Results</w:t>
      </w:r>
      <w:bookmarkEnd w:id="39"/>
    </w:p>
    <w:p w14:paraId="1285E0F3" w14:textId="77777777" w:rsidR="008B7226" w:rsidRDefault="008B7226" w:rsidP="008F3A14">
      <w:r>
        <w:t>Discrete choice models of train station access mode choice and residential location choice were developed for each of the three populations. RPM models were estimated for station access mode, while two different RPM models were considered for residential location choice. This is because two different stated preference choice experiments were conducted for residential choice. As indicated above, survey respondents were asked to choose between three different house types: (1) detached house, (2) semi-detached house or townhouse, and (3) apartment/flat. In the first choice experiment respondents could also consider a fourth alternative choice, i.e. none of these three types. This is a non-forced choice situation. In the second experiment, the same respondents were required to make a choice from the three alternatives presented, i.e. a forced choice.</w:t>
      </w:r>
    </w:p>
    <w:p w14:paraId="35139608" w14:textId="77777777" w:rsidR="008B7226" w:rsidRDefault="008B7226" w:rsidP="008F3A14">
      <w:r>
        <w:t>A dictionary showing and defining the parameter and variable names in the sets of models is given in Appendix A.</w:t>
      </w:r>
    </w:p>
    <w:p w14:paraId="4B6F7CE2" w14:textId="77777777" w:rsidR="008B7226" w:rsidRPr="00847D48" w:rsidRDefault="008B7226" w:rsidP="008F3A14">
      <w:r>
        <w:t>Tables 1-3 present the equivalent results for the</w:t>
      </w:r>
      <w:r w:rsidRPr="00847D48">
        <w:t xml:space="preserve"> Residential Location Choice (RLC) models </w:t>
      </w:r>
      <w:r>
        <w:t>for the three populations</w:t>
      </w:r>
      <w:r w:rsidRPr="00847D48">
        <w:t xml:space="preserve">. These models provide insights into the importance of each variable influencing residents’ decisions on station access mode choice and residential location choice. </w:t>
      </w:r>
    </w:p>
    <w:p w14:paraId="0F16CAFD" w14:textId="77777777" w:rsidR="008B7226" w:rsidRPr="006349B7" w:rsidRDefault="008B7226" w:rsidP="00323D1D">
      <w:pPr>
        <w:spacing w:after="0"/>
        <w:rPr>
          <w:szCs w:val="20"/>
        </w:rPr>
      </w:pPr>
      <w:r w:rsidRPr="006349B7">
        <w:rPr>
          <w:szCs w:val="20"/>
        </w:rPr>
        <w:t>Table 1: Residential Location Choice Random Parameter models (RPM) for Corridor Population</w:t>
      </w:r>
    </w:p>
    <w:p w14:paraId="7875FA10" w14:textId="77777777" w:rsidR="008B7226" w:rsidRPr="000E7976" w:rsidRDefault="008B7226" w:rsidP="00323D1D">
      <w:pPr>
        <w:spacing w:after="0"/>
        <w:rPr>
          <w:szCs w:val="20"/>
        </w:rPr>
      </w:pPr>
    </w:p>
    <w:tbl>
      <w:tblPr>
        <w:tblStyle w:val="TableGrid"/>
        <w:tblW w:w="8902" w:type="dxa"/>
        <w:tblLayout w:type="fixed"/>
        <w:tblLook w:val="04A0" w:firstRow="1" w:lastRow="0" w:firstColumn="1" w:lastColumn="0" w:noHBand="0" w:noVBand="1"/>
      </w:tblPr>
      <w:tblGrid>
        <w:gridCol w:w="1779"/>
        <w:gridCol w:w="890"/>
        <w:gridCol w:w="889"/>
        <w:gridCol w:w="889"/>
        <w:gridCol w:w="978"/>
        <w:gridCol w:w="805"/>
        <w:gridCol w:w="891"/>
        <w:gridCol w:w="889"/>
        <w:gridCol w:w="892"/>
      </w:tblGrid>
      <w:tr w:rsidR="008B7226" w:rsidRPr="000E7976" w14:paraId="6FF5525C" w14:textId="77777777" w:rsidTr="00A727B7">
        <w:trPr>
          <w:trHeight w:hRule="exact" w:val="255"/>
        </w:trPr>
        <w:tc>
          <w:tcPr>
            <w:tcW w:w="1779" w:type="dxa"/>
            <w:tcBorders>
              <w:bottom w:val="nil"/>
            </w:tcBorders>
          </w:tcPr>
          <w:p w14:paraId="610733D1" w14:textId="77777777" w:rsidR="008B7226" w:rsidRPr="000E7976" w:rsidRDefault="008B7226" w:rsidP="00B225D8">
            <w:pPr>
              <w:rPr>
                <w:b/>
              </w:rPr>
            </w:pPr>
          </w:p>
        </w:tc>
        <w:tc>
          <w:tcPr>
            <w:tcW w:w="3645" w:type="dxa"/>
            <w:gridSpan w:val="4"/>
          </w:tcPr>
          <w:p w14:paraId="6C5BCA71" w14:textId="77777777" w:rsidR="008B7226" w:rsidRPr="000E7976" w:rsidRDefault="008B7226" w:rsidP="00B225D8">
            <w:pPr>
              <w:jc w:val="center"/>
              <w:rPr>
                <w:b/>
              </w:rPr>
            </w:pPr>
            <w:r w:rsidRPr="000E7976">
              <w:rPr>
                <w:b/>
              </w:rPr>
              <w:t>RPM Non-forced 4 choices</w:t>
            </w:r>
          </w:p>
        </w:tc>
        <w:tc>
          <w:tcPr>
            <w:tcW w:w="3477" w:type="dxa"/>
            <w:gridSpan w:val="4"/>
          </w:tcPr>
          <w:p w14:paraId="18723203" w14:textId="77777777" w:rsidR="008B7226" w:rsidRPr="000E7976" w:rsidRDefault="008B7226" w:rsidP="00B225D8">
            <w:pPr>
              <w:jc w:val="center"/>
              <w:rPr>
                <w:b/>
              </w:rPr>
            </w:pPr>
            <w:r w:rsidRPr="000E7976">
              <w:rPr>
                <w:b/>
              </w:rPr>
              <w:t>RPM forced 3 choices</w:t>
            </w:r>
          </w:p>
        </w:tc>
      </w:tr>
      <w:tr w:rsidR="008B7226" w:rsidRPr="000E7976" w14:paraId="5AE9F0D5" w14:textId="77777777" w:rsidTr="00A727B7">
        <w:trPr>
          <w:trHeight w:hRule="exact" w:val="255"/>
        </w:trPr>
        <w:tc>
          <w:tcPr>
            <w:tcW w:w="1779" w:type="dxa"/>
            <w:tcBorders>
              <w:top w:val="nil"/>
            </w:tcBorders>
          </w:tcPr>
          <w:p w14:paraId="3165993F" w14:textId="77777777" w:rsidR="008B7226" w:rsidRPr="000E7976" w:rsidRDefault="008B7226" w:rsidP="00B225D8">
            <w:pPr>
              <w:rPr>
                <w:b/>
              </w:rPr>
            </w:pPr>
            <w:r w:rsidRPr="000E7976">
              <w:rPr>
                <w:b/>
              </w:rPr>
              <w:t>Variable</w:t>
            </w:r>
          </w:p>
        </w:tc>
        <w:tc>
          <w:tcPr>
            <w:tcW w:w="889" w:type="dxa"/>
          </w:tcPr>
          <w:p w14:paraId="21B4C940" w14:textId="77777777" w:rsidR="008B7226" w:rsidRPr="000E7976" w:rsidRDefault="008B7226" w:rsidP="00B225D8">
            <w:pPr>
              <w:jc w:val="center"/>
              <w:rPr>
                <w:b/>
              </w:rPr>
            </w:pPr>
          </w:p>
        </w:tc>
        <w:tc>
          <w:tcPr>
            <w:tcW w:w="889" w:type="dxa"/>
          </w:tcPr>
          <w:p w14:paraId="2F995B0B" w14:textId="77777777" w:rsidR="008B7226" w:rsidRPr="000E7976" w:rsidRDefault="008B7226" w:rsidP="00B225D8">
            <w:pPr>
              <w:jc w:val="center"/>
              <w:rPr>
                <w:b/>
              </w:rPr>
            </w:pPr>
            <w:r w:rsidRPr="000E7976">
              <w:rPr>
                <w:b/>
              </w:rPr>
              <w:t>Coeff</w:t>
            </w:r>
          </w:p>
        </w:tc>
        <w:tc>
          <w:tcPr>
            <w:tcW w:w="889" w:type="dxa"/>
          </w:tcPr>
          <w:p w14:paraId="294670B7" w14:textId="77777777" w:rsidR="008B7226" w:rsidRPr="000E7976" w:rsidRDefault="008B7226" w:rsidP="00B225D8">
            <w:pPr>
              <w:jc w:val="center"/>
              <w:rPr>
                <w:b/>
              </w:rPr>
            </w:pPr>
            <w:r w:rsidRPr="000E7976">
              <w:rPr>
                <w:b/>
              </w:rPr>
              <w:t>t-stat</w:t>
            </w:r>
          </w:p>
        </w:tc>
        <w:tc>
          <w:tcPr>
            <w:tcW w:w="975" w:type="dxa"/>
          </w:tcPr>
          <w:p w14:paraId="0E5EED68" w14:textId="77777777" w:rsidR="008B7226" w:rsidRPr="000E7976" w:rsidRDefault="008B7226" w:rsidP="00B225D8">
            <w:pPr>
              <w:jc w:val="center"/>
              <w:rPr>
                <w:b/>
              </w:rPr>
            </w:pPr>
            <w:r w:rsidRPr="000E7976">
              <w:rPr>
                <w:b/>
              </w:rPr>
              <w:t>Signif</w:t>
            </w:r>
          </w:p>
        </w:tc>
        <w:tc>
          <w:tcPr>
            <w:tcW w:w="805" w:type="dxa"/>
          </w:tcPr>
          <w:p w14:paraId="6AC668D9" w14:textId="77777777" w:rsidR="008B7226" w:rsidRPr="000E7976" w:rsidRDefault="008B7226" w:rsidP="00B225D8">
            <w:pPr>
              <w:jc w:val="center"/>
              <w:rPr>
                <w:b/>
              </w:rPr>
            </w:pPr>
          </w:p>
        </w:tc>
        <w:tc>
          <w:tcPr>
            <w:tcW w:w="891" w:type="dxa"/>
          </w:tcPr>
          <w:p w14:paraId="58B14444" w14:textId="77777777" w:rsidR="008B7226" w:rsidRPr="000E7976" w:rsidRDefault="008B7226" w:rsidP="00B225D8">
            <w:pPr>
              <w:jc w:val="center"/>
              <w:rPr>
                <w:b/>
              </w:rPr>
            </w:pPr>
            <w:r w:rsidRPr="000E7976">
              <w:rPr>
                <w:b/>
              </w:rPr>
              <w:t>Coeff</w:t>
            </w:r>
          </w:p>
        </w:tc>
        <w:tc>
          <w:tcPr>
            <w:tcW w:w="889" w:type="dxa"/>
          </w:tcPr>
          <w:p w14:paraId="2394D339" w14:textId="77777777" w:rsidR="008B7226" w:rsidRPr="000E7976" w:rsidRDefault="008B7226" w:rsidP="00B225D8">
            <w:pPr>
              <w:jc w:val="center"/>
              <w:rPr>
                <w:b/>
              </w:rPr>
            </w:pPr>
            <w:r w:rsidRPr="000E7976">
              <w:rPr>
                <w:b/>
              </w:rPr>
              <w:t>t-stat</w:t>
            </w:r>
          </w:p>
        </w:tc>
        <w:tc>
          <w:tcPr>
            <w:tcW w:w="891" w:type="dxa"/>
          </w:tcPr>
          <w:p w14:paraId="1F78087A" w14:textId="77777777" w:rsidR="008B7226" w:rsidRPr="000E7976" w:rsidRDefault="008B7226" w:rsidP="00B225D8">
            <w:pPr>
              <w:jc w:val="center"/>
              <w:rPr>
                <w:b/>
              </w:rPr>
            </w:pPr>
            <w:r w:rsidRPr="000E7976">
              <w:rPr>
                <w:b/>
              </w:rPr>
              <w:t>Signif</w:t>
            </w:r>
          </w:p>
        </w:tc>
      </w:tr>
      <w:tr w:rsidR="008B7226" w:rsidRPr="00E6183E" w14:paraId="74C0BE72" w14:textId="77777777" w:rsidTr="00A727B7">
        <w:trPr>
          <w:trHeight w:hRule="exact" w:val="255"/>
        </w:trPr>
        <w:tc>
          <w:tcPr>
            <w:tcW w:w="5425" w:type="dxa"/>
            <w:gridSpan w:val="5"/>
          </w:tcPr>
          <w:p w14:paraId="5BC90447" w14:textId="77777777" w:rsidR="008B7226" w:rsidRPr="00E6183E" w:rsidRDefault="008B7226" w:rsidP="00B225D8">
            <w:r w:rsidRPr="008B32D2">
              <w:rPr>
                <w:sz w:val="18"/>
                <w:szCs w:val="18"/>
              </w:rPr>
              <w:t>Random parameters in utility functions</w:t>
            </w:r>
          </w:p>
        </w:tc>
        <w:tc>
          <w:tcPr>
            <w:tcW w:w="1696" w:type="dxa"/>
            <w:gridSpan w:val="2"/>
          </w:tcPr>
          <w:p w14:paraId="49B5FD05" w14:textId="77777777" w:rsidR="008B7226" w:rsidRPr="00E6183E" w:rsidRDefault="008B7226" w:rsidP="00B225D8">
            <w:pPr>
              <w:jc w:val="center"/>
            </w:pPr>
          </w:p>
        </w:tc>
        <w:tc>
          <w:tcPr>
            <w:tcW w:w="1781" w:type="dxa"/>
            <w:gridSpan w:val="2"/>
          </w:tcPr>
          <w:p w14:paraId="65B891DD" w14:textId="77777777" w:rsidR="008B7226" w:rsidRPr="00E6183E" w:rsidRDefault="008B7226" w:rsidP="00B225D8">
            <w:pPr>
              <w:jc w:val="center"/>
            </w:pPr>
          </w:p>
        </w:tc>
      </w:tr>
      <w:tr w:rsidR="008B7226" w:rsidRPr="00E6183E" w14:paraId="492FE90A" w14:textId="77777777" w:rsidTr="00A727B7">
        <w:trPr>
          <w:trHeight w:hRule="exact" w:val="255"/>
        </w:trPr>
        <w:tc>
          <w:tcPr>
            <w:tcW w:w="1779" w:type="dxa"/>
          </w:tcPr>
          <w:p w14:paraId="21572296" w14:textId="77777777" w:rsidR="008B7226" w:rsidRPr="008B32D2" w:rsidRDefault="008B7226" w:rsidP="00B225D8">
            <w:pPr>
              <w:rPr>
                <w:sz w:val="18"/>
                <w:szCs w:val="18"/>
              </w:rPr>
            </w:pPr>
            <w:r w:rsidRPr="008000DD">
              <w:rPr>
                <w:rFonts w:cs="Arial"/>
                <w:bCs/>
                <w:sz w:val="18"/>
                <w:szCs w:val="18"/>
              </w:rPr>
              <w:t>DISTTS</w:t>
            </w:r>
          </w:p>
        </w:tc>
        <w:tc>
          <w:tcPr>
            <w:tcW w:w="889" w:type="dxa"/>
          </w:tcPr>
          <w:p w14:paraId="26D6A20B" w14:textId="77777777" w:rsidR="008B7226" w:rsidRPr="00E6183E" w:rsidRDefault="008B7226" w:rsidP="00B225D8">
            <w:pPr>
              <w:jc w:val="center"/>
            </w:pPr>
          </w:p>
        </w:tc>
        <w:tc>
          <w:tcPr>
            <w:tcW w:w="889" w:type="dxa"/>
          </w:tcPr>
          <w:p w14:paraId="131359C3" w14:textId="77777777" w:rsidR="008B7226" w:rsidRPr="008000DD" w:rsidRDefault="008B7226" w:rsidP="00B225D8">
            <w:pPr>
              <w:rPr>
                <w:rFonts w:cs="Arial"/>
                <w:sz w:val="18"/>
                <w:szCs w:val="18"/>
              </w:rPr>
            </w:pPr>
            <w:r w:rsidRPr="008000DD">
              <w:rPr>
                <w:rFonts w:cs="Arial"/>
                <w:sz w:val="18"/>
                <w:szCs w:val="18"/>
              </w:rPr>
              <w:t>0.152</w:t>
            </w:r>
          </w:p>
        </w:tc>
        <w:tc>
          <w:tcPr>
            <w:tcW w:w="889" w:type="dxa"/>
          </w:tcPr>
          <w:p w14:paraId="6867588B" w14:textId="77777777" w:rsidR="008B7226" w:rsidRPr="008000DD" w:rsidRDefault="008B7226" w:rsidP="00B225D8">
            <w:pPr>
              <w:rPr>
                <w:rFonts w:cs="Arial"/>
                <w:sz w:val="18"/>
                <w:szCs w:val="18"/>
              </w:rPr>
            </w:pPr>
            <w:r w:rsidRPr="008000DD">
              <w:rPr>
                <w:rFonts w:cs="Arial"/>
                <w:sz w:val="18"/>
                <w:szCs w:val="18"/>
              </w:rPr>
              <w:t>6.139</w:t>
            </w:r>
          </w:p>
        </w:tc>
        <w:tc>
          <w:tcPr>
            <w:tcW w:w="975" w:type="dxa"/>
          </w:tcPr>
          <w:p w14:paraId="5FBCAA01" w14:textId="77777777" w:rsidR="008B7226" w:rsidRPr="008000DD" w:rsidRDefault="008B7226" w:rsidP="00B225D8">
            <w:pPr>
              <w:rPr>
                <w:rFonts w:cs="Arial"/>
                <w:sz w:val="18"/>
                <w:szCs w:val="18"/>
              </w:rPr>
            </w:pPr>
            <w:r w:rsidRPr="008000DD">
              <w:rPr>
                <w:rFonts w:cs="Arial"/>
                <w:sz w:val="18"/>
                <w:szCs w:val="18"/>
              </w:rPr>
              <w:t>***</w:t>
            </w:r>
          </w:p>
        </w:tc>
        <w:tc>
          <w:tcPr>
            <w:tcW w:w="805" w:type="dxa"/>
          </w:tcPr>
          <w:p w14:paraId="63D2DC93" w14:textId="77777777" w:rsidR="008B7226" w:rsidRPr="00E6183E" w:rsidRDefault="008B7226" w:rsidP="00B225D8">
            <w:pPr>
              <w:jc w:val="center"/>
            </w:pPr>
          </w:p>
        </w:tc>
        <w:tc>
          <w:tcPr>
            <w:tcW w:w="891" w:type="dxa"/>
          </w:tcPr>
          <w:p w14:paraId="2B64E90B" w14:textId="77777777" w:rsidR="008B7226" w:rsidRPr="00E6183E" w:rsidRDefault="008B7226" w:rsidP="00B225D8">
            <w:pPr>
              <w:jc w:val="center"/>
            </w:pPr>
          </w:p>
        </w:tc>
        <w:tc>
          <w:tcPr>
            <w:tcW w:w="889" w:type="dxa"/>
          </w:tcPr>
          <w:p w14:paraId="594D0537" w14:textId="77777777" w:rsidR="008B7226" w:rsidRPr="00E6183E" w:rsidRDefault="008B7226" w:rsidP="00B225D8">
            <w:pPr>
              <w:jc w:val="center"/>
            </w:pPr>
          </w:p>
        </w:tc>
        <w:tc>
          <w:tcPr>
            <w:tcW w:w="891" w:type="dxa"/>
          </w:tcPr>
          <w:p w14:paraId="7ACDEDFC" w14:textId="77777777" w:rsidR="008B7226" w:rsidRPr="00E6183E" w:rsidRDefault="008B7226" w:rsidP="00B225D8">
            <w:pPr>
              <w:jc w:val="center"/>
            </w:pPr>
          </w:p>
        </w:tc>
      </w:tr>
      <w:tr w:rsidR="008B7226" w:rsidRPr="00E6183E" w14:paraId="69288779" w14:textId="77777777" w:rsidTr="00A727B7">
        <w:trPr>
          <w:trHeight w:hRule="exact" w:val="255"/>
        </w:trPr>
        <w:tc>
          <w:tcPr>
            <w:tcW w:w="1779" w:type="dxa"/>
          </w:tcPr>
          <w:p w14:paraId="4E0BEE49" w14:textId="77777777" w:rsidR="008B7226" w:rsidRPr="008000DD" w:rsidRDefault="008B7226" w:rsidP="00B225D8">
            <w:pPr>
              <w:rPr>
                <w:rFonts w:cs="Arial"/>
                <w:bCs/>
                <w:sz w:val="18"/>
                <w:szCs w:val="18"/>
              </w:rPr>
            </w:pPr>
            <w:r w:rsidRPr="007907D8">
              <w:rPr>
                <w:rFonts w:cs="Arial"/>
                <w:bCs/>
                <w:sz w:val="18"/>
                <w:szCs w:val="18"/>
              </w:rPr>
              <w:t>HOUSET</w:t>
            </w:r>
          </w:p>
        </w:tc>
        <w:tc>
          <w:tcPr>
            <w:tcW w:w="889" w:type="dxa"/>
          </w:tcPr>
          <w:p w14:paraId="3AC15590" w14:textId="77777777" w:rsidR="008B7226" w:rsidRPr="00E6183E" w:rsidRDefault="008B7226" w:rsidP="00B225D8">
            <w:pPr>
              <w:jc w:val="center"/>
            </w:pPr>
          </w:p>
        </w:tc>
        <w:tc>
          <w:tcPr>
            <w:tcW w:w="889" w:type="dxa"/>
          </w:tcPr>
          <w:p w14:paraId="25FC567F" w14:textId="77777777" w:rsidR="008B7226" w:rsidRPr="008000DD" w:rsidRDefault="008B7226" w:rsidP="00B225D8">
            <w:pPr>
              <w:rPr>
                <w:rFonts w:cs="Arial"/>
                <w:sz w:val="18"/>
                <w:szCs w:val="18"/>
              </w:rPr>
            </w:pPr>
          </w:p>
        </w:tc>
        <w:tc>
          <w:tcPr>
            <w:tcW w:w="889" w:type="dxa"/>
          </w:tcPr>
          <w:p w14:paraId="5C8F102A" w14:textId="77777777" w:rsidR="008B7226" w:rsidRPr="008000DD" w:rsidRDefault="008B7226" w:rsidP="00B225D8">
            <w:pPr>
              <w:rPr>
                <w:rFonts w:cs="Arial"/>
                <w:sz w:val="18"/>
                <w:szCs w:val="18"/>
              </w:rPr>
            </w:pPr>
          </w:p>
        </w:tc>
        <w:tc>
          <w:tcPr>
            <w:tcW w:w="975" w:type="dxa"/>
          </w:tcPr>
          <w:p w14:paraId="776C06C7" w14:textId="77777777" w:rsidR="008B7226" w:rsidRPr="008000DD" w:rsidRDefault="008B7226" w:rsidP="00B225D8">
            <w:pPr>
              <w:rPr>
                <w:rFonts w:cs="Arial"/>
                <w:sz w:val="18"/>
                <w:szCs w:val="18"/>
              </w:rPr>
            </w:pPr>
          </w:p>
        </w:tc>
        <w:tc>
          <w:tcPr>
            <w:tcW w:w="805" w:type="dxa"/>
          </w:tcPr>
          <w:p w14:paraId="064CF33D" w14:textId="77777777" w:rsidR="008B7226" w:rsidRPr="00E6183E" w:rsidRDefault="008B7226" w:rsidP="00B225D8">
            <w:pPr>
              <w:jc w:val="center"/>
            </w:pPr>
          </w:p>
        </w:tc>
        <w:tc>
          <w:tcPr>
            <w:tcW w:w="891" w:type="dxa"/>
          </w:tcPr>
          <w:p w14:paraId="511C10D9" w14:textId="77777777" w:rsidR="008B7226" w:rsidRPr="007907D8" w:rsidRDefault="008B7226" w:rsidP="00B225D8">
            <w:pPr>
              <w:rPr>
                <w:rFonts w:cs="Arial"/>
                <w:sz w:val="18"/>
                <w:szCs w:val="18"/>
              </w:rPr>
            </w:pPr>
            <w:r w:rsidRPr="007907D8">
              <w:rPr>
                <w:rFonts w:cs="Arial"/>
                <w:sz w:val="18"/>
                <w:szCs w:val="18"/>
              </w:rPr>
              <w:t>-1.133</w:t>
            </w:r>
          </w:p>
        </w:tc>
        <w:tc>
          <w:tcPr>
            <w:tcW w:w="889" w:type="dxa"/>
          </w:tcPr>
          <w:p w14:paraId="3CBF3CAF" w14:textId="77777777" w:rsidR="008B7226" w:rsidRPr="007907D8" w:rsidRDefault="008B7226" w:rsidP="00B225D8">
            <w:pPr>
              <w:rPr>
                <w:rFonts w:cs="Arial"/>
                <w:sz w:val="18"/>
                <w:szCs w:val="18"/>
              </w:rPr>
            </w:pPr>
            <w:r w:rsidRPr="007907D8">
              <w:rPr>
                <w:rFonts w:cs="Arial"/>
                <w:sz w:val="18"/>
                <w:szCs w:val="18"/>
              </w:rPr>
              <w:t>-15.565</w:t>
            </w:r>
          </w:p>
        </w:tc>
        <w:tc>
          <w:tcPr>
            <w:tcW w:w="891" w:type="dxa"/>
          </w:tcPr>
          <w:p w14:paraId="0F87D5FA" w14:textId="77777777" w:rsidR="008B7226" w:rsidRPr="007907D8" w:rsidRDefault="008B7226" w:rsidP="00B225D8">
            <w:pPr>
              <w:rPr>
                <w:rFonts w:cs="Arial"/>
                <w:sz w:val="18"/>
                <w:szCs w:val="18"/>
              </w:rPr>
            </w:pPr>
            <w:r w:rsidRPr="007907D8">
              <w:rPr>
                <w:rFonts w:cs="Arial"/>
                <w:sz w:val="18"/>
                <w:szCs w:val="18"/>
              </w:rPr>
              <w:t>***</w:t>
            </w:r>
          </w:p>
        </w:tc>
      </w:tr>
      <w:tr w:rsidR="008B7226" w:rsidRPr="00E6183E" w14:paraId="27EEB3ED" w14:textId="77777777" w:rsidTr="00A727B7">
        <w:trPr>
          <w:trHeight w:hRule="exact" w:val="255"/>
        </w:trPr>
        <w:tc>
          <w:tcPr>
            <w:tcW w:w="5425" w:type="dxa"/>
            <w:gridSpan w:val="5"/>
          </w:tcPr>
          <w:p w14:paraId="52E21AE0" w14:textId="77777777" w:rsidR="008B7226" w:rsidRPr="00E6183E" w:rsidRDefault="008B7226" w:rsidP="00B225D8">
            <w:r w:rsidRPr="008B32D2">
              <w:rPr>
                <w:sz w:val="18"/>
                <w:szCs w:val="18"/>
              </w:rPr>
              <w:t>Non-random parameters in utility functions</w:t>
            </w:r>
          </w:p>
        </w:tc>
        <w:tc>
          <w:tcPr>
            <w:tcW w:w="1696" w:type="dxa"/>
            <w:gridSpan w:val="2"/>
          </w:tcPr>
          <w:p w14:paraId="472DEF1F" w14:textId="77777777" w:rsidR="008B7226" w:rsidRPr="00E6183E" w:rsidRDefault="008B7226" w:rsidP="00B225D8">
            <w:pPr>
              <w:jc w:val="center"/>
            </w:pPr>
          </w:p>
        </w:tc>
        <w:tc>
          <w:tcPr>
            <w:tcW w:w="1781" w:type="dxa"/>
            <w:gridSpan w:val="2"/>
          </w:tcPr>
          <w:p w14:paraId="483B59BE" w14:textId="77777777" w:rsidR="008B7226" w:rsidRPr="00E6183E" w:rsidRDefault="008B7226" w:rsidP="00B225D8">
            <w:pPr>
              <w:jc w:val="center"/>
            </w:pPr>
          </w:p>
        </w:tc>
      </w:tr>
      <w:tr w:rsidR="008B7226" w:rsidRPr="00E6183E" w14:paraId="145FE579" w14:textId="77777777" w:rsidTr="00A727B7">
        <w:trPr>
          <w:trHeight w:hRule="exact" w:val="255"/>
        </w:trPr>
        <w:tc>
          <w:tcPr>
            <w:tcW w:w="1779" w:type="dxa"/>
          </w:tcPr>
          <w:p w14:paraId="0B796624" w14:textId="77777777" w:rsidR="008B7226" w:rsidRPr="008000DD" w:rsidRDefault="008B7226" w:rsidP="00B225D8">
            <w:pPr>
              <w:rPr>
                <w:rFonts w:cs="Arial"/>
                <w:b/>
                <w:bCs/>
                <w:sz w:val="18"/>
                <w:szCs w:val="18"/>
              </w:rPr>
            </w:pPr>
            <w:r w:rsidRPr="008000DD">
              <w:rPr>
                <w:rFonts w:cs="Arial"/>
                <w:bCs/>
                <w:sz w:val="18"/>
                <w:szCs w:val="18"/>
              </w:rPr>
              <w:t>A</w:t>
            </w:r>
          </w:p>
        </w:tc>
        <w:tc>
          <w:tcPr>
            <w:tcW w:w="889" w:type="dxa"/>
          </w:tcPr>
          <w:p w14:paraId="4B501ACA" w14:textId="77777777" w:rsidR="008B7226" w:rsidRPr="00E6183E" w:rsidRDefault="008B7226" w:rsidP="00B225D8">
            <w:pPr>
              <w:jc w:val="center"/>
            </w:pPr>
          </w:p>
        </w:tc>
        <w:tc>
          <w:tcPr>
            <w:tcW w:w="889" w:type="dxa"/>
          </w:tcPr>
          <w:p w14:paraId="5B209B90" w14:textId="77777777" w:rsidR="008B7226" w:rsidRPr="008000DD" w:rsidRDefault="008B7226" w:rsidP="00B225D8">
            <w:pPr>
              <w:jc w:val="center"/>
              <w:rPr>
                <w:rFonts w:cs="Arial"/>
                <w:sz w:val="18"/>
                <w:szCs w:val="18"/>
              </w:rPr>
            </w:pPr>
            <w:r w:rsidRPr="008000DD">
              <w:rPr>
                <w:rFonts w:cs="Arial"/>
                <w:sz w:val="18"/>
                <w:szCs w:val="18"/>
              </w:rPr>
              <w:t>-0.022</w:t>
            </w:r>
          </w:p>
        </w:tc>
        <w:tc>
          <w:tcPr>
            <w:tcW w:w="889" w:type="dxa"/>
          </w:tcPr>
          <w:p w14:paraId="0CFCB789" w14:textId="77777777" w:rsidR="008B7226" w:rsidRPr="008000DD" w:rsidRDefault="008B7226" w:rsidP="00B225D8">
            <w:pPr>
              <w:jc w:val="center"/>
              <w:rPr>
                <w:rFonts w:cs="Arial"/>
                <w:sz w:val="18"/>
                <w:szCs w:val="18"/>
              </w:rPr>
            </w:pPr>
            <w:r w:rsidRPr="008000DD">
              <w:rPr>
                <w:rFonts w:cs="Arial"/>
                <w:sz w:val="18"/>
                <w:szCs w:val="18"/>
              </w:rPr>
              <w:t>-0.299</w:t>
            </w:r>
          </w:p>
        </w:tc>
        <w:tc>
          <w:tcPr>
            <w:tcW w:w="975" w:type="dxa"/>
          </w:tcPr>
          <w:p w14:paraId="5619BC8A" w14:textId="77777777" w:rsidR="008B7226" w:rsidRPr="008000DD" w:rsidRDefault="008B7226" w:rsidP="00B225D8">
            <w:pPr>
              <w:jc w:val="center"/>
              <w:rPr>
                <w:rFonts w:cs="Arial"/>
                <w:sz w:val="18"/>
                <w:szCs w:val="18"/>
              </w:rPr>
            </w:pPr>
          </w:p>
        </w:tc>
        <w:tc>
          <w:tcPr>
            <w:tcW w:w="805" w:type="dxa"/>
          </w:tcPr>
          <w:p w14:paraId="3462D5B2" w14:textId="77777777" w:rsidR="008B7226" w:rsidRPr="00E6183E" w:rsidRDefault="008B7226" w:rsidP="00B225D8">
            <w:pPr>
              <w:jc w:val="center"/>
            </w:pPr>
          </w:p>
        </w:tc>
        <w:tc>
          <w:tcPr>
            <w:tcW w:w="891" w:type="dxa"/>
          </w:tcPr>
          <w:p w14:paraId="4EACE627" w14:textId="77777777" w:rsidR="008B7226" w:rsidRPr="007907D8" w:rsidRDefault="008B7226" w:rsidP="00B225D8">
            <w:pPr>
              <w:jc w:val="center"/>
              <w:rPr>
                <w:rFonts w:cs="Arial"/>
                <w:sz w:val="18"/>
                <w:szCs w:val="18"/>
              </w:rPr>
            </w:pPr>
          </w:p>
        </w:tc>
        <w:tc>
          <w:tcPr>
            <w:tcW w:w="889" w:type="dxa"/>
          </w:tcPr>
          <w:p w14:paraId="5A0653DD" w14:textId="77777777" w:rsidR="008B7226" w:rsidRPr="007907D8" w:rsidRDefault="008B7226" w:rsidP="00B225D8">
            <w:pPr>
              <w:jc w:val="center"/>
              <w:rPr>
                <w:rFonts w:cs="Arial"/>
                <w:sz w:val="18"/>
                <w:szCs w:val="18"/>
              </w:rPr>
            </w:pPr>
          </w:p>
        </w:tc>
        <w:tc>
          <w:tcPr>
            <w:tcW w:w="891" w:type="dxa"/>
          </w:tcPr>
          <w:p w14:paraId="3FCC1C21" w14:textId="77777777" w:rsidR="008B7226" w:rsidRPr="007907D8" w:rsidRDefault="008B7226" w:rsidP="00B225D8">
            <w:pPr>
              <w:jc w:val="center"/>
              <w:rPr>
                <w:rFonts w:cs="Arial"/>
                <w:sz w:val="18"/>
                <w:szCs w:val="18"/>
              </w:rPr>
            </w:pPr>
          </w:p>
        </w:tc>
      </w:tr>
      <w:tr w:rsidR="008B7226" w:rsidRPr="00E6183E" w14:paraId="7DF9FE48" w14:textId="77777777" w:rsidTr="00A727B7">
        <w:trPr>
          <w:trHeight w:hRule="exact" w:val="255"/>
        </w:trPr>
        <w:tc>
          <w:tcPr>
            <w:tcW w:w="1779" w:type="dxa"/>
          </w:tcPr>
          <w:p w14:paraId="3DF3115F" w14:textId="77777777" w:rsidR="008B7226" w:rsidRPr="008000DD" w:rsidRDefault="008B7226" w:rsidP="00B225D8">
            <w:pPr>
              <w:rPr>
                <w:rFonts w:cs="Arial"/>
                <w:b/>
                <w:bCs/>
                <w:sz w:val="18"/>
                <w:szCs w:val="18"/>
              </w:rPr>
            </w:pPr>
            <w:r w:rsidRPr="008000DD">
              <w:rPr>
                <w:rFonts w:cs="Arial"/>
                <w:bCs/>
                <w:sz w:val="18"/>
                <w:szCs w:val="18"/>
              </w:rPr>
              <w:t>C</w:t>
            </w:r>
          </w:p>
        </w:tc>
        <w:tc>
          <w:tcPr>
            <w:tcW w:w="889" w:type="dxa"/>
          </w:tcPr>
          <w:p w14:paraId="30EE4F1E" w14:textId="77777777" w:rsidR="008B7226" w:rsidRPr="00E6183E" w:rsidRDefault="008B7226" w:rsidP="00B225D8">
            <w:pPr>
              <w:jc w:val="center"/>
            </w:pPr>
          </w:p>
        </w:tc>
        <w:tc>
          <w:tcPr>
            <w:tcW w:w="889" w:type="dxa"/>
          </w:tcPr>
          <w:p w14:paraId="415DF110" w14:textId="77777777" w:rsidR="008B7226" w:rsidRPr="008000DD" w:rsidRDefault="008B7226" w:rsidP="00B225D8">
            <w:pPr>
              <w:jc w:val="center"/>
              <w:rPr>
                <w:rFonts w:cs="Arial"/>
                <w:sz w:val="18"/>
                <w:szCs w:val="18"/>
              </w:rPr>
            </w:pPr>
            <w:r w:rsidRPr="008000DD">
              <w:rPr>
                <w:rFonts w:cs="Arial"/>
                <w:sz w:val="18"/>
                <w:szCs w:val="18"/>
              </w:rPr>
              <w:t>0.322</w:t>
            </w:r>
          </w:p>
        </w:tc>
        <w:tc>
          <w:tcPr>
            <w:tcW w:w="889" w:type="dxa"/>
          </w:tcPr>
          <w:p w14:paraId="4BF5D15F" w14:textId="77777777" w:rsidR="008B7226" w:rsidRPr="008000DD" w:rsidRDefault="008B7226" w:rsidP="00B225D8">
            <w:pPr>
              <w:jc w:val="center"/>
              <w:rPr>
                <w:rFonts w:cs="Arial"/>
                <w:sz w:val="18"/>
                <w:szCs w:val="18"/>
              </w:rPr>
            </w:pPr>
            <w:r w:rsidRPr="008000DD">
              <w:rPr>
                <w:rFonts w:cs="Arial"/>
                <w:sz w:val="18"/>
                <w:szCs w:val="18"/>
              </w:rPr>
              <w:t>4.956</w:t>
            </w:r>
          </w:p>
        </w:tc>
        <w:tc>
          <w:tcPr>
            <w:tcW w:w="975" w:type="dxa"/>
          </w:tcPr>
          <w:p w14:paraId="306E0C32" w14:textId="77777777" w:rsidR="008B7226" w:rsidRPr="008000DD" w:rsidRDefault="008B7226" w:rsidP="00B225D8">
            <w:pPr>
              <w:jc w:val="center"/>
              <w:rPr>
                <w:rFonts w:cs="Arial"/>
                <w:sz w:val="18"/>
                <w:szCs w:val="18"/>
              </w:rPr>
            </w:pPr>
            <w:r w:rsidRPr="008000DD">
              <w:rPr>
                <w:rFonts w:cs="Arial"/>
                <w:sz w:val="18"/>
                <w:szCs w:val="18"/>
              </w:rPr>
              <w:t>***</w:t>
            </w:r>
          </w:p>
        </w:tc>
        <w:tc>
          <w:tcPr>
            <w:tcW w:w="805" w:type="dxa"/>
          </w:tcPr>
          <w:p w14:paraId="08D6961C" w14:textId="77777777" w:rsidR="008B7226" w:rsidRPr="00E6183E" w:rsidRDefault="008B7226" w:rsidP="00B225D8">
            <w:pPr>
              <w:jc w:val="center"/>
            </w:pPr>
          </w:p>
        </w:tc>
        <w:tc>
          <w:tcPr>
            <w:tcW w:w="891" w:type="dxa"/>
          </w:tcPr>
          <w:p w14:paraId="2B496FA3" w14:textId="77777777" w:rsidR="008B7226" w:rsidRPr="007907D8" w:rsidRDefault="008B7226" w:rsidP="00B225D8">
            <w:pPr>
              <w:jc w:val="center"/>
              <w:rPr>
                <w:rFonts w:cs="Arial"/>
                <w:sz w:val="18"/>
                <w:szCs w:val="18"/>
              </w:rPr>
            </w:pPr>
            <w:r w:rsidRPr="007907D8">
              <w:rPr>
                <w:rFonts w:cs="Arial"/>
                <w:sz w:val="18"/>
                <w:szCs w:val="18"/>
              </w:rPr>
              <w:t>0.175</w:t>
            </w:r>
          </w:p>
        </w:tc>
        <w:tc>
          <w:tcPr>
            <w:tcW w:w="889" w:type="dxa"/>
          </w:tcPr>
          <w:p w14:paraId="3B4C9449" w14:textId="77777777" w:rsidR="008B7226" w:rsidRPr="007907D8" w:rsidRDefault="008B7226" w:rsidP="00B225D8">
            <w:pPr>
              <w:jc w:val="center"/>
              <w:rPr>
                <w:rFonts w:cs="Arial"/>
                <w:sz w:val="18"/>
                <w:szCs w:val="18"/>
              </w:rPr>
            </w:pPr>
            <w:r w:rsidRPr="007907D8">
              <w:rPr>
                <w:rFonts w:cs="Arial"/>
                <w:sz w:val="18"/>
                <w:szCs w:val="18"/>
              </w:rPr>
              <w:t>0.804</w:t>
            </w:r>
          </w:p>
        </w:tc>
        <w:tc>
          <w:tcPr>
            <w:tcW w:w="891" w:type="dxa"/>
          </w:tcPr>
          <w:p w14:paraId="03E186B8" w14:textId="77777777" w:rsidR="008B7226" w:rsidRPr="007907D8" w:rsidRDefault="008B7226" w:rsidP="00B225D8">
            <w:pPr>
              <w:jc w:val="center"/>
              <w:rPr>
                <w:rFonts w:cs="Arial"/>
                <w:sz w:val="18"/>
                <w:szCs w:val="18"/>
              </w:rPr>
            </w:pPr>
          </w:p>
        </w:tc>
      </w:tr>
      <w:tr w:rsidR="008B7226" w:rsidRPr="00E6183E" w14:paraId="32AFFEC4" w14:textId="77777777" w:rsidTr="00A727B7">
        <w:trPr>
          <w:trHeight w:hRule="exact" w:val="255"/>
        </w:trPr>
        <w:tc>
          <w:tcPr>
            <w:tcW w:w="1779" w:type="dxa"/>
          </w:tcPr>
          <w:p w14:paraId="7A9D0E42" w14:textId="77777777" w:rsidR="008B7226" w:rsidRPr="008000DD" w:rsidRDefault="008B7226" w:rsidP="00B225D8">
            <w:pPr>
              <w:rPr>
                <w:rFonts w:cs="Arial"/>
                <w:b/>
                <w:bCs/>
                <w:sz w:val="18"/>
                <w:szCs w:val="18"/>
              </w:rPr>
            </w:pPr>
            <w:r w:rsidRPr="008000DD">
              <w:rPr>
                <w:rFonts w:cs="Arial"/>
                <w:bCs/>
                <w:sz w:val="18"/>
                <w:szCs w:val="18"/>
              </w:rPr>
              <w:t>DISTBS</w:t>
            </w:r>
          </w:p>
        </w:tc>
        <w:tc>
          <w:tcPr>
            <w:tcW w:w="889" w:type="dxa"/>
          </w:tcPr>
          <w:p w14:paraId="7638EEC9" w14:textId="77777777" w:rsidR="008B7226" w:rsidRPr="00E6183E" w:rsidRDefault="008B7226" w:rsidP="00B225D8">
            <w:pPr>
              <w:jc w:val="center"/>
            </w:pPr>
          </w:p>
        </w:tc>
        <w:tc>
          <w:tcPr>
            <w:tcW w:w="889" w:type="dxa"/>
          </w:tcPr>
          <w:p w14:paraId="012D9C1F" w14:textId="77777777" w:rsidR="008B7226" w:rsidRPr="008000DD" w:rsidRDefault="008B7226" w:rsidP="00B225D8">
            <w:pPr>
              <w:jc w:val="center"/>
              <w:rPr>
                <w:rFonts w:cs="Arial"/>
                <w:sz w:val="18"/>
                <w:szCs w:val="18"/>
              </w:rPr>
            </w:pPr>
            <w:r w:rsidRPr="008000DD">
              <w:rPr>
                <w:rFonts w:cs="Arial"/>
                <w:sz w:val="18"/>
                <w:szCs w:val="18"/>
              </w:rPr>
              <w:t>0.015</w:t>
            </w:r>
          </w:p>
        </w:tc>
        <w:tc>
          <w:tcPr>
            <w:tcW w:w="889" w:type="dxa"/>
          </w:tcPr>
          <w:p w14:paraId="4DCAF18E" w14:textId="77777777" w:rsidR="008B7226" w:rsidRPr="008000DD" w:rsidRDefault="008B7226" w:rsidP="00B225D8">
            <w:pPr>
              <w:jc w:val="center"/>
              <w:rPr>
                <w:rFonts w:cs="Arial"/>
                <w:sz w:val="18"/>
                <w:szCs w:val="18"/>
              </w:rPr>
            </w:pPr>
            <w:r w:rsidRPr="008000DD">
              <w:rPr>
                <w:rFonts w:cs="Arial"/>
                <w:sz w:val="18"/>
                <w:szCs w:val="18"/>
              </w:rPr>
              <w:t>1.452</w:t>
            </w:r>
          </w:p>
        </w:tc>
        <w:tc>
          <w:tcPr>
            <w:tcW w:w="975" w:type="dxa"/>
          </w:tcPr>
          <w:p w14:paraId="7DA1B970" w14:textId="77777777" w:rsidR="008B7226" w:rsidRPr="008000DD" w:rsidRDefault="008B7226" w:rsidP="00B225D8">
            <w:pPr>
              <w:jc w:val="center"/>
              <w:rPr>
                <w:rFonts w:cs="Arial"/>
                <w:sz w:val="18"/>
                <w:szCs w:val="18"/>
              </w:rPr>
            </w:pPr>
          </w:p>
        </w:tc>
        <w:tc>
          <w:tcPr>
            <w:tcW w:w="805" w:type="dxa"/>
          </w:tcPr>
          <w:p w14:paraId="4053F5B9" w14:textId="77777777" w:rsidR="008B7226" w:rsidRPr="00E6183E" w:rsidRDefault="008B7226" w:rsidP="00B225D8">
            <w:pPr>
              <w:jc w:val="center"/>
            </w:pPr>
          </w:p>
        </w:tc>
        <w:tc>
          <w:tcPr>
            <w:tcW w:w="891" w:type="dxa"/>
          </w:tcPr>
          <w:p w14:paraId="700693BE" w14:textId="77777777" w:rsidR="008B7226" w:rsidRPr="007907D8" w:rsidRDefault="008B7226" w:rsidP="00B225D8">
            <w:pPr>
              <w:jc w:val="center"/>
              <w:rPr>
                <w:rFonts w:cs="Arial"/>
                <w:sz w:val="18"/>
                <w:szCs w:val="18"/>
              </w:rPr>
            </w:pPr>
            <w:r w:rsidRPr="007907D8">
              <w:rPr>
                <w:rFonts w:cs="Arial"/>
                <w:sz w:val="18"/>
                <w:szCs w:val="18"/>
              </w:rPr>
              <w:t>0.026</w:t>
            </w:r>
          </w:p>
        </w:tc>
        <w:tc>
          <w:tcPr>
            <w:tcW w:w="889" w:type="dxa"/>
          </w:tcPr>
          <w:p w14:paraId="475EE28C" w14:textId="77777777" w:rsidR="008B7226" w:rsidRPr="007907D8" w:rsidRDefault="008B7226" w:rsidP="00B225D8">
            <w:pPr>
              <w:jc w:val="center"/>
              <w:rPr>
                <w:rFonts w:cs="Arial"/>
                <w:sz w:val="18"/>
                <w:szCs w:val="18"/>
              </w:rPr>
            </w:pPr>
            <w:r w:rsidRPr="007907D8">
              <w:rPr>
                <w:rFonts w:cs="Arial"/>
                <w:sz w:val="18"/>
                <w:szCs w:val="18"/>
              </w:rPr>
              <w:t>2.743</w:t>
            </w:r>
          </w:p>
        </w:tc>
        <w:tc>
          <w:tcPr>
            <w:tcW w:w="891" w:type="dxa"/>
          </w:tcPr>
          <w:p w14:paraId="1E25FEE3" w14:textId="77777777" w:rsidR="008B7226" w:rsidRPr="007907D8" w:rsidRDefault="008B7226" w:rsidP="00B225D8">
            <w:pPr>
              <w:jc w:val="center"/>
              <w:rPr>
                <w:rFonts w:cs="Arial"/>
                <w:sz w:val="18"/>
                <w:szCs w:val="18"/>
              </w:rPr>
            </w:pPr>
            <w:r w:rsidRPr="007907D8">
              <w:rPr>
                <w:rFonts w:cs="Arial"/>
                <w:sz w:val="18"/>
                <w:szCs w:val="18"/>
              </w:rPr>
              <w:t>**</w:t>
            </w:r>
          </w:p>
        </w:tc>
      </w:tr>
      <w:tr w:rsidR="008B7226" w:rsidRPr="00E6183E" w14:paraId="708C191B" w14:textId="77777777" w:rsidTr="00A727B7">
        <w:trPr>
          <w:trHeight w:hRule="exact" w:val="255"/>
        </w:trPr>
        <w:tc>
          <w:tcPr>
            <w:tcW w:w="1779" w:type="dxa"/>
          </w:tcPr>
          <w:p w14:paraId="24CD76CD" w14:textId="77777777" w:rsidR="008B7226" w:rsidRPr="008000DD" w:rsidRDefault="008B7226" w:rsidP="00B225D8">
            <w:pPr>
              <w:rPr>
                <w:rFonts w:cs="Arial"/>
                <w:bCs/>
                <w:sz w:val="18"/>
                <w:szCs w:val="18"/>
              </w:rPr>
            </w:pPr>
            <w:r>
              <w:rPr>
                <w:rFonts w:cs="Arial"/>
                <w:bCs/>
                <w:sz w:val="18"/>
                <w:szCs w:val="18"/>
              </w:rPr>
              <w:t>DISTTS</w:t>
            </w:r>
          </w:p>
        </w:tc>
        <w:tc>
          <w:tcPr>
            <w:tcW w:w="889" w:type="dxa"/>
          </w:tcPr>
          <w:p w14:paraId="795368E4" w14:textId="77777777" w:rsidR="008B7226" w:rsidRPr="00E6183E" w:rsidRDefault="008B7226" w:rsidP="00B225D8">
            <w:pPr>
              <w:jc w:val="center"/>
            </w:pPr>
          </w:p>
        </w:tc>
        <w:tc>
          <w:tcPr>
            <w:tcW w:w="889" w:type="dxa"/>
          </w:tcPr>
          <w:p w14:paraId="0FEBEB8A" w14:textId="77777777" w:rsidR="008B7226" w:rsidRPr="008000DD" w:rsidRDefault="008B7226" w:rsidP="00B225D8">
            <w:pPr>
              <w:jc w:val="center"/>
              <w:rPr>
                <w:rFonts w:cs="Arial"/>
                <w:sz w:val="18"/>
                <w:szCs w:val="18"/>
              </w:rPr>
            </w:pPr>
          </w:p>
        </w:tc>
        <w:tc>
          <w:tcPr>
            <w:tcW w:w="889" w:type="dxa"/>
          </w:tcPr>
          <w:p w14:paraId="68B7D895" w14:textId="77777777" w:rsidR="008B7226" w:rsidRPr="008000DD" w:rsidRDefault="008B7226" w:rsidP="00B225D8">
            <w:pPr>
              <w:jc w:val="center"/>
              <w:rPr>
                <w:rFonts w:cs="Arial"/>
                <w:sz w:val="18"/>
                <w:szCs w:val="18"/>
              </w:rPr>
            </w:pPr>
          </w:p>
        </w:tc>
        <w:tc>
          <w:tcPr>
            <w:tcW w:w="975" w:type="dxa"/>
          </w:tcPr>
          <w:p w14:paraId="6FFCC8F5" w14:textId="77777777" w:rsidR="008B7226" w:rsidRPr="008000DD" w:rsidRDefault="008B7226" w:rsidP="00B225D8">
            <w:pPr>
              <w:jc w:val="center"/>
              <w:rPr>
                <w:rFonts w:cs="Arial"/>
                <w:sz w:val="18"/>
                <w:szCs w:val="18"/>
              </w:rPr>
            </w:pPr>
          </w:p>
        </w:tc>
        <w:tc>
          <w:tcPr>
            <w:tcW w:w="805" w:type="dxa"/>
          </w:tcPr>
          <w:p w14:paraId="4FB6505F" w14:textId="77777777" w:rsidR="008B7226" w:rsidRPr="00E6183E" w:rsidRDefault="008B7226" w:rsidP="00B225D8">
            <w:pPr>
              <w:jc w:val="center"/>
            </w:pPr>
          </w:p>
        </w:tc>
        <w:tc>
          <w:tcPr>
            <w:tcW w:w="891" w:type="dxa"/>
          </w:tcPr>
          <w:p w14:paraId="20361F9C" w14:textId="77777777" w:rsidR="008B7226" w:rsidRPr="007907D8" w:rsidRDefault="008B7226" w:rsidP="00B225D8">
            <w:pPr>
              <w:jc w:val="center"/>
              <w:rPr>
                <w:rFonts w:cs="Arial"/>
                <w:sz w:val="18"/>
                <w:szCs w:val="18"/>
              </w:rPr>
            </w:pPr>
            <w:r w:rsidRPr="007907D8">
              <w:rPr>
                <w:rFonts w:cs="Arial"/>
                <w:sz w:val="18"/>
                <w:szCs w:val="18"/>
              </w:rPr>
              <w:t>0.083</w:t>
            </w:r>
          </w:p>
        </w:tc>
        <w:tc>
          <w:tcPr>
            <w:tcW w:w="889" w:type="dxa"/>
          </w:tcPr>
          <w:p w14:paraId="57676801" w14:textId="77777777" w:rsidR="008B7226" w:rsidRPr="007907D8" w:rsidRDefault="008B7226" w:rsidP="00B225D8">
            <w:pPr>
              <w:jc w:val="center"/>
              <w:rPr>
                <w:rFonts w:cs="Arial"/>
                <w:sz w:val="18"/>
                <w:szCs w:val="18"/>
              </w:rPr>
            </w:pPr>
            <w:r w:rsidRPr="007907D8">
              <w:rPr>
                <w:rFonts w:cs="Arial"/>
                <w:sz w:val="18"/>
                <w:szCs w:val="18"/>
              </w:rPr>
              <w:t>8.072</w:t>
            </w:r>
          </w:p>
        </w:tc>
        <w:tc>
          <w:tcPr>
            <w:tcW w:w="891" w:type="dxa"/>
          </w:tcPr>
          <w:p w14:paraId="350DE161" w14:textId="77777777" w:rsidR="008B7226" w:rsidRPr="007907D8" w:rsidRDefault="008B7226" w:rsidP="00B225D8">
            <w:pPr>
              <w:jc w:val="center"/>
              <w:rPr>
                <w:rFonts w:cs="Arial"/>
                <w:sz w:val="18"/>
                <w:szCs w:val="18"/>
              </w:rPr>
            </w:pPr>
            <w:r w:rsidRPr="007907D8">
              <w:rPr>
                <w:rFonts w:cs="Arial"/>
                <w:sz w:val="18"/>
                <w:szCs w:val="18"/>
              </w:rPr>
              <w:t>***</w:t>
            </w:r>
          </w:p>
        </w:tc>
      </w:tr>
      <w:tr w:rsidR="008B7226" w:rsidRPr="00E6183E" w14:paraId="3B24FF44" w14:textId="77777777" w:rsidTr="00A727B7">
        <w:trPr>
          <w:trHeight w:hRule="exact" w:val="255"/>
        </w:trPr>
        <w:tc>
          <w:tcPr>
            <w:tcW w:w="1779" w:type="dxa"/>
          </w:tcPr>
          <w:p w14:paraId="49AC1CF7" w14:textId="77777777" w:rsidR="008B7226" w:rsidRPr="008000DD" w:rsidRDefault="008B7226" w:rsidP="00FD4194">
            <w:pPr>
              <w:rPr>
                <w:rFonts w:cs="Arial"/>
                <w:b/>
                <w:bCs/>
                <w:sz w:val="18"/>
                <w:szCs w:val="18"/>
              </w:rPr>
            </w:pPr>
            <w:r w:rsidRPr="008000DD">
              <w:rPr>
                <w:rFonts w:cs="Arial"/>
                <w:bCs/>
                <w:sz w:val="18"/>
                <w:szCs w:val="18"/>
              </w:rPr>
              <w:t>FA</w:t>
            </w:r>
            <w:r>
              <w:rPr>
                <w:rFonts w:cs="Arial"/>
                <w:bCs/>
                <w:sz w:val="18"/>
                <w:szCs w:val="18"/>
              </w:rPr>
              <w:t>M</w:t>
            </w:r>
            <w:r w:rsidRPr="008000DD">
              <w:rPr>
                <w:rFonts w:cs="Arial"/>
                <w:bCs/>
                <w:sz w:val="18"/>
                <w:szCs w:val="18"/>
              </w:rPr>
              <w:t>R</w:t>
            </w:r>
          </w:p>
        </w:tc>
        <w:tc>
          <w:tcPr>
            <w:tcW w:w="889" w:type="dxa"/>
          </w:tcPr>
          <w:p w14:paraId="6AE008D1" w14:textId="77777777" w:rsidR="008B7226" w:rsidRPr="00E6183E" w:rsidRDefault="008B7226" w:rsidP="00B225D8">
            <w:pPr>
              <w:jc w:val="center"/>
            </w:pPr>
          </w:p>
        </w:tc>
        <w:tc>
          <w:tcPr>
            <w:tcW w:w="889" w:type="dxa"/>
          </w:tcPr>
          <w:p w14:paraId="2FBF3901" w14:textId="77777777" w:rsidR="008B7226" w:rsidRPr="008000DD" w:rsidRDefault="008B7226" w:rsidP="00B225D8">
            <w:pPr>
              <w:jc w:val="center"/>
              <w:rPr>
                <w:rFonts w:cs="Arial"/>
                <w:sz w:val="18"/>
                <w:szCs w:val="18"/>
              </w:rPr>
            </w:pPr>
            <w:r w:rsidRPr="008000DD">
              <w:rPr>
                <w:rFonts w:cs="Arial"/>
                <w:sz w:val="18"/>
                <w:szCs w:val="18"/>
              </w:rPr>
              <w:t>-0.019</w:t>
            </w:r>
          </w:p>
        </w:tc>
        <w:tc>
          <w:tcPr>
            <w:tcW w:w="889" w:type="dxa"/>
          </w:tcPr>
          <w:p w14:paraId="55FAB799" w14:textId="77777777" w:rsidR="008B7226" w:rsidRPr="008000DD" w:rsidRDefault="008B7226" w:rsidP="00B225D8">
            <w:pPr>
              <w:jc w:val="center"/>
              <w:rPr>
                <w:rFonts w:cs="Arial"/>
                <w:sz w:val="18"/>
                <w:szCs w:val="18"/>
              </w:rPr>
            </w:pPr>
            <w:r w:rsidRPr="008000DD">
              <w:rPr>
                <w:rFonts w:cs="Arial"/>
                <w:sz w:val="18"/>
                <w:szCs w:val="18"/>
              </w:rPr>
              <w:t>-0.276</w:t>
            </w:r>
          </w:p>
        </w:tc>
        <w:tc>
          <w:tcPr>
            <w:tcW w:w="975" w:type="dxa"/>
          </w:tcPr>
          <w:p w14:paraId="0E62596D" w14:textId="77777777" w:rsidR="008B7226" w:rsidRPr="008000DD" w:rsidRDefault="008B7226" w:rsidP="00B225D8">
            <w:pPr>
              <w:jc w:val="center"/>
              <w:rPr>
                <w:rFonts w:cs="Arial"/>
                <w:sz w:val="18"/>
                <w:szCs w:val="18"/>
              </w:rPr>
            </w:pPr>
          </w:p>
        </w:tc>
        <w:tc>
          <w:tcPr>
            <w:tcW w:w="805" w:type="dxa"/>
          </w:tcPr>
          <w:p w14:paraId="6E0D7333" w14:textId="77777777" w:rsidR="008B7226" w:rsidRPr="00E6183E" w:rsidRDefault="008B7226" w:rsidP="00B225D8">
            <w:pPr>
              <w:jc w:val="center"/>
            </w:pPr>
          </w:p>
        </w:tc>
        <w:tc>
          <w:tcPr>
            <w:tcW w:w="891" w:type="dxa"/>
          </w:tcPr>
          <w:p w14:paraId="15096C1B" w14:textId="77777777" w:rsidR="008B7226" w:rsidRPr="007907D8" w:rsidRDefault="008B7226" w:rsidP="00B225D8">
            <w:pPr>
              <w:jc w:val="center"/>
              <w:rPr>
                <w:rFonts w:cs="Arial"/>
                <w:sz w:val="18"/>
                <w:szCs w:val="18"/>
              </w:rPr>
            </w:pPr>
            <w:r w:rsidRPr="007907D8">
              <w:rPr>
                <w:rFonts w:cs="Arial"/>
                <w:sz w:val="18"/>
                <w:szCs w:val="18"/>
              </w:rPr>
              <w:t>0.008</w:t>
            </w:r>
          </w:p>
        </w:tc>
        <w:tc>
          <w:tcPr>
            <w:tcW w:w="889" w:type="dxa"/>
          </w:tcPr>
          <w:p w14:paraId="258515F6" w14:textId="77777777" w:rsidR="008B7226" w:rsidRPr="007907D8" w:rsidRDefault="008B7226" w:rsidP="00B225D8">
            <w:pPr>
              <w:jc w:val="center"/>
              <w:rPr>
                <w:rFonts w:cs="Arial"/>
                <w:sz w:val="18"/>
                <w:szCs w:val="18"/>
              </w:rPr>
            </w:pPr>
            <w:r w:rsidRPr="007907D8">
              <w:rPr>
                <w:rFonts w:cs="Arial"/>
                <w:sz w:val="18"/>
                <w:szCs w:val="18"/>
              </w:rPr>
              <w:t>0.165</w:t>
            </w:r>
          </w:p>
        </w:tc>
        <w:tc>
          <w:tcPr>
            <w:tcW w:w="891" w:type="dxa"/>
          </w:tcPr>
          <w:p w14:paraId="7DA84326" w14:textId="77777777" w:rsidR="008B7226" w:rsidRPr="007907D8" w:rsidRDefault="008B7226" w:rsidP="00B225D8">
            <w:pPr>
              <w:jc w:val="center"/>
              <w:rPr>
                <w:rFonts w:cs="Arial"/>
                <w:sz w:val="18"/>
                <w:szCs w:val="18"/>
              </w:rPr>
            </w:pPr>
          </w:p>
        </w:tc>
      </w:tr>
      <w:tr w:rsidR="008B7226" w:rsidRPr="00E6183E" w14:paraId="49597C55" w14:textId="77777777" w:rsidTr="00A727B7">
        <w:trPr>
          <w:trHeight w:hRule="exact" w:val="255"/>
        </w:trPr>
        <w:tc>
          <w:tcPr>
            <w:tcW w:w="1779" w:type="dxa"/>
          </w:tcPr>
          <w:p w14:paraId="1561B44A" w14:textId="77777777" w:rsidR="008B7226" w:rsidRPr="008000DD" w:rsidRDefault="008B7226" w:rsidP="00B225D8">
            <w:pPr>
              <w:rPr>
                <w:rFonts w:cs="Arial"/>
                <w:b/>
                <w:bCs/>
                <w:sz w:val="18"/>
                <w:szCs w:val="18"/>
              </w:rPr>
            </w:pPr>
            <w:r w:rsidRPr="008000DD">
              <w:rPr>
                <w:rFonts w:cs="Arial"/>
                <w:bCs/>
                <w:sz w:val="18"/>
                <w:szCs w:val="18"/>
              </w:rPr>
              <w:t>HAFFOR</w:t>
            </w:r>
          </w:p>
        </w:tc>
        <w:tc>
          <w:tcPr>
            <w:tcW w:w="889" w:type="dxa"/>
          </w:tcPr>
          <w:p w14:paraId="604E3387" w14:textId="77777777" w:rsidR="008B7226" w:rsidRPr="00E6183E" w:rsidRDefault="008B7226" w:rsidP="00B225D8">
            <w:pPr>
              <w:jc w:val="center"/>
            </w:pPr>
          </w:p>
        </w:tc>
        <w:tc>
          <w:tcPr>
            <w:tcW w:w="889" w:type="dxa"/>
          </w:tcPr>
          <w:p w14:paraId="331BA82C" w14:textId="77777777" w:rsidR="008B7226" w:rsidRPr="008000DD" w:rsidRDefault="008B7226" w:rsidP="00B225D8">
            <w:pPr>
              <w:jc w:val="center"/>
              <w:rPr>
                <w:rFonts w:cs="Arial"/>
                <w:sz w:val="18"/>
                <w:szCs w:val="18"/>
              </w:rPr>
            </w:pPr>
            <w:r w:rsidRPr="008000DD">
              <w:rPr>
                <w:rFonts w:cs="Arial"/>
                <w:sz w:val="18"/>
                <w:szCs w:val="18"/>
              </w:rPr>
              <w:t>0.167</w:t>
            </w:r>
          </w:p>
        </w:tc>
        <w:tc>
          <w:tcPr>
            <w:tcW w:w="889" w:type="dxa"/>
          </w:tcPr>
          <w:p w14:paraId="470F6990" w14:textId="77777777" w:rsidR="008B7226" w:rsidRPr="008000DD" w:rsidRDefault="008B7226" w:rsidP="00B225D8">
            <w:pPr>
              <w:jc w:val="center"/>
              <w:rPr>
                <w:rFonts w:cs="Arial"/>
                <w:sz w:val="18"/>
                <w:szCs w:val="18"/>
              </w:rPr>
            </w:pPr>
            <w:r w:rsidRPr="008000DD">
              <w:rPr>
                <w:rFonts w:cs="Arial"/>
                <w:sz w:val="18"/>
                <w:szCs w:val="18"/>
              </w:rPr>
              <w:t>16.902</w:t>
            </w:r>
          </w:p>
        </w:tc>
        <w:tc>
          <w:tcPr>
            <w:tcW w:w="975" w:type="dxa"/>
          </w:tcPr>
          <w:p w14:paraId="3551A164" w14:textId="77777777" w:rsidR="008B7226" w:rsidRPr="008000DD" w:rsidRDefault="008B7226" w:rsidP="00B225D8">
            <w:pPr>
              <w:jc w:val="center"/>
              <w:rPr>
                <w:rFonts w:cs="Arial"/>
                <w:sz w:val="18"/>
                <w:szCs w:val="18"/>
              </w:rPr>
            </w:pPr>
            <w:r w:rsidRPr="008000DD">
              <w:rPr>
                <w:rFonts w:cs="Arial"/>
                <w:sz w:val="18"/>
                <w:szCs w:val="18"/>
              </w:rPr>
              <w:t>***</w:t>
            </w:r>
          </w:p>
        </w:tc>
        <w:tc>
          <w:tcPr>
            <w:tcW w:w="805" w:type="dxa"/>
          </w:tcPr>
          <w:p w14:paraId="17A93845" w14:textId="77777777" w:rsidR="008B7226" w:rsidRPr="00E6183E" w:rsidRDefault="008B7226" w:rsidP="00B225D8">
            <w:pPr>
              <w:jc w:val="center"/>
            </w:pPr>
          </w:p>
        </w:tc>
        <w:tc>
          <w:tcPr>
            <w:tcW w:w="891" w:type="dxa"/>
          </w:tcPr>
          <w:p w14:paraId="51E078B8" w14:textId="77777777" w:rsidR="008B7226" w:rsidRPr="007907D8" w:rsidRDefault="008B7226" w:rsidP="00B225D8">
            <w:pPr>
              <w:jc w:val="center"/>
              <w:rPr>
                <w:rFonts w:cs="Arial"/>
                <w:sz w:val="18"/>
                <w:szCs w:val="18"/>
              </w:rPr>
            </w:pPr>
            <w:r w:rsidRPr="007907D8">
              <w:rPr>
                <w:rFonts w:cs="Arial"/>
                <w:sz w:val="18"/>
                <w:szCs w:val="18"/>
              </w:rPr>
              <w:t>0.198</w:t>
            </w:r>
          </w:p>
        </w:tc>
        <w:tc>
          <w:tcPr>
            <w:tcW w:w="889" w:type="dxa"/>
          </w:tcPr>
          <w:p w14:paraId="2B8419E4" w14:textId="77777777" w:rsidR="008B7226" w:rsidRPr="007907D8" w:rsidRDefault="008B7226" w:rsidP="00B225D8">
            <w:pPr>
              <w:jc w:val="center"/>
              <w:rPr>
                <w:rFonts w:cs="Arial"/>
                <w:sz w:val="18"/>
                <w:szCs w:val="18"/>
              </w:rPr>
            </w:pPr>
            <w:r w:rsidRPr="007907D8">
              <w:rPr>
                <w:rFonts w:cs="Arial"/>
                <w:sz w:val="18"/>
                <w:szCs w:val="18"/>
              </w:rPr>
              <w:t>19.188</w:t>
            </w:r>
          </w:p>
        </w:tc>
        <w:tc>
          <w:tcPr>
            <w:tcW w:w="891" w:type="dxa"/>
          </w:tcPr>
          <w:p w14:paraId="05E1FAA7" w14:textId="77777777" w:rsidR="008B7226" w:rsidRPr="007907D8" w:rsidRDefault="008B7226" w:rsidP="00B225D8">
            <w:pPr>
              <w:jc w:val="center"/>
              <w:rPr>
                <w:rFonts w:cs="Arial"/>
                <w:sz w:val="18"/>
                <w:szCs w:val="18"/>
              </w:rPr>
            </w:pPr>
            <w:r w:rsidRPr="007907D8">
              <w:rPr>
                <w:rFonts w:cs="Arial"/>
                <w:sz w:val="18"/>
                <w:szCs w:val="18"/>
              </w:rPr>
              <w:t>***</w:t>
            </w:r>
          </w:p>
        </w:tc>
      </w:tr>
      <w:tr w:rsidR="008B7226" w:rsidRPr="00E6183E" w14:paraId="0590454F" w14:textId="77777777" w:rsidTr="00A727B7">
        <w:trPr>
          <w:trHeight w:hRule="exact" w:val="255"/>
        </w:trPr>
        <w:tc>
          <w:tcPr>
            <w:tcW w:w="1779" w:type="dxa"/>
          </w:tcPr>
          <w:p w14:paraId="0903B468" w14:textId="77777777" w:rsidR="008B7226" w:rsidRPr="008000DD" w:rsidRDefault="008B7226" w:rsidP="00B225D8">
            <w:pPr>
              <w:rPr>
                <w:rFonts w:cs="Arial"/>
                <w:b/>
                <w:bCs/>
                <w:sz w:val="18"/>
                <w:szCs w:val="18"/>
              </w:rPr>
            </w:pPr>
            <w:r w:rsidRPr="008000DD">
              <w:rPr>
                <w:rFonts w:cs="Arial"/>
                <w:bCs/>
                <w:sz w:val="18"/>
                <w:szCs w:val="18"/>
              </w:rPr>
              <w:t>HOUSET</w:t>
            </w:r>
          </w:p>
        </w:tc>
        <w:tc>
          <w:tcPr>
            <w:tcW w:w="889" w:type="dxa"/>
          </w:tcPr>
          <w:p w14:paraId="6E2C9FFE" w14:textId="77777777" w:rsidR="008B7226" w:rsidRPr="00E6183E" w:rsidRDefault="008B7226" w:rsidP="00B225D8">
            <w:pPr>
              <w:jc w:val="center"/>
            </w:pPr>
          </w:p>
        </w:tc>
        <w:tc>
          <w:tcPr>
            <w:tcW w:w="889" w:type="dxa"/>
          </w:tcPr>
          <w:p w14:paraId="4102C58A" w14:textId="77777777" w:rsidR="008B7226" w:rsidRPr="008000DD" w:rsidRDefault="008B7226" w:rsidP="00B225D8">
            <w:pPr>
              <w:jc w:val="center"/>
              <w:rPr>
                <w:rFonts w:cs="Arial"/>
                <w:sz w:val="18"/>
                <w:szCs w:val="18"/>
              </w:rPr>
            </w:pPr>
            <w:r w:rsidRPr="008000DD">
              <w:rPr>
                <w:rFonts w:cs="Arial"/>
                <w:sz w:val="18"/>
                <w:szCs w:val="18"/>
              </w:rPr>
              <w:t>-0.675</w:t>
            </w:r>
          </w:p>
        </w:tc>
        <w:tc>
          <w:tcPr>
            <w:tcW w:w="889" w:type="dxa"/>
          </w:tcPr>
          <w:p w14:paraId="22611920" w14:textId="77777777" w:rsidR="008B7226" w:rsidRPr="008000DD" w:rsidRDefault="008B7226" w:rsidP="00B225D8">
            <w:pPr>
              <w:jc w:val="center"/>
              <w:rPr>
                <w:rFonts w:cs="Arial"/>
                <w:sz w:val="18"/>
                <w:szCs w:val="18"/>
              </w:rPr>
            </w:pPr>
            <w:r w:rsidRPr="008000DD">
              <w:rPr>
                <w:rFonts w:cs="Arial"/>
                <w:sz w:val="18"/>
                <w:szCs w:val="18"/>
              </w:rPr>
              <w:t>-28.452</w:t>
            </w:r>
          </w:p>
        </w:tc>
        <w:tc>
          <w:tcPr>
            <w:tcW w:w="975" w:type="dxa"/>
          </w:tcPr>
          <w:p w14:paraId="020D99E0" w14:textId="77777777" w:rsidR="008B7226" w:rsidRPr="008000DD" w:rsidRDefault="008B7226" w:rsidP="00B225D8">
            <w:pPr>
              <w:jc w:val="center"/>
              <w:rPr>
                <w:rFonts w:cs="Arial"/>
                <w:sz w:val="18"/>
                <w:szCs w:val="18"/>
              </w:rPr>
            </w:pPr>
            <w:r w:rsidRPr="008000DD">
              <w:rPr>
                <w:rFonts w:cs="Arial"/>
                <w:sz w:val="18"/>
                <w:szCs w:val="18"/>
              </w:rPr>
              <w:t>***</w:t>
            </w:r>
          </w:p>
        </w:tc>
        <w:tc>
          <w:tcPr>
            <w:tcW w:w="805" w:type="dxa"/>
          </w:tcPr>
          <w:p w14:paraId="5ED4D128" w14:textId="77777777" w:rsidR="008B7226" w:rsidRPr="00E6183E" w:rsidRDefault="008B7226" w:rsidP="00B225D8">
            <w:pPr>
              <w:jc w:val="center"/>
            </w:pPr>
          </w:p>
        </w:tc>
        <w:tc>
          <w:tcPr>
            <w:tcW w:w="891" w:type="dxa"/>
          </w:tcPr>
          <w:p w14:paraId="2568E0E0" w14:textId="77777777" w:rsidR="008B7226" w:rsidRPr="007907D8" w:rsidRDefault="008B7226" w:rsidP="00B225D8">
            <w:pPr>
              <w:jc w:val="center"/>
              <w:rPr>
                <w:rFonts w:cs="Arial"/>
                <w:sz w:val="18"/>
                <w:szCs w:val="18"/>
              </w:rPr>
            </w:pPr>
          </w:p>
        </w:tc>
        <w:tc>
          <w:tcPr>
            <w:tcW w:w="889" w:type="dxa"/>
          </w:tcPr>
          <w:p w14:paraId="4387A6B9" w14:textId="77777777" w:rsidR="008B7226" w:rsidRPr="007907D8" w:rsidRDefault="008B7226" w:rsidP="00B225D8">
            <w:pPr>
              <w:jc w:val="center"/>
              <w:rPr>
                <w:rFonts w:cs="Arial"/>
                <w:sz w:val="18"/>
                <w:szCs w:val="18"/>
              </w:rPr>
            </w:pPr>
          </w:p>
        </w:tc>
        <w:tc>
          <w:tcPr>
            <w:tcW w:w="891" w:type="dxa"/>
          </w:tcPr>
          <w:p w14:paraId="4613EDA2" w14:textId="77777777" w:rsidR="008B7226" w:rsidRPr="007907D8" w:rsidRDefault="008B7226" w:rsidP="00B225D8">
            <w:pPr>
              <w:jc w:val="center"/>
              <w:rPr>
                <w:rFonts w:cs="Arial"/>
                <w:sz w:val="18"/>
                <w:szCs w:val="18"/>
              </w:rPr>
            </w:pPr>
          </w:p>
        </w:tc>
      </w:tr>
      <w:tr w:rsidR="008B7226" w:rsidRPr="00E6183E" w14:paraId="59D07EDA" w14:textId="77777777" w:rsidTr="00A727B7">
        <w:trPr>
          <w:trHeight w:hRule="exact" w:val="255"/>
        </w:trPr>
        <w:tc>
          <w:tcPr>
            <w:tcW w:w="1779" w:type="dxa"/>
          </w:tcPr>
          <w:p w14:paraId="0ABF98EE" w14:textId="77777777" w:rsidR="008B7226" w:rsidRPr="008000DD" w:rsidRDefault="008B7226" w:rsidP="00B225D8">
            <w:pPr>
              <w:rPr>
                <w:rFonts w:cs="Arial"/>
                <w:b/>
                <w:bCs/>
                <w:sz w:val="18"/>
                <w:szCs w:val="18"/>
              </w:rPr>
            </w:pPr>
            <w:r w:rsidRPr="008000DD">
              <w:rPr>
                <w:rFonts w:cs="Arial"/>
                <w:bCs/>
                <w:sz w:val="18"/>
                <w:szCs w:val="18"/>
              </w:rPr>
              <w:t>MSCD</w:t>
            </w:r>
          </w:p>
        </w:tc>
        <w:tc>
          <w:tcPr>
            <w:tcW w:w="889" w:type="dxa"/>
          </w:tcPr>
          <w:p w14:paraId="735AA2E5" w14:textId="77777777" w:rsidR="008B7226" w:rsidRPr="00E6183E" w:rsidRDefault="008B7226" w:rsidP="00B225D8">
            <w:pPr>
              <w:jc w:val="center"/>
            </w:pPr>
          </w:p>
        </w:tc>
        <w:tc>
          <w:tcPr>
            <w:tcW w:w="889" w:type="dxa"/>
          </w:tcPr>
          <w:p w14:paraId="7728337C" w14:textId="77777777" w:rsidR="008B7226" w:rsidRPr="008000DD" w:rsidRDefault="008B7226" w:rsidP="00B225D8">
            <w:pPr>
              <w:jc w:val="center"/>
              <w:rPr>
                <w:rFonts w:cs="Arial"/>
                <w:sz w:val="18"/>
                <w:szCs w:val="18"/>
              </w:rPr>
            </w:pPr>
            <w:r w:rsidRPr="008000DD">
              <w:rPr>
                <w:rFonts w:cs="Arial"/>
                <w:sz w:val="18"/>
                <w:szCs w:val="18"/>
              </w:rPr>
              <w:t>0.029</w:t>
            </w:r>
          </w:p>
        </w:tc>
        <w:tc>
          <w:tcPr>
            <w:tcW w:w="889" w:type="dxa"/>
          </w:tcPr>
          <w:p w14:paraId="5C4C0578" w14:textId="77777777" w:rsidR="008B7226" w:rsidRPr="008000DD" w:rsidRDefault="008B7226" w:rsidP="00B225D8">
            <w:pPr>
              <w:jc w:val="center"/>
              <w:rPr>
                <w:rFonts w:cs="Arial"/>
                <w:sz w:val="18"/>
                <w:szCs w:val="18"/>
              </w:rPr>
            </w:pPr>
            <w:r w:rsidRPr="008000DD">
              <w:rPr>
                <w:rFonts w:cs="Arial"/>
                <w:sz w:val="18"/>
                <w:szCs w:val="18"/>
              </w:rPr>
              <w:t>0.857</w:t>
            </w:r>
          </w:p>
        </w:tc>
        <w:tc>
          <w:tcPr>
            <w:tcW w:w="975" w:type="dxa"/>
          </w:tcPr>
          <w:p w14:paraId="6B7ABC4F" w14:textId="77777777" w:rsidR="008B7226" w:rsidRPr="008000DD" w:rsidRDefault="008B7226" w:rsidP="00B225D8">
            <w:pPr>
              <w:jc w:val="center"/>
              <w:rPr>
                <w:rFonts w:cs="Arial"/>
                <w:sz w:val="18"/>
                <w:szCs w:val="18"/>
              </w:rPr>
            </w:pPr>
          </w:p>
        </w:tc>
        <w:tc>
          <w:tcPr>
            <w:tcW w:w="805" w:type="dxa"/>
          </w:tcPr>
          <w:p w14:paraId="5E971C3B" w14:textId="77777777" w:rsidR="008B7226" w:rsidRPr="00E6183E" w:rsidRDefault="008B7226" w:rsidP="00B225D8">
            <w:pPr>
              <w:jc w:val="center"/>
            </w:pPr>
          </w:p>
        </w:tc>
        <w:tc>
          <w:tcPr>
            <w:tcW w:w="891" w:type="dxa"/>
          </w:tcPr>
          <w:p w14:paraId="6622F53F" w14:textId="77777777" w:rsidR="008B7226" w:rsidRPr="007907D8" w:rsidRDefault="008B7226" w:rsidP="00B225D8">
            <w:pPr>
              <w:jc w:val="center"/>
              <w:rPr>
                <w:rFonts w:cs="Arial"/>
                <w:sz w:val="18"/>
                <w:szCs w:val="18"/>
              </w:rPr>
            </w:pPr>
            <w:r w:rsidRPr="007907D8">
              <w:rPr>
                <w:rFonts w:cs="Arial"/>
                <w:sz w:val="18"/>
                <w:szCs w:val="18"/>
              </w:rPr>
              <w:t>0.020</w:t>
            </w:r>
          </w:p>
        </w:tc>
        <w:tc>
          <w:tcPr>
            <w:tcW w:w="889" w:type="dxa"/>
          </w:tcPr>
          <w:p w14:paraId="66276EB7" w14:textId="77777777" w:rsidR="008B7226" w:rsidRPr="007907D8" w:rsidRDefault="008B7226" w:rsidP="00B225D8">
            <w:pPr>
              <w:jc w:val="center"/>
              <w:rPr>
                <w:rFonts w:cs="Arial"/>
                <w:sz w:val="18"/>
                <w:szCs w:val="18"/>
              </w:rPr>
            </w:pPr>
            <w:r w:rsidRPr="007907D8">
              <w:rPr>
                <w:rFonts w:cs="Arial"/>
                <w:sz w:val="18"/>
                <w:szCs w:val="18"/>
              </w:rPr>
              <w:t>0.943</w:t>
            </w:r>
          </w:p>
        </w:tc>
        <w:tc>
          <w:tcPr>
            <w:tcW w:w="891" w:type="dxa"/>
          </w:tcPr>
          <w:p w14:paraId="11CF53DA" w14:textId="77777777" w:rsidR="008B7226" w:rsidRPr="007907D8" w:rsidRDefault="008B7226" w:rsidP="00B225D8">
            <w:pPr>
              <w:jc w:val="center"/>
              <w:rPr>
                <w:rFonts w:cs="Arial"/>
                <w:sz w:val="18"/>
                <w:szCs w:val="18"/>
              </w:rPr>
            </w:pPr>
          </w:p>
        </w:tc>
      </w:tr>
      <w:tr w:rsidR="008B7226" w:rsidRPr="00E6183E" w14:paraId="0B845F4F" w14:textId="77777777" w:rsidTr="00A727B7">
        <w:trPr>
          <w:trHeight w:hRule="exact" w:val="255"/>
        </w:trPr>
        <w:tc>
          <w:tcPr>
            <w:tcW w:w="1779" w:type="dxa"/>
          </w:tcPr>
          <w:p w14:paraId="2E9F54ED" w14:textId="77777777" w:rsidR="008B7226" w:rsidRPr="008000DD" w:rsidRDefault="008B7226" w:rsidP="00B225D8">
            <w:pPr>
              <w:rPr>
                <w:rFonts w:cs="Arial"/>
                <w:b/>
                <w:bCs/>
                <w:sz w:val="18"/>
                <w:szCs w:val="18"/>
              </w:rPr>
            </w:pPr>
            <w:r w:rsidRPr="008000DD">
              <w:rPr>
                <w:rFonts w:cs="Arial"/>
                <w:bCs/>
                <w:sz w:val="18"/>
                <w:szCs w:val="18"/>
              </w:rPr>
              <w:t>NONE</w:t>
            </w:r>
          </w:p>
        </w:tc>
        <w:tc>
          <w:tcPr>
            <w:tcW w:w="889" w:type="dxa"/>
          </w:tcPr>
          <w:p w14:paraId="3189D8DF" w14:textId="77777777" w:rsidR="008B7226" w:rsidRPr="00E6183E" w:rsidRDefault="008B7226" w:rsidP="00B225D8">
            <w:pPr>
              <w:jc w:val="center"/>
            </w:pPr>
          </w:p>
        </w:tc>
        <w:tc>
          <w:tcPr>
            <w:tcW w:w="889" w:type="dxa"/>
          </w:tcPr>
          <w:p w14:paraId="1051B583" w14:textId="77777777" w:rsidR="008B7226" w:rsidRPr="008000DD" w:rsidRDefault="008B7226" w:rsidP="00B225D8">
            <w:pPr>
              <w:jc w:val="center"/>
              <w:rPr>
                <w:rFonts w:cs="Arial"/>
                <w:sz w:val="18"/>
                <w:szCs w:val="18"/>
              </w:rPr>
            </w:pPr>
            <w:r w:rsidRPr="008000DD">
              <w:rPr>
                <w:rFonts w:cs="Arial"/>
                <w:sz w:val="18"/>
                <w:szCs w:val="18"/>
              </w:rPr>
              <w:t>1.513</w:t>
            </w:r>
          </w:p>
        </w:tc>
        <w:tc>
          <w:tcPr>
            <w:tcW w:w="889" w:type="dxa"/>
          </w:tcPr>
          <w:p w14:paraId="29AD158B" w14:textId="77777777" w:rsidR="008B7226" w:rsidRPr="008000DD" w:rsidRDefault="008B7226" w:rsidP="00B225D8">
            <w:pPr>
              <w:jc w:val="center"/>
              <w:rPr>
                <w:rFonts w:cs="Arial"/>
                <w:sz w:val="18"/>
                <w:szCs w:val="18"/>
              </w:rPr>
            </w:pPr>
            <w:r w:rsidRPr="008000DD">
              <w:rPr>
                <w:rFonts w:cs="Arial"/>
                <w:sz w:val="18"/>
                <w:szCs w:val="18"/>
              </w:rPr>
              <w:t>-2.810</w:t>
            </w:r>
          </w:p>
        </w:tc>
        <w:tc>
          <w:tcPr>
            <w:tcW w:w="975" w:type="dxa"/>
          </w:tcPr>
          <w:p w14:paraId="70203CC0" w14:textId="77777777" w:rsidR="008B7226" w:rsidRPr="008000DD" w:rsidRDefault="008B7226" w:rsidP="00B225D8">
            <w:pPr>
              <w:jc w:val="center"/>
              <w:rPr>
                <w:rFonts w:cs="Arial"/>
                <w:sz w:val="18"/>
                <w:szCs w:val="18"/>
              </w:rPr>
            </w:pPr>
            <w:r w:rsidRPr="008000DD">
              <w:rPr>
                <w:rFonts w:cs="Arial"/>
                <w:sz w:val="18"/>
                <w:szCs w:val="18"/>
              </w:rPr>
              <w:t>**</w:t>
            </w:r>
          </w:p>
        </w:tc>
        <w:tc>
          <w:tcPr>
            <w:tcW w:w="805" w:type="dxa"/>
          </w:tcPr>
          <w:p w14:paraId="1FC787FD" w14:textId="77777777" w:rsidR="008B7226" w:rsidRPr="00E6183E" w:rsidRDefault="008B7226" w:rsidP="00B225D8">
            <w:pPr>
              <w:jc w:val="center"/>
            </w:pPr>
          </w:p>
        </w:tc>
        <w:tc>
          <w:tcPr>
            <w:tcW w:w="891" w:type="dxa"/>
          </w:tcPr>
          <w:p w14:paraId="44B8C0AA" w14:textId="77777777" w:rsidR="008B7226" w:rsidRPr="007907D8" w:rsidRDefault="008B7226" w:rsidP="00B225D8">
            <w:pPr>
              <w:jc w:val="center"/>
              <w:rPr>
                <w:rFonts w:cs="Arial"/>
                <w:sz w:val="18"/>
                <w:szCs w:val="18"/>
              </w:rPr>
            </w:pPr>
          </w:p>
        </w:tc>
        <w:tc>
          <w:tcPr>
            <w:tcW w:w="889" w:type="dxa"/>
          </w:tcPr>
          <w:p w14:paraId="7EC405BB" w14:textId="77777777" w:rsidR="008B7226" w:rsidRPr="007907D8" w:rsidRDefault="008B7226" w:rsidP="00B225D8">
            <w:pPr>
              <w:jc w:val="center"/>
              <w:rPr>
                <w:rFonts w:cs="Arial"/>
                <w:sz w:val="18"/>
                <w:szCs w:val="18"/>
              </w:rPr>
            </w:pPr>
          </w:p>
        </w:tc>
        <w:tc>
          <w:tcPr>
            <w:tcW w:w="891" w:type="dxa"/>
          </w:tcPr>
          <w:p w14:paraId="411CDE2E" w14:textId="77777777" w:rsidR="008B7226" w:rsidRPr="007907D8" w:rsidRDefault="008B7226" w:rsidP="00B225D8">
            <w:pPr>
              <w:jc w:val="center"/>
              <w:rPr>
                <w:rFonts w:cs="Arial"/>
                <w:sz w:val="18"/>
                <w:szCs w:val="18"/>
              </w:rPr>
            </w:pPr>
          </w:p>
        </w:tc>
      </w:tr>
      <w:tr w:rsidR="008B7226" w:rsidRPr="00E6183E" w14:paraId="531FCD28" w14:textId="77777777" w:rsidTr="00A727B7">
        <w:trPr>
          <w:trHeight w:hRule="exact" w:val="255"/>
        </w:trPr>
        <w:tc>
          <w:tcPr>
            <w:tcW w:w="1779" w:type="dxa"/>
          </w:tcPr>
          <w:p w14:paraId="70490FF2" w14:textId="77777777" w:rsidR="008B7226" w:rsidRPr="008000DD" w:rsidRDefault="008B7226" w:rsidP="00B225D8">
            <w:pPr>
              <w:rPr>
                <w:rFonts w:cs="Arial"/>
                <w:b/>
                <w:bCs/>
                <w:sz w:val="18"/>
                <w:szCs w:val="18"/>
              </w:rPr>
            </w:pPr>
            <w:r w:rsidRPr="008000DD">
              <w:rPr>
                <w:rFonts w:cs="Arial"/>
                <w:bCs/>
                <w:sz w:val="18"/>
                <w:szCs w:val="18"/>
              </w:rPr>
              <w:t>PARKD</w:t>
            </w:r>
          </w:p>
        </w:tc>
        <w:tc>
          <w:tcPr>
            <w:tcW w:w="889" w:type="dxa"/>
          </w:tcPr>
          <w:p w14:paraId="3DF5A43C" w14:textId="77777777" w:rsidR="008B7226" w:rsidRPr="00E6183E" w:rsidRDefault="008B7226" w:rsidP="00B225D8">
            <w:pPr>
              <w:jc w:val="center"/>
            </w:pPr>
          </w:p>
        </w:tc>
        <w:tc>
          <w:tcPr>
            <w:tcW w:w="889" w:type="dxa"/>
          </w:tcPr>
          <w:p w14:paraId="13AA6C3D" w14:textId="77777777" w:rsidR="008B7226" w:rsidRPr="008000DD" w:rsidRDefault="008B7226" w:rsidP="00B225D8">
            <w:pPr>
              <w:jc w:val="center"/>
              <w:rPr>
                <w:rFonts w:cs="Arial"/>
                <w:sz w:val="18"/>
                <w:szCs w:val="18"/>
              </w:rPr>
            </w:pPr>
            <w:r w:rsidRPr="008000DD">
              <w:rPr>
                <w:rFonts w:cs="Arial"/>
                <w:sz w:val="18"/>
                <w:szCs w:val="18"/>
              </w:rPr>
              <w:t>-0.007</w:t>
            </w:r>
          </w:p>
        </w:tc>
        <w:tc>
          <w:tcPr>
            <w:tcW w:w="889" w:type="dxa"/>
          </w:tcPr>
          <w:p w14:paraId="0C071CDB" w14:textId="77777777" w:rsidR="008B7226" w:rsidRPr="008000DD" w:rsidRDefault="008B7226" w:rsidP="00B225D8">
            <w:pPr>
              <w:jc w:val="center"/>
              <w:rPr>
                <w:rFonts w:cs="Arial"/>
                <w:sz w:val="18"/>
                <w:szCs w:val="18"/>
              </w:rPr>
            </w:pPr>
            <w:r w:rsidRPr="008000DD">
              <w:rPr>
                <w:rFonts w:cs="Arial"/>
                <w:sz w:val="18"/>
                <w:szCs w:val="18"/>
              </w:rPr>
              <w:t>-0.646</w:t>
            </w:r>
          </w:p>
        </w:tc>
        <w:tc>
          <w:tcPr>
            <w:tcW w:w="975" w:type="dxa"/>
          </w:tcPr>
          <w:p w14:paraId="07EAB5FC" w14:textId="77777777" w:rsidR="008B7226" w:rsidRPr="008000DD" w:rsidRDefault="008B7226" w:rsidP="00B225D8">
            <w:pPr>
              <w:jc w:val="center"/>
              <w:rPr>
                <w:rFonts w:cs="Arial"/>
                <w:sz w:val="18"/>
                <w:szCs w:val="18"/>
              </w:rPr>
            </w:pPr>
          </w:p>
        </w:tc>
        <w:tc>
          <w:tcPr>
            <w:tcW w:w="805" w:type="dxa"/>
          </w:tcPr>
          <w:p w14:paraId="52542F68" w14:textId="77777777" w:rsidR="008B7226" w:rsidRPr="00E6183E" w:rsidRDefault="008B7226" w:rsidP="00B225D8">
            <w:pPr>
              <w:jc w:val="center"/>
            </w:pPr>
          </w:p>
        </w:tc>
        <w:tc>
          <w:tcPr>
            <w:tcW w:w="891" w:type="dxa"/>
          </w:tcPr>
          <w:p w14:paraId="02AB7EBA" w14:textId="77777777" w:rsidR="008B7226" w:rsidRPr="007907D8" w:rsidRDefault="008B7226" w:rsidP="00B225D8">
            <w:pPr>
              <w:jc w:val="center"/>
              <w:rPr>
                <w:rFonts w:cs="Arial"/>
                <w:sz w:val="18"/>
                <w:szCs w:val="18"/>
              </w:rPr>
            </w:pPr>
            <w:r w:rsidRPr="007907D8">
              <w:rPr>
                <w:rFonts w:cs="Arial"/>
                <w:sz w:val="18"/>
                <w:szCs w:val="18"/>
              </w:rPr>
              <w:t>0.023</w:t>
            </w:r>
          </w:p>
        </w:tc>
        <w:tc>
          <w:tcPr>
            <w:tcW w:w="889" w:type="dxa"/>
          </w:tcPr>
          <w:p w14:paraId="0829662A" w14:textId="77777777" w:rsidR="008B7226" w:rsidRPr="007907D8" w:rsidRDefault="008B7226" w:rsidP="00B225D8">
            <w:pPr>
              <w:jc w:val="center"/>
              <w:rPr>
                <w:rFonts w:cs="Arial"/>
                <w:sz w:val="18"/>
                <w:szCs w:val="18"/>
              </w:rPr>
            </w:pPr>
            <w:r w:rsidRPr="007907D8">
              <w:rPr>
                <w:rFonts w:cs="Arial"/>
                <w:sz w:val="18"/>
                <w:szCs w:val="18"/>
              </w:rPr>
              <w:t>2.327</w:t>
            </w:r>
          </w:p>
        </w:tc>
        <w:tc>
          <w:tcPr>
            <w:tcW w:w="891" w:type="dxa"/>
          </w:tcPr>
          <w:p w14:paraId="3740FC67" w14:textId="77777777" w:rsidR="008B7226" w:rsidRPr="007907D8" w:rsidRDefault="008B7226" w:rsidP="00B225D8">
            <w:pPr>
              <w:jc w:val="center"/>
              <w:rPr>
                <w:rFonts w:cs="Arial"/>
                <w:sz w:val="18"/>
                <w:szCs w:val="18"/>
              </w:rPr>
            </w:pPr>
            <w:r w:rsidRPr="007907D8">
              <w:rPr>
                <w:rFonts w:cs="Arial"/>
                <w:sz w:val="18"/>
                <w:szCs w:val="18"/>
              </w:rPr>
              <w:t>*</w:t>
            </w:r>
          </w:p>
        </w:tc>
      </w:tr>
      <w:tr w:rsidR="008B7226" w:rsidRPr="00E6183E" w14:paraId="6D4D0470" w14:textId="77777777" w:rsidTr="00A727B7">
        <w:trPr>
          <w:trHeight w:hRule="exact" w:val="255"/>
        </w:trPr>
        <w:tc>
          <w:tcPr>
            <w:tcW w:w="1779" w:type="dxa"/>
          </w:tcPr>
          <w:p w14:paraId="060E489C" w14:textId="77777777" w:rsidR="008B7226" w:rsidRPr="008000DD" w:rsidRDefault="008B7226" w:rsidP="00B225D8">
            <w:pPr>
              <w:rPr>
                <w:rFonts w:cs="Arial"/>
                <w:b/>
                <w:bCs/>
                <w:sz w:val="18"/>
                <w:szCs w:val="18"/>
              </w:rPr>
            </w:pPr>
            <w:r w:rsidRPr="008000DD">
              <w:rPr>
                <w:rFonts w:cs="Arial"/>
                <w:bCs/>
                <w:sz w:val="18"/>
                <w:szCs w:val="18"/>
              </w:rPr>
              <w:t>SCHOOL</w:t>
            </w:r>
          </w:p>
        </w:tc>
        <w:tc>
          <w:tcPr>
            <w:tcW w:w="889" w:type="dxa"/>
          </w:tcPr>
          <w:p w14:paraId="6D042A50" w14:textId="77777777" w:rsidR="008B7226" w:rsidRPr="00E6183E" w:rsidRDefault="008B7226" w:rsidP="00B225D8">
            <w:pPr>
              <w:jc w:val="center"/>
            </w:pPr>
          </w:p>
        </w:tc>
        <w:tc>
          <w:tcPr>
            <w:tcW w:w="889" w:type="dxa"/>
          </w:tcPr>
          <w:p w14:paraId="53D82E41" w14:textId="77777777" w:rsidR="008B7226" w:rsidRPr="008000DD" w:rsidRDefault="008B7226" w:rsidP="00B225D8">
            <w:pPr>
              <w:jc w:val="center"/>
              <w:rPr>
                <w:rFonts w:cs="Arial"/>
                <w:sz w:val="18"/>
                <w:szCs w:val="18"/>
              </w:rPr>
            </w:pPr>
            <w:r w:rsidRPr="008000DD">
              <w:rPr>
                <w:rFonts w:cs="Arial"/>
                <w:sz w:val="18"/>
                <w:szCs w:val="18"/>
              </w:rPr>
              <w:t>0.010</w:t>
            </w:r>
          </w:p>
        </w:tc>
        <w:tc>
          <w:tcPr>
            <w:tcW w:w="889" w:type="dxa"/>
          </w:tcPr>
          <w:p w14:paraId="277362BC" w14:textId="77777777" w:rsidR="008B7226" w:rsidRPr="008000DD" w:rsidRDefault="008B7226" w:rsidP="00B225D8">
            <w:pPr>
              <w:jc w:val="center"/>
              <w:rPr>
                <w:rFonts w:cs="Arial"/>
                <w:sz w:val="18"/>
                <w:szCs w:val="18"/>
              </w:rPr>
            </w:pPr>
            <w:r w:rsidRPr="008000DD">
              <w:rPr>
                <w:rFonts w:cs="Arial"/>
                <w:sz w:val="18"/>
                <w:szCs w:val="18"/>
              </w:rPr>
              <w:t>0.933</w:t>
            </w:r>
          </w:p>
        </w:tc>
        <w:tc>
          <w:tcPr>
            <w:tcW w:w="975" w:type="dxa"/>
          </w:tcPr>
          <w:p w14:paraId="109F8816" w14:textId="77777777" w:rsidR="008B7226" w:rsidRPr="008000DD" w:rsidRDefault="008B7226" w:rsidP="00B225D8">
            <w:pPr>
              <w:jc w:val="center"/>
              <w:rPr>
                <w:rFonts w:cs="Arial"/>
                <w:sz w:val="18"/>
                <w:szCs w:val="18"/>
              </w:rPr>
            </w:pPr>
          </w:p>
        </w:tc>
        <w:tc>
          <w:tcPr>
            <w:tcW w:w="805" w:type="dxa"/>
          </w:tcPr>
          <w:p w14:paraId="533479E6" w14:textId="77777777" w:rsidR="008B7226" w:rsidRPr="00E6183E" w:rsidRDefault="008B7226" w:rsidP="00B225D8">
            <w:pPr>
              <w:jc w:val="center"/>
            </w:pPr>
          </w:p>
        </w:tc>
        <w:tc>
          <w:tcPr>
            <w:tcW w:w="891" w:type="dxa"/>
          </w:tcPr>
          <w:p w14:paraId="1F355874" w14:textId="77777777" w:rsidR="008B7226" w:rsidRPr="007907D8" w:rsidRDefault="008B7226" w:rsidP="00B225D8">
            <w:pPr>
              <w:jc w:val="center"/>
              <w:rPr>
                <w:rFonts w:cs="Arial"/>
                <w:sz w:val="18"/>
                <w:szCs w:val="18"/>
              </w:rPr>
            </w:pPr>
            <w:r w:rsidRPr="007907D8">
              <w:rPr>
                <w:rFonts w:cs="Arial"/>
                <w:sz w:val="18"/>
                <w:szCs w:val="18"/>
              </w:rPr>
              <w:t>0.019</w:t>
            </w:r>
          </w:p>
        </w:tc>
        <w:tc>
          <w:tcPr>
            <w:tcW w:w="889" w:type="dxa"/>
          </w:tcPr>
          <w:p w14:paraId="5C8F2332" w14:textId="77777777" w:rsidR="008B7226" w:rsidRPr="007907D8" w:rsidRDefault="008B7226" w:rsidP="00B225D8">
            <w:pPr>
              <w:jc w:val="center"/>
              <w:rPr>
                <w:rFonts w:cs="Arial"/>
                <w:sz w:val="18"/>
                <w:szCs w:val="18"/>
              </w:rPr>
            </w:pPr>
            <w:r w:rsidRPr="007907D8">
              <w:rPr>
                <w:rFonts w:cs="Arial"/>
                <w:sz w:val="18"/>
                <w:szCs w:val="18"/>
              </w:rPr>
              <w:t>1.809</w:t>
            </w:r>
          </w:p>
        </w:tc>
        <w:tc>
          <w:tcPr>
            <w:tcW w:w="891" w:type="dxa"/>
          </w:tcPr>
          <w:p w14:paraId="7A4612D2" w14:textId="77777777" w:rsidR="008B7226" w:rsidRPr="007907D8" w:rsidRDefault="008B7226" w:rsidP="00B225D8">
            <w:pPr>
              <w:jc w:val="center"/>
              <w:rPr>
                <w:rFonts w:cs="Arial"/>
                <w:sz w:val="18"/>
                <w:szCs w:val="18"/>
              </w:rPr>
            </w:pPr>
          </w:p>
        </w:tc>
      </w:tr>
      <w:tr w:rsidR="008B7226" w:rsidRPr="00E6183E" w14:paraId="0ED6A6F4" w14:textId="77777777" w:rsidTr="00A727B7">
        <w:trPr>
          <w:trHeight w:hRule="exact" w:val="255"/>
        </w:trPr>
        <w:tc>
          <w:tcPr>
            <w:tcW w:w="1779" w:type="dxa"/>
          </w:tcPr>
          <w:p w14:paraId="3EB02A28" w14:textId="77777777" w:rsidR="008B7226" w:rsidRPr="008000DD" w:rsidRDefault="008B7226" w:rsidP="00B225D8">
            <w:pPr>
              <w:rPr>
                <w:rFonts w:cs="Arial"/>
                <w:b/>
                <w:bCs/>
                <w:sz w:val="18"/>
                <w:szCs w:val="18"/>
              </w:rPr>
            </w:pPr>
            <w:r w:rsidRPr="008000DD">
              <w:rPr>
                <w:rFonts w:cs="Arial"/>
                <w:bCs/>
                <w:sz w:val="18"/>
                <w:szCs w:val="18"/>
              </w:rPr>
              <w:t>SHOPS</w:t>
            </w:r>
          </w:p>
        </w:tc>
        <w:tc>
          <w:tcPr>
            <w:tcW w:w="889" w:type="dxa"/>
          </w:tcPr>
          <w:p w14:paraId="074E28E9" w14:textId="77777777" w:rsidR="008B7226" w:rsidRPr="00E6183E" w:rsidRDefault="008B7226" w:rsidP="00B225D8">
            <w:pPr>
              <w:jc w:val="center"/>
            </w:pPr>
          </w:p>
        </w:tc>
        <w:tc>
          <w:tcPr>
            <w:tcW w:w="889" w:type="dxa"/>
          </w:tcPr>
          <w:p w14:paraId="5C842718" w14:textId="77777777" w:rsidR="008B7226" w:rsidRPr="008000DD" w:rsidRDefault="008B7226" w:rsidP="00B225D8">
            <w:pPr>
              <w:jc w:val="center"/>
              <w:rPr>
                <w:rFonts w:cs="Arial"/>
                <w:sz w:val="18"/>
                <w:szCs w:val="18"/>
              </w:rPr>
            </w:pPr>
            <w:r w:rsidRPr="008000DD">
              <w:rPr>
                <w:rFonts w:cs="Arial"/>
                <w:sz w:val="18"/>
                <w:szCs w:val="18"/>
              </w:rPr>
              <w:t>0.014</w:t>
            </w:r>
          </w:p>
        </w:tc>
        <w:tc>
          <w:tcPr>
            <w:tcW w:w="889" w:type="dxa"/>
          </w:tcPr>
          <w:p w14:paraId="54DCA340" w14:textId="77777777" w:rsidR="008B7226" w:rsidRPr="008000DD" w:rsidRDefault="008B7226" w:rsidP="00B225D8">
            <w:pPr>
              <w:jc w:val="center"/>
              <w:rPr>
                <w:rFonts w:cs="Arial"/>
                <w:sz w:val="18"/>
                <w:szCs w:val="18"/>
              </w:rPr>
            </w:pPr>
            <w:r w:rsidRPr="008000DD">
              <w:rPr>
                <w:rFonts w:cs="Arial"/>
                <w:sz w:val="18"/>
                <w:szCs w:val="18"/>
              </w:rPr>
              <w:t>1.146</w:t>
            </w:r>
          </w:p>
        </w:tc>
        <w:tc>
          <w:tcPr>
            <w:tcW w:w="975" w:type="dxa"/>
          </w:tcPr>
          <w:p w14:paraId="2F6FBECB" w14:textId="77777777" w:rsidR="008B7226" w:rsidRPr="008000DD" w:rsidRDefault="008B7226" w:rsidP="00B225D8">
            <w:pPr>
              <w:jc w:val="center"/>
              <w:rPr>
                <w:rFonts w:cs="Arial"/>
                <w:sz w:val="18"/>
                <w:szCs w:val="18"/>
              </w:rPr>
            </w:pPr>
          </w:p>
        </w:tc>
        <w:tc>
          <w:tcPr>
            <w:tcW w:w="805" w:type="dxa"/>
          </w:tcPr>
          <w:p w14:paraId="6CF744D7" w14:textId="77777777" w:rsidR="008B7226" w:rsidRPr="00E6183E" w:rsidRDefault="008B7226" w:rsidP="00B225D8">
            <w:pPr>
              <w:jc w:val="center"/>
            </w:pPr>
          </w:p>
        </w:tc>
        <w:tc>
          <w:tcPr>
            <w:tcW w:w="891" w:type="dxa"/>
          </w:tcPr>
          <w:p w14:paraId="6518D6CD" w14:textId="77777777" w:rsidR="008B7226" w:rsidRPr="007907D8" w:rsidRDefault="008B7226" w:rsidP="00B225D8">
            <w:pPr>
              <w:jc w:val="center"/>
              <w:rPr>
                <w:rFonts w:cs="Arial"/>
                <w:sz w:val="18"/>
                <w:szCs w:val="18"/>
              </w:rPr>
            </w:pPr>
            <w:r w:rsidRPr="007907D8">
              <w:rPr>
                <w:rFonts w:cs="Arial"/>
                <w:sz w:val="18"/>
                <w:szCs w:val="18"/>
              </w:rPr>
              <w:t>0.031</w:t>
            </w:r>
          </w:p>
        </w:tc>
        <w:tc>
          <w:tcPr>
            <w:tcW w:w="889" w:type="dxa"/>
          </w:tcPr>
          <w:p w14:paraId="04F5697E" w14:textId="77777777" w:rsidR="008B7226" w:rsidRPr="007907D8" w:rsidRDefault="008B7226" w:rsidP="00B225D8">
            <w:pPr>
              <w:jc w:val="center"/>
              <w:rPr>
                <w:rFonts w:cs="Arial"/>
                <w:sz w:val="18"/>
                <w:szCs w:val="18"/>
              </w:rPr>
            </w:pPr>
            <w:r w:rsidRPr="007907D8">
              <w:rPr>
                <w:rFonts w:cs="Arial"/>
                <w:sz w:val="18"/>
                <w:szCs w:val="18"/>
              </w:rPr>
              <w:t>2.871</w:t>
            </w:r>
          </w:p>
        </w:tc>
        <w:tc>
          <w:tcPr>
            <w:tcW w:w="891" w:type="dxa"/>
          </w:tcPr>
          <w:p w14:paraId="55DCB348" w14:textId="77777777" w:rsidR="008B7226" w:rsidRPr="007907D8" w:rsidRDefault="008B7226" w:rsidP="00B225D8">
            <w:pPr>
              <w:jc w:val="center"/>
              <w:rPr>
                <w:rFonts w:cs="Arial"/>
                <w:sz w:val="18"/>
                <w:szCs w:val="18"/>
              </w:rPr>
            </w:pPr>
            <w:r w:rsidRPr="007907D8">
              <w:rPr>
                <w:rFonts w:cs="Arial"/>
                <w:sz w:val="18"/>
                <w:szCs w:val="18"/>
              </w:rPr>
              <w:t>**</w:t>
            </w:r>
          </w:p>
        </w:tc>
      </w:tr>
      <w:tr w:rsidR="008B7226" w:rsidRPr="00E6183E" w14:paraId="45DF044C" w14:textId="77777777" w:rsidTr="00A727B7">
        <w:trPr>
          <w:trHeight w:hRule="exact" w:val="255"/>
        </w:trPr>
        <w:tc>
          <w:tcPr>
            <w:tcW w:w="1779" w:type="dxa"/>
          </w:tcPr>
          <w:p w14:paraId="5BCF914A" w14:textId="77777777" w:rsidR="008B7226" w:rsidRPr="008000DD" w:rsidRDefault="008B7226" w:rsidP="00B225D8">
            <w:pPr>
              <w:rPr>
                <w:rFonts w:cs="Arial"/>
                <w:b/>
                <w:bCs/>
                <w:sz w:val="18"/>
                <w:szCs w:val="18"/>
              </w:rPr>
            </w:pPr>
            <w:r w:rsidRPr="008000DD">
              <w:rPr>
                <w:rFonts w:cs="Arial"/>
                <w:bCs/>
                <w:sz w:val="18"/>
                <w:szCs w:val="18"/>
              </w:rPr>
              <w:t>TTWD</w:t>
            </w:r>
          </w:p>
        </w:tc>
        <w:tc>
          <w:tcPr>
            <w:tcW w:w="889" w:type="dxa"/>
          </w:tcPr>
          <w:p w14:paraId="4505BBFE" w14:textId="77777777" w:rsidR="008B7226" w:rsidRPr="00E6183E" w:rsidRDefault="008B7226" w:rsidP="00B225D8">
            <w:pPr>
              <w:jc w:val="center"/>
            </w:pPr>
          </w:p>
        </w:tc>
        <w:tc>
          <w:tcPr>
            <w:tcW w:w="889" w:type="dxa"/>
          </w:tcPr>
          <w:p w14:paraId="0809DFA3" w14:textId="77777777" w:rsidR="008B7226" w:rsidRPr="008000DD" w:rsidRDefault="008B7226" w:rsidP="00B225D8">
            <w:pPr>
              <w:jc w:val="center"/>
              <w:rPr>
                <w:rFonts w:cs="Arial"/>
                <w:sz w:val="18"/>
                <w:szCs w:val="18"/>
              </w:rPr>
            </w:pPr>
            <w:r w:rsidRPr="008000DD">
              <w:rPr>
                <w:rFonts w:cs="Arial"/>
                <w:sz w:val="18"/>
                <w:szCs w:val="18"/>
              </w:rPr>
              <w:t>-0.019</w:t>
            </w:r>
          </w:p>
        </w:tc>
        <w:tc>
          <w:tcPr>
            <w:tcW w:w="889" w:type="dxa"/>
          </w:tcPr>
          <w:p w14:paraId="7DD513F4" w14:textId="77777777" w:rsidR="008B7226" w:rsidRPr="008000DD" w:rsidRDefault="008B7226" w:rsidP="00B225D8">
            <w:pPr>
              <w:jc w:val="center"/>
              <w:rPr>
                <w:rFonts w:cs="Arial"/>
                <w:sz w:val="18"/>
                <w:szCs w:val="18"/>
              </w:rPr>
            </w:pPr>
            <w:r w:rsidRPr="008000DD">
              <w:rPr>
                <w:rFonts w:cs="Arial"/>
                <w:sz w:val="18"/>
                <w:szCs w:val="18"/>
              </w:rPr>
              <w:t>-0.588</w:t>
            </w:r>
          </w:p>
        </w:tc>
        <w:tc>
          <w:tcPr>
            <w:tcW w:w="975" w:type="dxa"/>
          </w:tcPr>
          <w:p w14:paraId="726B6A21" w14:textId="77777777" w:rsidR="008B7226" w:rsidRPr="008000DD" w:rsidRDefault="008B7226" w:rsidP="00B225D8">
            <w:pPr>
              <w:jc w:val="center"/>
              <w:rPr>
                <w:rFonts w:cs="Arial"/>
                <w:sz w:val="18"/>
                <w:szCs w:val="18"/>
              </w:rPr>
            </w:pPr>
          </w:p>
        </w:tc>
        <w:tc>
          <w:tcPr>
            <w:tcW w:w="805" w:type="dxa"/>
          </w:tcPr>
          <w:p w14:paraId="1DD362CF" w14:textId="77777777" w:rsidR="008B7226" w:rsidRPr="00E6183E" w:rsidRDefault="008B7226" w:rsidP="00B225D8">
            <w:pPr>
              <w:jc w:val="center"/>
            </w:pPr>
          </w:p>
        </w:tc>
        <w:tc>
          <w:tcPr>
            <w:tcW w:w="891" w:type="dxa"/>
          </w:tcPr>
          <w:p w14:paraId="51826B8D" w14:textId="77777777" w:rsidR="008B7226" w:rsidRPr="007907D8" w:rsidRDefault="008B7226" w:rsidP="00B225D8">
            <w:pPr>
              <w:jc w:val="center"/>
              <w:rPr>
                <w:rFonts w:cs="Arial"/>
                <w:sz w:val="18"/>
                <w:szCs w:val="18"/>
              </w:rPr>
            </w:pPr>
            <w:r w:rsidRPr="007907D8">
              <w:rPr>
                <w:rFonts w:cs="Arial"/>
                <w:sz w:val="18"/>
                <w:szCs w:val="18"/>
              </w:rPr>
              <w:t>-0.035</w:t>
            </w:r>
          </w:p>
        </w:tc>
        <w:tc>
          <w:tcPr>
            <w:tcW w:w="889" w:type="dxa"/>
          </w:tcPr>
          <w:p w14:paraId="1364DD96" w14:textId="77777777" w:rsidR="008B7226" w:rsidRPr="007907D8" w:rsidRDefault="008B7226" w:rsidP="00B225D8">
            <w:pPr>
              <w:jc w:val="center"/>
              <w:rPr>
                <w:rFonts w:cs="Arial"/>
                <w:sz w:val="18"/>
                <w:szCs w:val="18"/>
              </w:rPr>
            </w:pPr>
            <w:r w:rsidRPr="007907D8">
              <w:rPr>
                <w:rFonts w:cs="Arial"/>
                <w:sz w:val="18"/>
                <w:szCs w:val="18"/>
              </w:rPr>
              <w:t>-1.102</w:t>
            </w:r>
          </w:p>
        </w:tc>
        <w:tc>
          <w:tcPr>
            <w:tcW w:w="891" w:type="dxa"/>
          </w:tcPr>
          <w:p w14:paraId="1F958369" w14:textId="77777777" w:rsidR="008B7226" w:rsidRPr="007907D8" w:rsidRDefault="008B7226" w:rsidP="00B225D8">
            <w:pPr>
              <w:jc w:val="center"/>
              <w:rPr>
                <w:rFonts w:cs="Arial"/>
                <w:sz w:val="18"/>
                <w:szCs w:val="18"/>
              </w:rPr>
            </w:pPr>
          </w:p>
        </w:tc>
      </w:tr>
      <w:tr w:rsidR="008B7226" w:rsidRPr="00E6183E" w14:paraId="05753229" w14:textId="77777777" w:rsidTr="00A727B7">
        <w:trPr>
          <w:trHeight w:hRule="exact" w:val="255"/>
        </w:trPr>
        <w:tc>
          <w:tcPr>
            <w:tcW w:w="1779" w:type="dxa"/>
          </w:tcPr>
          <w:p w14:paraId="17B4B772" w14:textId="77777777" w:rsidR="008B7226" w:rsidRPr="008000DD" w:rsidRDefault="008B7226" w:rsidP="00B225D8">
            <w:pPr>
              <w:rPr>
                <w:rFonts w:cs="Arial"/>
                <w:b/>
                <w:bCs/>
                <w:sz w:val="18"/>
                <w:szCs w:val="18"/>
              </w:rPr>
            </w:pPr>
            <w:r w:rsidRPr="008000DD">
              <w:rPr>
                <w:rFonts w:cs="Arial"/>
                <w:bCs/>
                <w:sz w:val="18"/>
                <w:szCs w:val="18"/>
              </w:rPr>
              <w:t>WORKA</w:t>
            </w:r>
          </w:p>
        </w:tc>
        <w:tc>
          <w:tcPr>
            <w:tcW w:w="889" w:type="dxa"/>
          </w:tcPr>
          <w:p w14:paraId="0AEE501B" w14:textId="77777777" w:rsidR="008B7226" w:rsidRPr="00E6183E" w:rsidRDefault="008B7226" w:rsidP="00B225D8">
            <w:pPr>
              <w:jc w:val="center"/>
            </w:pPr>
          </w:p>
        </w:tc>
        <w:tc>
          <w:tcPr>
            <w:tcW w:w="889" w:type="dxa"/>
          </w:tcPr>
          <w:p w14:paraId="7383DE6B" w14:textId="77777777" w:rsidR="008B7226" w:rsidRPr="008000DD" w:rsidRDefault="008B7226" w:rsidP="00B225D8">
            <w:pPr>
              <w:jc w:val="center"/>
              <w:rPr>
                <w:rFonts w:cs="Arial"/>
                <w:sz w:val="18"/>
                <w:szCs w:val="18"/>
              </w:rPr>
            </w:pPr>
            <w:r w:rsidRPr="008000DD">
              <w:rPr>
                <w:rFonts w:cs="Arial"/>
                <w:sz w:val="18"/>
                <w:szCs w:val="18"/>
              </w:rPr>
              <w:t>-0.008</w:t>
            </w:r>
          </w:p>
        </w:tc>
        <w:tc>
          <w:tcPr>
            <w:tcW w:w="889" w:type="dxa"/>
          </w:tcPr>
          <w:p w14:paraId="24F89B12" w14:textId="77777777" w:rsidR="008B7226" w:rsidRPr="008000DD" w:rsidRDefault="008B7226" w:rsidP="00B225D8">
            <w:pPr>
              <w:jc w:val="center"/>
              <w:rPr>
                <w:rFonts w:cs="Arial"/>
                <w:sz w:val="18"/>
                <w:szCs w:val="18"/>
              </w:rPr>
            </w:pPr>
            <w:r w:rsidRPr="008000DD">
              <w:rPr>
                <w:rFonts w:cs="Arial"/>
                <w:sz w:val="18"/>
                <w:szCs w:val="18"/>
              </w:rPr>
              <w:t>-0.336</w:t>
            </w:r>
          </w:p>
        </w:tc>
        <w:tc>
          <w:tcPr>
            <w:tcW w:w="975" w:type="dxa"/>
          </w:tcPr>
          <w:p w14:paraId="7061C01A" w14:textId="77777777" w:rsidR="008B7226" w:rsidRPr="008000DD" w:rsidRDefault="008B7226" w:rsidP="00B225D8">
            <w:pPr>
              <w:jc w:val="center"/>
              <w:rPr>
                <w:rFonts w:cs="Arial"/>
                <w:sz w:val="18"/>
                <w:szCs w:val="18"/>
              </w:rPr>
            </w:pPr>
          </w:p>
        </w:tc>
        <w:tc>
          <w:tcPr>
            <w:tcW w:w="805" w:type="dxa"/>
          </w:tcPr>
          <w:p w14:paraId="711398FB" w14:textId="77777777" w:rsidR="008B7226" w:rsidRPr="00E6183E" w:rsidRDefault="008B7226" w:rsidP="00B225D8">
            <w:pPr>
              <w:jc w:val="center"/>
            </w:pPr>
          </w:p>
        </w:tc>
        <w:tc>
          <w:tcPr>
            <w:tcW w:w="891" w:type="dxa"/>
          </w:tcPr>
          <w:p w14:paraId="17E0D8FC" w14:textId="77777777" w:rsidR="008B7226" w:rsidRPr="007907D8" w:rsidRDefault="008B7226" w:rsidP="00B225D8">
            <w:pPr>
              <w:jc w:val="center"/>
              <w:rPr>
                <w:rFonts w:cs="Arial"/>
                <w:sz w:val="18"/>
                <w:szCs w:val="18"/>
              </w:rPr>
            </w:pPr>
            <w:r w:rsidRPr="007907D8">
              <w:rPr>
                <w:rFonts w:cs="Arial"/>
                <w:sz w:val="18"/>
                <w:szCs w:val="18"/>
              </w:rPr>
              <w:t>0.032</w:t>
            </w:r>
          </w:p>
        </w:tc>
        <w:tc>
          <w:tcPr>
            <w:tcW w:w="889" w:type="dxa"/>
          </w:tcPr>
          <w:p w14:paraId="27F10281" w14:textId="77777777" w:rsidR="008B7226" w:rsidRPr="007907D8" w:rsidRDefault="008B7226" w:rsidP="00B225D8">
            <w:pPr>
              <w:jc w:val="center"/>
              <w:rPr>
                <w:rFonts w:cs="Arial"/>
                <w:sz w:val="18"/>
                <w:szCs w:val="18"/>
              </w:rPr>
            </w:pPr>
            <w:r w:rsidRPr="007907D8">
              <w:rPr>
                <w:rFonts w:cs="Arial"/>
                <w:sz w:val="18"/>
                <w:szCs w:val="18"/>
              </w:rPr>
              <w:t>1.350</w:t>
            </w:r>
          </w:p>
        </w:tc>
        <w:tc>
          <w:tcPr>
            <w:tcW w:w="891" w:type="dxa"/>
          </w:tcPr>
          <w:p w14:paraId="63F9E93A" w14:textId="77777777" w:rsidR="008B7226" w:rsidRPr="007907D8" w:rsidRDefault="008B7226" w:rsidP="00B225D8">
            <w:pPr>
              <w:jc w:val="center"/>
              <w:rPr>
                <w:rFonts w:cs="Arial"/>
                <w:sz w:val="18"/>
                <w:szCs w:val="18"/>
              </w:rPr>
            </w:pPr>
          </w:p>
        </w:tc>
      </w:tr>
      <w:tr w:rsidR="008B7226" w:rsidRPr="00E6183E" w14:paraId="4BC347DC" w14:textId="77777777" w:rsidTr="00A727B7">
        <w:trPr>
          <w:trHeight w:hRule="exact" w:val="255"/>
        </w:trPr>
        <w:tc>
          <w:tcPr>
            <w:tcW w:w="5425" w:type="dxa"/>
            <w:gridSpan w:val="5"/>
          </w:tcPr>
          <w:p w14:paraId="7C120B6F" w14:textId="77777777" w:rsidR="008B7226" w:rsidRPr="00E6183E" w:rsidRDefault="008B7226" w:rsidP="00B225D8">
            <w:r w:rsidRPr="008B32D2">
              <w:rPr>
                <w:sz w:val="18"/>
                <w:szCs w:val="18"/>
              </w:rPr>
              <w:t>Derived standard deviation parameter distribution</w:t>
            </w:r>
          </w:p>
        </w:tc>
        <w:tc>
          <w:tcPr>
            <w:tcW w:w="1696" w:type="dxa"/>
            <w:gridSpan w:val="2"/>
          </w:tcPr>
          <w:p w14:paraId="5B4D9889" w14:textId="77777777" w:rsidR="008B7226" w:rsidRPr="00E6183E" w:rsidRDefault="008B7226" w:rsidP="00B225D8">
            <w:pPr>
              <w:jc w:val="center"/>
            </w:pPr>
          </w:p>
        </w:tc>
        <w:tc>
          <w:tcPr>
            <w:tcW w:w="1781" w:type="dxa"/>
            <w:gridSpan w:val="2"/>
          </w:tcPr>
          <w:p w14:paraId="4AE1994F" w14:textId="77777777" w:rsidR="008B7226" w:rsidRPr="00E6183E" w:rsidRDefault="008B7226" w:rsidP="00B225D8">
            <w:pPr>
              <w:jc w:val="center"/>
            </w:pPr>
          </w:p>
        </w:tc>
      </w:tr>
      <w:tr w:rsidR="008B7226" w:rsidRPr="00E6183E" w14:paraId="0A79A899" w14:textId="77777777" w:rsidTr="00A727B7">
        <w:trPr>
          <w:trHeight w:hRule="exact" w:val="255"/>
        </w:trPr>
        <w:tc>
          <w:tcPr>
            <w:tcW w:w="2669" w:type="dxa"/>
            <w:gridSpan w:val="2"/>
          </w:tcPr>
          <w:p w14:paraId="1DA8ACCC" w14:textId="77777777" w:rsidR="008B7226" w:rsidRPr="00982CA0" w:rsidRDefault="008B7226" w:rsidP="00B225D8">
            <w:pPr>
              <w:rPr>
                <w:sz w:val="18"/>
                <w:szCs w:val="18"/>
              </w:rPr>
            </w:pPr>
            <w:r w:rsidRPr="00982CA0">
              <w:rPr>
                <w:sz w:val="18"/>
                <w:szCs w:val="18"/>
              </w:rPr>
              <w:t>DIST</w:t>
            </w:r>
            <w:r>
              <w:rPr>
                <w:sz w:val="18"/>
                <w:szCs w:val="18"/>
              </w:rPr>
              <w:t>T</w:t>
            </w:r>
            <w:r w:rsidRPr="00982CA0">
              <w:rPr>
                <w:sz w:val="18"/>
                <w:szCs w:val="18"/>
              </w:rPr>
              <w:t>S</w:t>
            </w:r>
          </w:p>
        </w:tc>
        <w:tc>
          <w:tcPr>
            <w:tcW w:w="889" w:type="dxa"/>
          </w:tcPr>
          <w:p w14:paraId="6AF9DAD5" w14:textId="77777777" w:rsidR="008B7226" w:rsidRPr="007907D8" w:rsidRDefault="008B7226" w:rsidP="00B225D8">
            <w:pPr>
              <w:rPr>
                <w:rFonts w:cs="Arial"/>
                <w:b/>
                <w:bCs/>
                <w:sz w:val="18"/>
                <w:szCs w:val="18"/>
              </w:rPr>
            </w:pPr>
            <w:r w:rsidRPr="007907D8">
              <w:rPr>
                <w:rFonts w:cs="Arial"/>
                <w:bCs/>
                <w:sz w:val="18"/>
                <w:szCs w:val="18"/>
              </w:rPr>
              <w:t>0.016</w:t>
            </w:r>
          </w:p>
        </w:tc>
        <w:tc>
          <w:tcPr>
            <w:tcW w:w="889" w:type="dxa"/>
          </w:tcPr>
          <w:p w14:paraId="0E4D1D96" w14:textId="77777777" w:rsidR="008B7226" w:rsidRPr="007907D8" w:rsidRDefault="008B7226" w:rsidP="00B225D8">
            <w:pPr>
              <w:rPr>
                <w:rFonts w:cs="Arial"/>
                <w:b/>
                <w:bCs/>
                <w:sz w:val="18"/>
                <w:szCs w:val="18"/>
              </w:rPr>
            </w:pPr>
            <w:r w:rsidRPr="007907D8">
              <w:rPr>
                <w:rFonts w:cs="Arial"/>
                <w:bCs/>
                <w:sz w:val="18"/>
                <w:szCs w:val="18"/>
              </w:rPr>
              <w:t>2.262</w:t>
            </w:r>
          </w:p>
        </w:tc>
        <w:tc>
          <w:tcPr>
            <w:tcW w:w="975" w:type="dxa"/>
          </w:tcPr>
          <w:p w14:paraId="3F74AEE0" w14:textId="77777777" w:rsidR="008B7226" w:rsidRPr="007907D8" w:rsidRDefault="008B7226" w:rsidP="00B225D8">
            <w:pPr>
              <w:rPr>
                <w:rFonts w:cs="Arial"/>
                <w:b/>
                <w:bCs/>
                <w:sz w:val="18"/>
                <w:szCs w:val="18"/>
              </w:rPr>
            </w:pPr>
            <w:r w:rsidRPr="007907D8">
              <w:rPr>
                <w:rFonts w:cs="Arial"/>
                <w:bCs/>
                <w:sz w:val="18"/>
                <w:szCs w:val="18"/>
              </w:rPr>
              <w:t>*</w:t>
            </w:r>
          </w:p>
        </w:tc>
        <w:tc>
          <w:tcPr>
            <w:tcW w:w="805" w:type="dxa"/>
          </w:tcPr>
          <w:p w14:paraId="7A65A7BB" w14:textId="77777777" w:rsidR="008B7226" w:rsidRPr="00E6183E" w:rsidRDefault="008B7226" w:rsidP="00B225D8"/>
        </w:tc>
        <w:tc>
          <w:tcPr>
            <w:tcW w:w="891" w:type="dxa"/>
          </w:tcPr>
          <w:p w14:paraId="28E0A167" w14:textId="77777777" w:rsidR="008B7226" w:rsidRPr="00E6183E" w:rsidRDefault="008B7226" w:rsidP="00B225D8"/>
        </w:tc>
        <w:tc>
          <w:tcPr>
            <w:tcW w:w="889" w:type="dxa"/>
          </w:tcPr>
          <w:p w14:paraId="4C9CB89F" w14:textId="77777777" w:rsidR="008B7226" w:rsidRPr="00E6183E" w:rsidRDefault="008B7226" w:rsidP="00B225D8"/>
        </w:tc>
        <w:tc>
          <w:tcPr>
            <w:tcW w:w="891" w:type="dxa"/>
          </w:tcPr>
          <w:p w14:paraId="33637B30" w14:textId="77777777" w:rsidR="008B7226" w:rsidRPr="00E6183E" w:rsidRDefault="008B7226" w:rsidP="00B225D8"/>
        </w:tc>
      </w:tr>
      <w:tr w:rsidR="008B7226" w:rsidRPr="00E6183E" w14:paraId="03E9BFB1" w14:textId="77777777" w:rsidTr="00A727B7">
        <w:trPr>
          <w:trHeight w:hRule="exact" w:val="255"/>
        </w:trPr>
        <w:tc>
          <w:tcPr>
            <w:tcW w:w="2669" w:type="dxa"/>
            <w:gridSpan w:val="2"/>
          </w:tcPr>
          <w:p w14:paraId="7845A5FC" w14:textId="77777777" w:rsidR="008B7226" w:rsidRPr="00982CA0" w:rsidRDefault="008B7226" w:rsidP="00B225D8">
            <w:pPr>
              <w:rPr>
                <w:sz w:val="18"/>
                <w:szCs w:val="18"/>
              </w:rPr>
            </w:pPr>
            <w:r w:rsidRPr="00982CA0">
              <w:rPr>
                <w:sz w:val="18"/>
                <w:szCs w:val="18"/>
              </w:rPr>
              <w:t>HOUSET</w:t>
            </w:r>
          </w:p>
        </w:tc>
        <w:tc>
          <w:tcPr>
            <w:tcW w:w="889" w:type="dxa"/>
          </w:tcPr>
          <w:p w14:paraId="22FD9B6D" w14:textId="77777777" w:rsidR="008B7226" w:rsidRPr="00E6183E" w:rsidRDefault="008B7226" w:rsidP="00B225D8"/>
        </w:tc>
        <w:tc>
          <w:tcPr>
            <w:tcW w:w="889" w:type="dxa"/>
          </w:tcPr>
          <w:p w14:paraId="76406735" w14:textId="77777777" w:rsidR="008B7226" w:rsidRPr="00E6183E" w:rsidRDefault="008B7226" w:rsidP="00B225D8"/>
        </w:tc>
        <w:tc>
          <w:tcPr>
            <w:tcW w:w="975" w:type="dxa"/>
          </w:tcPr>
          <w:p w14:paraId="1FC44874" w14:textId="77777777" w:rsidR="008B7226" w:rsidRPr="00E6183E" w:rsidRDefault="008B7226" w:rsidP="00B225D8"/>
        </w:tc>
        <w:tc>
          <w:tcPr>
            <w:tcW w:w="805" w:type="dxa"/>
          </w:tcPr>
          <w:p w14:paraId="481C48B5" w14:textId="77777777" w:rsidR="008B7226" w:rsidRPr="00E6183E" w:rsidRDefault="008B7226" w:rsidP="00B225D8"/>
        </w:tc>
        <w:tc>
          <w:tcPr>
            <w:tcW w:w="891" w:type="dxa"/>
          </w:tcPr>
          <w:p w14:paraId="001E14EF" w14:textId="77777777" w:rsidR="008B7226" w:rsidRPr="007907D8" w:rsidRDefault="008B7226" w:rsidP="00B225D8">
            <w:pPr>
              <w:rPr>
                <w:rFonts w:cs="Arial"/>
                <w:b/>
                <w:bCs/>
                <w:sz w:val="18"/>
                <w:szCs w:val="18"/>
              </w:rPr>
            </w:pPr>
            <w:r w:rsidRPr="007907D8">
              <w:rPr>
                <w:rFonts w:cs="Arial"/>
                <w:bCs/>
                <w:sz w:val="18"/>
                <w:szCs w:val="18"/>
              </w:rPr>
              <w:t>0.319</w:t>
            </w:r>
          </w:p>
        </w:tc>
        <w:tc>
          <w:tcPr>
            <w:tcW w:w="889" w:type="dxa"/>
          </w:tcPr>
          <w:p w14:paraId="1D15CBC0" w14:textId="77777777" w:rsidR="008B7226" w:rsidRPr="007907D8" w:rsidRDefault="008B7226" w:rsidP="00B225D8">
            <w:pPr>
              <w:rPr>
                <w:rFonts w:cs="Arial"/>
                <w:b/>
                <w:bCs/>
                <w:sz w:val="18"/>
                <w:szCs w:val="18"/>
              </w:rPr>
            </w:pPr>
            <w:r w:rsidRPr="007907D8">
              <w:rPr>
                <w:rFonts w:cs="Arial"/>
                <w:bCs/>
                <w:sz w:val="18"/>
                <w:szCs w:val="18"/>
              </w:rPr>
              <w:t>4.386</w:t>
            </w:r>
          </w:p>
        </w:tc>
        <w:tc>
          <w:tcPr>
            <w:tcW w:w="891" w:type="dxa"/>
          </w:tcPr>
          <w:p w14:paraId="68363DB2" w14:textId="77777777" w:rsidR="008B7226" w:rsidRPr="007907D8" w:rsidRDefault="008B7226" w:rsidP="00B225D8">
            <w:pPr>
              <w:rPr>
                <w:rFonts w:cs="Arial"/>
                <w:b/>
                <w:bCs/>
                <w:sz w:val="18"/>
                <w:szCs w:val="18"/>
              </w:rPr>
            </w:pPr>
            <w:r w:rsidRPr="007907D8">
              <w:rPr>
                <w:rFonts w:cs="Arial"/>
                <w:bCs/>
                <w:sz w:val="18"/>
                <w:szCs w:val="18"/>
              </w:rPr>
              <w:t>***</w:t>
            </w:r>
          </w:p>
        </w:tc>
      </w:tr>
      <w:tr w:rsidR="008B7226" w:rsidRPr="00E6183E" w14:paraId="380F35B8" w14:textId="77777777" w:rsidTr="00A727B7">
        <w:trPr>
          <w:trHeight w:hRule="exact" w:val="255"/>
        </w:trPr>
        <w:tc>
          <w:tcPr>
            <w:tcW w:w="5425" w:type="dxa"/>
            <w:gridSpan w:val="5"/>
          </w:tcPr>
          <w:p w14:paraId="396B9D9A" w14:textId="77777777" w:rsidR="008B7226" w:rsidRPr="00E6183E" w:rsidRDefault="008B7226" w:rsidP="00B225D8">
            <w:r w:rsidRPr="008B32D2">
              <w:rPr>
                <w:sz w:val="18"/>
                <w:szCs w:val="18"/>
              </w:rPr>
              <w:t>Heterogeneity in mean parameter</w:t>
            </w:r>
          </w:p>
        </w:tc>
        <w:tc>
          <w:tcPr>
            <w:tcW w:w="1696" w:type="dxa"/>
            <w:gridSpan w:val="2"/>
          </w:tcPr>
          <w:p w14:paraId="7089EE8A" w14:textId="77777777" w:rsidR="008B7226" w:rsidRPr="00E6183E" w:rsidRDefault="008B7226" w:rsidP="00B225D8">
            <w:pPr>
              <w:jc w:val="center"/>
            </w:pPr>
          </w:p>
        </w:tc>
        <w:tc>
          <w:tcPr>
            <w:tcW w:w="1781" w:type="dxa"/>
            <w:gridSpan w:val="2"/>
          </w:tcPr>
          <w:p w14:paraId="76911CEA" w14:textId="77777777" w:rsidR="008B7226" w:rsidRPr="00E6183E" w:rsidRDefault="008B7226" w:rsidP="00B225D8">
            <w:pPr>
              <w:jc w:val="center"/>
            </w:pPr>
          </w:p>
        </w:tc>
      </w:tr>
      <w:tr w:rsidR="008B7226" w:rsidRPr="00E6183E" w14:paraId="403A4E4D" w14:textId="77777777" w:rsidTr="00A727B7">
        <w:trPr>
          <w:trHeight w:hRule="exact" w:val="255"/>
        </w:trPr>
        <w:tc>
          <w:tcPr>
            <w:tcW w:w="2669" w:type="dxa"/>
            <w:gridSpan w:val="2"/>
          </w:tcPr>
          <w:p w14:paraId="3A8C9F4C" w14:textId="77777777" w:rsidR="008B7226" w:rsidRPr="00E6183E" w:rsidRDefault="008B7226" w:rsidP="00B225D8">
            <w:r>
              <w:t>DISTTS : AGE</w:t>
            </w:r>
          </w:p>
        </w:tc>
        <w:tc>
          <w:tcPr>
            <w:tcW w:w="889" w:type="dxa"/>
          </w:tcPr>
          <w:p w14:paraId="3FC7FD14" w14:textId="77777777" w:rsidR="008B7226" w:rsidRPr="007907D8" w:rsidRDefault="008B7226" w:rsidP="00B225D8">
            <w:pPr>
              <w:jc w:val="center"/>
              <w:rPr>
                <w:rFonts w:cs="Arial"/>
                <w:sz w:val="18"/>
                <w:szCs w:val="18"/>
              </w:rPr>
            </w:pPr>
            <w:r w:rsidRPr="007907D8">
              <w:rPr>
                <w:rFonts w:cs="Arial"/>
                <w:sz w:val="18"/>
                <w:szCs w:val="18"/>
              </w:rPr>
              <w:t>-0.015</w:t>
            </w:r>
          </w:p>
        </w:tc>
        <w:tc>
          <w:tcPr>
            <w:tcW w:w="889" w:type="dxa"/>
          </w:tcPr>
          <w:p w14:paraId="7644B344" w14:textId="77777777" w:rsidR="008B7226" w:rsidRPr="007907D8" w:rsidRDefault="008B7226" w:rsidP="00B225D8">
            <w:pPr>
              <w:jc w:val="center"/>
              <w:rPr>
                <w:rFonts w:cs="Arial"/>
                <w:sz w:val="18"/>
                <w:szCs w:val="18"/>
              </w:rPr>
            </w:pPr>
            <w:r w:rsidRPr="007907D8">
              <w:rPr>
                <w:rFonts w:cs="Arial"/>
                <w:sz w:val="18"/>
                <w:szCs w:val="18"/>
              </w:rPr>
              <w:t>-4.332</w:t>
            </w:r>
          </w:p>
        </w:tc>
        <w:tc>
          <w:tcPr>
            <w:tcW w:w="975" w:type="dxa"/>
          </w:tcPr>
          <w:p w14:paraId="449E3116" w14:textId="77777777" w:rsidR="008B7226" w:rsidRPr="007907D8" w:rsidRDefault="008B7226" w:rsidP="00B225D8">
            <w:pPr>
              <w:jc w:val="center"/>
              <w:rPr>
                <w:rFonts w:cs="Arial"/>
                <w:sz w:val="18"/>
                <w:szCs w:val="18"/>
              </w:rPr>
            </w:pPr>
            <w:r w:rsidRPr="007907D8">
              <w:rPr>
                <w:rFonts w:cs="Arial"/>
                <w:sz w:val="18"/>
                <w:szCs w:val="18"/>
              </w:rPr>
              <w:t>***</w:t>
            </w:r>
          </w:p>
        </w:tc>
        <w:tc>
          <w:tcPr>
            <w:tcW w:w="805" w:type="dxa"/>
          </w:tcPr>
          <w:p w14:paraId="03CDFCBA" w14:textId="77777777" w:rsidR="008B7226" w:rsidRPr="00E6183E" w:rsidRDefault="008B7226" w:rsidP="00B225D8">
            <w:pPr>
              <w:jc w:val="center"/>
            </w:pPr>
          </w:p>
        </w:tc>
        <w:tc>
          <w:tcPr>
            <w:tcW w:w="891" w:type="dxa"/>
          </w:tcPr>
          <w:p w14:paraId="106515FC" w14:textId="77777777" w:rsidR="008B7226" w:rsidRPr="00E6183E" w:rsidRDefault="008B7226" w:rsidP="00B225D8">
            <w:pPr>
              <w:jc w:val="center"/>
            </w:pPr>
          </w:p>
        </w:tc>
        <w:tc>
          <w:tcPr>
            <w:tcW w:w="889" w:type="dxa"/>
          </w:tcPr>
          <w:p w14:paraId="110910AF" w14:textId="77777777" w:rsidR="008B7226" w:rsidRPr="00E6183E" w:rsidRDefault="008B7226" w:rsidP="00B225D8">
            <w:pPr>
              <w:jc w:val="center"/>
            </w:pPr>
          </w:p>
        </w:tc>
        <w:tc>
          <w:tcPr>
            <w:tcW w:w="891" w:type="dxa"/>
          </w:tcPr>
          <w:p w14:paraId="23D1BC87" w14:textId="77777777" w:rsidR="008B7226" w:rsidRPr="00E6183E" w:rsidRDefault="008B7226" w:rsidP="00B225D8">
            <w:pPr>
              <w:jc w:val="center"/>
            </w:pPr>
          </w:p>
        </w:tc>
      </w:tr>
      <w:tr w:rsidR="008B7226" w:rsidRPr="00E6183E" w14:paraId="230E947F" w14:textId="77777777" w:rsidTr="00A727B7">
        <w:trPr>
          <w:trHeight w:hRule="exact" w:val="255"/>
        </w:trPr>
        <w:tc>
          <w:tcPr>
            <w:tcW w:w="2669" w:type="dxa"/>
            <w:gridSpan w:val="2"/>
          </w:tcPr>
          <w:p w14:paraId="17DAAFD9" w14:textId="77777777" w:rsidR="008B7226" w:rsidRDefault="008B7226" w:rsidP="00B225D8">
            <w:r>
              <w:t>HOUSET : DISTTS</w:t>
            </w:r>
          </w:p>
        </w:tc>
        <w:tc>
          <w:tcPr>
            <w:tcW w:w="889" w:type="dxa"/>
          </w:tcPr>
          <w:p w14:paraId="3B98E36F" w14:textId="77777777" w:rsidR="008B7226" w:rsidRPr="007907D8" w:rsidRDefault="008B7226" w:rsidP="00B225D8">
            <w:pPr>
              <w:jc w:val="center"/>
              <w:rPr>
                <w:rFonts w:cs="Arial"/>
                <w:sz w:val="18"/>
                <w:szCs w:val="18"/>
              </w:rPr>
            </w:pPr>
          </w:p>
        </w:tc>
        <w:tc>
          <w:tcPr>
            <w:tcW w:w="889" w:type="dxa"/>
          </w:tcPr>
          <w:p w14:paraId="7359FDBA" w14:textId="77777777" w:rsidR="008B7226" w:rsidRPr="007907D8" w:rsidRDefault="008B7226" w:rsidP="00B225D8">
            <w:pPr>
              <w:jc w:val="center"/>
              <w:rPr>
                <w:rFonts w:cs="Arial"/>
                <w:sz w:val="18"/>
                <w:szCs w:val="18"/>
              </w:rPr>
            </w:pPr>
          </w:p>
        </w:tc>
        <w:tc>
          <w:tcPr>
            <w:tcW w:w="975" w:type="dxa"/>
          </w:tcPr>
          <w:p w14:paraId="5E67B1B1" w14:textId="77777777" w:rsidR="008B7226" w:rsidRPr="007907D8" w:rsidRDefault="008B7226" w:rsidP="00B225D8">
            <w:pPr>
              <w:jc w:val="center"/>
              <w:rPr>
                <w:rFonts w:cs="Arial"/>
                <w:sz w:val="18"/>
                <w:szCs w:val="18"/>
              </w:rPr>
            </w:pPr>
          </w:p>
        </w:tc>
        <w:tc>
          <w:tcPr>
            <w:tcW w:w="805" w:type="dxa"/>
          </w:tcPr>
          <w:p w14:paraId="4B18CD82" w14:textId="77777777" w:rsidR="008B7226" w:rsidRPr="00E6183E" w:rsidRDefault="008B7226" w:rsidP="00B225D8">
            <w:pPr>
              <w:jc w:val="center"/>
            </w:pPr>
          </w:p>
        </w:tc>
        <w:tc>
          <w:tcPr>
            <w:tcW w:w="891" w:type="dxa"/>
          </w:tcPr>
          <w:p w14:paraId="1190D7E2" w14:textId="77777777" w:rsidR="008B7226" w:rsidRPr="007907D8" w:rsidRDefault="008B7226" w:rsidP="00B225D8">
            <w:pPr>
              <w:jc w:val="center"/>
              <w:rPr>
                <w:rFonts w:cs="Arial"/>
                <w:sz w:val="18"/>
                <w:szCs w:val="18"/>
              </w:rPr>
            </w:pPr>
            <w:r w:rsidRPr="007907D8">
              <w:rPr>
                <w:rFonts w:cs="Arial"/>
                <w:sz w:val="18"/>
                <w:szCs w:val="18"/>
              </w:rPr>
              <w:t>0.043</w:t>
            </w:r>
          </w:p>
        </w:tc>
        <w:tc>
          <w:tcPr>
            <w:tcW w:w="889" w:type="dxa"/>
          </w:tcPr>
          <w:p w14:paraId="7CB6C2E7" w14:textId="77777777" w:rsidR="008B7226" w:rsidRPr="007907D8" w:rsidRDefault="008B7226" w:rsidP="00B225D8">
            <w:pPr>
              <w:jc w:val="center"/>
              <w:rPr>
                <w:rFonts w:cs="Arial"/>
                <w:sz w:val="18"/>
                <w:szCs w:val="18"/>
              </w:rPr>
            </w:pPr>
            <w:r w:rsidRPr="007907D8">
              <w:rPr>
                <w:rFonts w:cs="Arial"/>
                <w:sz w:val="18"/>
                <w:szCs w:val="18"/>
              </w:rPr>
              <w:t>5.154</w:t>
            </w:r>
          </w:p>
        </w:tc>
        <w:tc>
          <w:tcPr>
            <w:tcW w:w="891" w:type="dxa"/>
          </w:tcPr>
          <w:p w14:paraId="0A6014E7" w14:textId="77777777" w:rsidR="008B7226" w:rsidRPr="007907D8" w:rsidRDefault="008B7226" w:rsidP="00B225D8">
            <w:pPr>
              <w:jc w:val="center"/>
              <w:rPr>
                <w:rFonts w:cs="Arial"/>
                <w:sz w:val="18"/>
                <w:szCs w:val="18"/>
              </w:rPr>
            </w:pPr>
            <w:r w:rsidRPr="007907D8">
              <w:rPr>
                <w:rFonts w:cs="Arial"/>
                <w:sz w:val="18"/>
                <w:szCs w:val="18"/>
              </w:rPr>
              <w:t>***</w:t>
            </w:r>
          </w:p>
        </w:tc>
      </w:tr>
      <w:tr w:rsidR="008B7226" w:rsidRPr="00E6183E" w14:paraId="24EDDC31" w14:textId="77777777" w:rsidTr="00A727B7">
        <w:trPr>
          <w:trHeight w:hRule="exact" w:val="255"/>
        </w:trPr>
        <w:tc>
          <w:tcPr>
            <w:tcW w:w="5425" w:type="dxa"/>
            <w:gridSpan w:val="5"/>
          </w:tcPr>
          <w:p w14:paraId="016396EB" w14:textId="77777777" w:rsidR="008B7226" w:rsidRPr="00E6183E" w:rsidRDefault="008B7226" w:rsidP="00B225D8">
            <w:r w:rsidRPr="007907D8">
              <w:rPr>
                <w:rFonts w:cs="Arial"/>
                <w:bCs/>
                <w:sz w:val="18"/>
                <w:szCs w:val="18"/>
              </w:rPr>
              <w:t>Heterogeneity around standard deviation</w:t>
            </w:r>
          </w:p>
        </w:tc>
        <w:tc>
          <w:tcPr>
            <w:tcW w:w="1696" w:type="dxa"/>
            <w:gridSpan w:val="2"/>
          </w:tcPr>
          <w:p w14:paraId="64A1737C" w14:textId="77777777" w:rsidR="008B7226" w:rsidRPr="00E6183E" w:rsidRDefault="008B7226" w:rsidP="00B225D8">
            <w:pPr>
              <w:jc w:val="center"/>
            </w:pPr>
          </w:p>
        </w:tc>
        <w:tc>
          <w:tcPr>
            <w:tcW w:w="1781" w:type="dxa"/>
            <w:gridSpan w:val="2"/>
          </w:tcPr>
          <w:p w14:paraId="20D84C25" w14:textId="77777777" w:rsidR="008B7226" w:rsidRPr="00E6183E" w:rsidRDefault="008B7226" w:rsidP="00B225D8">
            <w:pPr>
              <w:jc w:val="center"/>
            </w:pPr>
          </w:p>
        </w:tc>
      </w:tr>
      <w:tr w:rsidR="008B7226" w:rsidRPr="00E6183E" w14:paraId="19BC294A" w14:textId="77777777" w:rsidTr="00A727B7">
        <w:trPr>
          <w:trHeight w:hRule="exact" w:val="255"/>
        </w:trPr>
        <w:tc>
          <w:tcPr>
            <w:tcW w:w="2669" w:type="dxa"/>
            <w:gridSpan w:val="2"/>
          </w:tcPr>
          <w:p w14:paraId="542518D8" w14:textId="77777777" w:rsidR="008B7226" w:rsidRPr="007907D8" w:rsidRDefault="008B7226" w:rsidP="00B225D8">
            <w:pPr>
              <w:rPr>
                <w:rFonts w:cs="Arial"/>
                <w:b/>
                <w:bCs/>
                <w:sz w:val="18"/>
                <w:szCs w:val="18"/>
              </w:rPr>
            </w:pPr>
            <w:r w:rsidRPr="007907D8">
              <w:rPr>
                <w:rFonts w:cs="Arial"/>
                <w:bCs/>
                <w:sz w:val="18"/>
                <w:szCs w:val="18"/>
              </w:rPr>
              <w:t>D</w:t>
            </w:r>
            <w:r>
              <w:rPr>
                <w:rFonts w:cs="Arial"/>
                <w:bCs/>
                <w:sz w:val="18"/>
                <w:szCs w:val="18"/>
              </w:rPr>
              <w:t>IST</w:t>
            </w:r>
            <w:r w:rsidRPr="007907D8">
              <w:rPr>
                <w:rFonts w:cs="Arial"/>
                <w:bCs/>
                <w:sz w:val="18"/>
                <w:szCs w:val="18"/>
              </w:rPr>
              <w:t>TS</w:t>
            </w:r>
            <w:r>
              <w:rPr>
                <w:rFonts w:cs="Arial"/>
                <w:bCs/>
                <w:sz w:val="18"/>
                <w:szCs w:val="18"/>
              </w:rPr>
              <w:t xml:space="preserve"> </w:t>
            </w:r>
            <w:r w:rsidRPr="007907D8">
              <w:rPr>
                <w:rFonts w:cs="Arial"/>
                <w:bCs/>
                <w:sz w:val="18"/>
                <w:szCs w:val="18"/>
              </w:rPr>
              <w:t>:</w:t>
            </w:r>
            <w:r>
              <w:rPr>
                <w:rFonts w:cs="Arial"/>
                <w:bCs/>
                <w:sz w:val="18"/>
                <w:szCs w:val="18"/>
              </w:rPr>
              <w:t xml:space="preserve"> </w:t>
            </w:r>
            <w:r w:rsidRPr="007907D8">
              <w:rPr>
                <w:rFonts w:cs="Arial"/>
                <w:bCs/>
                <w:sz w:val="18"/>
                <w:szCs w:val="18"/>
              </w:rPr>
              <w:t>SCHOOL</w:t>
            </w:r>
          </w:p>
        </w:tc>
        <w:tc>
          <w:tcPr>
            <w:tcW w:w="889" w:type="dxa"/>
          </w:tcPr>
          <w:p w14:paraId="2E36F687" w14:textId="77777777" w:rsidR="008B7226" w:rsidRPr="007907D8" w:rsidRDefault="008B7226" w:rsidP="00B225D8">
            <w:pPr>
              <w:jc w:val="center"/>
              <w:rPr>
                <w:rFonts w:cs="Arial"/>
                <w:sz w:val="18"/>
                <w:szCs w:val="18"/>
              </w:rPr>
            </w:pPr>
            <w:r w:rsidRPr="007907D8">
              <w:rPr>
                <w:rFonts w:cs="Arial"/>
                <w:sz w:val="18"/>
                <w:szCs w:val="18"/>
              </w:rPr>
              <w:t>0.197</w:t>
            </w:r>
          </w:p>
        </w:tc>
        <w:tc>
          <w:tcPr>
            <w:tcW w:w="889" w:type="dxa"/>
          </w:tcPr>
          <w:p w14:paraId="0D9C6DA4" w14:textId="77777777" w:rsidR="008B7226" w:rsidRPr="007907D8" w:rsidRDefault="008B7226" w:rsidP="00B225D8">
            <w:pPr>
              <w:jc w:val="center"/>
              <w:rPr>
                <w:rFonts w:cs="Arial"/>
                <w:sz w:val="18"/>
                <w:szCs w:val="18"/>
              </w:rPr>
            </w:pPr>
            <w:r w:rsidRPr="007907D8">
              <w:rPr>
                <w:rFonts w:cs="Arial"/>
                <w:sz w:val="18"/>
                <w:szCs w:val="18"/>
              </w:rPr>
              <w:t>7.047</w:t>
            </w:r>
          </w:p>
        </w:tc>
        <w:tc>
          <w:tcPr>
            <w:tcW w:w="975" w:type="dxa"/>
          </w:tcPr>
          <w:p w14:paraId="4526E2D4" w14:textId="77777777" w:rsidR="008B7226" w:rsidRPr="007907D8" w:rsidRDefault="008B7226" w:rsidP="00B225D8">
            <w:pPr>
              <w:jc w:val="center"/>
              <w:rPr>
                <w:rFonts w:cs="Arial"/>
                <w:sz w:val="18"/>
                <w:szCs w:val="18"/>
              </w:rPr>
            </w:pPr>
            <w:r w:rsidRPr="007907D8">
              <w:rPr>
                <w:rFonts w:cs="Arial"/>
                <w:sz w:val="18"/>
                <w:szCs w:val="18"/>
              </w:rPr>
              <w:t>***</w:t>
            </w:r>
          </w:p>
        </w:tc>
        <w:tc>
          <w:tcPr>
            <w:tcW w:w="805" w:type="dxa"/>
          </w:tcPr>
          <w:p w14:paraId="7FD8A5F8" w14:textId="77777777" w:rsidR="008B7226" w:rsidRPr="00E6183E" w:rsidRDefault="008B7226" w:rsidP="00B225D8">
            <w:pPr>
              <w:jc w:val="center"/>
            </w:pPr>
          </w:p>
        </w:tc>
        <w:tc>
          <w:tcPr>
            <w:tcW w:w="891" w:type="dxa"/>
          </w:tcPr>
          <w:p w14:paraId="35641BD2" w14:textId="77777777" w:rsidR="008B7226" w:rsidRPr="007907D8" w:rsidRDefault="008B7226" w:rsidP="00B225D8">
            <w:pPr>
              <w:jc w:val="center"/>
              <w:rPr>
                <w:rFonts w:cs="Arial"/>
                <w:sz w:val="18"/>
                <w:szCs w:val="18"/>
              </w:rPr>
            </w:pPr>
          </w:p>
        </w:tc>
        <w:tc>
          <w:tcPr>
            <w:tcW w:w="889" w:type="dxa"/>
          </w:tcPr>
          <w:p w14:paraId="5C8C2386" w14:textId="77777777" w:rsidR="008B7226" w:rsidRPr="007907D8" w:rsidRDefault="008B7226" w:rsidP="00B225D8">
            <w:pPr>
              <w:jc w:val="center"/>
              <w:rPr>
                <w:rFonts w:cs="Arial"/>
                <w:sz w:val="18"/>
                <w:szCs w:val="18"/>
              </w:rPr>
            </w:pPr>
          </w:p>
        </w:tc>
        <w:tc>
          <w:tcPr>
            <w:tcW w:w="891" w:type="dxa"/>
          </w:tcPr>
          <w:p w14:paraId="073BBC87" w14:textId="77777777" w:rsidR="008B7226" w:rsidRPr="007907D8" w:rsidRDefault="008B7226" w:rsidP="00B225D8">
            <w:pPr>
              <w:jc w:val="center"/>
              <w:rPr>
                <w:rFonts w:cs="Arial"/>
                <w:sz w:val="18"/>
                <w:szCs w:val="18"/>
              </w:rPr>
            </w:pPr>
          </w:p>
        </w:tc>
      </w:tr>
      <w:tr w:rsidR="008B7226" w:rsidRPr="00E6183E" w14:paraId="3D0C7409" w14:textId="77777777" w:rsidTr="00A727B7">
        <w:trPr>
          <w:trHeight w:hRule="exact" w:val="255"/>
        </w:trPr>
        <w:tc>
          <w:tcPr>
            <w:tcW w:w="2669" w:type="dxa"/>
            <w:gridSpan w:val="2"/>
          </w:tcPr>
          <w:p w14:paraId="6288AFBB" w14:textId="77777777" w:rsidR="008B7226" w:rsidRPr="007907D8" w:rsidRDefault="008B7226" w:rsidP="00B225D8">
            <w:pPr>
              <w:rPr>
                <w:rFonts w:cs="Arial"/>
                <w:b/>
                <w:bCs/>
                <w:sz w:val="18"/>
                <w:szCs w:val="18"/>
              </w:rPr>
            </w:pPr>
            <w:r w:rsidRPr="007907D8">
              <w:rPr>
                <w:rFonts w:cs="Arial"/>
                <w:bCs/>
                <w:sz w:val="18"/>
                <w:szCs w:val="18"/>
              </w:rPr>
              <w:t>D</w:t>
            </w:r>
            <w:r>
              <w:rPr>
                <w:rFonts w:cs="Arial"/>
                <w:bCs/>
                <w:sz w:val="18"/>
                <w:szCs w:val="18"/>
              </w:rPr>
              <w:t>IST</w:t>
            </w:r>
            <w:r w:rsidRPr="007907D8">
              <w:rPr>
                <w:rFonts w:cs="Arial"/>
                <w:bCs/>
                <w:sz w:val="18"/>
                <w:szCs w:val="18"/>
              </w:rPr>
              <w:t>TS</w:t>
            </w:r>
            <w:r>
              <w:rPr>
                <w:rFonts w:cs="Arial"/>
                <w:bCs/>
                <w:sz w:val="18"/>
                <w:szCs w:val="18"/>
              </w:rPr>
              <w:t xml:space="preserve"> </w:t>
            </w:r>
            <w:r w:rsidRPr="007907D8">
              <w:rPr>
                <w:rFonts w:cs="Arial"/>
                <w:bCs/>
                <w:sz w:val="18"/>
                <w:szCs w:val="18"/>
              </w:rPr>
              <w:t>:</w:t>
            </w:r>
            <w:r>
              <w:rPr>
                <w:rFonts w:cs="Arial"/>
                <w:bCs/>
                <w:sz w:val="18"/>
                <w:szCs w:val="18"/>
              </w:rPr>
              <w:t xml:space="preserve"> </w:t>
            </w:r>
            <w:r w:rsidRPr="007907D8">
              <w:rPr>
                <w:rFonts w:cs="Arial"/>
                <w:bCs/>
                <w:sz w:val="18"/>
                <w:szCs w:val="18"/>
              </w:rPr>
              <w:t>WORKA</w:t>
            </w:r>
          </w:p>
        </w:tc>
        <w:tc>
          <w:tcPr>
            <w:tcW w:w="889" w:type="dxa"/>
          </w:tcPr>
          <w:p w14:paraId="30CA8D73" w14:textId="77777777" w:rsidR="008B7226" w:rsidRPr="007907D8" w:rsidRDefault="008B7226" w:rsidP="00B225D8">
            <w:pPr>
              <w:jc w:val="center"/>
              <w:rPr>
                <w:rFonts w:cs="Arial"/>
                <w:sz w:val="18"/>
                <w:szCs w:val="18"/>
              </w:rPr>
            </w:pPr>
            <w:r w:rsidRPr="007907D8">
              <w:rPr>
                <w:rFonts w:cs="Arial"/>
                <w:sz w:val="18"/>
                <w:szCs w:val="18"/>
              </w:rPr>
              <w:t>0.244</w:t>
            </w:r>
          </w:p>
        </w:tc>
        <w:tc>
          <w:tcPr>
            <w:tcW w:w="889" w:type="dxa"/>
          </w:tcPr>
          <w:p w14:paraId="65A1398F" w14:textId="77777777" w:rsidR="008B7226" w:rsidRPr="007907D8" w:rsidRDefault="008B7226" w:rsidP="00B225D8">
            <w:pPr>
              <w:jc w:val="center"/>
              <w:rPr>
                <w:rFonts w:cs="Arial"/>
                <w:sz w:val="18"/>
                <w:szCs w:val="18"/>
              </w:rPr>
            </w:pPr>
            <w:r w:rsidRPr="007907D8">
              <w:rPr>
                <w:rFonts w:cs="Arial"/>
                <w:sz w:val="18"/>
                <w:szCs w:val="18"/>
              </w:rPr>
              <w:t>4.042</w:t>
            </w:r>
          </w:p>
        </w:tc>
        <w:tc>
          <w:tcPr>
            <w:tcW w:w="975" w:type="dxa"/>
          </w:tcPr>
          <w:p w14:paraId="752A1968" w14:textId="77777777" w:rsidR="008B7226" w:rsidRPr="007907D8" w:rsidRDefault="008B7226" w:rsidP="00B225D8">
            <w:pPr>
              <w:jc w:val="center"/>
              <w:rPr>
                <w:rFonts w:cs="Arial"/>
                <w:sz w:val="18"/>
                <w:szCs w:val="18"/>
              </w:rPr>
            </w:pPr>
            <w:r w:rsidRPr="007907D8">
              <w:rPr>
                <w:rFonts w:cs="Arial"/>
                <w:sz w:val="18"/>
                <w:szCs w:val="18"/>
              </w:rPr>
              <w:t>**</w:t>
            </w:r>
          </w:p>
        </w:tc>
        <w:tc>
          <w:tcPr>
            <w:tcW w:w="805" w:type="dxa"/>
          </w:tcPr>
          <w:p w14:paraId="6B1DB1A6" w14:textId="77777777" w:rsidR="008B7226" w:rsidRPr="00E6183E" w:rsidRDefault="008B7226" w:rsidP="00B225D8">
            <w:pPr>
              <w:jc w:val="center"/>
            </w:pPr>
          </w:p>
        </w:tc>
        <w:tc>
          <w:tcPr>
            <w:tcW w:w="891" w:type="dxa"/>
          </w:tcPr>
          <w:p w14:paraId="6D352BB5" w14:textId="77777777" w:rsidR="008B7226" w:rsidRPr="007907D8" w:rsidRDefault="008B7226" w:rsidP="00B225D8">
            <w:pPr>
              <w:jc w:val="center"/>
              <w:rPr>
                <w:rFonts w:cs="Arial"/>
                <w:sz w:val="18"/>
                <w:szCs w:val="18"/>
              </w:rPr>
            </w:pPr>
          </w:p>
        </w:tc>
        <w:tc>
          <w:tcPr>
            <w:tcW w:w="889" w:type="dxa"/>
          </w:tcPr>
          <w:p w14:paraId="2BDAA914" w14:textId="77777777" w:rsidR="008B7226" w:rsidRPr="007907D8" w:rsidRDefault="008B7226" w:rsidP="00B225D8">
            <w:pPr>
              <w:jc w:val="center"/>
              <w:rPr>
                <w:rFonts w:cs="Arial"/>
                <w:sz w:val="18"/>
                <w:szCs w:val="18"/>
              </w:rPr>
            </w:pPr>
          </w:p>
        </w:tc>
        <w:tc>
          <w:tcPr>
            <w:tcW w:w="891" w:type="dxa"/>
          </w:tcPr>
          <w:p w14:paraId="7E953483" w14:textId="77777777" w:rsidR="008B7226" w:rsidRPr="007907D8" w:rsidRDefault="008B7226" w:rsidP="00B225D8">
            <w:pPr>
              <w:jc w:val="center"/>
              <w:rPr>
                <w:rFonts w:cs="Arial"/>
                <w:sz w:val="18"/>
                <w:szCs w:val="18"/>
              </w:rPr>
            </w:pPr>
          </w:p>
        </w:tc>
      </w:tr>
      <w:tr w:rsidR="008B7226" w:rsidRPr="00E6183E" w14:paraId="35E2AFB9" w14:textId="77777777" w:rsidTr="00A727B7">
        <w:trPr>
          <w:trHeight w:hRule="exact" w:val="255"/>
        </w:trPr>
        <w:tc>
          <w:tcPr>
            <w:tcW w:w="2669" w:type="dxa"/>
            <w:gridSpan w:val="2"/>
          </w:tcPr>
          <w:p w14:paraId="21CC4D38" w14:textId="77777777" w:rsidR="008B7226" w:rsidRPr="007907D8" w:rsidRDefault="008B7226" w:rsidP="00B225D8">
            <w:pPr>
              <w:rPr>
                <w:rFonts w:cs="Arial"/>
                <w:bCs/>
                <w:sz w:val="18"/>
                <w:szCs w:val="18"/>
              </w:rPr>
            </w:pPr>
            <w:r>
              <w:rPr>
                <w:rFonts w:cs="Arial"/>
                <w:bCs/>
                <w:sz w:val="18"/>
                <w:szCs w:val="18"/>
              </w:rPr>
              <w:t>HOUSET : HAFFOR</w:t>
            </w:r>
          </w:p>
        </w:tc>
        <w:tc>
          <w:tcPr>
            <w:tcW w:w="889" w:type="dxa"/>
          </w:tcPr>
          <w:p w14:paraId="35BB2FEA" w14:textId="77777777" w:rsidR="008B7226" w:rsidRPr="007907D8" w:rsidRDefault="008B7226" w:rsidP="00B225D8">
            <w:pPr>
              <w:jc w:val="center"/>
              <w:rPr>
                <w:rFonts w:cs="Arial"/>
                <w:sz w:val="18"/>
                <w:szCs w:val="18"/>
              </w:rPr>
            </w:pPr>
          </w:p>
        </w:tc>
        <w:tc>
          <w:tcPr>
            <w:tcW w:w="889" w:type="dxa"/>
          </w:tcPr>
          <w:p w14:paraId="692A044A" w14:textId="77777777" w:rsidR="008B7226" w:rsidRPr="007907D8" w:rsidRDefault="008B7226" w:rsidP="00B225D8">
            <w:pPr>
              <w:jc w:val="center"/>
              <w:rPr>
                <w:rFonts w:cs="Arial"/>
                <w:sz w:val="18"/>
                <w:szCs w:val="18"/>
              </w:rPr>
            </w:pPr>
          </w:p>
        </w:tc>
        <w:tc>
          <w:tcPr>
            <w:tcW w:w="975" w:type="dxa"/>
          </w:tcPr>
          <w:p w14:paraId="0BF37463" w14:textId="77777777" w:rsidR="008B7226" w:rsidRPr="007907D8" w:rsidRDefault="008B7226" w:rsidP="00B225D8">
            <w:pPr>
              <w:jc w:val="center"/>
              <w:rPr>
                <w:rFonts w:cs="Arial"/>
                <w:sz w:val="18"/>
                <w:szCs w:val="18"/>
              </w:rPr>
            </w:pPr>
          </w:p>
        </w:tc>
        <w:tc>
          <w:tcPr>
            <w:tcW w:w="805" w:type="dxa"/>
          </w:tcPr>
          <w:p w14:paraId="15C4A3DA" w14:textId="77777777" w:rsidR="008B7226" w:rsidRPr="00E6183E" w:rsidRDefault="008B7226" w:rsidP="00B225D8">
            <w:pPr>
              <w:jc w:val="center"/>
            </w:pPr>
          </w:p>
        </w:tc>
        <w:tc>
          <w:tcPr>
            <w:tcW w:w="891" w:type="dxa"/>
          </w:tcPr>
          <w:p w14:paraId="33CEAA47" w14:textId="77777777" w:rsidR="008B7226" w:rsidRPr="007907D8" w:rsidRDefault="008B7226" w:rsidP="00B225D8">
            <w:pPr>
              <w:jc w:val="center"/>
              <w:rPr>
                <w:rFonts w:cs="Arial"/>
                <w:sz w:val="18"/>
                <w:szCs w:val="18"/>
              </w:rPr>
            </w:pPr>
            <w:r w:rsidRPr="007907D8">
              <w:rPr>
                <w:rFonts w:cs="Arial"/>
                <w:sz w:val="18"/>
                <w:szCs w:val="18"/>
              </w:rPr>
              <w:t>0.049</w:t>
            </w:r>
          </w:p>
        </w:tc>
        <w:tc>
          <w:tcPr>
            <w:tcW w:w="889" w:type="dxa"/>
          </w:tcPr>
          <w:p w14:paraId="1A673598" w14:textId="77777777" w:rsidR="008B7226" w:rsidRPr="007907D8" w:rsidRDefault="008B7226" w:rsidP="00B225D8">
            <w:pPr>
              <w:jc w:val="center"/>
              <w:rPr>
                <w:rFonts w:cs="Arial"/>
                <w:sz w:val="18"/>
                <w:szCs w:val="18"/>
              </w:rPr>
            </w:pPr>
            <w:r w:rsidRPr="007907D8">
              <w:rPr>
                <w:rFonts w:cs="Arial"/>
                <w:sz w:val="18"/>
                <w:szCs w:val="18"/>
              </w:rPr>
              <w:t>2.840</w:t>
            </w:r>
          </w:p>
        </w:tc>
        <w:tc>
          <w:tcPr>
            <w:tcW w:w="891" w:type="dxa"/>
          </w:tcPr>
          <w:p w14:paraId="047FCCDB" w14:textId="77777777" w:rsidR="008B7226" w:rsidRPr="007907D8" w:rsidRDefault="008B7226" w:rsidP="00B225D8">
            <w:pPr>
              <w:jc w:val="center"/>
              <w:rPr>
                <w:rFonts w:cs="Arial"/>
                <w:sz w:val="18"/>
                <w:szCs w:val="18"/>
              </w:rPr>
            </w:pPr>
            <w:r w:rsidRPr="007907D8">
              <w:rPr>
                <w:rFonts w:cs="Arial"/>
                <w:sz w:val="18"/>
                <w:szCs w:val="18"/>
              </w:rPr>
              <w:t>**</w:t>
            </w:r>
          </w:p>
        </w:tc>
      </w:tr>
      <w:tr w:rsidR="008B7226" w:rsidRPr="00E6183E" w14:paraId="5DE94A5E" w14:textId="77777777" w:rsidTr="00A727B7">
        <w:trPr>
          <w:trHeight w:hRule="exact" w:val="255"/>
        </w:trPr>
        <w:tc>
          <w:tcPr>
            <w:tcW w:w="5425" w:type="dxa"/>
            <w:gridSpan w:val="5"/>
          </w:tcPr>
          <w:p w14:paraId="547C0E98" w14:textId="77777777" w:rsidR="008B7226" w:rsidRPr="00E6183E" w:rsidRDefault="008B7226" w:rsidP="00B225D8">
            <w:r w:rsidRPr="008B32D2">
              <w:rPr>
                <w:sz w:val="18"/>
                <w:szCs w:val="18"/>
              </w:rPr>
              <w:t>Model fit statistics</w:t>
            </w:r>
          </w:p>
        </w:tc>
        <w:tc>
          <w:tcPr>
            <w:tcW w:w="1696" w:type="dxa"/>
            <w:gridSpan w:val="2"/>
          </w:tcPr>
          <w:p w14:paraId="3648B483" w14:textId="77777777" w:rsidR="008B7226" w:rsidRPr="00E6183E" w:rsidRDefault="008B7226" w:rsidP="00B225D8">
            <w:pPr>
              <w:jc w:val="center"/>
            </w:pPr>
          </w:p>
        </w:tc>
        <w:tc>
          <w:tcPr>
            <w:tcW w:w="1781" w:type="dxa"/>
            <w:gridSpan w:val="2"/>
          </w:tcPr>
          <w:p w14:paraId="1E41D085" w14:textId="77777777" w:rsidR="008B7226" w:rsidRPr="00E6183E" w:rsidRDefault="008B7226" w:rsidP="00B225D8">
            <w:pPr>
              <w:jc w:val="center"/>
            </w:pPr>
          </w:p>
        </w:tc>
      </w:tr>
      <w:tr w:rsidR="008B7226" w:rsidRPr="00E6183E" w14:paraId="22DE721D" w14:textId="77777777" w:rsidTr="00A727B7">
        <w:trPr>
          <w:trHeight w:hRule="exact" w:val="255"/>
        </w:trPr>
        <w:tc>
          <w:tcPr>
            <w:tcW w:w="1779" w:type="dxa"/>
          </w:tcPr>
          <w:p w14:paraId="59D6DFFF" w14:textId="77777777" w:rsidR="008B7226" w:rsidRPr="0070198B" w:rsidRDefault="008B7226" w:rsidP="00B225D8">
            <w:pPr>
              <w:rPr>
                <w:rFonts w:cs="Arial"/>
                <w:b/>
                <w:bCs/>
                <w:sz w:val="18"/>
                <w:szCs w:val="18"/>
              </w:rPr>
            </w:pPr>
            <w:r>
              <w:rPr>
                <w:rFonts w:cs="Arial"/>
                <w:bCs/>
                <w:sz w:val="18"/>
                <w:szCs w:val="18"/>
              </w:rPr>
              <w:t>Log likelihood fn</w:t>
            </w:r>
          </w:p>
        </w:tc>
        <w:tc>
          <w:tcPr>
            <w:tcW w:w="889" w:type="dxa"/>
          </w:tcPr>
          <w:p w14:paraId="235C3066" w14:textId="77777777" w:rsidR="008B7226" w:rsidRPr="007907D8" w:rsidRDefault="008B7226" w:rsidP="00B225D8">
            <w:pPr>
              <w:jc w:val="center"/>
              <w:rPr>
                <w:rFonts w:cs="Arial"/>
                <w:sz w:val="18"/>
                <w:szCs w:val="18"/>
              </w:rPr>
            </w:pPr>
            <w:r w:rsidRPr="007907D8">
              <w:rPr>
                <w:rFonts w:cs="Arial"/>
                <w:sz w:val="18"/>
                <w:szCs w:val="18"/>
              </w:rPr>
              <w:t>-2447</w:t>
            </w:r>
          </w:p>
        </w:tc>
        <w:tc>
          <w:tcPr>
            <w:tcW w:w="889" w:type="dxa"/>
          </w:tcPr>
          <w:p w14:paraId="22B98F13" w14:textId="77777777" w:rsidR="008B7226" w:rsidRPr="007907D8" w:rsidRDefault="008B7226" w:rsidP="00B225D8">
            <w:pPr>
              <w:rPr>
                <w:rFonts w:cs="Arial"/>
                <w:sz w:val="18"/>
                <w:szCs w:val="18"/>
              </w:rPr>
            </w:pPr>
          </w:p>
        </w:tc>
        <w:tc>
          <w:tcPr>
            <w:tcW w:w="889" w:type="dxa"/>
          </w:tcPr>
          <w:p w14:paraId="43B29375" w14:textId="77777777" w:rsidR="008B7226" w:rsidRPr="007907D8" w:rsidRDefault="008B7226" w:rsidP="00B225D8">
            <w:pPr>
              <w:jc w:val="center"/>
              <w:rPr>
                <w:rFonts w:cs="Arial"/>
                <w:sz w:val="18"/>
                <w:szCs w:val="18"/>
              </w:rPr>
            </w:pPr>
            <w:r>
              <w:rPr>
                <w:rFonts w:cs="Arial"/>
                <w:sz w:val="18"/>
                <w:szCs w:val="18"/>
              </w:rPr>
              <w:t>-2538</w:t>
            </w:r>
          </w:p>
        </w:tc>
        <w:tc>
          <w:tcPr>
            <w:tcW w:w="975" w:type="dxa"/>
          </w:tcPr>
          <w:p w14:paraId="34CFDB40" w14:textId="77777777" w:rsidR="008B7226" w:rsidRPr="007907D8" w:rsidRDefault="008B7226" w:rsidP="00B225D8">
            <w:pPr>
              <w:rPr>
                <w:rFonts w:cs="Arial"/>
                <w:sz w:val="18"/>
                <w:szCs w:val="18"/>
              </w:rPr>
            </w:pPr>
          </w:p>
        </w:tc>
        <w:tc>
          <w:tcPr>
            <w:tcW w:w="805" w:type="dxa"/>
          </w:tcPr>
          <w:p w14:paraId="251B07BC" w14:textId="77777777" w:rsidR="008B7226" w:rsidRPr="007907D8" w:rsidRDefault="008B7226" w:rsidP="00B225D8">
            <w:pPr>
              <w:jc w:val="center"/>
              <w:rPr>
                <w:rFonts w:cs="Arial"/>
                <w:sz w:val="18"/>
                <w:szCs w:val="18"/>
              </w:rPr>
            </w:pPr>
            <w:r w:rsidRPr="007907D8">
              <w:rPr>
                <w:rFonts w:cs="Arial"/>
                <w:sz w:val="18"/>
                <w:szCs w:val="18"/>
              </w:rPr>
              <w:t>-1918</w:t>
            </w:r>
          </w:p>
        </w:tc>
        <w:tc>
          <w:tcPr>
            <w:tcW w:w="891" w:type="dxa"/>
          </w:tcPr>
          <w:p w14:paraId="190476D7" w14:textId="77777777" w:rsidR="008B7226" w:rsidRPr="007907D8" w:rsidRDefault="008B7226" w:rsidP="00B225D8">
            <w:pPr>
              <w:rPr>
                <w:rFonts w:cs="Arial"/>
                <w:sz w:val="18"/>
                <w:szCs w:val="18"/>
              </w:rPr>
            </w:pPr>
          </w:p>
        </w:tc>
        <w:tc>
          <w:tcPr>
            <w:tcW w:w="889" w:type="dxa"/>
          </w:tcPr>
          <w:p w14:paraId="5B4FCAC7" w14:textId="77777777" w:rsidR="008B7226" w:rsidRPr="007907D8" w:rsidRDefault="008B7226" w:rsidP="00B225D8">
            <w:pPr>
              <w:jc w:val="center"/>
              <w:rPr>
                <w:rFonts w:cs="Arial"/>
                <w:sz w:val="18"/>
                <w:szCs w:val="18"/>
              </w:rPr>
            </w:pPr>
            <w:r w:rsidRPr="007907D8">
              <w:rPr>
                <w:rFonts w:cs="Arial"/>
                <w:sz w:val="18"/>
                <w:szCs w:val="18"/>
              </w:rPr>
              <w:t>-2025</w:t>
            </w:r>
          </w:p>
        </w:tc>
        <w:tc>
          <w:tcPr>
            <w:tcW w:w="891" w:type="dxa"/>
          </w:tcPr>
          <w:p w14:paraId="1F2328BC" w14:textId="77777777" w:rsidR="008B7226" w:rsidRPr="007907D8" w:rsidRDefault="008B7226" w:rsidP="00B225D8">
            <w:pPr>
              <w:rPr>
                <w:rFonts w:cs="Arial"/>
                <w:sz w:val="18"/>
                <w:szCs w:val="18"/>
              </w:rPr>
            </w:pPr>
          </w:p>
        </w:tc>
      </w:tr>
      <w:tr w:rsidR="008B7226" w:rsidRPr="00E6183E" w14:paraId="0F9AC7E6" w14:textId="77777777" w:rsidTr="00A727B7">
        <w:trPr>
          <w:trHeight w:hRule="exact" w:val="255"/>
        </w:trPr>
        <w:tc>
          <w:tcPr>
            <w:tcW w:w="1779" w:type="dxa"/>
          </w:tcPr>
          <w:p w14:paraId="4ACC96C1" w14:textId="77777777" w:rsidR="008B7226" w:rsidRPr="0070198B" w:rsidRDefault="008B7226" w:rsidP="00B225D8">
            <w:pPr>
              <w:rPr>
                <w:rFonts w:cs="Arial"/>
                <w:b/>
                <w:bCs/>
                <w:sz w:val="18"/>
                <w:szCs w:val="18"/>
              </w:rPr>
            </w:pPr>
            <w:r w:rsidRPr="0070198B">
              <w:rPr>
                <w:rFonts w:cs="Arial"/>
                <w:bCs/>
                <w:sz w:val="18"/>
                <w:szCs w:val="18"/>
              </w:rPr>
              <w:t xml:space="preserve">Info. Criterion: AIC </w:t>
            </w:r>
          </w:p>
        </w:tc>
        <w:tc>
          <w:tcPr>
            <w:tcW w:w="889" w:type="dxa"/>
          </w:tcPr>
          <w:p w14:paraId="25C04A40" w14:textId="77777777" w:rsidR="008B7226" w:rsidRPr="008000DD" w:rsidRDefault="008B7226" w:rsidP="00B225D8">
            <w:pPr>
              <w:jc w:val="center"/>
              <w:rPr>
                <w:rFonts w:cs="Arial"/>
                <w:sz w:val="18"/>
                <w:szCs w:val="18"/>
              </w:rPr>
            </w:pPr>
            <w:r w:rsidRPr="008000DD">
              <w:rPr>
                <w:rFonts w:cs="Arial"/>
                <w:sz w:val="18"/>
                <w:szCs w:val="18"/>
              </w:rPr>
              <w:t>1.711</w:t>
            </w:r>
          </w:p>
        </w:tc>
        <w:tc>
          <w:tcPr>
            <w:tcW w:w="889" w:type="dxa"/>
          </w:tcPr>
          <w:p w14:paraId="5CED2E73" w14:textId="77777777" w:rsidR="008B7226" w:rsidRPr="008000DD" w:rsidRDefault="008B7226" w:rsidP="00B225D8">
            <w:pPr>
              <w:rPr>
                <w:rFonts w:cs="Arial"/>
                <w:sz w:val="18"/>
                <w:szCs w:val="18"/>
              </w:rPr>
            </w:pPr>
          </w:p>
        </w:tc>
        <w:tc>
          <w:tcPr>
            <w:tcW w:w="889" w:type="dxa"/>
          </w:tcPr>
          <w:p w14:paraId="121BCA45" w14:textId="77777777" w:rsidR="008B7226" w:rsidRPr="008000DD" w:rsidRDefault="008B7226" w:rsidP="00B225D8">
            <w:pPr>
              <w:jc w:val="center"/>
              <w:rPr>
                <w:rFonts w:cs="Arial"/>
                <w:sz w:val="18"/>
                <w:szCs w:val="18"/>
              </w:rPr>
            </w:pPr>
            <w:r w:rsidRPr="008000DD">
              <w:rPr>
                <w:rFonts w:cs="Arial"/>
                <w:sz w:val="18"/>
                <w:szCs w:val="18"/>
              </w:rPr>
              <w:t>1.911</w:t>
            </w:r>
          </w:p>
        </w:tc>
        <w:tc>
          <w:tcPr>
            <w:tcW w:w="975" w:type="dxa"/>
          </w:tcPr>
          <w:p w14:paraId="4F2B8066" w14:textId="77777777" w:rsidR="008B7226" w:rsidRPr="008000DD" w:rsidRDefault="008B7226" w:rsidP="00B225D8">
            <w:pPr>
              <w:rPr>
                <w:rFonts w:cs="Arial"/>
                <w:sz w:val="18"/>
                <w:szCs w:val="18"/>
              </w:rPr>
            </w:pPr>
          </w:p>
        </w:tc>
        <w:tc>
          <w:tcPr>
            <w:tcW w:w="805" w:type="dxa"/>
          </w:tcPr>
          <w:p w14:paraId="52E99FE5" w14:textId="77777777" w:rsidR="008B7226" w:rsidRPr="007907D8" w:rsidRDefault="008B7226" w:rsidP="00B225D8">
            <w:pPr>
              <w:jc w:val="center"/>
              <w:rPr>
                <w:rFonts w:cs="Arial"/>
                <w:sz w:val="18"/>
                <w:szCs w:val="18"/>
              </w:rPr>
            </w:pPr>
            <w:r w:rsidRPr="007907D8">
              <w:rPr>
                <w:rFonts w:cs="Arial"/>
                <w:sz w:val="18"/>
                <w:szCs w:val="18"/>
              </w:rPr>
              <w:t>1.465</w:t>
            </w:r>
          </w:p>
        </w:tc>
        <w:tc>
          <w:tcPr>
            <w:tcW w:w="891" w:type="dxa"/>
          </w:tcPr>
          <w:p w14:paraId="67A80209" w14:textId="77777777" w:rsidR="008B7226" w:rsidRPr="007907D8" w:rsidRDefault="008B7226" w:rsidP="00B225D8">
            <w:pPr>
              <w:rPr>
                <w:rFonts w:cs="Arial"/>
                <w:sz w:val="18"/>
                <w:szCs w:val="18"/>
              </w:rPr>
            </w:pPr>
          </w:p>
        </w:tc>
        <w:tc>
          <w:tcPr>
            <w:tcW w:w="889" w:type="dxa"/>
          </w:tcPr>
          <w:p w14:paraId="3362F80D" w14:textId="77777777" w:rsidR="008B7226" w:rsidRPr="007907D8" w:rsidRDefault="008B7226" w:rsidP="00B225D8">
            <w:pPr>
              <w:jc w:val="center"/>
              <w:rPr>
                <w:rFonts w:cs="Arial"/>
                <w:sz w:val="18"/>
                <w:szCs w:val="18"/>
              </w:rPr>
            </w:pPr>
            <w:r w:rsidRPr="007907D8">
              <w:rPr>
                <w:rFonts w:cs="Arial"/>
                <w:sz w:val="18"/>
                <w:szCs w:val="18"/>
              </w:rPr>
              <w:t>1.525</w:t>
            </w:r>
          </w:p>
        </w:tc>
        <w:tc>
          <w:tcPr>
            <w:tcW w:w="891" w:type="dxa"/>
          </w:tcPr>
          <w:p w14:paraId="76D2C9F6" w14:textId="77777777" w:rsidR="008B7226" w:rsidRPr="007907D8" w:rsidRDefault="008B7226" w:rsidP="00B225D8">
            <w:pPr>
              <w:rPr>
                <w:rFonts w:cs="Arial"/>
                <w:sz w:val="18"/>
                <w:szCs w:val="18"/>
              </w:rPr>
            </w:pPr>
          </w:p>
        </w:tc>
      </w:tr>
      <w:tr w:rsidR="008B7226" w:rsidRPr="00E6183E" w14:paraId="4BBFE55D" w14:textId="77777777" w:rsidTr="00A727B7">
        <w:trPr>
          <w:trHeight w:hRule="exact" w:val="255"/>
        </w:trPr>
        <w:tc>
          <w:tcPr>
            <w:tcW w:w="1779" w:type="dxa"/>
          </w:tcPr>
          <w:p w14:paraId="3FF37AD3" w14:textId="77777777" w:rsidR="008B7226" w:rsidRPr="0070198B" w:rsidRDefault="008B7226" w:rsidP="00B225D8">
            <w:pPr>
              <w:rPr>
                <w:rFonts w:cs="Arial"/>
                <w:b/>
                <w:bCs/>
                <w:sz w:val="18"/>
                <w:szCs w:val="18"/>
              </w:rPr>
            </w:pPr>
            <w:r w:rsidRPr="0070198B">
              <w:rPr>
                <w:rFonts w:cs="Arial"/>
                <w:bCs/>
                <w:sz w:val="18"/>
                <w:szCs w:val="18"/>
              </w:rPr>
              <w:t xml:space="preserve">Finite Sample: AIC </w:t>
            </w:r>
          </w:p>
        </w:tc>
        <w:tc>
          <w:tcPr>
            <w:tcW w:w="889" w:type="dxa"/>
          </w:tcPr>
          <w:p w14:paraId="7ABBDA4C" w14:textId="77777777" w:rsidR="008B7226" w:rsidRPr="008000DD" w:rsidRDefault="008B7226" w:rsidP="00B225D8">
            <w:pPr>
              <w:jc w:val="center"/>
              <w:rPr>
                <w:rFonts w:cs="Arial"/>
                <w:sz w:val="18"/>
                <w:szCs w:val="18"/>
              </w:rPr>
            </w:pPr>
            <w:r w:rsidRPr="008000DD">
              <w:rPr>
                <w:rFonts w:cs="Arial"/>
                <w:sz w:val="18"/>
                <w:szCs w:val="18"/>
              </w:rPr>
              <w:t>1.712</w:t>
            </w:r>
          </w:p>
        </w:tc>
        <w:tc>
          <w:tcPr>
            <w:tcW w:w="889" w:type="dxa"/>
          </w:tcPr>
          <w:p w14:paraId="13B29A29" w14:textId="77777777" w:rsidR="008B7226" w:rsidRPr="008000DD" w:rsidRDefault="008B7226" w:rsidP="00B225D8">
            <w:pPr>
              <w:rPr>
                <w:rFonts w:cs="Arial"/>
                <w:sz w:val="18"/>
                <w:szCs w:val="18"/>
              </w:rPr>
            </w:pPr>
          </w:p>
        </w:tc>
        <w:tc>
          <w:tcPr>
            <w:tcW w:w="889" w:type="dxa"/>
          </w:tcPr>
          <w:p w14:paraId="45D0D6CF" w14:textId="77777777" w:rsidR="008B7226" w:rsidRPr="008000DD" w:rsidRDefault="008B7226" w:rsidP="00B225D8">
            <w:pPr>
              <w:jc w:val="center"/>
              <w:rPr>
                <w:rFonts w:cs="Arial"/>
                <w:sz w:val="18"/>
                <w:szCs w:val="18"/>
              </w:rPr>
            </w:pPr>
            <w:r w:rsidRPr="008000DD">
              <w:rPr>
                <w:rFonts w:cs="Arial"/>
                <w:sz w:val="18"/>
                <w:szCs w:val="18"/>
              </w:rPr>
              <w:t>1.911</w:t>
            </w:r>
          </w:p>
        </w:tc>
        <w:tc>
          <w:tcPr>
            <w:tcW w:w="975" w:type="dxa"/>
          </w:tcPr>
          <w:p w14:paraId="77CD9AB6" w14:textId="77777777" w:rsidR="008B7226" w:rsidRPr="008000DD" w:rsidRDefault="008B7226" w:rsidP="00B225D8">
            <w:pPr>
              <w:rPr>
                <w:rFonts w:cs="Arial"/>
                <w:sz w:val="18"/>
                <w:szCs w:val="18"/>
              </w:rPr>
            </w:pPr>
          </w:p>
        </w:tc>
        <w:tc>
          <w:tcPr>
            <w:tcW w:w="805" w:type="dxa"/>
          </w:tcPr>
          <w:p w14:paraId="25B53E51" w14:textId="77777777" w:rsidR="008B7226" w:rsidRPr="007907D8" w:rsidRDefault="008B7226" w:rsidP="00B225D8">
            <w:pPr>
              <w:jc w:val="center"/>
              <w:rPr>
                <w:rFonts w:cs="Arial"/>
                <w:sz w:val="18"/>
                <w:szCs w:val="18"/>
              </w:rPr>
            </w:pPr>
            <w:r w:rsidRPr="007907D8">
              <w:rPr>
                <w:rFonts w:cs="Arial"/>
                <w:sz w:val="18"/>
                <w:szCs w:val="18"/>
              </w:rPr>
              <w:t>1.466</w:t>
            </w:r>
          </w:p>
        </w:tc>
        <w:tc>
          <w:tcPr>
            <w:tcW w:w="891" w:type="dxa"/>
          </w:tcPr>
          <w:p w14:paraId="35246931" w14:textId="77777777" w:rsidR="008B7226" w:rsidRPr="007907D8" w:rsidRDefault="008B7226" w:rsidP="00B225D8">
            <w:pPr>
              <w:rPr>
                <w:rFonts w:cs="Arial"/>
                <w:sz w:val="18"/>
                <w:szCs w:val="18"/>
              </w:rPr>
            </w:pPr>
          </w:p>
        </w:tc>
        <w:tc>
          <w:tcPr>
            <w:tcW w:w="889" w:type="dxa"/>
          </w:tcPr>
          <w:p w14:paraId="50E44661" w14:textId="77777777" w:rsidR="008B7226" w:rsidRPr="007907D8" w:rsidRDefault="008B7226" w:rsidP="00B225D8">
            <w:pPr>
              <w:jc w:val="center"/>
              <w:rPr>
                <w:rFonts w:cs="Arial"/>
                <w:sz w:val="18"/>
                <w:szCs w:val="18"/>
              </w:rPr>
            </w:pPr>
            <w:r w:rsidRPr="007907D8">
              <w:rPr>
                <w:rFonts w:cs="Arial"/>
                <w:sz w:val="18"/>
                <w:szCs w:val="18"/>
              </w:rPr>
              <w:t>1.525</w:t>
            </w:r>
          </w:p>
        </w:tc>
        <w:tc>
          <w:tcPr>
            <w:tcW w:w="891" w:type="dxa"/>
          </w:tcPr>
          <w:p w14:paraId="606CDF50" w14:textId="77777777" w:rsidR="008B7226" w:rsidRPr="007907D8" w:rsidRDefault="008B7226" w:rsidP="00B225D8">
            <w:pPr>
              <w:rPr>
                <w:rFonts w:cs="Arial"/>
                <w:sz w:val="18"/>
                <w:szCs w:val="18"/>
              </w:rPr>
            </w:pPr>
          </w:p>
        </w:tc>
      </w:tr>
      <w:tr w:rsidR="008B7226" w:rsidRPr="00E6183E" w14:paraId="7516E1AD" w14:textId="77777777" w:rsidTr="00A727B7">
        <w:trPr>
          <w:trHeight w:hRule="exact" w:val="255"/>
        </w:trPr>
        <w:tc>
          <w:tcPr>
            <w:tcW w:w="1779" w:type="dxa"/>
          </w:tcPr>
          <w:p w14:paraId="1BCF10CE" w14:textId="77777777" w:rsidR="008B7226" w:rsidRPr="0070198B" w:rsidRDefault="008B7226" w:rsidP="00B225D8">
            <w:pPr>
              <w:rPr>
                <w:rFonts w:cs="Arial"/>
                <w:b/>
                <w:bCs/>
                <w:sz w:val="18"/>
                <w:szCs w:val="18"/>
              </w:rPr>
            </w:pPr>
            <w:r w:rsidRPr="0070198B">
              <w:rPr>
                <w:rFonts w:cs="Arial"/>
                <w:bCs/>
                <w:sz w:val="18"/>
                <w:szCs w:val="18"/>
              </w:rPr>
              <w:t xml:space="preserve">Info. Criterion: BIC </w:t>
            </w:r>
          </w:p>
        </w:tc>
        <w:tc>
          <w:tcPr>
            <w:tcW w:w="889" w:type="dxa"/>
          </w:tcPr>
          <w:p w14:paraId="71C47783" w14:textId="77777777" w:rsidR="008B7226" w:rsidRPr="008000DD" w:rsidRDefault="008B7226" w:rsidP="00B225D8">
            <w:pPr>
              <w:jc w:val="center"/>
              <w:rPr>
                <w:rFonts w:cs="Arial"/>
                <w:sz w:val="18"/>
                <w:szCs w:val="18"/>
              </w:rPr>
            </w:pPr>
            <w:r w:rsidRPr="008000DD">
              <w:rPr>
                <w:rFonts w:cs="Arial"/>
                <w:sz w:val="18"/>
                <w:szCs w:val="18"/>
              </w:rPr>
              <w:t>1.810</w:t>
            </w:r>
          </w:p>
        </w:tc>
        <w:tc>
          <w:tcPr>
            <w:tcW w:w="889" w:type="dxa"/>
          </w:tcPr>
          <w:p w14:paraId="1929E423" w14:textId="77777777" w:rsidR="008B7226" w:rsidRPr="008000DD" w:rsidRDefault="008B7226" w:rsidP="00B225D8">
            <w:pPr>
              <w:rPr>
                <w:rFonts w:cs="Arial"/>
                <w:sz w:val="18"/>
                <w:szCs w:val="18"/>
              </w:rPr>
            </w:pPr>
          </w:p>
        </w:tc>
        <w:tc>
          <w:tcPr>
            <w:tcW w:w="889" w:type="dxa"/>
          </w:tcPr>
          <w:p w14:paraId="7721DCD1" w14:textId="77777777" w:rsidR="008B7226" w:rsidRPr="008000DD" w:rsidRDefault="008B7226" w:rsidP="00B225D8">
            <w:pPr>
              <w:jc w:val="center"/>
              <w:rPr>
                <w:rFonts w:cs="Arial"/>
                <w:sz w:val="18"/>
                <w:szCs w:val="18"/>
              </w:rPr>
            </w:pPr>
            <w:r w:rsidRPr="008000DD">
              <w:rPr>
                <w:rFonts w:cs="Arial"/>
                <w:sz w:val="18"/>
                <w:szCs w:val="18"/>
              </w:rPr>
              <w:t>1.950</w:t>
            </w:r>
          </w:p>
        </w:tc>
        <w:tc>
          <w:tcPr>
            <w:tcW w:w="975" w:type="dxa"/>
          </w:tcPr>
          <w:p w14:paraId="6921306A" w14:textId="77777777" w:rsidR="008B7226" w:rsidRPr="008000DD" w:rsidRDefault="008B7226" w:rsidP="00B225D8">
            <w:pPr>
              <w:rPr>
                <w:rFonts w:cs="Arial"/>
                <w:sz w:val="18"/>
                <w:szCs w:val="18"/>
              </w:rPr>
            </w:pPr>
          </w:p>
        </w:tc>
        <w:tc>
          <w:tcPr>
            <w:tcW w:w="805" w:type="dxa"/>
          </w:tcPr>
          <w:p w14:paraId="394B4154" w14:textId="77777777" w:rsidR="008B7226" w:rsidRPr="007907D8" w:rsidRDefault="008B7226" w:rsidP="00B225D8">
            <w:pPr>
              <w:jc w:val="center"/>
              <w:rPr>
                <w:rFonts w:cs="Arial"/>
                <w:sz w:val="18"/>
                <w:szCs w:val="18"/>
              </w:rPr>
            </w:pPr>
            <w:r w:rsidRPr="007907D8">
              <w:rPr>
                <w:rFonts w:cs="Arial"/>
                <w:sz w:val="18"/>
                <w:szCs w:val="18"/>
              </w:rPr>
              <w:t>1.558</w:t>
            </w:r>
          </w:p>
        </w:tc>
        <w:tc>
          <w:tcPr>
            <w:tcW w:w="891" w:type="dxa"/>
          </w:tcPr>
          <w:p w14:paraId="1715FFCC" w14:textId="77777777" w:rsidR="008B7226" w:rsidRPr="007907D8" w:rsidRDefault="008B7226" w:rsidP="00B225D8">
            <w:pPr>
              <w:rPr>
                <w:rFonts w:cs="Arial"/>
                <w:sz w:val="18"/>
                <w:szCs w:val="18"/>
              </w:rPr>
            </w:pPr>
          </w:p>
        </w:tc>
        <w:tc>
          <w:tcPr>
            <w:tcW w:w="889" w:type="dxa"/>
          </w:tcPr>
          <w:p w14:paraId="4202E523" w14:textId="77777777" w:rsidR="008B7226" w:rsidRPr="007907D8" w:rsidRDefault="008B7226" w:rsidP="00B225D8">
            <w:pPr>
              <w:jc w:val="center"/>
              <w:rPr>
                <w:rFonts w:cs="Arial"/>
                <w:sz w:val="18"/>
                <w:szCs w:val="18"/>
              </w:rPr>
            </w:pPr>
            <w:r w:rsidRPr="007907D8">
              <w:rPr>
                <w:rFonts w:cs="Arial"/>
                <w:sz w:val="18"/>
                <w:szCs w:val="18"/>
              </w:rPr>
              <w:t>1.558</w:t>
            </w:r>
          </w:p>
        </w:tc>
        <w:tc>
          <w:tcPr>
            <w:tcW w:w="891" w:type="dxa"/>
          </w:tcPr>
          <w:p w14:paraId="041D5A1E" w14:textId="77777777" w:rsidR="008B7226" w:rsidRPr="007907D8" w:rsidRDefault="008B7226" w:rsidP="00B225D8">
            <w:pPr>
              <w:rPr>
                <w:rFonts w:cs="Arial"/>
                <w:sz w:val="18"/>
                <w:szCs w:val="18"/>
              </w:rPr>
            </w:pPr>
          </w:p>
        </w:tc>
      </w:tr>
      <w:tr w:rsidR="008B7226" w:rsidRPr="00E6183E" w14:paraId="7A78DE0B" w14:textId="77777777" w:rsidTr="00A727B7">
        <w:trPr>
          <w:trHeight w:hRule="exact" w:val="255"/>
        </w:trPr>
        <w:tc>
          <w:tcPr>
            <w:tcW w:w="1779" w:type="dxa"/>
          </w:tcPr>
          <w:p w14:paraId="09DC8D35" w14:textId="77777777" w:rsidR="008B7226" w:rsidRPr="0070198B" w:rsidRDefault="008B7226" w:rsidP="00B225D8">
            <w:pPr>
              <w:rPr>
                <w:rFonts w:cs="Arial"/>
                <w:b/>
                <w:bCs/>
                <w:sz w:val="18"/>
                <w:szCs w:val="18"/>
              </w:rPr>
            </w:pPr>
            <w:r w:rsidRPr="0070198B">
              <w:rPr>
                <w:rFonts w:cs="Arial"/>
                <w:bCs/>
                <w:sz w:val="18"/>
                <w:szCs w:val="18"/>
              </w:rPr>
              <w:t xml:space="preserve">Info. Criterion: HQIC </w:t>
            </w:r>
          </w:p>
        </w:tc>
        <w:tc>
          <w:tcPr>
            <w:tcW w:w="889" w:type="dxa"/>
          </w:tcPr>
          <w:p w14:paraId="6D21D855" w14:textId="77777777" w:rsidR="008B7226" w:rsidRPr="008000DD" w:rsidRDefault="008B7226" w:rsidP="00B225D8">
            <w:pPr>
              <w:jc w:val="center"/>
              <w:rPr>
                <w:rFonts w:cs="Arial"/>
                <w:sz w:val="18"/>
                <w:szCs w:val="18"/>
              </w:rPr>
            </w:pPr>
            <w:r w:rsidRPr="008000DD">
              <w:rPr>
                <w:rFonts w:cs="Arial"/>
                <w:sz w:val="18"/>
                <w:szCs w:val="18"/>
              </w:rPr>
              <w:t>1.747</w:t>
            </w:r>
          </w:p>
        </w:tc>
        <w:tc>
          <w:tcPr>
            <w:tcW w:w="889" w:type="dxa"/>
          </w:tcPr>
          <w:p w14:paraId="467529EB" w14:textId="77777777" w:rsidR="008B7226" w:rsidRPr="008000DD" w:rsidRDefault="008B7226" w:rsidP="00B225D8">
            <w:pPr>
              <w:rPr>
                <w:rFonts w:cs="Arial"/>
                <w:sz w:val="18"/>
                <w:szCs w:val="18"/>
              </w:rPr>
            </w:pPr>
          </w:p>
        </w:tc>
        <w:tc>
          <w:tcPr>
            <w:tcW w:w="889" w:type="dxa"/>
          </w:tcPr>
          <w:p w14:paraId="17D5EBB9" w14:textId="77777777" w:rsidR="008B7226" w:rsidRPr="008000DD" w:rsidRDefault="008B7226" w:rsidP="00B225D8">
            <w:pPr>
              <w:jc w:val="center"/>
              <w:rPr>
                <w:rFonts w:cs="Arial"/>
                <w:sz w:val="18"/>
                <w:szCs w:val="18"/>
              </w:rPr>
            </w:pPr>
            <w:r w:rsidRPr="008000DD">
              <w:rPr>
                <w:rFonts w:cs="Arial"/>
                <w:sz w:val="18"/>
                <w:szCs w:val="18"/>
              </w:rPr>
              <w:t>1.925</w:t>
            </w:r>
          </w:p>
        </w:tc>
        <w:tc>
          <w:tcPr>
            <w:tcW w:w="975" w:type="dxa"/>
          </w:tcPr>
          <w:p w14:paraId="04C0D966" w14:textId="77777777" w:rsidR="008B7226" w:rsidRPr="008000DD" w:rsidRDefault="008B7226" w:rsidP="00B225D8">
            <w:pPr>
              <w:rPr>
                <w:rFonts w:cs="Arial"/>
                <w:sz w:val="18"/>
                <w:szCs w:val="18"/>
              </w:rPr>
            </w:pPr>
          </w:p>
        </w:tc>
        <w:tc>
          <w:tcPr>
            <w:tcW w:w="805" w:type="dxa"/>
          </w:tcPr>
          <w:p w14:paraId="7560D294" w14:textId="77777777" w:rsidR="008B7226" w:rsidRPr="007907D8" w:rsidRDefault="008B7226" w:rsidP="00B225D8">
            <w:pPr>
              <w:jc w:val="center"/>
              <w:rPr>
                <w:rFonts w:cs="Arial"/>
                <w:sz w:val="18"/>
                <w:szCs w:val="18"/>
              </w:rPr>
            </w:pPr>
            <w:r w:rsidRPr="007907D8">
              <w:rPr>
                <w:rFonts w:cs="Arial"/>
                <w:sz w:val="18"/>
                <w:szCs w:val="18"/>
              </w:rPr>
              <w:t>1.499</w:t>
            </w:r>
          </w:p>
        </w:tc>
        <w:tc>
          <w:tcPr>
            <w:tcW w:w="891" w:type="dxa"/>
          </w:tcPr>
          <w:p w14:paraId="1E7B5E45" w14:textId="77777777" w:rsidR="008B7226" w:rsidRPr="007907D8" w:rsidRDefault="008B7226" w:rsidP="00B225D8">
            <w:pPr>
              <w:rPr>
                <w:rFonts w:cs="Arial"/>
                <w:sz w:val="18"/>
                <w:szCs w:val="18"/>
              </w:rPr>
            </w:pPr>
          </w:p>
        </w:tc>
        <w:tc>
          <w:tcPr>
            <w:tcW w:w="889" w:type="dxa"/>
          </w:tcPr>
          <w:p w14:paraId="7DDC431F" w14:textId="77777777" w:rsidR="008B7226" w:rsidRPr="007907D8" w:rsidRDefault="008B7226" w:rsidP="00B225D8">
            <w:pPr>
              <w:jc w:val="center"/>
              <w:rPr>
                <w:rFonts w:cs="Arial"/>
                <w:sz w:val="18"/>
                <w:szCs w:val="18"/>
              </w:rPr>
            </w:pPr>
            <w:r w:rsidRPr="007907D8">
              <w:rPr>
                <w:rFonts w:cs="Arial"/>
                <w:sz w:val="18"/>
                <w:szCs w:val="18"/>
              </w:rPr>
              <w:t>1.537</w:t>
            </w:r>
          </w:p>
        </w:tc>
        <w:tc>
          <w:tcPr>
            <w:tcW w:w="891" w:type="dxa"/>
          </w:tcPr>
          <w:p w14:paraId="0607F619" w14:textId="77777777" w:rsidR="008B7226" w:rsidRPr="007907D8" w:rsidRDefault="008B7226" w:rsidP="00B225D8">
            <w:pPr>
              <w:rPr>
                <w:rFonts w:cs="Arial"/>
                <w:sz w:val="18"/>
                <w:szCs w:val="18"/>
              </w:rPr>
            </w:pPr>
          </w:p>
        </w:tc>
      </w:tr>
      <w:tr w:rsidR="008B7226" w:rsidRPr="00E6183E" w14:paraId="18314365" w14:textId="77777777" w:rsidTr="00A727B7">
        <w:trPr>
          <w:trHeight w:hRule="exact" w:val="255"/>
        </w:trPr>
        <w:tc>
          <w:tcPr>
            <w:tcW w:w="1779" w:type="dxa"/>
          </w:tcPr>
          <w:p w14:paraId="09EB3859" w14:textId="77777777" w:rsidR="008B7226" w:rsidRPr="0070198B" w:rsidRDefault="008B7226" w:rsidP="00B225D8">
            <w:pPr>
              <w:rPr>
                <w:rFonts w:cs="Arial"/>
                <w:b/>
                <w:bCs/>
                <w:sz w:val="18"/>
                <w:szCs w:val="18"/>
              </w:rPr>
            </w:pPr>
            <w:r w:rsidRPr="0070198B">
              <w:rPr>
                <w:rFonts w:cs="Arial"/>
                <w:bCs/>
                <w:sz w:val="18"/>
                <w:szCs w:val="18"/>
              </w:rPr>
              <w:t>Restricted log likelihood</w:t>
            </w:r>
          </w:p>
        </w:tc>
        <w:tc>
          <w:tcPr>
            <w:tcW w:w="889" w:type="dxa"/>
          </w:tcPr>
          <w:p w14:paraId="1FDD549F" w14:textId="77777777" w:rsidR="008B7226" w:rsidRPr="008000DD" w:rsidRDefault="008B7226" w:rsidP="00B225D8">
            <w:pPr>
              <w:jc w:val="center"/>
              <w:rPr>
                <w:rFonts w:cs="Arial"/>
                <w:sz w:val="18"/>
                <w:szCs w:val="18"/>
              </w:rPr>
            </w:pPr>
            <w:r w:rsidRPr="008000DD">
              <w:rPr>
                <w:rFonts w:cs="Arial"/>
                <w:sz w:val="18"/>
                <w:szCs w:val="18"/>
              </w:rPr>
              <w:t>-4042</w:t>
            </w:r>
          </w:p>
        </w:tc>
        <w:tc>
          <w:tcPr>
            <w:tcW w:w="889" w:type="dxa"/>
          </w:tcPr>
          <w:p w14:paraId="09042AA3" w14:textId="77777777" w:rsidR="008B7226" w:rsidRPr="008000DD" w:rsidRDefault="008B7226" w:rsidP="00B225D8">
            <w:pPr>
              <w:rPr>
                <w:rFonts w:cs="Arial"/>
                <w:sz w:val="18"/>
                <w:szCs w:val="18"/>
              </w:rPr>
            </w:pPr>
          </w:p>
        </w:tc>
        <w:tc>
          <w:tcPr>
            <w:tcW w:w="889" w:type="dxa"/>
          </w:tcPr>
          <w:p w14:paraId="7FE45EA4" w14:textId="77777777" w:rsidR="008B7226" w:rsidRPr="008000DD" w:rsidRDefault="008B7226" w:rsidP="00B225D8">
            <w:pPr>
              <w:jc w:val="center"/>
              <w:rPr>
                <w:rFonts w:cs="Arial"/>
                <w:sz w:val="18"/>
                <w:szCs w:val="18"/>
              </w:rPr>
            </w:pPr>
            <w:r w:rsidRPr="008000DD">
              <w:rPr>
                <w:rFonts w:cs="Arial"/>
                <w:sz w:val="18"/>
                <w:szCs w:val="18"/>
              </w:rPr>
              <w:t>-3709</w:t>
            </w:r>
          </w:p>
        </w:tc>
        <w:tc>
          <w:tcPr>
            <w:tcW w:w="975" w:type="dxa"/>
          </w:tcPr>
          <w:p w14:paraId="770FB8F4" w14:textId="77777777" w:rsidR="008B7226" w:rsidRPr="008000DD" w:rsidRDefault="008B7226" w:rsidP="00B225D8">
            <w:pPr>
              <w:rPr>
                <w:rFonts w:cs="Arial"/>
                <w:sz w:val="18"/>
                <w:szCs w:val="18"/>
              </w:rPr>
            </w:pPr>
          </w:p>
        </w:tc>
        <w:tc>
          <w:tcPr>
            <w:tcW w:w="805" w:type="dxa"/>
          </w:tcPr>
          <w:p w14:paraId="313760C0" w14:textId="77777777" w:rsidR="008B7226" w:rsidRPr="007907D8" w:rsidRDefault="008B7226" w:rsidP="00B225D8">
            <w:pPr>
              <w:jc w:val="center"/>
              <w:rPr>
                <w:rFonts w:cs="Arial"/>
                <w:sz w:val="18"/>
                <w:szCs w:val="18"/>
              </w:rPr>
            </w:pPr>
            <w:r w:rsidRPr="007907D8">
              <w:rPr>
                <w:rFonts w:cs="Arial"/>
                <w:sz w:val="18"/>
                <w:szCs w:val="18"/>
              </w:rPr>
              <w:t>-2939</w:t>
            </w:r>
          </w:p>
        </w:tc>
        <w:tc>
          <w:tcPr>
            <w:tcW w:w="891" w:type="dxa"/>
          </w:tcPr>
          <w:p w14:paraId="3487862F" w14:textId="77777777" w:rsidR="008B7226" w:rsidRPr="007907D8" w:rsidRDefault="008B7226" w:rsidP="00B225D8">
            <w:pPr>
              <w:rPr>
                <w:rFonts w:cs="Arial"/>
                <w:sz w:val="18"/>
                <w:szCs w:val="18"/>
              </w:rPr>
            </w:pPr>
          </w:p>
        </w:tc>
        <w:tc>
          <w:tcPr>
            <w:tcW w:w="889" w:type="dxa"/>
          </w:tcPr>
          <w:p w14:paraId="4E338A25" w14:textId="77777777" w:rsidR="008B7226" w:rsidRPr="007907D8" w:rsidRDefault="008B7226" w:rsidP="00B225D8">
            <w:pPr>
              <w:jc w:val="center"/>
              <w:rPr>
                <w:rFonts w:cs="Arial"/>
                <w:sz w:val="18"/>
                <w:szCs w:val="18"/>
              </w:rPr>
            </w:pPr>
            <w:r w:rsidRPr="007907D8">
              <w:rPr>
                <w:rFonts w:cs="Arial"/>
                <w:sz w:val="18"/>
                <w:szCs w:val="18"/>
              </w:rPr>
              <w:t>-2939</w:t>
            </w:r>
          </w:p>
        </w:tc>
        <w:tc>
          <w:tcPr>
            <w:tcW w:w="891" w:type="dxa"/>
          </w:tcPr>
          <w:p w14:paraId="2A479BD0" w14:textId="77777777" w:rsidR="008B7226" w:rsidRPr="007907D8" w:rsidRDefault="008B7226" w:rsidP="00B225D8">
            <w:pPr>
              <w:rPr>
                <w:rFonts w:cs="Arial"/>
                <w:sz w:val="18"/>
                <w:szCs w:val="18"/>
              </w:rPr>
            </w:pPr>
          </w:p>
        </w:tc>
      </w:tr>
      <w:tr w:rsidR="008B7226" w:rsidRPr="00E6183E" w14:paraId="12B181D9" w14:textId="77777777" w:rsidTr="00A727B7">
        <w:trPr>
          <w:trHeight w:hRule="exact" w:val="255"/>
        </w:trPr>
        <w:tc>
          <w:tcPr>
            <w:tcW w:w="1779" w:type="dxa"/>
          </w:tcPr>
          <w:p w14:paraId="34F34273" w14:textId="77777777" w:rsidR="008B7226" w:rsidRPr="0070198B" w:rsidRDefault="008B7226" w:rsidP="00B225D8">
            <w:pPr>
              <w:rPr>
                <w:rFonts w:cs="Arial"/>
                <w:b/>
                <w:bCs/>
                <w:sz w:val="18"/>
                <w:szCs w:val="18"/>
              </w:rPr>
            </w:pPr>
            <w:r w:rsidRPr="0070198B">
              <w:rPr>
                <w:rFonts w:cs="Arial"/>
                <w:bCs/>
                <w:sz w:val="18"/>
                <w:szCs w:val="18"/>
              </w:rPr>
              <w:t>McFadden Pseudo R</w:t>
            </w:r>
            <w:r w:rsidRPr="008B32D2">
              <w:rPr>
                <w:rFonts w:cs="Arial"/>
                <w:bCs/>
                <w:sz w:val="18"/>
                <w:szCs w:val="18"/>
                <w:vertAlign w:val="superscript"/>
              </w:rPr>
              <w:t>2</w:t>
            </w:r>
          </w:p>
        </w:tc>
        <w:tc>
          <w:tcPr>
            <w:tcW w:w="889" w:type="dxa"/>
          </w:tcPr>
          <w:p w14:paraId="7348F790" w14:textId="77777777" w:rsidR="008B7226" w:rsidRPr="008000DD" w:rsidRDefault="008B7226" w:rsidP="00B225D8">
            <w:pPr>
              <w:jc w:val="center"/>
              <w:rPr>
                <w:rFonts w:cs="Arial"/>
                <w:sz w:val="18"/>
                <w:szCs w:val="18"/>
              </w:rPr>
            </w:pPr>
            <w:r w:rsidRPr="008000DD">
              <w:rPr>
                <w:rFonts w:cs="Arial"/>
                <w:sz w:val="18"/>
                <w:szCs w:val="18"/>
              </w:rPr>
              <w:t>0.395</w:t>
            </w:r>
          </w:p>
        </w:tc>
        <w:tc>
          <w:tcPr>
            <w:tcW w:w="889" w:type="dxa"/>
          </w:tcPr>
          <w:p w14:paraId="514E3B95" w14:textId="77777777" w:rsidR="008B7226" w:rsidRPr="008000DD" w:rsidRDefault="008B7226" w:rsidP="00B225D8">
            <w:pPr>
              <w:rPr>
                <w:rFonts w:cs="Arial"/>
                <w:sz w:val="18"/>
                <w:szCs w:val="18"/>
              </w:rPr>
            </w:pPr>
          </w:p>
        </w:tc>
        <w:tc>
          <w:tcPr>
            <w:tcW w:w="889" w:type="dxa"/>
          </w:tcPr>
          <w:p w14:paraId="4150AF1A" w14:textId="77777777" w:rsidR="008B7226" w:rsidRPr="008000DD" w:rsidRDefault="008B7226" w:rsidP="00B225D8">
            <w:pPr>
              <w:jc w:val="center"/>
              <w:rPr>
                <w:rFonts w:cs="Arial"/>
                <w:sz w:val="18"/>
                <w:szCs w:val="18"/>
              </w:rPr>
            </w:pPr>
            <w:r w:rsidRPr="008000DD">
              <w:rPr>
                <w:rFonts w:cs="Arial"/>
                <w:sz w:val="18"/>
                <w:szCs w:val="18"/>
              </w:rPr>
              <w:t>0.316</w:t>
            </w:r>
          </w:p>
        </w:tc>
        <w:tc>
          <w:tcPr>
            <w:tcW w:w="975" w:type="dxa"/>
          </w:tcPr>
          <w:p w14:paraId="4F5A4878" w14:textId="77777777" w:rsidR="008B7226" w:rsidRPr="008000DD" w:rsidRDefault="008B7226" w:rsidP="00B225D8">
            <w:pPr>
              <w:rPr>
                <w:rFonts w:cs="Arial"/>
                <w:sz w:val="18"/>
                <w:szCs w:val="18"/>
              </w:rPr>
            </w:pPr>
          </w:p>
        </w:tc>
        <w:tc>
          <w:tcPr>
            <w:tcW w:w="805" w:type="dxa"/>
          </w:tcPr>
          <w:p w14:paraId="559AFD22" w14:textId="77777777" w:rsidR="008B7226" w:rsidRPr="007907D8" w:rsidRDefault="008B7226" w:rsidP="00B225D8">
            <w:pPr>
              <w:jc w:val="center"/>
              <w:rPr>
                <w:rFonts w:cs="Arial"/>
                <w:sz w:val="18"/>
                <w:szCs w:val="18"/>
              </w:rPr>
            </w:pPr>
            <w:r w:rsidRPr="007907D8">
              <w:rPr>
                <w:rFonts w:cs="Arial"/>
                <w:sz w:val="18"/>
                <w:szCs w:val="18"/>
              </w:rPr>
              <w:t>0.347</w:t>
            </w:r>
          </w:p>
        </w:tc>
        <w:tc>
          <w:tcPr>
            <w:tcW w:w="891" w:type="dxa"/>
          </w:tcPr>
          <w:p w14:paraId="35EDDD84" w14:textId="77777777" w:rsidR="008B7226" w:rsidRPr="007907D8" w:rsidRDefault="008B7226" w:rsidP="00B225D8">
            <w:pPr>
              <w:rPr>
                <w:rFonts w:cs="Arial"/>
                <w:sz w:val="18"/>
                <w:szCs w:val="18"/>
              </w:rPr>
            </w:pPr>
          </w:p>
        </w:tc>
        <w:tc>
          <w:tcPr>
            <w:tcW w:w="889" w:type="dxa"/>
          </w:tcPr>
          <w:p w14:paraId="0157D478" w14:textId="77777777" w:rsidR="008B7226" w:rsidRPr="007907D8" w:rsidRDefault="008B7226" w:rsidP="00B225D8">
            <w:pPr>
              <w:jc w:val="center"/>
              <w:rPr>
                <w:rFonts w:cs="Arial"/>
                <w:sz w:val="18"/>
                <w:szCs w:val="18"/>
              </w:rPr>
            </w:pPr>
            <w:r w:rsidRPr="007907D8">
              <w:rPr>
                <w:rFonts w:cs="Arial"/>
                <w:sz w:val="18"/>
                <w:szCs w:val="18"/>
              </w:rPr>
              <w:t>0.311</w:t>
            </w:r>
          </w:p>
        </w:tc>
        <w:tc>
          <w:tcPr>
            <w:tcW w:w="891" w:type="dxa"/>
          </w:tcPr>
          <w:p w14:paraId="217EA5F6" w14:textId="77777777" w:rsidR="008B7226" w:rsidRPr="007907D8" w:rsidRDefault="008B7226" w:rsidP="00B225D8">
            <w:pPr>
              <w:rPr>
                <w:rFonts w:cs="Arial"/>
                <w:sz w:val="18"/>
                <w:szCs w:val="18"/>
              </w:rPr>
            </w:pPr>
          </w:p>
        </w:tc>
      </w:tr>
      <w:tr w:rsidR="008B7226" w:rsidRPr="00E6183E" w14:paraId="08543986" w14:textId="77777777" w:rsidTr="00A727B7">
        <w:trPr>
          <w:trHeight w:hRule="exact" w:val="255"/>
        </w:trPr>
        <w:tc>
          <w:tcPr>
            <w:tcW w:w="1779" w:type="dxa"/>
          </w:tcPr>
          <w:p w14:paraId="3ECF18A4" w14:textId="77777777" w:rsidR="008B7226" w:rsidRPr="0070198B" w:rsidRDefault="008B7226" w:rsidP="00B225D8">
            <w:pPr>
              <w:rPr>
                <w:rFonts w:cs="Arial"/>
                <w:b/>
                <w:bCs/>
                <w:sz w:val="18"/>
                <w:szCs w:val="18"/>
              </w:rPr>
            </w:pPr>
            <w:r w:rsidRPr="0070198B">
              <w:rPr>
                <w:rFonts w:cs="Arial"/>
                <w:bCs/>
                <w:sz w:val="18"/>
                <w:szCs w:val="18"/>
              </w:rPr>
              <w:t>Chi squared</w:t>
            </w:r>
          </w:p>
        </w:tc>
        <w:tc>
          <w:tcPr>
            <w:tcW w:w="889" w:type="dxa"/>
          </w:tcPr>
          <w:p w14:paraId="29F1339E" w14:textId="77777777" w:rsidR="008B7226" w:rsidRPr="008000DD" w:rsidRDefault="008B7226" w:rsidP="00B225D8">
            <w:pPr>
              <w:jc w:val="center"/>
              <w:rPr>
                <w:rFonts w:cs="Arial"/>
                <w:sz w:val="18"/>
                <w:szCs w:val="18"/>
              </w:rPr>
            </w:pPr>
            <w:r w:rsidRPr="008000DD">
              <w:rPr>
                <w:rFonts w:cs="Arial"/>
                <w:sz w:val="18"/>
                <w:szCs w:val="18"/>
              </w:rPr>
              <w:t>3190</w:t>
            </w:r>
          </w:p>
        </w:tc>
        <w:tc>
          <w:tcPr>
            <w:tcW w:w="889" w:type="dxa"/>
          </w:tcPr>
          <w:p w14:paraId="25560313" w14:textId="77777777" w:rsidR="008B7226" w:rsidRPr="008000DD" w:rsidRDefault="008B7226" w:rsidP="00B225D8">
            <w:pPr>
              <w:rPr>
                <w:rFonts w:cs="Arial"/>
                <w:sz w:val="18"/>
                <w:szCs w:val="18"/>
              </w:rPr>
            </w:pPr>
            <w:r w:rsidRPr="008000DD">
              <w:rPr>
                <w:rFonts w:cs="Arial"/>
                <w:sz w:val="18"/>
                <w:szCs w:val="18"/>
              </w:rPr>
              <w:t>[48]</w:t>
            </w:r>
          </w:p>
        </w:tc>
        <w:tc>
          <w:tcPr>
            <w:tcW w:w="889" w:type="dxa"/>
          </w:tcPr>
          <w:p w14:paraId="6FC0BF19" w14:textId="77777777" w:rsidR="008B7226" w:rsidRPr="008000DD" w:rsidRDefault="008B7226" w:rsidP="00B225D8">
            <w:pPr>
              <w:jc w:val="center"/>
              <w:rPr>
                <w:rFonts w:cs="Arial"/>
                <w:sz w:val="18"/>
                <w:szCs w:val="18"/>
              </w:rPr>
            </w:pPr>
            <w:r w:rsidRPr="008000DD">
              <w:rPr>
                <w:rFonts w:cs="Arial"/>
                <w:sz w:val="18"/>
                <w:szCs w:val="18"/>
              </w:rPr>
              <w:t>2342</w:t>
            </w:r>
          </w:p>
        </w:tc>
        <w:tc>
          <w:tcPr>
            <w:tcW w:w="975" w:type="dxa"/>
          </w:tcPr>
          <w:p w14:paraId="5070220F" w14:textId="77777777" w:rsidR="008B7226" w:rsidRPr="008000DD" w:rsidRDefault="008B7226" w:rsidP="00B225D8">
            <w:pPr>
              <w:rPr>
                <w:rFonts w:cs="Arial"/>
                <w:sz w:val="18"/>
                <w:szCs w:val="18"/>
              </w:rPr>
            </w:pPr>
            <w:r w:rsidRPr="008000DD">
              <w:rPr>
                <w:rFonts w:cs="Arial"/>
                <w:sz w:val="18"/>
                <w:szCs w:val="18"/>
              </w:rPr>
              <w:t>[18]</w:t>
            </w:r>
          </w:p>
        </w:tc>
        <w:tc>
          <w:tcPr>
            <w:tcW w:w="805" w:type="dxa"/>
          </w:tcPr>
          <w:p w14:paraId="78D77C94" w14:textId="77777777" w:rsidR="008B7226" w:rsidRPr="007907D8" w:rsidRDefault="008B7226" w:rsidP="00B225D8">
            <w:pPr>
              <w:jc w:val="center"/>
              <w:rPr>
                <w:rFonts w:cs="Arial"/>
                <w:sz w:val="18"/>
                <w:szCs w:val="18"/>
              </w:rPr>
            </w:pPr>
            <w:r w:rsidRPr="007907D8">
              <w:rPr>
                <w:rFonts w:cs="Arial"/>
                <w:sz w:val="18"/>
                <w:szCs w:val="18"/>
              </w:rPr>
              <w:t>2042</w:t>
            </w:r>
          </w:p>
        </w:tc>
        <w:tc>
          <w:tcPr>
            <w:tcW w:w="891" w:type="dxa"/>
          </w:tcPr>
          <w:p w14:paraId="7DD31F84" w14:textId="77777777" w:rsidR="008B7226" w:rsidRPr="007907D8" w:rsidRDefault="008B7226" w:rsidP="00B225D8">
            <w:pPr>
              <w:rPr>
                <w:rFonts w:cs="Arial"/>
                <w:sz w:val="18"/>
                <w:szCs w:val="18"/>
              </w:rPr>
            </w:pPr>
            <w:r w:rsidRPr="007907D8">
              <w:rPr>
                <w:rFonts w:cs="Arial"/>
                <w:sz w:val="18"/>
                <w:szCs w:val="18"/>
              </w:rPr>
              <w:t>[42]</w:t>
            </w:r>
          </w:p>
        </w:tc>
        <w:tc>
          <w:tcPr>
            <w:tcW w:w="889" w:type="dxa"/>
          </w:tcPr>
          <w:p w14:paraId="276CFE92" w14:textId="77777777" w:rsidR="008B7226" w:rsidRPr="007907D8" w:rsidRDefault="008B7226" w:rsidP="00B225D8">
            <w:pPr>
              <w:jc w:val="center"/>
              <w:rPr>
                <w:rFonts w:cs="Arial"/>
                <w:sz w:val="18"/>
                <w:szCs w:val="18"/>
              </w:rPr>
            </w:pPr>
            <w:r w:rsidRPr="007907D8">
              <w:rPr>
                <w:rFonts w:cs="Arial"/>
                <w:sz w:val="18"/>
                <w:szCs w:val="18"/>
              </w:rPr>
              <w:t>1829.</w:t>
            </w:r>
          </w:p>
        </w:tc>
        <w:tc>
          <w:tcPr>
            <w:tcW w:w="891" w:type="dxa"/>
          </w:tcPr>
          <w:p w14:paraId="1B6EE502" w14:textId="77777777" w:rsidR="008B7226" w:rsidRPr="007907D8" w:rsidRDefault="008B7226" w:rsidP="00B225D8">
            <w:pPr>
              <w:rPr>
                <w:rFonts w:cs="Arial"/>
                <w:sz w:val="18"/>
                <w:szCs w:val="18"/>
              </w:rPr>
            </w:pPr>
            <w:r w:rsidRPr="007907D8">
              <w:rPr>
                <w:rFonts w:cs="Arial"/>
                <w:sz w:val="18"/>
                <w:szCs w:val="18"/>
              </w:rPr>
              <w:t>[15]</w:t>
            </w:r>
          </w:p>
        </w:tc>
      </w:tr>
      <w:tr w:rsidR="008B7226" w:rsidRPr="00E6183E" w14:paraId="14092C97" w14:textId="77777777" w:rsidTr="00A727B7">
        <w:trPr>
          <w:trHeight w:hRule="exact" w:val="255"/>
        </w:trPr>
        <w:tc>
          <w:tcPr>
            <w:tcW w:w="1779" w:type="dxa"/>
          </w:tcPr>
          <w:p w14:paraId="222F7B36" w14:textId="77777777" w:rsidR="008B7226" w:rsidRPr="0070198B" w:rsidRDefault="008B7226" w:rsidP="00B225D8">
            <w:pPr>
              <w:rPr>
                <w:rFonts w:cs="Arial"/>
                <w:b/>
                <w:bCs/>
                <w:sz w:val="18"/>
                <w:szCs w:val="18"/>
              </w:rPr>
            </w:pPr>
            <w:r w:rsidRPr="0070198B">
              <w:rPr>
                <w:rFonts w:cs="Arial"/>
                <w:bCs/>
                <w:sz w:val="18"/>
                <w:szCs w:val="18"/>
              </w:rPr>
              <w:t>Pro</w:t>
            </w:r>
            <w:r>
              <w:rPr>
                <w:rFonts w:cs="Arial"/>
                <w:bCs/>
                <w:sz w:val="18"/>
                <w:szCs w:val="18"/>
              </w:rPr>
              <w:t>b</w:t>
            </w:r>
            <w:r w:rsidRPr="0070198B">
              <w:rPr>
                <w:rFonts w:cs="Arial"/>
                <w:bCs/>
                <w:sz w:val="18"/>
                <w:szCs w:val="18"/>
              </w:rPr>
              <w:t xml:space="preserve">[ChiSqd &gt; value] </w:t>
            </w:r>
          </w:p>
        </w:tc>
        <w:tc>
          <w:tcPr>
            <w:tcW w:w="889" w:type="dxa"/>
          </w:tcPr>
          <w:p w14:paraId="12967C92" w14:textId="77777777" w:rsidR="008B7226" w:rsidRPr="008000DD" w:rsidRDefault="008B7226" w:rsidP="00B225D8">
            <w:pPr>
              <w:jc w:val="center"/>
              <w:rPr>
                <w:rFonts w:cs="Arial"/>
                <w:sz w:val="18"/>
                <w:szCs w:val="18"/>
              </w:rPr>
            </w:pPr>
            <w:r w:rsidRPr="008000DD">
              <w:rPr>
                <w:rFonts w:cs="Arial"/>
                <w:sz w:val="18"/>
                <w:szCs w:val="18"/>
              </w:rPr>
              <w:t>0.000</w:t>
            </w:r>
          </w:p>
        </w:tc>
        <w:tc>
          <w:tcPr>
            <w:tcW w:w="889" w:type="dxa"/>
          </w:tcPr>
          <w:p w14:paraId="32359820" w14:textId="77777777" w:rsidR="008B7226" w:rsidRPr="008000DD" w:rsidRDefault="008B7226" w:rsidP="00B225D8">
            <w:pPr>
              <w:rPr>
                <w:rFonts w:cs="Arial"/>
                <w:sz w:val="18"/>
                <w:szCs w:val="18"/>
              </w:rPr>
            </w:pPr>
          </w:p>
        </w:tc>
        <w:tc>
          <w:tcPr>
            <w:tcW w:w="889" w:type="dxa"/>
          </w:tcPr>
          <w:p w14:paraId="4D19C81C" w14:textId="77777777" w:rsidR="008B7226" w:rsidRPr="008000DD" w:rsidRDefault="008B7226" w:rsidP="00B225D8">
            <w:pPr>
              <w:jc w:val="center"/>
              <w:rPr>
                <w:rFonts w:cs="Arial"/>
                <w:sz w:val="18"/>
                <w:szCs w:val="18"/>
              </w:rPr>
            </w:pPr>
            <w:r w:rsidRPr="008000DD">
              <w:rPr>
                <w:rFonts w:cs="Arial"/>
                <w:sz w:val="18"/>
                <w:szCs w:val="18"/>
              </w:rPr>
              <w:t>0.000</w:t>
            </w:r>
          </w:p>
        </w:tc>
        <w:tc>
          <w:tcPr>
            <w:tcW w:w="975" w:type="dxa"/>
          </w:tcPr>
          <w:p w14:paraId="711EB4C2" w14:textId="77777777" w:rsidR="008B7226" w:rsidRPr="008000DD" w:rsidRDefault="008B7226" w:rsidP="00B225D8">
            <w:pPr>
              <w:rPr>
                <w:rFonts w:cs="Arial"/>
                <w:sz w:val="18"/>
                <w:szCs w:val="18"/>
              </w:rPr>
            </w:pPr>
          </w:p>
        </w:tc>
        <w:tc>
          <w:tcPr>
            <w:tcW w:w="805" w:type="dxa"/>
          </w:tcPr>
          <w:p w14:paraId="42096778" w14:textId="77777777" w:rsidR="008B7226" w:rsidRPr="007907D8" w:rsidRDefault="008B7226" w:rsidP="00B225D8">
            <w:pPr>
              <w:jc w:val="center"/>
              <w:rPr>
                <w:rFonts w:cs="Arial"/>
                <w:sz w:val="18"/>
                <w:szCs w:val="18"/>
              </w:rPr>
            </w:pPr>
            <w:r w:rsidRPr="007907D8">
              <w:rPr>
                <w:rFonts w:cs="Arial"/>
                <w:sz w:val="18"/>
                <w:szCs w:val="18"/>
              </w:rPr>
              <w:t>0.000</w:t>
            </w:r>
          </w:p>
        </w:tc>
        <w:tc>
          <w:tcPr>
            <w:tcW w:w="891" w:type="dxa"/>
          </w:tcPr>
          <w:p w14:paraId="7DD33D22" w14:textId="77777777" w:rsidR="008B7226" w:rsidRPr="007907D8" w:rsidRDefault="008B7226" w:rsidP="00B225D8">
            <w:pPr>
              <w:rPr>
                <w:rFonts w:cs="Arial"/>
                <w:sz w:val="18"/>
                <w:szCs w:val="18"/>
              </w:rPr>
            </w:pPr>
          </w:p>
        </w:tc>
        <w:tc>
          <w:tcPr>
            <w:tcW w:w="889" w:type="dxa"/>
          </w:tcPr>
          <w:p w14:paraId="2BDD39B0" w14:textId="77777777" w:rsidR="008B7226" w:rsidRPr="007907D8" w:rsidRDefault="008B7226" w:rsidP="00B225D8">
            <w:pPr>
              <w:jc w:val="center"/>
              <w:rPr>
                <w:rFonts w:cs="Arial"/>
                <w:sz w:val="18"/>
                <w:szCs w:val="18"/>
              </w:rPr>
            </w:pPr>
            <w:r w:rsidRPr="007907D8">
              <w:rPr>
                <w:rFonts w:cs="Arial"/>
                <w:sz w:val="18"/>
                <w:szCs w:val="18"/>
              </w:rPr>
              <w:t>0.000</w:t>
            </w:r>
          </w:p>
        </w:tc>
        <w:tc>
          <w:tcPr>
            <w:tcW w:w="891" w:type="dxa"/>
          </w:tcPr>
          <w:p w14:paraId="60FAE3FC" w14:textId="77777777" w:rsidR="008B7226" w:rsidRPr="007907D8" w:rsidRDefault="008B7226" w:rsidP="00B225D8">
            <w:pPr>
              <w:rPr>
                <w:rFonts w:cs="Arial"/>
                <w:sz w:val="18"/>
                <w:szCs w:val="18"/>
              </w:rPr>
            </w:pPr>
          </w:p>
        </w:tc>
      </w:tr>
      <w:tr w:rsidR="008B7226" w:rsidRPr="00E6183E" w14:paraId="1FAD13A5" w14:textId="77777777" w:rsidTr="00A727B7">
        <w:trPr>
          <w:trHeight w:hRule="exact" w:val="255"/>
        </w:trPr>
        <w:tc>
          <w:tcPr>
            <w:tcW w:w="1779" w:type="dxa"/>
          </w:tcPr>
          <w:p w14:paraId="3F0061DD" w14:textId="77777777" w:rsidR="008B7226" w:rsidRPr="0070198B" w:rsidRDefault="008B7226" w:rsidP="00B225D8">
            <w:pPr>
              <w:rPr>
                <w:rFonts w:cs="Arial"/>
                <w:bCs/>
                <w:sz w:val="18"/>
                <w:szCs w:val="18"/>
              </w:rPr>
            </w:pPr>
            <w:r w:rsidRPr="0070198B">
              <w:rPr>
                <w:rFonts w:cs="Arial"/>
                <w:bCs/>
                <w:sz w:val="18"/>
                <w:szCs w:val="18"/>
              </w:rPr>
              <w:t>At start values</w:t>
            </w:r>
          </w:p>
        </w:tc>
        <w:tc>
          <w:tcPr>
            <w:tcW w:w="889" w:type="dxa"/>
          </w:tcPr>
          <w:p w14:paraId="0CB7404B" w14:textId="77777777" w:rsidR="008B7226" w:rsidRPr="008000DD" w:rsidRDefault="008B7226" w:rsidP="00B225D8">
            <w:pPr>
              <w:jc w:val="center"/>
              <w:rPr>
                <w:rFonts w:cs="Arial"/>
                <w:sz w:val="18"/>
                <w:szCs w:val="18"/>
              </w:rPr>
            </w:pPr>
            <w:r w:rsidRPr="008000DD">
              <w:rPr>
                <w:rFonts w:cs="Arial"/>
                <w:sz w:val="18"/>
                <w:szCs w:val="18"/>
              </w:rPr>
              <w:t>0.147</w:t>
            </w:r>
          </w:p>
        </w:tc>
        <w:tc>
          <w:tcPr>
            <w:tcW w:w="889" w:type="dxa"/>
          </w:tcPr>
          <w:p w14:paraId="6D2A2B06" w14:textId="77777777" w:rsidR="008B7226" w:rsidRPr="008000DD" w:rsidRDefault="008B7226" w:rsidP="00B225D8">
            <w:pPr>
              <w:rPr>
                <w:rFonts w:cs="Arial"/>
                <w:sz w:val="18"/>
                <w:szCs w:val="18"/>
              </w:rPr>
            </w:pPr>
          </w:p>
        </w:tc>
        <w:tc>
          <w:tcPr>
            <w:tcW w:w="889" w:type="dxa"/>
          </w:tcPr>
          <w:p w14:paraId="05C184B6" w14:textId="77777777" w:rsidR="008B7226" w:rsidRPr="008000DD" w:rsidRDefault="008B7226" w:rsidP="00B225D8">
            <w:pPr>
              <w:jc w:val="center"/>
              <w:rPr>
                <w:rFonts w:cs="Arial"/>
                <w:sz w:val="18"/>
                <w:szCs w:val="18"/>
              </w:rPr>
            </w:pPr>
            <w:r w:rsidRPr="008000DD">
              <w:rPr>
                <w:rFonts w:cs="Arial"/>
                <w:sz w:val="18"/>
                <w:szCs w:val="18"/>
              </w:rPr>
              <w:t>0.049</w:t>
            </w:r>
          </w:p>
        </w:tc>
        <w:tc>
          <w:tcPr>
            <w:tcW w:w="975" w:type="dxa"/>
          </w:tcPr>
          <w:p w14:paraId="6C0CF396" w14:textId="77777777" w:rsidR="008B7226" w:rsidRPr="008000DD" w:rsidRDefault="008B7226" w:rsidP="00B225D8">
            <w:pPr>
              <w:rPr>
                <w:rFonts w:cs="Arial"/>
                <w:sz w:val="18"/>
                <w:szCs w:val="18"/>
              </w:rPr>
            </w:pPr>
            <w:r w:rsidRPr="008000DD">
              <w:rPr>
                <w:rFonts w:cs="Arial"/>
                <w:sz w:val="18"/>
                <w:szCs w:val="18"/>
              </w:rPr>
              <w:t>*</w:t>
            </w:r>
          </w:p>
        </w:tc>
        <w:tc>
          <w:tcPr>
            <w:tcW w:w="805" w:type="dxa"/>
          </w:tcPr>
          <w:p w14:paraId="47E9A78B" w14:textId="77777777" w:rsidR="008B7226" w:rsidRPr="007907D8" w:rsidRDefault="008B7226" w:rsidP="00B225D8">
            <w:pPr>
              <w:jc w:val="center"/>
              <w:rPr>
                <w:rFonts w:cs="Arial"/>
                <w:sz w:val="18"/>
                <w:szCs w:val="18"/>
              </w:rPr>
            </w:pPr>
            <w:r w:rsidRPr="007907D8">
              <w:rPr>
                <w:rFonts w:cs="Arial"/>
                <w:sz w:val="18"/>
                <w:szCs w:val="18"/>
              </w:rPr>
              <w:t>0.091</w:t>
            </w:r>
          </w:p>
        </w:tc>
        <w:tc>
          <w:tcPr>
            <w:tcW w:w="891" w:type="dxa"/>
          </w:tcPr>
          <w:p w14:paraId="69CD689E" w14:textId="77777777" w:rsidR="008B7226" w:rsidRPr="007907D8" w:rsidRDefault="008B7226" w:rsidP="00B225D8">
            <w:pPr>
              <w:rPr>
                <w:rFonts w:cs="Arial"/>
                <w:sz w:val="18"/>
                <w:szCs w:val="18"/>
              </w:rPr>
            </w:pPr>
          </w:p>
        </w:tc>
        <w:tc>
          <w:tcPr>
            <w:tcW w:w="889" w:type="dxa"/>
          </w:tcPr>
          <w:p w14:paraId="08336F89" w14:textId="77777777" w:rsidR="008B7226" w:rsidRPr="007907D8" w:rsidRDefault="008B7226" w:rsidP="00B225D8">
            <w:pPr>
              <w:jc w:val="center"/>
              <w:rPr>
                <w:rFonts w:cs="Arial"/>
                <w:sz w:val="18"/>
                <w:szCs w:val="18"/>
              </w:rPr>
            </w:pPr>
            <w:r w:rsidRPr="007907D8">
              <w:rPr>
                <w:rFonts w:cs="Arial"/>
                <w:sz w:val="18"/>
                <w:szCs w:val="18"/>
              </w:rPr>
              <w:t>0.041</w:t>
            </w:r>
          </w:p>
        </w:tc>
        <w:tc>
          <w:tcPr>
            <w:tcW w:w="891" w:type="dxa"/>
          </w:tcPr>
          <w:p w14:paraId="384A9118" w14:textId="77777777" w:rsidR="008B7226" w:rsidRPr="007907D8" w:rsidRDefault="008B7226" w:rsidP="00B225D8">
            <w:pPr>
              <w:rPr>
                <w:rFonts w:cs="Arial"/>
                <w:sz w:val="18"/>
                <w:szCs w:val="18"/>
              </w:rPr>
            </w:pPr>
            <w:r w:rsidRPr="007907D8">
              <w:rPr>
                <w:rFonts w:cs="Arial"/>
                <w:sz w:val="18"/>
                <w:szCs w:val="18"/>
              </w:rPr>
              <w:t>*</w:t>
            </w:r>
          </w:p>
        </w:tc>
      </w:tr>
      <w:tr w:rsidR="008B7226" w:rsidRPr="00E6183E" w14:paraId="4C9DB183" w14:textId="77777777" w:rsidTr="00A727B7">
        <w:trPr>
          <w:trHeight w:hRule="exact" w:val="255"/>
        </w:trPr>
        <w:tc>
          <w:tcPr>
            <w:tcW w:w="1779" w:type="dxa"/>
          </w:tcPr>
          <w:p w14:paraId="4DD7772F" w14:textId="77777777" w:rsidR="008B7226" w:rsidRPr="00E6183E" w:rsidRDefault="008B7226" w:rsidP="00B225D8"/>
        </w:tc>
        <w:tc>
          <w:tcPr>
            <w:tcW w:w="889" w:type="dxa"/>
          </w:tcPr>
          <w:p w14:paraId="5E042289" w14:textId="77777777" w:rsidR="008B7226" w:rsidRPr="00E6183E" w:rsidRDefault="008B7226" w:rsidP="00B225D8">
            <w:pPr>
              <w:jc w:val="center"/>
            </w:pPr>
            <w:r>
              <w:t>MNL</w:t>
            </w:r>
          </w:p>
        </w:tc>
        <w:tc>
          <w:tcPr>
            <w:tcW w:w="889" w:type="dxa"/>
          </w:tcPr>
          <w:p w14:paraId="5FADC127" w14:textId="77777777" w:rsidR="008B7226" w:rsidRPr="00E6183E" w:rsidRDefault="008B7226" w:rsidP="00B225D8">
            <w:pPr>
              <w:jc w:val="center"/>
            </w:pPr>
          </w:p>
        </w:tc>
        <w:tc>
          <w:tcPr>
            <w:tcW w:w="889" w:type="dxa"/>
          </w:tcPr>
          <w:p w14:paraId="27D7D7C7" w14:textId="77777777" w:rsidR="008B7226" w:rsidRPr="00E6183E" w:rsidRDefault="008B7226" w:rsidP="00B225D8">
            <w:pPr>
              <w:jc w:val="center"/>
            </w:pPr>
            <w:r>
              <w:t>RPM</w:t>
            </w:r>
          </w:p>
        </w:tc>
        <w:tc>
          <w:tcPr>
            <w:tcW w:w="975" w:type="dxa"/>
          </w:tcPr>
          <w:p w14:paraId="1E7DA245" w14:textId="77777777" w:rsidR="008B7226" w:rsidRPr="00E6183E" w:rsidRDefault="008B7226" w:rsidP="00B225D8">
            <w:pPr>
              <w:jc w:val="center"/>
            </w:pPr>
          </w:p>
        </w:tc>
        <w:tc>
          <w:tcPr>
            <w:tcW w:w="805" w:type="dxa"/>
          </w:tcPr>
          <w:p w14:paraId="54C6F4A7" w14:textId="77777777" w:rsidR="008B7226" w:rsidRPr="00E6183E" w:rsidRDefault="008B7226" w:rsidP="00B225D8">
            <w:pPr>
              <w:jc w:val="center"/>
            </w:pPr>
            <w:r>
              <w:t>MNL</w:t>
            </w:r>
          </w:p>
        </w:tc>
        <w:tc>
          <w:tcPr>
            <w:tcW w:w="891" w:type="dxa"/>
          </w:tcPr>
          <w:p w14:paraId="6FA47E5C" w14:textId="77777777" w:rsidR="008B7226" w:rsidRPr="00E6183E" w:rsidRDefault="008B7226" w:rsidP="00B225D8">
            <w:pPr>
              <w:jc w:val="center"/>
            </w:pPr>
          </w:p>
        </w:tc>
        <w:tc>
          <w:tcPr>
            <w:tcW w:w="889" w:type="dxa"/>
          </w:tcPr>
          <w:p w14:paraId="14908B82" w14:textId="77777777" w:rsidR="008B7226" w:rsidRPr="00E6183E" w:rsidRDefault="008B7226" w:rsidP="00B225D8">
            <w:pPr>
              <w:jc w:val="center"/>
            </w:pPr>
            <w:r>
              <w:t>RPM</w:t>
            </w:r>
          </w:p>
        </w:tc>
        <w:tc>
          <w:tcPr>
            <w:tcW w:w="891" w:type="dxa"/>
          </w:tcPr>
          <w:p w14:paraId="0844A5EA" w14:textId="77777777" w:rsidR="008B7226" w:rsidRPr="00E6183E" w:rsidRDefault="008B7226" w:rsidP="00B225D8">
            <w:pPr>
              <w:jc w:val="center"/>
            </w:pPr>
          </w:p>
        </w:tc>
      </w:tr>
    </w:tbl>
    <w:p w14:paraId="58AFCE92" w14:textId="77777777" w:rsidR="008B7226" w:rsidRDefault="008B7226" w:rsidP="00323D1D">
      <w:pPr>
        <w:spacing w:after="0"/>
      </w:pPr>
    </w:p>
    <w:p w14:paraId="6B94AB07" w14:textId="77777777" w:rsidR="008B7226" w:rsidRDefault="008B7226" w:rsidP="00323D1D">
      <w:pPr>
        <w:spacing w:after="0"/>
      </w:pPr>
    </w:p>
    <w:p w14:paraId="41720C47" w14:textId="77777777" w:rsidR="008B7226" w:rsidRPr="00172294" w:rsidRDefault="008B7226" w:rsidP="008F5E15">
      <w:pPr>
        <w:spacing w:after="0"/>
        <w:rPr>
          <w:rFonts w:eastAsia="Times New Roman"/>
          <w:b/>
          <w:i/>
          <w:sz w:val="22"/>
          <w:lang w:eastAsia="en-US"/>
        </w:rPr>
      </w:pPr>
      <w:r w:rsidRPr="00172294">
        <w:rPr>
          <w:rFonts w:eastAsia="Times New Roman"/>
          <w:b/>
          <w:i/>
          <w:sz w:val="22"/>
          <w:lang w:eastAsia="en-US"/>
        </w:rPr>
        <w:t>Corridor population non-forced model</w:t>
      </w:r>
    </w:p>
    <w:p w14:paraId="4F4DC673" w14:textId="77777777" w:rsidR="008B7226" w:rsidRPr="008F5E15" w:rsidRDefault="008B7226" w:rsidP="008F3A14">
      <w:pPr>
        <w:rPr>
          <w:lang w:eastAsia="en-US"/>
        </w:rPr>
      </w:pPr>
      <w:r w:rsidRPr="008F5E15">
        <w:rPr>
          <w:lang w:eastAsia="en-US"/>
        </w:rPr>
        <w:t xml:space="preserve">For the RPM, distance to the train station, travel distance to work, distance of most common activities from home, and family structure are important concerns for choosing a residential house. There is significant heterogeneity around the distance to the train station. Age, distance to school and work availability are statistically significant influences on the heterogeneity of the mean of distance to a train station. </w:t>
      </w:r>
    </w:p>
    <w:p w14:paraId="75C30EA1" w14:textId="77777777" w:rsidR="008B7226" w:rsidRPr="00172294" w:rsidRDefault="008B7226" w:rsidP="00490DF1">
      <w:pPr>
        <w:spacing w:after="0"/>
        <w:rPr>
          <w:rFonts w:eastAsia="Times New Roman"/>
          <w:b/>
          <w:i/>
          <w:sz w:val="22"/>
          <w:lang w:eastAsia="en-US"/>
        </w:rPr>
      </w:pPr>
      <w:r w:rsidRPr="00172294">
        <w:rPr>
          <w:rFonts w:eastAsia="Times New Roman"/>
          <w:b/>
          <w:i/>
          <w:sz w:val="22"/>
          <w:lang w:eastAsia="en-US"/>
        </w:rPr>
        <w:t>Corridor population forced model</w:t>
      </w:r>
    </w:p>
    <w:p w14:paraId="5715230F" w14:textId="77777777" w:rsidR="008B7226" w:rsidRPr="00490DF1" w:rsidRDefault="008B7226" w:rsidP="008F3A14">
      <w:pPr>
        <w:rPr>
          <w:lang w:eastAsia="en-US"/>
        </w:rPr>
      </w:pPr>
      <w:r w:rsidRPr="00490DF1">
        <w:rPr>
          <w:lang w:eastAsia="en-US"/>
        </w:rPr>
        <w:t>When respondents are forced to make a choice, the RPM shows that house affordability, house type and distance to the train station are of similar importance as for the non</w:t>
      </w:r>
      <w:r w:rsidRPr="00490DF1">
        <w:rPr>
          <w:lang w:eastAsia="en-US"/>
        </w:rPr>
        <w:noBreakHyphen/>
        <w:t>forced model. Distance to shops, services, and an available work place are also statistically significant. Distance to open space is significant, but slightly less so. By analysing the unobserved heterogeneity in random effects, the forced three-choice model reveals that house type has a statistically significant heterogeneity effect. The distance to train station and house affordability factors are statistically significant contributions to this heterogeneity. This indicates that if a house close to the train station is available at a high price, residents may choose to live further away from the station to buy a cheaper house. The forced three-choice model provides different results and interesting insights as compared to non</w:t>
      </w:r>
      <w:r w:rsidRPr="00490DF1">
        <w:rPr>
          <w:lang w:eastAsia="en-US"/>
        </w:rPr>
        <w:noBreakHyphen/>
        <w:t xml:space="preserve">forced choice (discussed further in the chapter summary). </w:t>
      </w:r>
    </w:p>
    <w:p w14:paraId="60EED7EE" w14:textId="77777777" w:rsidR="008B7226" w:rsidRPr="006349B7" w:rsidRDefault="008B7226" w:rsidP="00323D1D">
      <w:pPr>
        <w:spacing w:after="0"/>
        <w:rPr>
          <w:szCs w:val="20"/>
        </w:rPr>
      </w:pPr>
      <w:r w:rsidRPr="006349B7">
        <w:rPr>
          <w:szCs w:val="20"/>
        </w:rPr>
        <w:t>Table 2: Residential Location Choice Random Parameter models (RPM) for Working Population</w:t>
      </w:r>
    </w:p>
    <w:p w14:paraId="45DEAB5D" w14:textId="77777777" w:rsidR="008B7226" w:rsidRPr="003B41C6" w:rsidRDefault="008B7226" w:rsidP="00323D1D">
      <w:pPr>
        <w:spacing w:after="0"/>
        <w:rPr>
          <w:szCs w:val="20"/>
        </w:rPr>
      </w:pPr>
    </w:p>
    <w:tbl>
      <w:tblPr>
        <w:tblStyle w:val="TableGrid"/>
        <w:tblW w:w="9064" w:type="dxa"/>
        <w:tblLayout w:type="fixed"/>
        <w:tblLook w:val="04A0" w:firstRow="1" w:lastRow="0" w:firstColumn="1" w:lastColumn="0" w:noHBand="0" w:noVBand="1"/>
      </w:tblPr>
      <w:tblGrid>
        <w:gridCol w:w="1812"/>
        <w:gridCol w:w="906"/>
        <w:gridCol w:w="907"/>
        <w:gridCol w:w="906"/>
        <w:gridCol w:w="993"/>
        <w:gridCol w:w="820"/>
        <w:gridCol w:w="907"/>
        <w:gridCol w:w="906"/>
        <w:gridCol w:w="907"/>
      </w:tblGrid>
      <w:tr w:rsidR="008B7226" w:rsidRPr="00E6183E" w14:paraId="3073C9F8" w14:textId="77777777" w:rsidTr="00A727B7">
        <w:trPr>
          <w:trHeight w:hRule="exact" w:val="255"/>
        </w:trPr>
        <w:tc>
          <w:tcPr>
            <w:tcW w:w="1812" w:type="dxa"/>
            <w:tcBorders>
              <w:bottom w:val="nil"/>
            </w:tcBorders>
          </w:tcPr>
          <w:p w14:paraId="0A60E9D4" w14:textId="77777777" w:rsidR="008B7226" w:rsidRPr="00E6183E" w:rsidRDefault="008B7226" w:rsidP="00B225D8">
            <w:pPr>
              <w:rPr>
                <w:b/>
              </w:rPr>
            </w:pPr>
          </w:p>
        </w:tc>
        <w:tc>
          <w:tcPr>
            <w:tcW w:w="3712" w:type="dxa"/>
            <w:gridSpan w:val="4"/>
          </w:tcPr>
          <w:p w14:paraId="42F711BA" w14:textId="77777777" w:rsidR="008B7226" w:rsidRPr="00E6183E" w:rsidRDefault="008B7226" w:rsidP="00B225D8">
            <w:pPr>
              <w:jc w:val="center"/>
              <w:rPr>
                <w:b/>
              </w:rPr>
            </w:pPr>
            <w:r>
              <w:rPr>
                <w:b/>
              </w:rPr>
              <w:t>RPM Non-forced 4 choices</w:t>
            </w:r>
          </w:p>
        </w:tc>
        <w:tc>
          <w:tcPr>
            <w:tcW w:w="3540" w:type="dxa"/>
            <w:gridSpan w:val="4"/>
          </w:tcPr>
          <w:p w14:paraId="1B6FF0C1" w14:textId="77777777" w:rsidR="008B7226" w:rsidRPr="00E6183E" w:rsidRDefault="008B7226" w:rsidP="00B225D8">
            <w:pPr>
              <w:jc w:val="center"/>
              <w:rPr>
                <w:b/>
              </w:rPr>
            </w:pPr>
            <w:r>
              <w:rPr>
                <w:b/>
              </w:rPr>
              <w:t>RPM forced 3 choices</w:t>
            </w:r>
          </w:p>
        </w:tc>
      </w:tr>
      <w:tr w:rsidR="008B7226" w:rsidRPr="00E6183E" w14:paraId="676551CA" w14:textId="77777777" w:rsidTr="00A727B7">
        <w:trPr>
          <w:trHeight w:hRule="exact" w:val="255"/>
        </w:trPr>
        <w:tc>
          <w:tcPr>
            <w:tcW w:w="1812" w:type="dxa"/>
            <w:tcBorders>
              <w:top w:val="nil"/>
            </w:tcBorders>
          </w:tcPr>
          <w:p w14:paraId="65180F3A" w14:textId="77777777" w:rsidR="008B7226" w:rsidRPr="00E6183E" w:rsidRDefault="008B7226" w:rsidP="00B225D8">
            <w:pPr>
              <w:rPr>
                <w:b/>
              </w:rPr>
            </w:pPr>
            <w:r w:rsidRPr="00E6183E">
              <w:rPr>
                <w:b/>
              </w:rPr>
              <w:t>Variable</w:t>
            </w:r>
          </w:p>
        </w:tc>
        <w:tc>
          <w:tcPr>
            <w:tcW w:w="906" w:type="dxa"/>
          </w:tcPr>
          <w:p w14:paraId="670CFFA1" w14:textId="77777777" w:rsidR="008B7226" w:rsidRPr="00E6183E" w:rsidRDefault="008B7226" w:rsidP="00B225D8">
            <w:pPr>
              <w:jc w:val="center"/>
              <w:rPr>
                <w:b/>
              </w:rPr>
            </w:pPr>
          </w:p>
        </w:tc>
        <w:tc>
          <w:tcPr>
            <w:tcW w:w="907" w:type="dxa"/>
          </w:tcPr>
          <w:p w14:paraId="78B7C257" w14:textId="77777777" w:rsidR="008B7226" w:rsidRPr="00E6183E" w:rsidRDefault="008B7226" w:rsidP="00B225D8">
            <w:pPr>
              <w:jc w:val="center"/>
              <w:rPr>
                <w:b/>
              </w:rPr>
            </w:pPr>
            <w:r>
              <w:rPr>
                <w:b/>
              </w:rPr>
              <w:t>Coeff</w:t>
            </w:r>
          </w:p>
        </w:tc>
        <w:tc>
          <w:tcPr>
            <w:tcW w:w="906" w:type="dxa"/>
          </w:tcPr>
          <w:p w14:paraId="3CA7714D" w14:textId="77777777" w:rsidR="008B7226" w:rsidRPr="00E6183E" w:rsidRDefault="008B7226" w:rsidP="00B225D8">
            <w:pPr>
              <w:jc w:val="center"/>
              <w:rPr>
                <w:b/>
              </w:rPr>
            </w:pPr>
            <w:r>
              <w:rPr>
                <w:b/>
              </w:rPr>
              <w:t>t-stat</w:t>
            </w:r>
          </w:p>
        </w:tc>
        <w:tc>
          <w:tcPr>
            <w:tcW w:w="993" w:type="dxa"/>
          </w:tcPr>
          <w:p w14:paraId="7EB26DD0" w14:textId="77777777" w:rsidR="008B7226" w:rsidRPr="00E6183E" w:rsidRDefault="008B7226" w:rsidP="00B225D8">
            <w:pPr>
              <w:jc w:val="center"/>
              <w:rPr>
                <w:b/>
              </w:rPr>
            </w:pPr>
            <w:r>
              <w:rPr>
                <w:b/>
              </w:rPr>
              <w:t>Signif</w:t>
            </w:r>
          </w:p>
        </w:tc>
        <w:tc>
          <w:tcPr>
            <w:tcW w:w="820" w:type="dxa"/>
          </w:tcPr>
          <w:p w14:paraId="1E2BB269" w14:textId="77777777" w:rsidR="008B7226" w:rsidRPr="00E6183E" w:rsidRDefault="008B7226" w:rsidP="00B225D8">
            <w:pPr>
              <w:jc w:val="center"/>
              <w:rPr>
                <w:b/>
              </w:rPr>
            </w:pPr>
          </w:p>
        </w:tc>
        <w:tc>
          <w:tcPr>
            <w:tcW w:w="907" w:type="dxa"/>
          </w:tcPr>
          <w:p w14:paraId="0D6824B7" w14:textId="77777777" w:rsidR="008B7226" w:rsidRPr="00E6183E" w:rsidRDefault="008B7226" w:rsidP="00B225D8">
            <w:pPr>
              <w:jc w:val="center"/>
              <w:rPr>
                <w:b/>
              </w:rPr>
            </w:pPr>
            <w:r>
              <w:rPr>
                <w:b/>
              </w:rPr>
              <w:t>Coeff</w:t>
            </w:r>
          </w:p>
        </w:tc>
        <w:tc>
          <w:tcPr>
            <w:tcW w:w="906" w:type="dxa"/>
          </w:tcPr>
          <w:p w14:paraId="6F55274A" w14:textId="77777777" w:rsidR="008B7226" w:rsidRPr="00E6183E" w:rsidRDefault="008B7226" w:rsidP="00B225D8">
            <w:pPr>
              <w:jc w:val="center"/>
              <w:rPr>
                <w:b/>
              </w:rPr>
            </w:pPr>
            <w:r>
              <w:rPr>
                <w:b/>
              </w:rPr>
              <w:t>t-stat</w:t>
            </w:r>
          </w:p>
        </w:tc>
        <w:tc>
          <w:tcPr>
            <w:tcW w:w="907" w:type="dxa"/>
          </w:tcPr>
          <w:p w14:paraId="30D14588" w14:textId="77777777" w:rsidR="008B7226" w:rsidRPr="00E6183E" w:rsidRDefault="008B7226" w:rsidP="00B225D8">
            <w:pPr>
              <w:jc w:val="center"/>
              <w:rPr>
                <w:b/>
              </w:rPr>
            </w:pPr>
            <w:r>
              <w:rPr>
                <w:b/>
              </w:rPr>
              <w:t>Signif</w:t>
            </w:r>
          </w:p>
        </w:tc>
      </w:tr>
      <w:tr w:rsidR="008B7226" w:rsidRPr="00E6183E" w14:paraId="45932870" w14:textId="77777777" w:rsidTr="00A727B7">
        <w:trPr>
          <w:trHeight w:hRule="exact" w:val="255"/>
        </w:trPr>
        <w:tc>
          <w:tcPr>
            <w:tcW w:w="5524" w:type="dxa"/>
            <w:gridSpan w:val="5"/>
          </w:tcPr>
          <w:p w14:paraId="34FF94FD" w14:textId="77777777" w:rsidR="008B7226" w:rsidRPr="00E6183E" w:rsidRDefault="008B7226" w:rsidP="00B225D8">
            <w:r w:rsidRPr="008B32D2">
              <w:rPr>
                <w:sz w:val="18"/>
                <w:szCs w:val="18"/>
              </w:rPr>
              <w:t>Random parameters in utility functions</w:t>
            </w:r>
          </w:p>
        </w:tc>
        <w:tc>
          <w:tcPr>
            <w:tcW w:w="1727" w:type="dxa"/>
            <w:gridSpan w:val="2"/>
          </w:tcPr>
          <w:p w14:paraId="4C03893F" w14:textId="77777777" w:rsidR="008B7226" w:rsidRPr="00E6183E" w:rsidRDefault="008B7226" w:rsidP="00B225D8">
            <w:pPr>
              <w:jc w:val="center"/>
            </w:pPr>
          </w:p>
        </w:tc>
        <w:tc>
          <w:tcPr>
            <w:tcW w:w="1813" w:type="dxa"/>
            <w:gridSpan w:val="2"/>
          </w:tcPr>
          <w:p w14:paraId="3EB51FD6" w14:textId="77777777" w:rsidR="008B7226" w:rsidRPr="00E6183E" w:rsidRDefault="008B7226" w:rsidP="00B225D8">
            <w:pPr>
              <w:jc w:val="center"/>
            </w:pPr>
          </w:p>
        </w:tc>
      </w:tr>
      <w:tr w:rsidR="008B7226" w:rsidRPr="00E6183E" w14:paraId="5EFC2AD7" w14:textId="77777777" w:rsidTr="00A727B7">
        <w:trPr>
          <w:trHeight w:hRule="exact" w:val="255"/>
        </w:trPr>
        <w:tc>
          <w:tcPr>
            <w:tcW w:w="1812" w:type="dxa"/>
          </w:tcPr>
          <w:p w14:paraId="39832668" w14:textId="77777777" w:rsidR="008B7226" w:rsidRPr="008B32D2" w:rsidRDefault="008B7226" w:rsidP="00B225D8">
            <w:pPr>
              <w:rPr>
                <w:sz w:val="18"/>
                <w:szCs w:val="18"/>
              </w:rPr>
            </w:pPr>
            <w:r>
              <w:rPr>
                <w:sz w:val="18"/>
                <w:szCs w:val="18"/>
              </w:rPr>
              <w:t>DISTTS</w:t>
            </w:r>
          </w:p>
        </w:tc>
        <w:tc>
          <w:tcPr>
            <w:tcW w:w="906" w:type="dxa"/>
          </w:tcPr>
          <w:p w14:paraId="776535D3" w14:textId="77777777" w:rsidR="008B7226" w:rsidRPr="00E6183E" w:rsidRDefault="008B7226" w:rsidP="00B225D8">
            <w:pPr>
              <w:jc w:val="center"/>
            </w:pPr>
          </w:p>
        </w:tc>
        <w:tc>
          <w:tcPr>
            <w:tcW w:w="907" w:type="dxa"/>
            <w:vAlign w:val="center"/>
          </w:tcPr>
          <w:p w14:paraId="00CEDBE3" w14:textId="77777777" w:rsidR="008B7226" w:rsidRPr="00514CAF" w:rsidRDefault="008B7226" w:rsidP="00B225D8">
            <w:pPr>
              <w:jc w:val="center"/>
              <w:rPr>
                <w:sz w:val="18"/>
                <w:szCs w:val="18"/>
              </w:rPr>
            </w:pPr>
            <w:r w:rsidRPr="00514CAF">
              <w:rPr>
                <w:color w:val="000000"/>
                <w:sz w:val="18"/>
                <w:szCs w:val="18"/>
              </w:rPr>
              <w:t>-0.06</w:t>
            </w:r>
          </w:p>
        </w:tc>
        <w:tc>
          <w:tcPr>
            <w:tcW w:w="906" w:type="dxa"/>
            <w:vAlign w:val="center"/>
          </w:tcPr>
          <w:p w14:paraId="1AD64D3D" w14:textId="77777777" w:rsidR="008B7226" w:rsidRPr="00514CAF" w:rsidRDefault="008B7226" w:rsidP="00B225D8">
            <w:pPr>
              <w:jc w:val="center"/>
              <w:rPr>
                <w:color w:val="000000"/>
                <w:sz w:val="18"/>
                <w:szCs w:val="18"/>
              </w:rPr>
            </w:pPr>
            <w:r w:rsidRPr="00514CAF">
              <w:rPr>
                <w:color w:val="000000"/>
                <w:sz w:val="18"/>
                <w:szCs w:val="18"/>
              </w:rPr>
              <w:t>-2.38</w:t>
            </w:r>
          </w:p>
        </w:tc>
        <w:tc>
          <w:tcPr>
            <w:tcW w:w="993" w:type="dxa"/>
            <w:vAlign w:val="center"/>
          </w:tcPr>
          <w:p w14:paraId="2A5DD25D" w14:textId="77777777" w:rsidR="008B7226" w:rsidRPr="00514CAF" w:rsidRDefault="008B7226" w:rsidP="00B225D8">
            <w:pPr>
              <w:jc w:val="center"/>
              <w:rPr>
                <w:color w:val="000000"/>
                <w:sz w:val="18"/>
                <w:szCs w:val="18"/>
              </w:rPr>
            </w:pPr>
            <w:r w:rsidRPr="00514CAF">
              <w:rPr>
                <w:color w:val="000000"/>
                <w:sz w:val="18"/>
                <w:szCs w:val="18"/>
              </w:rPr>
              <w:t>*</w:t>
            </w:r>
          </w:p>
        </w:tc>
        <w:tc>
          <w:tcPr>
            <w:tcW w:w="820" w:type="dxa"/>
            <w:vAlign w:val="center"/>
          </w:tcPr>
          <w:p w14:paraId="6C5BF769" w14:textId="77777777" w:rsidR="008B7226" w:rsidRPr="00514CAF" w:rsidRDefault="008B7226" w:rsidP="00B225D8">
            <w:pPr>
              <w:jc w:val="center"/>
              <w:rPr>
                <w:sz w:val="18"/>
                <w:szCs w:val="18"/>
              </w:rPr>
            </w:pPr>
          </w:p>
        </w:tc>
        <w:tc>
          <w:tcPr>
            <w:tcW w:w="907" w:type="dxa"/>
            <w:vAlign w:val="center"/>
          </w:tcPr>
          <w:p w14:paraId="1F2F737E" w14:textId="77777777" w:rsidR="008B7226" w:rsidRPr="00514CAF" w:rsidRDefault="008B7226" w:rsidP="00B225D8">
            <w:pPr>
              <w:jc w:val="right"/>
              <w:rPr>
                <w:color w:val="000000"/>
                <w:sz w:val="18"/>
                <w:szCs w:val="18"/>
              </w:rPr>
            </w:pPr>
            <w:r w:rsidRPr="00514CAF">
              <w:rPr>
                <w:color w:val="000000"/>
                <w:sz w:val="18"/>
                <w:szCs w:val="18"/>
              </w:rPr>
              <w:t>-0.08</w:t>
            </w:r>
          </w:p>
        </w:tc>
        <w:tc>
          <w:tcPr>
            <w:tcW w:w="906" w:type="dxa"/>
            <w:vAlign w:val="center"/>
          </w:tcPr>
          <w:p w14:paraId="7A6E59B3" w14:textId="77777777" w:rsidR="008B7226" w:rsidRPr="00514CAF" w:rsidRDefault="008B7226" w:rsidP="00B225D8">
            <w:pPr>
              <w:jc w:val="center"/>
              <w:rPr>
                <w:color w:val="000000"/>
                <w:sz w:val="18"/>
                <w:szCs w:val="18"/>
              </w:rPr>
            </w:pPr>
            <w:r>
              <w:rPr>
                <w:color w:val="000000"/>
                <w:sz w:val="18"/>
                <w:szCs w:val="18"/>
              </w:rPr>
              <w:t>-3.61</w:t>
            </w:r>
          </w:p>
        </w:tc>
        <w:tc>
          <w:tcPr>
            <w:tcW w:w="907" w:type="dxa"/>
            <w:vAlign w:val="center"/>
          </w:tcPr>
          <w:p w14:paraId="76741951" w14:textId="77777777" w:rsidR="008B7226" w:rsidRPr="00514CAF" w:rsidRDefault="008B7226" w:rsidP="00B225D8">
            <w:pPr>
              <w:jc w:val="center"/>
              <w:rPr>
                <w:sz w:val="18"/>
                <w:szCs w:val="18"/>
              </w:rPr>
            </w:pPr>
            <w:r w:rsidRPr="00514CAF">
              <w:rPr>
                <w:color w:val="000000"/>
                <w:sz w:val="18"/>
                <w:szCs w:val="18"/>
              </w:rPr>
              <w:t>**</w:t>
            </w:r>
          </w:p>
        </w:tc>
      </w:tr>
      <w:tr w:rsidR="008B7226" w:rsidRPr="00E6183E" w14:paraId="6358D572" w14:textId="77777777" w:rsidTr="00A727B7">
        <w:trPr>
          <w:trHeight w:hRule="exact" w:val="255"/>
        </w:trPr>
        <w:tc>
          <w:tcPr>
            <w:tcW w:w="5524" w:type="dxa"/>
            <w:gridSpan w:val="5"/>
          </w:tcPr>
          <w:p w14:paraId="0B046209" w14:textId="77777777" w:rsidR="008B7226" w:rsidRPr="00E6183E" w:rsidRDefault="008B7226" w:rsidP="00B225D8">
            <w:r w:rsidRPr="008B32D2">
              <w:rPr>
                <w:sz w:val="18"/>
                <w:szCs w:val="18"/>
              </w:rPr>
              <w:t>Non-random parameters in utility functions</w:t>
            </w:r>
          </w:p>
        </w:tc>
        <w:tc>
          <w:tcPr>
            <w:tcW w:w="1727" w:type="dxa"/>
            <w:gridSpan w:val="2"/>
          </w:tcPr>
          <w:p w14:paraId="4231A446" w14:textId="77777777" w:rsidR="008B7226" w:rsidRPr="00E6183E" w:rsidRDefault="008B7226" w:rsidP="00B225D8">
            <w:pPr>
              <w:jc w:val="center"/>
            </w:pPr>
          </w:p>
        </w:tc>
        <w:tc>
          <w:tcPr>
            <w:tcW w:w="1813" w:type="dxa"/>
            <w:gridSpan w:val="2"/>
          </w:tcPr>
          <w:p w14:paraId="0577E355" w14:textId="77777777" w:rsidR="008B7226" w:rsidRPr="00E6183E" w:rsidRDefault="008B7226" w:rsidP="00B225D8">
            <w:pPr>
              <w:jc w:val="center"/>
            </w:pPr>
          </w:p>
        </w:tc>
      </w:tr>
      <w:tr w:rsidR="008B7226" w:rsidRPr="00E6183E" w14:paraId="586E4F10" w14:textId="77777777" w:rsidTr="00A727B7">
        <w:trPr>
          <w:trHeight w:hRule="exact" w:val="255"/>
        </w:trPr>
        <w:tc>
          <w:tcPr>
            <w:tcW w:w="1812" w:type="dxa"/>
          </w:tcPr>
          <w:p w14:paraId="62015EA3" w14:textId="77777777" w:rsidR="008B7226" w:rsidRPr="00514CAF" w:rsidRDefault="008B7226" w:rsidP="00B225D8">
            <w:pPr>
              <w:rPr>
                <w:sz w:val="18"/>
                <w:szCs w:val="18"/>
              </w:rPr>
            </w:pPr>
            <w:r w:rsidRPr="00514CAF">
              <w:rPr>
                <w:sz w:val="18"/>
                <w:szCs w:val="18"/>
              </w:rPr>
              <w:t>A</w:t>
            </w:r>
          </w:p>
        </w:tc>
        <w:tc>
          <w:tcPr>
            <w:tcW w:w="906" w:type="dxa"/>
          </w:tcPr>
          <w:p w14:paraId="69988674" w14:textId="77777777" w:rsidR="008B7226" w:rsidRPr="00E6183E" w:rsidRDefault="008B7226" w:rsidP="00B225D8">
            <w:pPr>
              <w:jc w:val="center"/>
            </w:pPr>
          </w:p>
        </w:tc>
        <w:tc>
          <w:tcPr>
            <w:tcW w:w="907" w:type="dxa"/>
            <w:vAlign w:val="center"/>
          </w:tcPr>
          <w:p w14:paraId="1B6AF7EB" w14:textId="77777777" w:rsidR="008B7226" w:rsidRPr="005775AE" w:rsidRDefault="008B7226" w:rsidP="00B225D8">
            <w:pPr>
              <w:jc w:val="center"/>
              <w:rPr>
                <w:color w:val="000000"/>
                <w:sz w:val="18"/>
                <w:szCs w:val="18"/>
              </w:rPr>
            </w:pPr>
            <w:r w:rsidRPr="005775AE">
              <w:rPr>
                <w:color w:val="000000"/>
                <w:sz w:val="18"/>
                <w:szCs w:val="18"/>
              </w:rPr>
              <w:t>0.17</w:t>
            </w:r>
          </w:p>
        </w:tc>
        <w:tc>
          <w:tcPr>
            <w:tcW w:w="906" w:type="dxa"/>
            <w:vAlign w:val="center"/>
          </w:tcPr>
          <w:p w14:paraId="71B5BBCC" w14:textId="77777777" w:rsidR="008B7226" w:rsidRPr="005775AE" w:rsidRDefault="008B7226" w:rsidP="00B225D8">
            <w:pPr>
              <w:jc w:val="center"/>
              <w:rPr>
                <w:color w:val="000000"/>
                <w:sz w:val="18"/>
                <w:szCs w:val="18"/>
              </w:rPr>
            </w:pPr>
            <w:r w:rsidRPr="005775AE">
              <w:rPr>
                <w:color w:val="000000"/>
                <w:sz w:val="18"/>
                <w:szCs w:val="18"/>
              </w:rPr>
              <w:t>2.71</w:t>
            </w:r>
          </w:p>
        </w:tc>
        <w:tc>
          <w:tcPr>
            <w:tcW w:w="993" w:type="dxa"/>
            <w:vAlign w:val="center"/>
          </w:tcPr>
          <w:p w14:paraId="63F2819C" w14:textId="77777777" w:rsidR="008B7226" w:rsidRPr="005775AE" w:rsidRDefault="008B7226" w:rsidP="00B225D8">
            <w:pPr>
              <w:jc w:val="center"/>
              <w:rPr>
                <w:color w:val="000000"/>
                <w:sz w:val="18"/>
                <w:szCs w:val="18"/>
              </w:rPr>
            </w:pPr>
            <w:r w:rsidRPr="005775AE">
              <w:rPr>
                <w:color w:val="000000"/>
                <w:sz w:val="18"/>
                <w:szCs w:val="18"/>
              </w:rPr>
              <w:t>**</w:t>
            </w:r>
          </w:p>
        </w:tc>
        <w:tc>
          <w:tcPr>
            <w:tcW w:w="820" w:type="dxa"/>
          </w:tcPr>
          <w:p w14:paraId="69632B4A" w14:textId="77777777" w:rsidR="008B7226" w:rsidRPr="00E6183E" w:rsidRDefault="008B7226" w:rsidP="00B225D8">
            <w:pPr>
              <w:jc w:val="center"/>
            </w:pPr>
          </w:p>
        </w:tc>
        <w:tc>
          <w:tcPr>
            <w:tcW w:w="907" w:type="dxa"/>
            <w:vAlign w:val="center"/>
          </w:tcPr>
          <w:p w14:paraId="1C80AC1F" w14:textId="77777777" w:rsidR="008B7226" w:rsidRPr="005775AE" w:rsidRDefault="008B7226" w:rsidP="00B225D8">
            <w:pPr>
              <w:jc w:val="center"/>
              <w:rPr>
                <w:color w:val="000000"/>
                <w:sz w:val="18"/>
                <w:szCs w:val="18"/>
              </w:rPr>
            </w:pPr>
            <w:r w:rsidRPr="005775AE">
              <w:rPr>
                <w:color w:val="000000"/>
                <w:sz w:val="18"/>
                <w:szCs w:val="18"/>
              </w:rPr>
              <w:t>0.12</w:t>
            </w:r>
          </w:p>
        </w:tc>
        <w:tc>
          <w:tcPr>
            <w:tcW w:w="906" w:type="dxa"/>
            <w:vAlign w:val="center"/>
          </w:tcPr>
          <w:p w14:paraId="0F57ECDE" w14:textId="77777777" w:rsidR="008B7226" w:rsidRPr="005775AE" w:rsidRDefault="008B7226" w:rsidP="00B225D8">
            <w:pPr>
              <w:jc w:val="center"/>
              <w:rPr>
                <w:color w:val="000000"/>
                <w:sz w:val="18"/>
                <w:szCs w:val="18"/>
              </w:rPr>
            </w:pPr>
            <w:r w:rsidRPr="005775AE">
              <w:rPr>
                <w:color w:val="000000"/>
                <w:sz w:val="18"/>
                <w:szCs w:val="18"/>
              </w:rPr>
              <w:t>2.14</w:t>
            </w:r>
          </w:p>
        </w:tc>
        <w:tc>
          <w:tcPr>
            <w:tcW w:w="907" w:type="dxa"/>
            <w:vAlign w:val="center"/>
          </w:tcPr>
          <w:p w14:paraId="3B26BEB1" w14:textId="77777777" w:rsidR="008B7226" w:rsidRPr="005775AE" w:rsidRDefault="008B7226" w:rsidP="00B225D8">
            <w:pPr>
              <w:jc w:val="center"/>
              <w:rPr>
                <w:color w:val="000000"/>
                <w:sz w:val="18"/>
                <w:szCs w:val="18"/>
              </w:rPr>
            </w:pPr>
            <w:r w:rsidRPr="005775AE">
              <w:rPr>
                <w:color w:val="000000"/>
                <w:sz w:val="18"/>
                <w:szCs w:val="18"/>
              </w:rPr>
              <w:t>*</w:t>
            </w:r>
          </w:p>
        </w:tc>
      </w:tr>
      <w:tr w:rsidR="008B7226" w:rsidRPr="00E6183E" w14:paraId="7DBE3939" w14:textId="77777777" w:rsidTr="00A727B7">
        <w:trPr>
          <w:trHeight w:hRule="exact" w:val="255"/>
        </w:trPr>
        <w:tc>
          <w:tcPr>
            <w:tcW w:w="1812" w:type="dxa"/>
          </w:tcPr>
          <w:p w14:paraId="1ADBEC96" w14:textId="77777777" w:rsidR="008B7226" w:rsidRPr="00514CAF" w:rsidRDefault="008B7226" w:rsidP="00B225D8">
            <w:pPr>
              <w:rPr>
                <w:sz w:val="18"/>
                <w:szCs w:val="18"/>
              </w:rPr>
            </w:pPr>
            <w:r>
              <w:rPr>
                <w:sz w:val="18"/>
                <w:szCs w:val="18"/>
              </w:rPr>
              <w:t>AGE</w:t>
            </w:r>
          </w:p>
        </w:tc>
        <w:tc>
          <w:tcPr>
            <w:tcW w:w="906" w:type="dxa"/>
          </w:tcPr>
          <w:p w14:paraId="020FECD2" w14:textId="77777777" w:rsidR="008B7226" w:rsidRPr="00E6183E" w:rsidRDefault="008B7226" w:rsidP="00B225D8">
            <w:pPr>
              <w:jc w:val="center"/>
            </w:pPr>
          </w:p>
        </w:tc>
        <w:tc>
          <w:tcPr>
            <w:tcW w:w="907" w:type="dxa"/>
            <w:vAlign w:val="center"/>
          </w:tcPr>
          <w:p w14:paraId="37FCDBDA" w14:textId="77777777" w:rsidR="008B7226" w:rsidRPr="005775AE" w:rsidRDefault="008B7226" w:rsidP="00B225D8">
            <w:pPr>
              <w:jc w:val="center"/>
              <w:rPr>
                <w:color w:val="000000"/>
                <w:sz w:val="18"/>
                <w:szCs w:val="18"/>
              </w:rPr>
            </w:pPr>
            <w:r w:rsidRPr="005775AE">
              <w:rPr>
                <w:color w:val="000000"/>
                <w:sz w:val="18"/>
                <w:szCs w:val="18"/>
              </w:rPr>
              <w:t>-0.08</w:t>
            </w:r>
          </w:p>
        </w:tc>
        <w:tc>
          <w:tcPr>
            <w:tcW w:w="906" w:type="dxa"/>
            <w:vAlign w:val="center"/>
          </w:tcPr>
          <w:p w14:paraId="7A8B1070" w14:textId="77777777" w:rsidR="008B7226" w:rsidRPr="005775AE" w:rsidRDefault="008B7226" w:rsidP="00B225D8">
            <w:pPr>
              <w:jc w:val="center"/>
              <w:rPr>
                <w:color w:val="000000"/>
                <w:sz w:val="18"/>
                <w:szCs w:val="18"/>
              </w:rPr>
            </w:pPr>
            <w:r w:rsidRPr="005775AE">
              <w:rPr>
                <w:color w:val="000000"/>
                <w:sz w:val="18"/>
                <w:szCs w:val="18"/>
              </w:rPr>
              <w:t>-3.54</w:t>
            </w:r>
          </w:p>
        </w:tc>
        <w:tc>
          <w:tcPr>
            <w:tcW w:w="993" w:type="dxa"/>
            <w:vAlign w:val="center"/>
          </w:tcPr>
          <w:p w14:paraId="44028C27" w14:textId="77777777" w:rsidR="008B7226" w:rsidRPr="005775AE" w:rsidRDefault="008B7226" w:rsidP="00B225D8">
            <w:pPr>
              <w:jc w:val="center"/>
              <w:rPr>
                <w:color w:val="000000"/>
                <w:sz w:val="18"/>
                <w:szCs w:val="18"/>
              </w:rPr>
            </w:pPr>
            <w:r w:rsidRPr="005775AE">
              <w:rPr>
                <w:color w:val="000000"/>
                <w:sz w:val="18"/>
                <w:szCs w:val="18"/>
              </w:rPr>
              <w:t>**</w:t>
            </w:r>
          </w:p>
        </w:tc>
        <w:tc>
          <w:tcPr>
            <w:tcW w:w="820" w:type="dxa"/>
          </w:tcPr>
          <w:p w14:paraId="30C78A90" w14:textId="77777777" w:rsidR="008B7226" w:rsidRPr="00E6183E" w:rsidRDefault="008B7226" w:rsidP="00B225D8">
            <w:pPr>
              <w:jc w:val="center"/>
            </w:pPr>
          </w:p>
        </w:tc>
        <w:tc>
          <w:tcPr>
            <w:tcW w:w="907" w:type="dxa"/>
            <w:vAlign w:val="center"/>
          </w:tcPr>
          <w:p w14:paraId="721B7A58" w14:textId="77777777" w:rsidR="008B7226" w:rsidRPr="005775AE" w:rsidRDefault="008B7226" w:rsidP="00B225D8">
            <w:pPr>
              <w:jc w:val="center"/>
              <w:rPr>
                <w:sz w:val="18"/>
                <w:szCs w:val="18"/>
              </w:rPr>
            </w:pPr>
          </w:p>
        </w:tc>
        <w:tc>
          <w:tcPr>
            <w:tcW w:w="906" w:type="dxa"/>
            <w:vAlign w:val="center"/>
          </w:tcPr>
          <w:p w14:paraId="23317F7A" w14:textId="77777777" w:rsidR="008B7226" w:rsidRPr="005775AE" w:rsidRDefault="008B7226" w:rsidP="00B225D8">
            <w:pPr>
              <w:jc w:val="center"/>
              <w:rPr>
                <w:sz w:val="18"/>
                <w:szCs w:val="18"/>
              </w:rPr>
            </w:pPr>
          </w:p>
        </w:tc>
        <w:tc>
          <w:tcPr>
            <w:tcW w:w="907" w:type="dxa"/>
            <w:vAlign w:val="center"/>
          </w:tcPr>
          <w:p w14:paraId="3CF42863" w14:textId="77777777" w:rsidR="008B7226" w:rsidRPr="005775AE" w:rsidRDefault="008B7226" w:rsidP="00B225D8">
            <w:pPr>
              <w:jc w:val="center"/>
              <w:rPr>
                <w:sz w:val="18"/>
                <w:szCs w:val="18"/>
              </w:rPr>
            </w:pPr>
          </w:p>
        </w:tc>
      </w:tr>
      <w:tr w:rsidR="008B7226" w:rsidRPr="00E6183E" w14:paraId="715EE7FB" w14:textId="77777777" w:rsidTr="00A727B7">
        <w:trPr>
          <w:trHeight w:hRule="exact" w:val="255"/>
        </w:trPr>
        <w:tc>
          <w:tcPr>
            <w:tcW w:w="1812" w:type="dxa"/>
          </w:tcPr>
          <w:p w14:paraId="05A6490E" w14:textId="77777777" w:rsidR="008B7226" w:rsidRPr="00514CAF" w:rsidRDefault="008B7226" w:rsidP="00B225D8">
            <w:pPr>
              <w:rPr>
                <w:sz w:val="18"/>
                <w:szCs w:val="18"/>
              </w:rPr>
            </w:pPr>
            <w:r w:rsidRPr="00514CAF">
              <w:rPr>
                <w:sz w:val="18"/>
                <w:szCs w:val="18"/>
              </w:rPr>
              <w:t>C</w:t>
            </w:r>
          </w:p>
        </w:tc>
        <w:tc>
          <w:tcPr>
            <w:tcW w:w="906" w:type="dxa"/>
          </w:tcPr>
          <w:p w14:paraId="574D4F9D" w14:textId="77777777" w:rsidR="008B7226" w:rsidRPr="00E6183E" w:rsidRDefault="008B7226" w:rsidP="00B225D8">
            <w:pPr>
              <w:jc w:val="center"/>
            </w:pPr>
          </w:p>
        </w:tc>
        <w:tc>
          <w:tcPr>
            <w:tcW w:w="907" w:type="dxa"/>
            <w:vAlign w:val="center"/>
          </w:tcPr>
          <w:p w14:paraId="4BF41659" w14:textId="77777777" w:rsidR="008B7226" w:rsidRPr="005775AE" w:rsidRDefault="008B7226" w:rsidP="00B225D8">
            <w:pPr>
              <w:jc w:val="center"/>
              <w:rPr>
                <w:color w:val="000000"/>
                <w:sz w:val="18"/>
                <w:szCs w:val="18"/>
              </w:rPr>
            </w:pPr>
            <w:r w:rsidRPr="005775AE">
              <w:rPr>
                <w:color w:val="000000"/>
                <w:sz w:val="18"/>
                <w:szCs w:val="18"/>
              </w:rPr>
              <w:t>0.52</w:t>
            </w:r>
          </w:p>
        </w:tc>
        <w:tc>
          <w:tcPr>
            <w:tcW w:w="906" w:type="dxa"/>
            <w:vAlign w:val="center"/>
          </w:tcPr>
          <w:p w14:paraId="6E0A25C7" w14:textId="77777777" w:rsidR="008B7226" w:rsidRPr="005775AE" w:rsidRDefault="008B7226" w:rsidP="00B225D8">
            <w:pPr>
              <w:jc w:val="center"/>
              <w:rPr>
                <w:color w:val="000000"/>
                <w:sz w:val="18"/>
                <w:szCs w:val="18"/>
              </w:rPr>
            </w:pPr>
            <w:r w:rsidRPr="005775AE">
              <w:rPr>
                <w:color w:val="000000"/>
                <w:sz w:val="18"/>
                <w:szCs w:val="18"/>
              </w:rPr>
              <w:t>8.95</w:t>
            </w:r>
          </w:p>
        </w:tc>
        <w:tc>
          <w:tcPr>
            <w:tcW w:w="993" w:type="dxa"/>
            <w:vAlign w:val="center"/>
          </w:tcPr>
          <w:p w14:paraId="16582E25" w14:textId="77777777" w:rsidR="008B7226" w:rsidRPr="005775AE" w:rsidRDefault="008B7226" w:rsidP="00B225D8">
            <w:pPr>
              <w:jc w:val="center"/>
              <w:rPr>
                <w:color w:val="000000"/>
                <w:sz w:val="18"/>
                <w:szCs w:val="18"/>
              </w:rPr>
            </w:pPr>
            <w:r w:rsidRPr="005775AE">
              <w:rPr>
                <w:color w:val="000000"/>
                <w:sz w:val="18"/>
                <w:szCs w:val="18"/>
              </w:rPr>
              <w:t>***</w:t>
            </w:r>
          </w:p>
        </w:tc>
        <w:tc>
          <w:tcPr>
            <w:tcW w:w="820" w:type="dxa"/>
          </w:tcPr>
          <w:p w14:paraId="4FEEF5D1" w14:textId="77777777" w:rsidR="008B7226" w:rsidRPr="00E6183E" w:rsidRDefault="008B7226" w:rsidP="00B225D8">
            <w:pPr>
              <w:jc w:val="center"/>
            </w:pPr>
          </w:p>
        </w:tc>
        <w:tc>
          <w:tcPr>
            <w:tcW w:w="907" w:type="dxa"/>
            <w:vAlign w:val="center"/>
          </w:tcPr>
          <w:p w14:paraId="1D592B7E" w14:textId="77777777" w:rsidR="008B7226" w:rsidRPr="005775AE" w:rsidRDefault="008B7226" w:rsidP="00B225D8">
            <w:pPr>
              <w:jc w:val="center"/>
              <w:rPr>
                <w:color w:val="000000"/>
                <w:sz w:val="18"/>
                <w:szCs w:val="18"/>
              </w:rPr>
            </w:pPr>
            <w:r w:rsidRPr="005775AE">
              <w:rPr>
                <w:color w:val="000000"/>
                <w:sz w:val="18"/>
                <w:szCs w:val="18"/>
              </w:rPr>
              <w:t>0.52</w:t>
            </w:r>
          </w:p>
        </w:tc>
        <w:tc>
          <w:tcPr>
            <w:tcW w:w="906" w:type="dxa"/>
            <w:vAlign w:val="center"/>
          </w:tcPr>
          <w:p w14:paraId="00E64F14" w14:textId="77777777" w:rsidR="008B7226" w:rsidRPr="005775AE" w:rsidRDefault="008B7226" w:rsidP="00B225D8">
            <w:pPr>
              <w:jc w:val="center"/>
              <w:rPr>
                <w:color w:val="000000"/>
                <w:sz w:val="18"/>
                <w:szCs w:val="18"/>
              </w:rPr>
            </w:pPr>
            <w:r w:rsidRPr="005775AE">
              <w:rPr>
                <w:color w:val="000000"/>
                <w:sz w:val="18"/>
                <w:szCs w:val="18"/>
              </w:rPr>
              <w:t>2.44</w:t>
            </w:r>
          </w:p>
        </w:tc>
        <w:tc>
          <w:tcPr>
            <w:tcW w:w="907" w:type="dxa"/>
            <w:vAlign w:val="center"/>
          </w:tcPr>
          <w:p w14:paraId="1E745EA0" w14:textId="77777777" w:rsidR="008B7226" w:rsidRPr="005775AE" w:rsidRDefault="008B7226" w:rsidP="00B225D8">
            <w:pPr>
              <w:jc w:val="center"/>
              <w:rPr>
                <w:color w:val="000000"/>
                <w:sz w:val="18"/>
                <w:szCs w:val="18"/>
              </w:rPr>
            </w:pPr>
            <w:r w:rsidRPr="005775AE">
              <w:rPr>
                <w:color w:val="000000"/>
                <w:sz w:val="18"/>
                <w:szCs w:val="18"/>
              </w:rPr>
              <w:t>*</w:t>
            </w:r>
          </w:p>
        </w:tc>
      </w:tr>
      <w:tr w:rsidR="008B7226" w:rsidRPr="00E6183E" w14:paraId="3DBED3F8" w14:textId="77777777" w:rsidTr="00A727B7">
        <w:trPr>
          <w:trHeight w:hRule="exact" w:val="255"/>
        </w:trPr>
        <w:tc>
          <w:tcPr>
            <w:tcW w:w="1812" w:type="dxa"/>
          </w:tcPr>
          <w:p w14:paraId="60F674F1" w14:textId="77777777" w:rsidR="008B7226" w:rsidRPr="00514CAF" w:rsidRDefault="008B7226" w:rsidP="00B225D8">
            <w:pPr>
              <w:rPr>
                <w:sz w:val="18"/>
                <w:szCs w:val="18"/>
              </w:rPr>
            </w:pPr>
            <w:r>
              <w:rPr>
                <w:sz w:val="18"/>
                <w:szCs w:val="18"/>
              </w:rPr>
              <w:t>DIHW</w:t>
            </w:r>
          </w:p>
        </w:tc>
        <w:tc>
          <w:tcPr>
            <w:tcW w:w="906" w:type="dxa"/>
          </w:tcPr>
          <w:p w14:paraId="69F1213B" w14:textId="77777777" w:rsidR="008B7226" w:rsidRPr="00E6183E" w:rsidRDefault="008B7226" w:rsidP="00B225D8">
            <w:pPr>
              <w:jc w:val="center"/>
            </w:pPr>
          </w:p>
        </w:tc>
        <w:tc>
          <w:tcPr>
            <w:tcW w:w="907" w:type="dxa"/>
            <w:vAlign w:val="center"/>
          </w:tcPr>
          <w:p w14:paraId="6294D2E9" w14:textId="77777777" w:rsidR="008B7226" w:rsidRPr="005775AE" w:rsidRDefault="008B7226" w:rsidP="00B225D8">
            <w:pPr>
              <w:jc w:val="center"/>
              <w:rPr>
                <w:color w:val="000000"/>
                <w:sz w:val="18"/>
                <w:szCs w:val="18"/>
              </w:rPr>
            </w:pPr>
            <w:r w:rsidRPr="005775AE">
              <w:rPr>
                <w:color w:val="000000"/>
                <w:sz w:val="18"/>
                <w:szCs w:val="18"/>
              </w:rPr>
              <w:t>-0.01</w:t>
            </w:r>
          </w:p>
        </w:tc>
        <w:tc>
          <w:tcPr>
            <w:tcW w:w="906" w:type="dxa"/>
            <w:vAlign w:val="center"/>
          </w:tcPr>
          <w:p w14:paraId="026C25DE" w14:textId="77777777" w:rsidR="008B7226" w:rsidRPr="005775AE" w:rsidRDefault="008B7226" w:rsidP="00B225D8">
            <w:pPr>
              <w:jc w:val="center"/>
              <w:rPr>
                <w:color w:val="000000"/>
                <w:sz w:val="18"/>
                <w:szCs w:val="18"/>
              </w:rPr>
            </w:pPr>
            <w:r w:rsidRPr="005775AE">
              <w:rPr>
                <w:color w:val="000000"/>
                <w:sz w:val="18"/>
                <w:szCs w:val="18"/>
              </w:rPr>
              <w:t>0.74</w:t>
            </w:r>
          </w:p>
        </w:tc>
        <w:tc>
          <w:tcPr>
            <w:tcW w:w="993" w:type="dxa"/>
            <w:vAlign w:val="bottom"/>
          </w:tcPr>
          <w:p w14:paraId="09F5545F" w14:textId="77777777" w:rsidR="008B7226" w:rsidRPr="005775AE" w:rsidRDefault="008B7226" w:rsidP="00B225D8">
            <w:pPr>
              <w:jc w:val="center"/>
              <w:rPr>
                <w:color w:val="000000"/>
                <w:sz w:val="18"/>
                <w:szCs w:val="18"/>
              </w:rPr>
            </w:pPr>
          </w:p>
        </w:tc>
        <w:tc>
          <w:tcPr>
            <w:tcW w:w="820" w:type="dxa"/>
          </w:tcPr>
          <w:p w14:paraId="23B28620" w14:textId="77777777" w:rsidR="008B7226" w:rsidRPr="00E6183E" w:rsidRDefault="008B7226" w:rsidP="00B225D8">
            <w:pPr>
              <w:jc w:val="center"/>
            </w:pPr>
          </w:p>
        </w:tc>
        <w:tc>
          <w:tcPr>
            <w:tcW w:w="907" w:type="dxa"/>
            <w:vAlign w:val="center"/>
          </w:tcPr>
          <w:p w14:paraId="12D03A48" w14:textId="77777777" w:rsidR="008B7226" w:rsidRPr="005775AE" w:rsidRDefault="008B7226" w:rsidP="00B225D8">
            <w:pPr>
              <w:jc w:val="center"/>
              <w:rPr>
                <w:color w:val="000000"/>
                <w:sz w:val="18"/>
                <w:szCs w:val="18"/>
              </w:rPr>
            </w:pPr>
            <w:r w:rsidRPr="005775AE">
              <w:rPr>
                <w:color w:val="000000"/>
                <w:sz w:val="18"/>
                <w:szCs w:val="18"/>
              </w:rPr>
              <w:t>0.07</w:t>
            </w:r>
          </w:p>
        </w:tc>
        <w:tc>
          <w:tcPr>
            <w:tcW w:w="906" w:type="dxa"/>
            <w:vAlign w:val="center"/>
          </w:tcPr>
          <w:p w14:paraId="59589D61" w14:textId="77777777" w:rsidR="008B7226" w:rsidRPr="005775AE" w:rsidRDefault="008B7226" w:rsidP="00B225D8">
            <w:pPr>
              <w:jc w:val="center"/>
              <w:rPr>
                <w:color w:val="000000"/>
                <w:sz w:val="18"/>
                <w:szCs w:val="18"/>
              </w:rPr>
            </w:pPr>
            <w:r w:rsidRPr="005775AE">
              <w:rPr>
                <w:color w:val="000000"/>
                <w:sz w:val="18"/>
                <w:szCs w:val="18"/>
              </w:rPr>
              <w:t>3.37</w:t>
            </w:r>
          </w:p>
        </w:tc>
        <w:tc>
          <w:tcPr>
            <w:tcW w:w="907" w:type="dxa"/>
            <w:vAlign w:val="center"/>
          </w:tcPr>
          <w:p w14:paraId="379A83CB" w14:textId="77777777" w:rsidR="008B7226" w:rsidRPr="005775AE" w:rsidRDefault="008B7226" w:rsidP="00B225D8">
            <w:pPr>
              <w:jc w:val="center"/>
              <w:rPr>
                <w:color w:val="000000"/>
                <w:sz w:val="18"/>
                <w:szCs w:val="18"/>
              </w:rPr>
            </w:pPr>
            <w:r w:rsidRPr="005775AE">
              <w:rPr>
                <w:color w:val="000000"/>
                <w:sz w:val="18"/>
                <w:szCs w:val="18"/>
              </w:rPr>
              <w:t>**</w:t>
            </w:r>
          </w:p>
        </w:tc>
      </w:tr>
      <w:tr w:rsidR="008B7226" w:rsidRPr="00E6183E" w14:paraId="724D2AA7" w14:textId="77777777" w:rsidTr="00A727B7">
        <w:trPr>
          <w:trHeight w:hRule="exact" w:val="255"/>
        </w:trPr>
        <w:tc>
          <w:tcPr>
            <w:tcW w:w="1812" w:type="dxa"/>
          </w:tcPr>
          <w:p w14:paraId="5CD6A709" w14:textId="77777777" w:rsidR="008B7226" w:rsidRPr="00514CAF" w:rsidRDefault="008B7226" w:rsidP="00B225D8">
            <w:pPr>
              <w:rPr>
                <w:sz w:val="18"/>
                <w:szCs w:val="18"/>
              </w:rPr>
            </w:pPr>
            <w:r>
              <w:rPr>
                <w:sz w:val="18"/>
                <w:szCs w:val="18"/>
              </w:rPr>
              <w:t>DISTBS</w:t>
            </w:r>
          </w:p>
        </w:tc>
        <w:tc>
          <w:tcPr>
            <w:tcW w:w="906" w:type="dxa"/>
          </w:tcPr>
          <w:p w14:paraId="31D2EB39" w14:textId="77777777" w:rsidR="008B7226" w:rsidRPr="00E6183E" w:rsidRDefault="008B7226" w:rsidP="00B225D8">
            <w:pPr>
              <w:jc w:val="center"/>
            </w:pPr>
          </w:p>
        </w:tc>
        <w:tc>
          <w:tcPr>
            <w:tcW w:w="907" w:type="dxa"/>
            <w:vAlign w:val="center"/>
          </w:tcPr>
          <w:p w14:paraId="0396B337" w14:textId="77777777" w:rsidR="008B7226" w:rsidRPr="005775AE" w:rsidRDefault="008B7226" w:rsidP="00B225D8">
            <w:pPr>
              <w:jc w:val="center"/>
              <w:rPr>
                <w:color w:val="000000"/>
                <w:sz w:val="18"/>
                <w:szCs w:val="18"/>
              </w:rPr>
            </w:pPr>
            <w:r w:rsidRPr="005775AE">
              <w:rPr>
                <w:color w:val="000000"/>
                <w:sz w:val="18"/>
                <w:szCs w:val="18"/>
              </w:rPr>
              <w:t>0.02</w:t>
            </w:r>
          </w:p>
        </w:tc>
        <w:tc>
          <w:tcPr>
            <w:tcW w:w="906" w:type="dxa"/>
            <w:vAlign w:val="center"/>
          </w:tcPr>
          <w:p w14:paraId="4765FFB9" w14:textId="77777777" w:rsidR="008B7226" w:rsidRPr="005775AE" w:rsidRDefault="008B7226" w:rsidP="00B225D8">
            <w:pPr>
              <w:jc w:val="center"/>
              <w:rPr>
                <w:color w:val="000000"/>
                <w:sz w:val="18"/>
                <w:szCs w:val="18"/>
              </w:rPr>
            </w:pPr>
            <w:r w:rsidRPr="005775AE">
              <w:rPr>
                <w:color w:val="000000"/>
                <w:sz w:val="18"/>
                <w:szCs w:val="18"/>
              </w:rPr>
              <w:t>1.92</w:t>
            </w:r>
          </w:p>
        </w:tc>
        <w:tc>
          <w:tcPr>
            <w:tcW w:w="993" w:type="dxa"/>
            <w:vAlign w:val="bottom"/>
          </w:tcPr>
          <w:p w14:paraId="2F1045A2" w14:textId="77777777" w:rsidR="008B7226" w:rsidRPr="005775AE" w:rsidRDefault="008B7226" w:rsidP="00B225D8">
            <w:pPr>
              <w:jc w:val="center"/>
              <w:rPr>
                <w:color w:val="000000"/>
                <w:sz w:val="18"/>
                <w:szCs w:val="18"/>
              </w:rPr>
            </w:pPr>
          </w:p>
        </w:tc>
        <w:tc>
          <w:tcPr>
            <w:tcW w:w="820" w:type="dxa"/>
          </w:tcPr>
          <w:p w14:paraId="1E4C2122" w14:textId="77777777" w:rsidR="008B7226" w:rsidRPr="00E6183E" w:rsidRDefault="008B7226" w:rsidP="00B225D8">
            <w:pPr>
              <w:jc w:val="center"/>
            </w:pPr>
          </w:p>
        </w:tc>
        <w:tc>
          <w:tcPr>
            <w:tcW w:w="907" w:type="dxa"/>
            <w:vAlign w:val="center"/>
          </w:tcPr>
          <w:p w14:paraId="699FE18D" w14:textId="77777777" w:rsidR="008B7226" w:rsidRPr="005775AE" w:rsidRDefault="008B7226" w:rsidP="00B225D8">
            <w:pPr>
              <w:jc w:val="center"/>
              <w:rPr>
                <w:color w:val="000000"/>
                <w:sz w:val="18"/>
                <w:szCs w:val="18"/>
              </w:rPr>
            </w:pPr>
            <w:r w:rsidRPr="005775AE">
              <w:rPr>
                <w:color w:val="000000"/>
                <w:sz w:val="18"/>
                <w:szCs w:val="18"/>
              </w:rPr>
              <w:t>0.07</w:t>
            </w:r>
          </w:p>
        </w:tc>
        <w:tc>
          <w:tcPr>
            <w:tcW w:w="906" w:type="dxa"/>
            <w:vAlign w:val="center"/>
          </w:tcPr>
          <w:p w14:paraId="359CD403" w14:textId="77777777" w:rsidR="008B7226" w:rsidRPr="005775AE" w:rsidRDefault="008B7226" w:rsidP="00B225D8">
            <w:pPr>
              <w:jc w:val="center"/>
              <w:rPr>
                <w:color w:val="000000"/>
                <w:sz w:val="18"/>
                <w:szCs w:val="18"/>
              </w:rPr>
            </w:pPr>
            <w:r w:rsidRPr="005775AE">
              <w:rPr>
                <w:color w:val="000000"/>
                <w:sz w:val="18"/>
                <w:szCs w:val="18"/>
              </w:rPr>
              <w:t>6.54</w:t>
            </w:r>
          </w:p>
        </w:tc>
        <w:tc>
          <w:tcPr>
            <w:tcW w:w="907" w:type="dxa"/>
            <w:vAlign w:val="center"/>
          </w:tcPr>
          <w:p w14:paraId="5C7E3F3F" w14:textId="77777777" w:rsidR="008B7226" w:rsidRPr="005775AE" w:rsidRDefault="008B7226" w:rsidP="00B225D8">
            <w:pPr>
              <w:jc w:val="center"/>
              <w:rPr>
                <w:color w:val="000000"/>
                <w:sz w:val="18"/>
                <w:szCs w:val="18"/>
              </w:rPr>
            </w:pPr>
            <w:r w:rsidRPr="005775AE">
              <w:rPr>
                <w:color w:val="000000"/>
                <w:sz w:val="18"/>
                <w:szCs w:val="18"/>
              </w:rPr>
              <w:t>***</w:t>
            </w:r>
          </w:p>
        </w:tc>
      </w:tr>
      <w:tr w:rsidR="008B7226" w:rsidRPr="00E6183E" w14:paraId="6E491E9D" w14:textId="77777777" w:rsidTr="00A727B7">
        <w:trPr>
          <w:trHeight w:hRule="exact" w:val="255"/>
        </w:trPr>
        <w:tc>
          <w:tcPr>
            <w:tcW w:w="1812" w:type="dxa"/>
          </w:tcPr>
          <w:p w14:paraId="156A2F8C" w14:textId="77777777" w:rsidR="008B7226" w:rsidRPr="00514CAF" w:rsidRDefault="008B7226" w:rsidP="00FD4194">
            <w:pPr>
              <w:rPr>
                <w:sz w:val="18"/>
                <w:szCs w:val="18"/>
              </w:rPr>
            </w:pPr>
            <w:r>
              <w:rPr>
                <w:sz w:val="18"/>
                <w:szCs w:val="18"/>
              </w:rPr>
              <w:t>FAMR</w:t>
            </w:r>
          </w:p>
        </w:tc>
        <w:tc>
          <w:tcPr>
            <w:tcW w:w="906" w:type="dxa"/>
          </w:tcPr>
          <w:p w14:paraId="25AED079" w14:textId="77777777" w:rsidR="008B7226" w:rsidRPr="00E6183E" w:rsidRDefault="008B7226" w:rsidP="00B225D8">
            <w:pPr>
              <w:jc w:val="center"/>
            </w:pPr>
          </w:p>
        </w:tc>
        <w:tc>
          <w:tcPr>
            <w:tcW w:w="907" w:type="dxa"/>
            <w:vAlign w:val="center"/>
          </w:tcPr>
          <w:p w14:paraId="3E8077CA" w14:textId="77777777" w:rsidR="008B7226" w:rsidRPr="005775AE" w:rsidRDefault="008B7226" w:rsidP="00B225D8">
            <w:pPr>
              <w:jc w:val="center"/>
              <w:rPr>
                <w:color w:val="000000"/>
                <w:sz w:val="18"/>
                <w:szCs w:val="18"/>
              </w:rPr>
            </w:pPr>
          </w:p>
        </w:tc>
        <w:tc>
          <w:tcPr>
            <w:tcW w:w="906" w:type="dxa"/>
            <w:vAlign w:val="center"/>
          </w:tcPr>
          <w:p w14:paraId="6180654F" w14:textId="77777777" w:rsidR="008B7226" w:rsidRPr="005775AE" w:rsidRDefault="008B7226" w:rsidP="00B225D8">
            <w:pPr>
              <w:jc w:val="center"/>
              <w:rPr>
                <w:color w:val="000000"/>
                <w:sz w:val="18"/>
                <w:szCs w:val="18"/>
              </w:rPr>
            </w:pPr>
          </w:p>
        </w:tc>
        <w:tc>
          <w:tcPr>
            <w:tcW w:w="993" w:type="dxa"/>
            <w:vAlign w:val="center"/>
          </w:tcPr>
          <w:p w14:paraId="15BB7B3E" w14:textId="77777777" w:rsidR="008B7226" w:rsidRPr="005775AE" w:rsidRDefault="008B7226" w:rsidP="00B225D8">
            <w:pPr>
              <w:jc w:val="center"/>
              <w:rPr>
                <w:color w:val="000000"/>
                <w:sz w:val="18"/>
                <w:szCs w:val="18"/>
              </w:rPr>
            </w:pPr>
          </w:p>
        </w:tc>
        <w:tc>
          <w:tcPr>
            <w:tcW w:w="820" w:type="dxa"/>
          </w:tcPr>
          <w:p w14:paraId="5473B072" w14:textId="77777777" w:rsidR="008B7226" w:rsidRPr="00E6183E" w:rsidRDefault="008B7226" w:rsidP="00B225D8">
            <w:pPr>
              <w:jc w:val="center"/>
            </w:pPr>
          </w:p>
        </w:tc>
        <w:tc>
          <w:tcPr>
            <w:tcW w:w="907" w:type="dxa"/>
            <w:vAlign w:val="center"/>
          </w:tcPr>
          <w:p w14:paraId="7544E4B8" w14:textId="77777777" w:rsidR="008B7226" w:rsidRPr="005775AE" w:rsidRDefault="008B7226" w:rsidP="00B225D8">
            <w:pPr>
              <w:jc w:val="center"/>
              <w:rPr>
                <w:color w:val="000000"/>
                <w:sz w:val="18"/>
                <w:szCs w:val="18"/>
              </w:rPr>
            </w:pPr>
          </w:p>
        </w:tc>
        <w:tc>
          <w:tcPr>
            <w:tcW w:w="906" w:type="dxa"/>
            <w:vAlign w:val="center"/>
          </w:tcPr>
          <w:p w14:paraId="6F0768D7" w14:textId="77777777" w:rsidR="008B7226" w:rsidRPr="005775AE" w:rsidRDefault="008B7226" w:rsidP="00B225D8">
            <w:pPr>
              <w:jc w:val="center"/>
              <w:rPr>
                <w:color w:val="000000"/>
                <w:sz w:val="18"/>
                <w:szCs w:val="18"/>
              </w:rPr>
            </w:pPr>
          </w:p>
        </w:tc>
        <w:tc>
          <w:tcPr>
            <w:tcW w:w="907" w:type="dxa"/>
            <w:vAlign w:val="center"/>
          </w:tcPr>
          <w:p w14:paraId="0A4E0602" w14:textId="77777777" w:rsidR="008B7226" w:rsidRPr="005775AE" w:rsidRDefault="008B7226" w:rsidP="00B225D8">
            <w:pPr>
              <w:jc w:val="center"/>
              <w:rPr>
                <w:color w:val="000000"/>
                <w:sz w:val="18"/>
                <w:szCs w:val="18"/>
              </w:rPr>
            </w:pPr>
          </w:p>
        </w:tc>
      </w:tr>
      <w:tr w:rsidR="008B7226" w:rsidRPr="00E6183E" w14:paraId="778A8BC1" w14:textId="77777777" w:rsidTr="00A727B7">
        <w:trPr>
          <w:trHeight w:hRule="exact" w:val="255"/>
        </w:trPr>
        <w:tc>
          <w:tcPr>
            <w:tcW w:w="1812" w:type="dxa"/>
          </w:tcPr>
          <w:p w14:paraId="06286D77" w14:textId="77777777" w:rsidR="008B7226" w:rsidRPr="00514CAF" w:rsidRDefault="008B7226" w:rsidP="00B225D8">
            <w:pPr>
              <w:rPr>
                <w:sz w:val="18"/>
                <w:szCs w:val="18"/>
              </w:rPr>
            </w:pPr>
            <w:r>
              <w:rPr>
                <w:sz w:val="18"/>
                <w:szCs w:val="18"/>
              </w:rPr>
              <w:t>HAFFOR</w:t>
            </w:r>
          </w:p>
        </w:tc>
        <w:tc>
          <w:tcPr>
            <w:tcW w:w="906" w:type="dxa"/>
          </w:tcPr>
          <w:p w14:paraId="57FC2E98" w14:textId="77777777" w:rsidR="008B7226" w:rsidRPr="00E6183E" w:rsidRDefault="008B7226" w:rsidP="00B225D8">
            <w:pPr>
              <w:jc w:val="center"/>
            </w:pPr>
          </w:p>
        </w:tc>
        <w:tc>
          <w:tcPr>
            <w:tcW w:w="907" w:type="dxa"/>
            <w:vAlign w:val="center"/>
          </w:tcPr>
          <w:p w14:paraId="00945830" w14:textId="77777777" w:rsidR="008B7226" w:rsidRPr="005775AE" w:rsidRDefault="008B7226" w:rsidP="00B225D8">
            <w:pPr>
              <w:jc w:val="center"/>
              <w:rPr>
                <w:color w:val="000000"/>
                <w:sz w:val="18"/>
                <w:szCs w:val="18"/>
              </w:rPr>
            </w:pPr>
            <w:r w:rsidRPr="005775AE">
              <w:rPr>
                <w:color w:val="000000"/>
                <w:sz w:val="18"/>
                <w:szCs w:val="18"/>
              </w:rPr>
              <w:t>0.16</w:t>
            </w:r>
          </w:p>
        </w:tc>
        <w:tc>
          <w:tcPr>
            <w:tcW w:w="906" w:type="dxa"/>
            <w:vAlign w:val="center"/>
          </w:tcPr>
          <w:p w14:paraId="5607CA2E" w14:textId="77777777" w:rsidR="008B7226" w:rsidRPr="005775AE" w:rsidRDefault="008B7226" w:rsidP="00B225D8">
            <w:pPr>
              <w:jc w:val="center"/>
              <w:rPr>
                <w:color w:val="000000"/>
                <w:sz w:val="18"/>
                <w:szCs w:val="18"/>
              </w:rPr>
            </w:pPr>
            <w:r w:rsidRPr="005775AE">
              <w:rPr>
                <w:color w:val="000000"/>
                <w:sz w:val="18"/>
                <w:szCs w:val="18"/>
              </w:rPr>
              <w:t>19.6</w:t>
            </w:r>
          </w:p>
        </w:tc>
        <w:tc>
          <w:tcPr>
            <w:tcW w:w="993" w:type="dxa"/>
            <w:vAlign w:val="center"/>
          </w:tcPr>
          <w:p w14:paraId="03E42F04" w14:textId="77777777" w:rsidR="008B7226" w:rsidRPr="005775AE" w:rsidRDefault="008B7226" w:rsidP="00B225D8">
            <w:pPr>
              <w:jc w:val="center"/>
              <w:rPr>
                <w:color w:val="000000"/>
                <w:sz w:val="18"/>
                <w:szCs w:val="18"/>
              </w:rPr>
            </w:pPr>
            <w:r w:rsidRPr="005775AE">
              <w:rPr>
                <w:color w:val="000000"/>
                <w:sz w:val="18"/>
                <w:szCs w:val="18"/>
              </w:rPr>
              <w:t>***</w:t>
            </w:r>
          </w:p>
        </w:tc>
        <w:tc>
          <w:tcPr>
            <w:tcW w:w="820" w:type="dxa"/>
          </w:tcPr>
          <w:p w14:paraId="63EC6566" w14:textId="77777777" w:rsidR="008B7226" w:rsidRPr="00E6183E" w:rsidRDefault="008B7226" w:rsidP="00B225D8">
            <w:pPr>
              <w:jc w:val="center"/>
            </w:pPr>
          </w:p>
        </w:tc>
        <w:tc>
          <w:tcPr>
            <w:tcW w:w="907" w:type="dxa"/>
            <w:vAlign w:val="center"/>
          </w:tcPr>
          <w:p w14:paraId="7EFAD5B0" w14:textId="77777777" w:rsidR="008B7226" w:rsidRPr="005775AE" w:rsidRDefault="008B7226" w:rsidP="00B225D8">
            <w:pPr>
              <w:jc w:val="center"/>
              <w:rPr>
                <w:color w:val="000000"/>
                <w:sz w:val="18"/>
                <w:szCs w:val="18"/>
              </w:rPr>
            </w:pPr>
            <w:r w:rsidRPr="005775AE">
              <w:rPr>
                <w:color w:val="000000"/>
                <w:sz w:val="18"/>
                <w:szCs w:val="18"/>
              </w:rPr>
              <w:t>0.17</w:t>
            </w:r>
          </w:p>
        </w:tc>
        <w:tc>
          <w:tcPr>
            <w:tcW w:w="906" w:type="dxa"/>
            <w:vAlign w:val="center"/>
          </w:tcPr>
          <w:p w14:paraId="77E4C6C2" w14:textId="77777777" w:rsidR="008B7226" w:rsidRPr="005775AE" w:rsidRDefault="008B7226" w:rsidP="00B225D8">
            <w:pPr>
              <w:jc w:val="center"/>
              <w:rPr>
                <w:color w:val="000000"/>
                <w:sz w:val="18"/>
                <w:szCs w:val="18"/>
              </w:rPr>
            </w:pPr>
            <w:r w:rsidRPr="005775AE">
              <w:rPr>
                <w:color w:val="000000"/>
                <w:sz w:val="18"/>
                <w:szCs w:val="18"/>
              </w:rPr>
              <w:t>19.81</w:t>
            </w:r>
          </w:p>
        </w:tc>
        <w:tc>
          <w:tcPr>
            <w:tcW w:w="907" w:type="dxa"/>
            <w:vAlign w:val="center"/>
          </w:tcPr>
          <w:p w14:paraId="1EA9EA34" w14:textId="77777777" w:rsidR="008B7226" w:rsidRPr="005775AE" w:rsidRDefault="008B7226" w:rsidP="00B225D8">
            <w:pPr>
              <w:jc w:val="center"/>
              <w:rPr>
                <w:color w:val="000000"/>
                <w:sz w:val="18"/>
                <w:szCs w:val="18"/>
              </w:rPr>
            </w:pPr>
            <w:r w:rsidRPr="005775AE">
              <w:rPr>
                <w:color w:val="000000"/>
                <w:sz w:val="18"/>
                <w:szCs w:val="18"/>
              </w:rPr>
              <w:t>***</w:t>
            </w:r>
          </w:p>
        </w:tc>
      </w:tr>
      <w:tr w:rsidR="008B7226" w:rsidRPr="00E6183E" w14:paraId="3D51CFEC" w14:textId="77777777" w:rsidTr="00A727B7">
        <w:trPr>
          <w:trHeight w:hRule="exact" w:val="255"/>
        </w:trPr>
        <w:tc>
          <w:tcPr>
            <w:tcW w:w="1812" w:type="dxa"/>
          </w:tcPr>
          <w:p w14:paraId="1920542A" w14:textId="77777777" w:rsidR="008B7226" w:rsidRPr="00514CAF" w:rsidRDefault="008B7226" w:rsidP="00B225D8">
            <w:pPr>
              <w:rPr>
                <w:sz w:val="18"/>
                <w:szCs w:val="18"/>
              </w:rPr>
            </w:pPr>
            <w:r>
              <w:rPr>
                <w:sz w:val="18"/>
                <w:szCs w:val="18"/>
              </w:rPr>
              <w:t>HOUSET</w:t>
            </w:r>
          </w:p>
        </w:tc>
        <w:tc>
          <w:tcPr>
            <w:tcW w:w="906" w:type="dxa"/>
          </w:tcPr>
          <w:p w14:paraId="08499C37" w14:textId="77777777" w:rsidR="008B7226" w:rsidRPr="00E6183E" w:rsidRDefault="008B7226" w:rsidP="00B225D8">
            <w:pPr>
              <w:jc w:val="center"/>
            </w:pPr>
          </w:p>
        </w:tc>
        <w:tc>
          <w:tcPr>
            <w:tcW w:w="907" w:type="dxa"/>
            <w:vAlign w:val="center"/>
          </w:tcPr>
          <w:p w14:paraId="0AFA8C00" w14:textId="77777777" w:rsidR="008B7226" w:rsidRPr="005775AE" w:rsidRDefault="008B7226" w:rsidP="00B225D8">
            <w:pPr>
              <w:jc w:val="center"/>
              <w:rPr>
                <w:color w:val="000000"/>
                <w:sz w:val="18"/>
                <w:szCs w:val="18"/>
              </w:rPr>
            </w:pPr>
            <w:r w:rsidRPr="005775AE">
              <w:rPr>
                <w:color w:val="000000"/>
                <w:sz w:val="18"/>
                <w:szCs w:val="18"/>
              </w:rPr>
              <w:t>-0.69</w:t>
            </w:r>
          </w:p>
        </w:tc>
        <w:tc>
          <w:tcPr>
            <w:tcW w:w="906" w:type="dxa"/>
            <w:vAlign w:val="center"/>
          </w:tcPr>
          <w:p w14:paraId="48D9A14F" w14:textId="77777777" w:rsidR="008B7226" w:rsidRPr="005775AE" w:rsidRDefault="008B7226" w:rsidP="00B225D8">
            <w:pPr>
              <w:jc w:val="center"/>
              <w:rPr>
                <w:color w:val="000000"/>
                <w:sz w:val="18"/>
                <w:szCs w:val="18"/>
              </w:rPr>
            </w:pPr>
            <w:r w:rsidRPr="005775AE">
              <w:rPr>
                <w:color w:val="000000"/>
                <w:sz w:val="18"/>
                <w:szCs w:val="18"/>
              </w:rPr>
              <w:t>35.22</w:t>
            </w:r>
          </w:p>
        </w:tc>
        <w:tc>
          <w:tcPr>
            <w:tcW w:w="993" w:type="dxa"/>
            <w:vAlign w:val="center"/>
          </w:tcPr>
          <w:p w14:paraId="600E2E36" w14:textId="77777777" w:rsidR="008B7226" w:rsidRPr="005775AE" w:rsidRDefault="008B7226" w:rsidP="00B225D8">
            <w:pPr>
              <w:jc w:val="center"/>
              <w:rPr>
                <w:color w:val="000000"/>
                <w:sz w:val="18"/>
                <w:szCs w:val="18"/>
              </w:rPr>
            </w:pPr>
            <w:r w:rsidRPr="005775AE">
              <w:rPr>
                <w:color w:val="000000"/>
                <w:sz w:val="18"/>
                <w:szCs w:val="18"/>
              </w:rPr>
              <w:t>***</w:t>
            </w:r>
          </w:p>
        </w:tc>
        <w:tc>
          <w:tcPr>
            <w:tcW w:w="820" w:type="dxa"/>
          </w:tcPr>
          <w:p w14:paraId="1B0FB7A5" w14:textId="77777777" w:rsidR="008B7226" w:rsidRPr="00E6183E" w:rsidRDefault="008B7226" w:rsidP="00B225D8">
            <w:pPr>
              <w:jc w:val="center"/>
            </w:pPr>
          </w:p>
        </w:tc>
        <w:tc>
          <w:tcPr>
            <w:tcW w:w="907" w:type="dxa"/>
            <w:vAlign w:val="center"/>
          </w:tcPr>
          <w:p w14:paraId="4504E93E" w14:textId="77777777" w:rsidR="008B7226" w:rsidRPr="005775AE" w:rsidRDefault="008B7226" w:rsidP="00B225D8">
            <w:pPr>
              <w:jc w:val="center"/>
              <w:rPr>
                <w:color w:val="000000"/>
                <w:sz w:val="18"/>
                <w:szCs w:val="18"/>
              </w:rPr>
            </w:pPr>
            <w:r w:rsidRPr="005775AE">
              <w:rPr>
                <w:color w:val="000000"/>
                <w:sz w:val="18"/>
                <w:szCs w:val="18"/>
              </w:rPr>
              <w:t>-0.52</w:t>
            </w:r>
          </w:p>
        </w:tc>
        <w:tc>
          <w:tcPr>
            <w:tcW w:w="906" w:type="dxa"/>
            <w:vAlign w:val="center"/>
          </w:tcPr>
          <w:p w14:paraId="6874C11E" w14:textId="77777777" w:rsidR="008B7226" w:rsidRPr="005775AE" w:rsidRDefault="008B7226" w:rsidP="00B225D8">
            <w:pPr>
              <w:jc w:val="center"/>
              <w:rPr>
                <w:color w:val="000000"/>
                <w:sz w:val="18"/>
                <w:szCs w:val="18"/>
              </w:rPr>
            </w:pPr>
            <w:r w:rsidRPr="005775AE">
              <w:rPr>
                <w:color w:val="000000"/>
                <w:sz w:val="18"/>
                <w:szCs w:val="18"/>
              </w:rPr>
              <w:t>-25.88</w:t>
            </w:r>
          </w:p>
        </w:tc>
        <w:tc>
          <w:tcPr>
            <w:tcW w:w="907" w:type="dxa"/>
            <w:vAlign w:val="center"/>
          </w:tcPr>
          <w:p w14:paraId="622194AE" w14:textId="77777777" w:rsidR="008B7226" w:rsidRPr="005775AE" w:rsidRDefault="008B7226" w:rsidP="00B225D8">
            <w:pPr>
              <w:jc w:val="center"/>
              <w:rPr>
                <w:color w:val="000000"/>
                <w:sz w:val="18"/>
                <w:szCs w:val="18"/>
              </w:rPr>
            </w:pPr>
            <w:r w:rsidRPr="005775AE">
              <w:rPr>
                <w:color w:val="000000"/>
                <w:sz w:val="18"/>
                <w:szCs w:val="18"/>
              </w:rPr>
              <w:t>***</w:t>
            </w:r>
          </w:p>
        </w:tc>
      </w:tr>
      <w:tr w:rsidR="008B7226" w:rsidRPr="00E6183E" w14:paraId="0F8F8C90" w14:textId="77777777" w:rsidTr="00A727B7">
        <w:trPr>
          <w:trHeight w:hRule="exact" w:val="255"/>
        </w:trPr>
        <w:tc>
          <w:tcPr>
            <w:tcW w:w="1812" w:type="dxa"/>
          </w:tcPr>
          <w:p w14:paraId="06A25C1E" w14:textId="77777777" w:rsidR="008B7226" w:rsidRPr="00514CAF" w:rsidRDefault="008B7226" w:rsidP="00B225D8">
            <w:pPr>
              <w:rPr>
                <w:sz w:val="18"/>
                <w:szCs w:val="18"/>
              </w:rPr>
            </w:pPr>
            <w:r>
              <w:rPr>
                <w:sz w:val="18"/>
                <w:szCs w:val="18"/>
              </w:rPr>
              <w:t>NONE</w:t>
            </w:r>
          </w:p>
        </w:tc>
        <w:tc>
          <w:tcPr>
            <w:tcW w:w="906" w:type="dxa"/>
          </w:tcPr>
          <w:p w14:paraId="1DB49409" w14:textId="77777777" w:rsidR="008B7226" w:rsidRPr="00E6183E" w:rsidRDefault="008B7226" w:rsidP="00B225D8">
            <w:pPr>
              <w:jc w:val="center"/>
            </w:pPr>
          </w:p>
        </w:tc>
        <w:tc>
          <w:tcPr>
            <w:tcW w:w="907" w:type="dxa"/>
            <w:vAlign w:val="center"/>
          </w:tcPr>
          <w:p w14:paraId="339FEC65" w14:textId="77777777" w:rsidR="008B7226" w:rsidRPr="005775AE" w:rsidRDefault="008B7226" w:rsidP="00B225D8">
            <w:pPr>
              <w:jc w:val="center"/>
              <w:rPr>
                <w:color w:val="000000"/>
                <w:sz w:val="18"/>
                <w:szCs w:val="18"/>
              </w:rPr>
            </w:pPr>
            <w:r w:rsidRPr="005775AE">
              <w:rPr>
                <w:color w:val="000000"/>
                <w:sz w:val="18"/>
                <w:szCs w:val="18"/>
              </w:rPr>
              <w:t>-2.14</w:t>
            </w:r>
          </w:p>
        </w:tc>
        <w:tc>
          <w:tcPr>
            <w:tcW w:w="906" w:type="dxa"/>
            <w:vAlign w:val="center"/>
          </w:tcPr>
          <w:p w14:paraId="193CB157" w14:textId="77777777" w:rsidR="008B7226" w:rsidRPr="005775AE" w:rsidRDefault="008B7226" w:rsidP="00B225D8">
            <w:pPr>
              <w:jc w:val="center"/>
              <w:rPr>
                <w:color w:val="000000"/>
                <w:sz w:val="18"/>
                <w:szCs w:val="18"/>
              </w:rPr>
            </w:pPr>
            <w:r w:rsidRPr="005775AE">
              <w:rPr>
                <w:color w:val="000000"/>
                <w:sz w:val="18"/>
                <w:szCs w:val="18"/>
              </w:rPr>
              <w:t>4.58</w:t>
            </w:r>
          </w:p>
        </w:tc>
        <w:tc>
          <w:tcPr>
            <w:tcW w:w="993" w:type="dxa"/>
            <w:vAlign w:val="center"/>
          </w:tcPr>
          <w:p w14:paraId="486C177E" w14:textId="77777777" w:rsidR="008B7226" w:rsidRPr="005775AE" w:rsidRDefault="008B7226" w:rsidP="00B225D8">
            <w:pPr>
              <w:jc w:val="center"/>
              <w:rPr>
                <w:color w:val="000000"/>
                <w:sz w:val="18"/>
                <w:szCs w:val="18"/>
              </w:rPr>
            </w:pPr>
            <w:r w:rsidRPr="005775AE">
              <w:rPr>
                <w:color w:val="000000"/>
                <w:sz w:val="18"/>
                <w:szCs w:val="18"/>
              </w:rPr>
              <w:t>***</w:t>
            </w:r>
          </w:p>
        </w:tc>
        <w:tc>
          <w:tcPr>
            <w:tcW w:w="820" w:type="dxa"/>
          </w:tcPr>
          <w:p w14:paraId="75CE2226" w14:textId="77777777" w:rsidR="008B7226" w:rsidRPr="00E6183E" w:rsidRDefault="008B7226" w:rsidP="00B225D8">
            <w:pPr>
              <w:jc w:val="center"/>
            </w:pPr>
          </w:p>
        </w:tc>
        <w:tc>
          <w:tcPr>
            <w:tcW w:w="907" w:type="dxa"/>
            <w:vAlign w:val="center"/>
          </w:tcPr>
          <w:p w14:paraId="000102CC" w14:textId="77777777" w:rsidR="008B7226" w:rsidRPr="005775AE" w:rsidRDefault="008B7226" w:rsidP="00B225D8">
            <w:pPr>
              <w:jc w:val="center"/>
              <w:rPr>
                <w:color w:val="000000"/>
                <w:sz w:val="18"/>
                <w:szCs w:val="18"/>
              </w:rPr>
            </w:pPr>
          </w:p>
        </w:tc>
        <w:tc>
          <w:tcPr>
            <w:tcW w:w="906" w:type="dxa"/>
            <w:vAlign w:val="center"/>
          </w:tcPr>
          <w:p w14:paraId="41D4EA4E" w14:textId="77777777" w:rsidR="008B7226" w:rsidRPr="005775AE" w:rsidRDefault="008B7226" w:rsidP="00B225D8">
            <w:pPr>
              <w:jc w:val="center"/>
              <w:rPr>
                <w:color w:val="000000"/>
                <w:sz w:val="18"/>
                <w:szCs w:val="18"/>
              </w:rPr>
            </w:pPr>
          </w:p>
        </w:tc>
        <w:tc>
          <w:tcPr>
            <w:tcW w:w="907" w:type="dxa"/>
            <w:vAlign w:val="center"/>
          </w:tcPr>
          <w:p w14:paraId="202D93E5" w14:textId="77777777" w:rsidR="008B7226" w:rsidRPr="005775AE" w:rsidRDefault="008B7226" w:rsidP="00B225D8">
            <w:pPr>
              <w:jc w:val="center"/>
              <w:rPr>
                <w:color w:val="000000"/>
                <w:sz w:val="18"/>
                <w:szCs w:val="18"/>
              </w:rPr>
            </w:pPr>
          </w:p>
        </w:tc>
      </w:tr>
      <w:tr w:rsidR="008B7226" w:rsidRPr="00E6183E" w14:paraId="3385D090" w14:textId="77777777" w:rsidTr="00A727B7">
        <w:trPr>
          <w:trHeight w:hRule="exact" w:val="255"/>
        </w:trPr>
        <w:tc>
          <w:tcPr>
            <w:tcW w:w="1812" w:type="dxa"/>
          </w:tcPr>
          <w:p w14:paraId="11103806" w14:textId="77777777" w:rsidR="008B7226" w:rsidRPr="00514CAF" w:rsidRDefault="008B7226" w:rsidP="00B225D8">
            <w:pPr>
              <w:rPr>
                <w:sz w:val="18"/>
                <w:szCs w:val="18"/>
              </w:rPr>
            </w:pPr>
            <w:r>
              <w:rPr>
                <w:sz w:val="18"/>
                <w:szCs w:val="18"/>
              </w:rPr>
              <w:t>OCCU</w:t>
            </w:r>
          </w:p>
        </w:tc>
        <w:tc>
          <w:tcPr>
            <w:tcW w:w="906" w:type="dxa"/>
          </w:tcPr>
          <w:p w14:paraId="3641EB23" w14:textId="77777777" w:rsidR="008B7226" w:rsidRPr="00E6183E" w:rsidRDefault="008B7226" w:rsidP="00B225D8">
            <w:pPr>
              <w:jc w:val="center"/>
            </w:pPr>
          </w:p>
        </w:tc>
        <w:tc>
          <w:tcPr>
            <w:tcW w:w="907" w:type="dxa"/>
            <w:vAlign w:val="center"/>
          </w:tcPr>
          <w:p w14:paraId="19E676F5" w14:textId="77777777" w:rsidR="008B7226" w:rsidRPr="005775AE" w:rsidRDefault="008B7226" w:rsidP="00B225D8">
            <w:pPr>
              <w:jc w:val="center"/>
              <w:rPr>
                <w:color w:val="000000"/>
                <w:sz w:val="18"/>
                <w:szCs w:val="18"/>
              </w:rPr>
            </w:pPr>
            <w:r w:rsidRPr="005775AE">
              <w:rPr>
                <w:color w:val="000000"/>
                <w:sz w:val="18"/>
                <w:szCs w:val="18"/>
              </w:rPr>
              <w:t>-0.03</w:t>
            </w:r>
          </w:p>
        </w:tc>
        <w:tc>
          <w:tcPr>
            <w:tcW w:w="906" w:type="dxa"/>
            <w:vAlign w:val="center"/>
          </w:tcPr>
          <w:p w14:paraId="396E554B" w14:textId="77777777" w:rsidR="008B7226" w:rsidRPr="005775AE" w:rsidRDefault="008B7226" w:rsidP="00B225D8">
            <w:pPr>
              <w:jc w:val="center"/>
              <w:rPr>
                <w:color w:val="000000"/>
                <w:sz w:val="18"/>
                <w:szCs w:val="18"/>
              </w:rPr>
            </w:pPr>
            <w:r w:rsidRPr="005775AE">
              <w:rPr>
                <w:color w:val="000000"/>
                <w:sz w:val="18"/>
                <w:szCs w:val="18"/>
              </w:rPr>
              <w:t>-1.40</w:t>
            </w:r>
          </w:p>
        </w:tc>
        <w:tc>
          <w:tcPr>
            <w:tcW w:w="993" w:type="dxa"/>
          </w:tcPr>
          <w:p w14:paraId="58CAF23D" w14:textId="77777777" w:rsidR="008B7226" w:rsidRPr="005775AE" w:rsidRDefault="008B7226" w:rsidP="00B225D8">
            <w:pPr>
              <w:jc w:val="center"/>
              <w:rPr>
                <w:sz w:val="18"/>
                <w:szCs w:val="18"/>
              </w:rPr>
            </w:pPr>
          </w:p>
        </w:tc>
        <w:tc>
          <w:tcPr>
            <w:tcW w:w="820" w:type="dxa"/>
          </w:tcPr>
          <w:p w14:paraId="7CBBFFC0" w14:textId="77777777" w:rsidR="008B7226" w:rsidRPr="00E6183E" w:rsidRDefault="008B7226" w:rsidP="00B225D8">
            <w:pPr>
              <w:jc w:val="center"/>
            </w:pPr>
          </w:p>
        </w:tc>
        <w:tc>
          <w:tcPr>
            <w:tcW w:w="907" w:type="dxa"/>
            <w:vAlign w:val="center"/>
          </w:tcPr>
          <w:p w14:paraId="534F50AD" w14:textId="77777777" w:rsidR="008B7226" w:rsidRPr="005775AE" w:rsidRDefault="008B7226" w:rsidP="00B225D8">
            <w:pPr>
              <w:jc w:val="center"/>
              <w:rPr>
                <w:color w:val="000000"/>
                <w:sz w:val="18"/>
                <w:szCs w:val="18"/>
              </w:rPr>
            </w:pPr>
            <w:r w:rsidRPr="005775AE">
              <w:rPr>
                <w:color w:val="000000"/>
                <w:sz w:val="18"/>
                <w:szCs w:val="18"/>
              </w:rPr>
              <w:t>0.01</w:t>
            </w:r>
          </w:p>
        </w:tc>
        <w:tc>
          <w:tcPr>
            <w:tcW w:w="906" w:type="dxa"/>
            <w:vAlign w:val="center"/>
          </w:tcPr>
          <w:p w14:paraId="24D6D44A" w14:textId="77777777" w:rsidR="008B7226" w:rsidRPr="005775AE" w:rsidRDefault="008B7226" w:rsidP="00B225D8">
            <w:pPr>
              <w:jc w:val="center"/>
              <w:rPr>
                <w:color w:val="000000"/>
                <w:sz w:val="18"/>
                <w:szCs w:val="18"/>
              </w:rPr>
            </w:pPr>
            <w:r w:rsidRPr="005775AE">
              <w:rPr>
                <w:color w:val="000000"/>
                <w:sz w:val="18"/>
                <w:szCs w:val="18"/>
              </w:rPr>
              <w:t>0.44</w:t>
            </w:r>
          </w:p>
        </w:tc>
        <w:tc>
          <w:tcPr>
            <w:tcW w:w="907" w:type="dxa"/>
            <w:vAlign w:val="center"/>
          </w:tcPr>
          <w:p w14:paraId="609AF3BF" w14:textId="77777777" w:rsidR="008B7226" w:rsidRPr="005775AE" w:rsidRDefault="008B7226" w:rsidP="00B225D8">
            <w:pPr>
              <w:jc w:val="center"/>
              <w:rPr>
                <w:color w:val="000000"/>
                <w:sz w:val="18"/>
                <w:szCs w:val="18"/>
              </w:rPr>
            </w:pPr>
          </w:p>
        </w:tc>
      </w:tr>
      <w:tr w:rsidR="008B7226" w:rsidRPr="00E6183E" w14:paraId="64497C46" w14:textId="77777777" w:rsidTr="00A727B7">
        <w:trPr>
          <w:trHeight w:hRule="exact" w:val="255"/>
        </w:trPr>
        <w:tc>
          <w:tcPr>
            <w:tcW w:w="1812" w:type="dxa"/>
          </w:tcPr>
          <w:p w14:paraId="2F9EE68D" w14:textId="77777777" w:rsidR="008B7226" w:rsidRPr="00514CAF" w:rsidRDefault="008B7226" w:rsidP="00B225D8">
            <w:pPr>
              <w:rPr>
                <w:sz w:val="18"/>
                <w:szCs w:val="18"/>
              </w:rPr>
            </w:pPr>
            <w:r>
              <w:rPr>
                <w:sz w:val="18"/>
                <w:szCs w:val="18"/>
              </w:rPr>
              <w:t>PARKD</w:t>
            </w:r>
          </w:p>
        </w:tc>
        <w:tc>
          <w:tcPr>
            <w:tcW w:w="906" w:type="dxa"/>
          </w:tcPr>
          <w:p w14:paraId="7DFF7893" w14:textId="77777777" w:rsidR="008B7226" w:rsidRPr="00E6183E" w:rsidRDefault="008B7226" w:rsidP="00B225D8">
            <w:pPr>
              <w:jc w:val="center"/>
            </w:pPr>
          </w:p>
        </w:tc>
        <w:tc>
          <w:tcPr>
            <w:tcW w:w="907" w:type="dxa"/>
            <w:vAlign w:val="center"/>
          </w:tcPr>
          <w:p w14:paraId="4CC198F0" w14:textId="77777777" w:rsidR="008B7226" w:rsidRPr="005775AE" w:rsidRDefault="008B7226" w:rsidP="00B225D8">
            <w:pPr>
              <w:jc w:val="center"/>
              <w:rPr>
                <w:color w:val="000000"/>
                <w:sz w:val="18"/>
                <w:szCs w:val="18"/>
              </w:rPr>
            </w:pPr>
            <w:r w:rsidRPr="005775AE">
              <w:rPr>
                <w:color w:val="000000"/>
                <w:sz w:val="18"/>
                <w:szCs w:val="18"/>
              </w:rPr>
              <w:t>0.01</w:t>
            </w:r>
          </w:p>
        </w:tc>
        <w:tc>
          <w:tcPr>
            <w:tcW w:w="906" w:type="dxa"/>
            <w:vAlign w:val="center"/>
          </w:tcPr>
          <w:p w14:paraId="3A14FAA4" w14:textId="77777777" w:rsidR="008B7226" w:rsidRPr="005775AE" w:rsidRDefault="008B7226" w:rsidP="00B225D8">
            <w:pPr>
              <w:jc w:val="center"/>
              <w:rPr>
                <w:color w:val="000000"/>
                <w:sz w:val="18"/>
                <w:szCs w:val="18"/>
              </w:rPr>
            </w:pPr>
            <w:r w:rsidRPr="005775AE">
              <w:rPr>
                <w:color w:val="000000"/>
                <w:sz w:val="18"/>
                <w:szCs w:val="18"/>
              </w:rPr>
              <w:t>0.65</w:t>
            </w:r>
          </w:p>
        </w:tc>
        <w:tc>
          <w:tcPr>
            <w:tcW w:w="993" w:type="dxa"/>
            <w:vAlign w:val="bottom"/>
          </w:tcPr>
          <w:p w14:paraId="51E03C0B" w14:textId="77777777" w:rsidR="008B7226" w:rsidRPr="005775AE" w:rsidRDefault="008B7226" w:rsidP="00B225D8">
            <w:pPr>
              <w:jc w:val="center"/>
              <w:rPr>
                <w:color w:val="000000"/>
                <w:sz w:val="18"/>
                <w:szCs w:val="18"/>
              </w:rPr>
            </w:pPr>
          </w:p>
        </w:tc>
        <w:tc>
          <w:tcPr>
            <w:tcW w:w="820" w:type="dxa"/>
          </w:tcPr>
          <w:p w14:paraId="226C635D" w14:textId="77777777" w:rsidR="008B7226" w:rsidRPr="00E6183E" w:rsidRDefault="008B7226" w:rsidP="00B225D8">
            <w:pPr>
              <w:jc w:val="center"/>
            </w:pPr>
          </w:p>
        </w:tc>
        <w:tc>
          <w:tcPr>
            <w:tcW w:w="907" w:type="dxa"/>
            <w:vAlign w:val="center"/>
          </w:tcPr>
          <w:p w14:paraId="332CB9CF" w14:textId="77777777" w:rsidR="008B7226" w:rsidRPr="005775AE" w:rsidRDefault="008B7226" w:rsidP="00B225D8">
            <w:pPr>
              <w:jc w:val="center"/>
              <w:rPr>
                <w:color w:val="000000"/>
                <w:sz w:val="18"/>
                <w:szCs w:val="18"/>
              </w:rPr>
            </w:pPr>
            <w:r w:rsidRPr="005775AE">
              <w:rPr>
                <w:color w:val="000000"/>
                <w:sz w:val="18"/>
                <w:szCs w:val="18"/>
              </w:rPr>
              <w:t>0.04</w:t>
            </w:r>
          </w:p>
        </w:tc>
        <w:tc>
          <w:tcPr>
            <w:tcW w:w="906" w:type="dxa"/>
            <w:vAlign w:val="center"/>
          </w:tcPr>
          <w:p w14:paraId="55E0F791" w14:textId="77777777" w:rsidR="008B7226" w:rsidRPr="005775AE" w:rsidRDefault="008B7226" w:rsidP="00B225D8">
            <w:pPr>
              <w:jc w:val="center"/>
              <w:rPr>
                <w:color w:val="000000"/>
                <w:sz w:val="18"/>
                <w:szCs w:val="18"/>
              </w:rPr>
            </w:pPr>
            <w:r w:rsidRPr="005775AE">
              <w:rPr>
                <w:color w:val="000000"/>
                <w:sz w:val="18"/>
                <w:szCs w:val="18"/>
              </w:rPr>
              <w:t>4.77</w:t>
            </w:r>
          </w:p>
        </w:tc>
        <w:tc>
          <w:tcPr>
            <w:tcW w:w="907" w:type="dxa"/>
            <w:vAlign w:val="center"/>
          </w:tcPr>
          <w:p w14:paraId="32864673" w14:textId="77777777" w:rsidR="008B7226" w:rsidRPr="005775AE" w:rsidRDefault="008B7226" w:rsidP="00B225D8">
            <w:pPr>
              <w:jc w:val="center"/>
              <w:rPr>
                <w:color w:val="000000"/>
                <w:sz w:val="18"/>
                <w:szCs w:val="18"/>
              </w:rPr>
            </w:pPr>
            <w:r w:rsidRPr="005775AE">
              <w:rPr>
                <w:color w:val="000000"/>
                <w:sz w:val="18"/>
                <w:szCs w:val="18"/>
              </w:rPr>
              <w:t>***</w:t>
            </w:r>
          </w:p>
        </w:tc>
      </w:tr>
      <w:tr w:rsidR="008B7226" w:rsidRPr="00E6183E" w14:paraId="2651EB52" w14:textId="77777777" w:rsidTr="00A727B7">
        <w:trPr>
          <w:trHeight w:hRule="exact" w:val="255"/>
        </w:trPr>
        <w:tc>
          <w:tcPr>
            <w:tcW w:w="1812" w:type="dxa"/>
          </w:tcPr>
          <w:p w14:paraId="723162BE" w14:textId="77777777" w:rsidR="008B7226" w:rsidRPr="00514CAF" w:rsidRDefault="008B7226" w:rsidP="00B225D8">
            <w:pPr>
              <w:rPr>
                <w:sz w:val="18"/>
                <w:szCs w:val="18"/>
              </w:rPr>
            </w:pPr>
            <w:r>
              <w:rPr>
                <w:sz w:val="18"/>
                <w:szCs w:val="18"/>
              </w:rPr>
              <w:t>SCHOOL</w:t>
            </w:r>
          </w:p>
        </w:tc>
        <w:tc>
          <w:tcPr>
            <w:tcW w:w="906" w:type="dxa"/>
          </w:tcPr>
          <w:p w14:paraId="6BA600A4" w14:textId="77777777" w:rsidR="008B7226" w:rsidRPr="00E6183E" w:rsidRDefault="008B7226" w:rsidP="00B225D8">
            <w:pPr>
              <w:jc w:val="center"/>
            </w:pPr>
          </w:p>
        </w:tc>
        <w:tc>
          <w:tcPr>
            <w:tcW w:w="907" w:type="dxa"/>
            <w:vAlign w:val="center"/>
          </w:tcPr>
          <w:p w14:paraId="5A7389E3" w14:textId="77777777" w:rsidR="008B7226" w:rsidRPr="005775AE" w:rsidRDefault="008B7226" w:rsidP="00B225D8">
            <w:pPr>
              <w:jc w:val="center"/>
              <w:rPr>
                <w:color w:val="000000"/>
                <w:sz w:val="18"/>
                <w:szCs w:val="18"/>
              </w:rPr>
            </w:pPr>
            <w:r w:rsidRPr="005775AE">
              <w:rPr>
                <w:color w:val="000000"/>
                <w:sz w:val="18"/>
                <w:szCs w:val="18"/>
              </w:rPr>
              <w:t>0.01</w:t>
            </w:r>
          </w:p>
        </w:tc>
        <w:tc>
          <w:tcPr>
            <w:tcW w:w="906" w:type="dxa"/>
            <w:vAlign w:val="center"/>
          </w:tcPr>
          <w:p w14:paraId="1D7DC27A" w14:textId="77777777" w:rsidR="008B7226" w:rsidRPr="005775AE" w:rsidRDefault="008B7226" w:rsidP="00B225D8">
            <w:pPr>
              <w:jc w:val="center"/>
              <w:rPr>
                <w:color w:val="000000"/>
                <w:sz w:val="18"/>
                <w:szCs w:val="18"/>
              </w:rPr>
            </w:pPr>
            <w:r w:rsidRPr="005775AE">
              <w:rPr>
                <w:color w:val="000000"/>
                <w:sz w:val="18"/>
                <w:szCs w:val="18"/>
              </w:rPr>
              <w:t>0.67</w:t>
            </w:r>
          </w:p>
        </w:tc>
        <w:tc>
          <w:tcPr>
            <w:tcW w:w="993" w:type="dxa"/>
            <w:vAlign w:val="bottom"/>
          </w:tcPr>
          <w:p w14:paraId="7C9A8334" w14:textId="77777777" w:rsidR="008B7226" w:rsidRPr="005775AE" w:rsidRDefault="008B7226" w:rsidP="00B225D8">
            <w:pPr>
              <w:jc w:val="center"/>
              <w:rPr>
                <w:color w:val="000000"/>
                <w:sz w:val="18"/>
                <w:szCs w:val="18"/>
              </w:rPr>
            </w:pPr>
          </w:p>
        </w:tc>
        <w:tc>
          <w:tcPr>
            <w:tcW w:w="820" w:type="dxa"/>
          </w:tcPr>
          <w:p w14:paraId="4EA86DA2" w14:textId="77777777" w:rsidR="008B7226" w:rsidRPr="00E6183E" w:rsidRDefault="008B7226" w:rsidP="00B225D8">
            <w:pPr>
              <w:jc w:val="center"/>
            </w:pPr>
          </w:p>
        </w:tc>
        <w:tc>
          <w:tcPr>
            <w:tcW w:w="907" w:type="dxa"/>
            <w:vAlign w:val="center"/>
          </w:tcPr>
          <w:p w14:paraId="2E82B08D" w14:textId="77777777" w:rsidR="008B7226" w:rsidRPr="005775AE" w:rsidRDefault="008B7226" w:rsidP="00B225D8">
            <w:pPr>
              <w:jc w:val="center"/>
              <w:rPr>
                <w:color w:val="000000"/>
                <w:sz w:val="18"/>
                <w:szCs w:val="18"/>
              </w:rPr>
            </w:pPr>
            <w:r w:rsidRPr="005775AE">
              <w:rPr>
                <w:color w:val="000000"/>
                <w:sz w:val="18"/>
                <w:szCs w:val="18"/>
              </w:rPr>
              <w:t>0.04</w:t>
            </w:r>
          </w:p>
        </w:tc>
        <w:tc>
          <w:tcPr>
            <w:tcW w:w="906" w:type="dxa"/>
            <w:vAlign w:val="center"/>
          </w:tcPr>
          <w:p w14:paraId="66BBDCC0" w14:textId="77777777" w:rsidR="008B7226" w:rsidRPr="005775AE" w:rsidRDefault="008B7226" w:rsidP="00B225D8">
            <w:pPr>
              <w:jc w:val="center"/>
              <w:rPr>
                <w:color w:val="000000"/>
                <w:sz w:val="18"/>
                <w:szCs w:val="18"/>
              </w:rPr>
            </w:pPr>
            <w:r w:rsidRPr="005775AE">
              <w:rPr>
                <w:color w:val="000000"/>
                <w:sz w:val="18"/>
                <w:szCs w:val="18"/>
              </w:rPr>
              <w:t>4.24</w:t>
            </w:r>
          </w:p>
        </w:tc>
        <w:tc>
          <w:tcPr>
            <w:tcW w:w="907" w:type="dxa"/>
            <w:vAlign w:val="center"/>
          </w:tcPr>
          <w:p w14:paraId="50108F2F" w14:textId="77777777" w:rsidR="008B7226" w:rsidRPr="005775AE" w:rsidRDefault="008B7226" w:rsidP="00B225D8">
            <w:pPr>
              <w:jc w:val="center"/>
              <w:rPr>
                <w:color w:val="000000"/>
                <w:sz w:val="18"/>
                <w:szCs w:val="18"/>
              </w:rPr>
            </w:pPr>
            <w:r w:rsidRPr="005775AE">
              <w:rPr>
                <w:color w:val="000000"/>
                <w:sz w:val="18"/>
                <w:szCs w:val="18"/>
              </w:rPr>
              <w:t>***</w:t>
            </w:r>
          </w:p>
        </w:tc>
      </w:tr>
      <w:tr w:rsidR="008B7226" w:rsidRPr="00E6183E" w14:paraId="6CABDBC5" w14:textId="77777777" w:rsidTr="00A727B7">
        <w:trPr>
          <w:trHeight w:hRule="exact" w:val="255"/>
        </w:trPr>
        <w:tc>
          <w:tcPr>
            <w:tcW w:w="1812" w:type="dxa"/>
          </w:tcPr>
          <w:p w14:paraId="2FBD7C30" w14:textId="77777777" w:rsidR="008B7226" w:rsidRPr="00514CAF" w:rsidRDefault="008B7226" w:rsidP="00B225D8">
            <w:pPr>
              <w:rPr>
                <w:sz w:val="18"/>
                <w:szCs w:val="18"/>
              </w:rPr>
            </w:pPr>
            <w:r>
              <w:rPr>
                <w:sz w:val="18"/>
                <w:szCs w:val="18"/>
              </w:rPr>
              <w:t>SHOPS</w:t>
            </w:r>
          </w:p>
        </w:tc>
        <w:tc>
          <w:tcPr>
            <w:tcW w:w="906" w:type="dxa"/>
          </w:tcPr>
          <w:p w14:paraId="1351F749" w14:textId="77777777" w:rsidR="008B7226" w:rsidRPr="00E6183E" w:rsidRDefault="008B7226" w:rsidP="00B225D8">
            <w:pPr>
              <w:jc w:val="center"/>
            </w:pPr>
          </w:p>
        </w:tc>
        <w:tc>
          <w:tcPr>
            <w:tcW w:w="907" w:type="dxa"/>
            <w:vAlign w:val="center"/>
          </w:tcPr>
          <w:p w14:paraId="4A8867B0" w14:textId="77777777" w:rsidR="008B7226" w:rsidRPr="005775AE" w:rsidRDefault="008B7226" w:rsidP="00B225D8">
            <w:pPr>
              <w:jc w:val="center"/>
              <w:rPr>
                <w:color w:val="000000"/>
                <w:sz w:val="18"/>
                <w:szCs w:val="18"/>
              </w:rPr>
            </w:pPr>
            <w:r w:rsidRPr="005775AE">
              <w:rPr>
                <w:color w:val="000000"/>
                <w:sz w:val="18"/>
                <w:szCs w:val="18"/>
              </w:rPr>
              <w:t>0.00</w:t>
            </w:r>
          </w:p>
        </w:tc>
        <w:tc>
          <w:tcPr>
            <w:tcW w:w="906" w:type="dxa"/>
            <w:vAlign w:val="center"/>
          </w:tcPr>
          <w:p w14:paraId="6DFE9F4E" w14:textId="77777777" w:rsidR="008B7226" w:rsidRPr="005775AE" w:rsidRDefault="008B7226" w:rsidP="00B225D8">
            <w:pPr>
              <w:jc w:val="center"/>
              <w:rPr>
                <w:color w:val="000000"/>
                <w:sz w:val="18"/>
                <w:szCs w:val="18"/>
              </w:rPr>
            </w:pPr>
            <w:r w:rsidRPr="005775AE">
              <w:rPr>
                <w:color w:val="000000"/>
                <w:sz w:val="18"/>
                <w:szCs w:val="18"/>
              </w:rPr>
              <w:t>-0.39</w:t>
            </w:r>
          </w:p>
        </w:tc>
        <w:tc>
          <w:tcPr>
            <w:tcW w:w="993" w:type="dxa"/>
            <w:vAlign w:val="bottom"/>
          </w:tcPr>
          <w:p w14:paraId="5C326167" w14:textId="77777777" w:rsidR="008B7226" w:rsidRPr="005775AE" w:rsidRDefault="008B7226" w:rsidP="00B225D8">
            <w:pPr>
              <w:jc w:val="center"/>
              <w:rPr>
                <w:color w:val="000000"/>
                <w:sz w:val="18"/>
                <w:szCs w:val="18"/>
              </w:rPr>
            </w:pPr>
          </w:p>
        </w:tc>
        <w:tc>
          <w:tcPr>
            <w:tcW w:w="820" w:type="dxa"/>
          </w:tcPr>
          <w:p w14:paraId="13CFA62E" w14:textId="77777777" w:rsidR="008B7226" w:rsidRPr="00E6183E" w:rsidRDefault="008B7226" w:rsidP="00B225D8">
            <w:pPr>
              <w:jc w:val="center"/>
            </w:pPr>
          </w:p>
        </w:tc>
        <w:tc>
          <w:tcPr>
            <w:tcW w:w="907" w:type="dxa"/>
            <w:vAlign w:val="center"/>
          </w:tcPr>
          <w:p w14:paraId="2026EC8F" w14:textId="77777777" w:rsidR="008B7226" w:rsidRPr="005775AE" w:rsidRDefault="008B7226" w:rsidP="00B225D8">
            <w:pPr>
              <w:jc w:val="center"/>
              <w:rPr>
                <w:color w:val="000000"/>
                <w:sz w:val="18"/>
                <w:szCs w:val="18"/>
              </w:rPr>
            </w:pPr>
            <w:r w:rsidRPr="005775AE">
              <w:rPr>
                <w:color w:val="000000"/>
                <w:sz w:val="18"/>
                <w:szCs w:val="18"/>
              </w:rPr>
              <w:t>0.05</w:t>
            </w:r>
          </w:p>
        </w:tc>
        <w:tc>
          <w:tcPr>
            <w:tcW w:w="906" w:type="dxa"/>
            <w:vAlign w:val="center"/>
          </w:tcPr>
          <w:p w14:paraId="104DE61F" w14:textId="77777777" w:rsidR="008B7226" w:rsidRPr="005775AE" w:rsidRDefault="008B7226" w:rsidP="00B225D8">
            <w:pPr>
              <w:jc w:val="center"/>
              <w:rPr>
                <w:color w:val="000000"/>
                <w:sz w:val="18"/>
                <w:szCs w:val="18"/>
              </w:rPr>
            </w:pPr>
            <w:r w:rsidRPr="005775AE">
              <w:rPr>
                <w:color w:val="000000"/>
                <w:sz w:val="18"/>
                <w:szCs w:val="18"/>
              </w:rPr>
              <w:t>5.09</w:t>
            </w:r>
          </w:p>
        </w:tc>
        <w:tc>
          <w:tcPr>
            <w:tcW w:w="907" w:type="dxa"/>
            <w:vAlign w:val="center"/>
          </w:tcPr>
          <w:p w14:paraId="1781E145" w14:textId="77777777" w:rsidR="008B7226" w:rsidRPr="005775AE" w:rsidRDefault="008B7226" w:rsidP="00B225D8">
            <w:pPr>
              <w:jc w:val="center"/>
              <w:rPr>
                <w:color w:val="000000"/>
                <w:sz w:val="18"/>
                <w:szCs w:val="18"/>
              </w:rPr>
            </w:pPr>
            <w:r w:rsidRPr="005775AE">
              <w:rPr>
                <w:color w:val="000000"/>
                <w:sz w:val="18"/>
                <w:szCs w:val="18"/>
              </w:rPr>
              <w:t>***</w:t>
            </w:r>
          </w:p>
        </w:tc>
      </w:tr>
      <w:tr w:rsidR="008B7226" w:rsidRPr="00E6183E" w14:paraId="2D33D361" w14:textId="77777777" w:rsidTr="00A727B7">
        <w:trPr>
          <w:trHeight w:hRule="exact" w:val="255"/>
        </w:trPr>
        <w:tc>
          <w:tcPr>
            <w:tcW w:w="1812" w:type="dxa"/>
          </w:tcPr>
          <w:p w14:paraId="181B0E41" w14:textId="77777777" w:rsidR="008B7226" w:rsidRPr="00514CAF" w:rsidRDefault="008B7226" w:rsidP="00B225D8">
            <w:pPr>
              <w:rPr>
                <w:sz w:val="18"/>
                <w:szCs w:val="18"/>
              </w:rPr>
            </w:pPr>
            <w:r>
              <w:rPr>
                <w:sz w:val="18"/>
                <w:szCs w:val="18"/>
              </w:rPr>
              <w:t>TRAINF</w:t>
            </w:r>
          </w:p>
        </w:tc>
        <w:tc>
          <w:tcPr>
            <w:tcW w:w="906" w:type="dxa"/>
          </w:tcPr>
          <w:p w14:paraId="60FE867D" w14:textId="77777777" w:rsidR="008B7226" w:rsidRPr="00E6183E" w:rsidRDefault="008B7226" w:rsidP="00B225D8">
            <w:pPr>
              <w:jc w:val="center"/>
            </w:pPr>
          </w:p>
        </w:tc>
        <w:tc>
          <w:tcPr>
            <w:tcW w:w="907" w:type="dxa"/>
            <w:vAlign w:val="center"/>
          </w:tcPr>
          <w:p w14:paraId="1F7A5010" w14:textId="77777777" w:rsidR="008B7226" w:rsidRPr="005775AE" w:rsidRDefault="008B7226" w:rsidP="00B225D8">
            <w:pPr>
              <w:jc w:val="center"/>
              <w:rPr>
                <w:color w:val="000000"/>
                <w:sz w:val="18"/>
                <w:szCs w:val="18"/>
              </w:rPr>
            </w:pPr>
          </w:p>
        </w:tc>
        <w:tc>
          <w:tcPr>
            <w:tcW w:w="906" w:type="dxa"/>
            <w:vAlign w:val="center"/>
          </w:tcPr>
          <w:p w14:paraId="325E49CF" w14:textId="77777777" w:rsidR="008B7226" w:rsidRPr="005775AE" w:rsidRDefault="008B7226" w:rsidP="00B225D8">
            <w:pPr>
              <w:jc w:val="center"/>
              <w:rPr>
                <w:color w:val="000000"/>
                <w:sz w:val="18"/>
                <w:szCs w:val="18"/>
              </w:rPr>
            </w:pPr>
          </w:p>
        </w:tc>
        <w:tc>
          <w:tcPr>
            <w:tcW w:w="993" w:type="dxa"/>
            <w:vAlign w:val="center"/>
          </w:tcPr>
          <w:p w14:paraId="6642556D" w14:textId="77777777" w:rsidR="008B7226" w:rsidRPr="005775AE" w:rsidRDefault="008B7226" w:rsidP="00B225D8">
            <w:pPr>
              <w:jc w:val="center"/>
              <w:rPr>
                <w:color w:val="000000"/>
                <w:sz w:val="18"/>
                <w:szCs w:val="18"/>
              </w:rPr>
            </w:pPr>
          </w:p>
        </w:tc>
        <w:tc>
          <w:tcPr>
            <w:tcW w:w="820" w:type="dxa"/>
          </w:tcPr>
          <w:p w14:paraId="19D41E87" w14:textId="77777777" w:rsidR="008B7226" w:rsidRPr="00E6183E" w:rsidRDefault="008B7226" w:rsidP="00B225D8">
            <w:pPr>
              <w:jc w:val="center"/>
            </w:pPr>
          </w:p>
        </w:tc>
        <w:tc>
          <w:tcPr>
            <w:tcW w:w="907" w:type="dxa"/>
            <w:vAlign w:val="center"/>
          </w:tcPr>
          <w:p w14:paraId="79A3D20B" w14:textId="77777777" w:rsidR="008B7226" w:rsidRPr="005775AE" w:rsidRDefault="008B7226" w:rsidP="00B225D8">
            <w:pPr>
              <w:jc w:val="center"/>
              <w:rPr>
                <w:color w:val="000000"/>
                <w:sz w:val="18"/>
                <w:szCs w:val="18"/>
              </w:rPr>
            </w:pPr>
          </w:p>
        </w:tc>
        <w:tc>
          <w:tcPr>
            <w:tcW w:w="906" w:type="dxa"/>
            <w:vAlign w:val="center"/>
          </w:tcPr>
          <w:p w14:paraId="1CBDE842" w14:textId="77777777" w:rsidR="008B7226" w:rsidRPr="005775AE" w:rsidRDefault="008B7226" w:rsidP="00B225D8">
            <w:pPr>
              <w:jc w:val="center"/>
              <w:rPr>
                <w:color w:val="000000"/>
                <w:sz w:val="18"/>
                <w:szCs w:val="18"/>
              </w:rPr>
            </w:pPr>
          </w:p>
        </w:tc>
        <w:tc>
          <w:tcPr>
            <w:tcW w:w="907" w:type="dxa"/>
            <w:vAlign w:val="center"/>
          </w:tcPr>
          <w:p w14:paraId="3C83F3FC" w14:textId="77777777" w:rsidR="008B7226" w:rsidRPr="005775AE" w:rsidRDefault="008B7226" w:rsidP="00B225D8">
            <w:pPr>
              <w:jc w:val="center"/>
              <w:rPr>
                <w:color w:val="000000"/>
                <w:sz w:val="18"/>
                <w:szCs w:val="18"/>
              </w:rPr>
            </w:pPr>
          </w:p>
        </w:tc>
      </w:tr>
      <w:tr w:rsidR="008B7226" w:rsidRPr="00E6183E" w14:paraId="4C8EA487" w14:textId="77777777" w:rsidTr="00A727B7">
        <w:trPr>
          <w:trHeight w:hRule="exact" w:val="255"/>
        </w:trPr>
        <w:tc>
          <w:tcPr>
            <w:tcW w:w="1812" w:type="dxa"/>
          </w:tcPr>
          <w:p w14:paraId="3840F8FF" w14:textId="77777777" w:rsidR="008B7226" w:rsidRPr="00514CAF" w:rsidRDefault="008B7226" w:rsidP="00503E4F">
            <w:pPr>
              <w:rPr>
                <w:sz w:val="18"/>
                <w:szCs w:val="18"/>
              </w:rPr>
            </w:pPr>
            <w:r>
              <w:rPr>
                <w:sz w:val="18"/>
                <w:szCs w:val="18"/>
              </w:rPr>
              <w:t>TTWD</w:t>
            </w:r>
          </w:p>
        </w:tc>
        <w:tc>
          <w:tcPr>
            <w:tcW w:w="906" w:type="dxa"/>
          </w:tcPr>
          <w:p w14:paraId="2F9D106D" w14:textId="77777777" w:rsidR="008B7226" w:rsidRPr="00E6183E" w:rsidRDefault="008B7226" w:rsidP="00B225D8">
            <w:pPr>
              <w:jc w:val="center"/>
            </w:pPr>
          </w:p>
        </w:tc>
        <w:tc>
          <w:tcPr>
            <w:tcW w:w="907" w:type="dxa"/>
            <w:vAlign w:val="center"/>
          </w:tcPr>
          <w:p w14:paraId="378BEB82" w14:textId="77777777" w:rsidR="008B7226" w:rsidRPr="005775AE" w:rsidRDefault="008B7226" w:rsidP="00B225D8">
            <w:pPr>
              <w:jc w:val="center"/>
              <w:rPr>
                <w:color w:val="000000"/>
                <w:sz w:val="18"/>
                <w:szCs w:val="18"/>
              </w:rPr>
            </w:pPr>
            <w:r w:rsidRPr="005775AE">
              <w:rPr>
                <w:color w:val="000000"/>
                <w:sz w:val="18"/>
                <w:szCs w:val="18"/>
              </w:rPr>
              <w:t>0.00</w:t>
            </w:r>
          </w:p>
        </w:tc>
        <w:tc>
          <w:tcPr>
            <w:tcW w:w="906" w:type="dxa"/>
            <w:vAlign w:val="center"/>
          </w:tcPr>
          <w:p w14:paraId="0DD69FC3" w14:textId="77777777" w:rsidR="008B7226" w:rsidRPr="005775AE" w:rsidRDefault="008B7226" w:rsidP="00B225D8">
            <w:pPr>
              <w:jc w:val="center"/>
              <w:rPr>
                <w:color w:val="000000"/>
                <w:sz w:val="18"/>
                <w:szCs w:val="18"/>
              </w:rPr>
            </w:pPr>
            <w:r w:rsidRPr="005775AE">
              <w:rPr>
                <w:color w:val="000000"/>
                <w:sz w:val="18"/>
                <w:szCs w:val="18"/>
              </w:rPr>
              <w:t>-0.01</w:t>
            </w:r>
          </w:p>
        </w:tc>
        <w:tc>
          <w:tcPr>
            <w:tcW w:w="993" w:type="dxa"/>
            <w:vAlign w:val="center"/>
          </w:tcPr>
          <w:p w14:paraId="7DBBC4E4" w14:textId="77777777" w:rsidR="008B7226" w:rsidRPr="005775AE" w:rsidRDefault="008B7226" w:rsidP="00B225D8">
            <w:pPr>
              <w:jc w:val="center"/>
              <w:rPr>
                <w:sz w:val="18"/>
                <w:szCs w:val="18"/>
              </w:rPr>
            </w:pPr>
          </w:p>
        </w:tc>
        <w:tc>
          <w:tcPr>
            <w:tcW w:w="820" w:type="dxa"/>
          </w:tcPr>
          <w:p w14:paraId="277D62DB" w14:textId="77777777" w:rsidR="008B7226" w:rsidRPr="00E6183E" w:rsidRDefault="008B7226" w:rsidP="00B225D8">
            <w:pPr>
              <w:jc w:val="center"/>
            </w:pPr>
          </w:p>
        </w:tc>
        <w:tc>
          <w:tcPr>
            <w:tcW w:w="907" w:type="dxa"/>
            <w:vAlign w:val="center"/>
          </w:tcPr>
          <w:p w14:paraId="10462123" w14:textId="77777777" w:rsidR="008B7226" w:rsidRPr="005775AE" w:rsidRDefault="008B7226" w:rsidP="00B225D8">
            <w:pPr>
              <w:jc w:val="center"/>
              <w:rPr>
                <w:color w:val="000000"/>
                <w:sz w:val="18"/>
                <w:szCs w:val="18"/>
              </w:rPr>
            </w:pPr>
            <w:r w:rsidRPr="005775AE">
              <w:rPr>
                <w:color w:val="000000"/>
                <w:sz w:val="18"/>
                <w:szCs w:val="18"/>
              </w:rPr>
              <w:t>0.00</w:t>
            </w:r>
          </w:p>
        </w:tc>
        <w:tc>
          <w:tcPr>
            <w:tcW w:w="906" w:type="dxa"/>
            <w:vAlign w:val="center"/>
          </w:tcPr>
          <w:p w14:paraId="6D71EA51" w14:textId="77777777" w:rsidR="008B7226" w:rsidRPr="005775AE" w:rsidRDefault="008B7226" w:rsidP="00B225D8">
            <w:pPr>
              <w:jc w:val="center"/>
              <w:rPr>
                <w:color w:val="000000"/>
                <w:sz w:val="18"/>
                <w:szCs w:val="18"/>
              </w:rPr>
            </w:pPr>
            <w:r w:rsidRPr="005775AE">
              <w:rPr>
                <w:color w:val="000000"/>
                <w:sz w:val="18"/>
                <w:szCs w:val="18"/>
              </w:rPr>
              <w:t>-0.04</w:t>
            </w:r>
          </w:p>
        </w:tc>
        <w:tc>
          <w:tcPr>
            <w:tcW w:w="907" w:type="dxa"/>
            <w:vAlign w:val="center"/>
          </w:tcPr>
          <w:p w14:paraId="463724E1" w14:textId="77777777" w:rsidR="008B7226" w:rsidRPr="005775AE" w:rsidRDefault="008B7226" w:rsidP="00B225D8">
            <w:pPr>
              <w:jc w:val="center"/>
              <w:rPr>
                <w:color w:val="000000"/>
                <w:sz w:val="18"/>
                <w:szCs w:val="18"/>
              </w:rPr>
            </w:pPr>
          </w:p>
        </w:tc>
      </w:tr>
      <w:tr w:rsidR="008B7226" w:rsidRPr="00E6183E" w14:paraId="7AA76426" w14:textId="77777777" w:rsidTr="00A727B7">
        <w:trPr>
          <w:trHeight w:hRule="exact" w:val="255"/>
        </w:trPr>
        <w:tc>
          <w:tcPr>
            <w:tcW w:w="1812" w:type="dxa"/>
          </w:tcPr>
          <w:p w14:paraId="174AB240" w14:textId="77777777" w:rsidR="008B7226" w:rsidRPr="00514CAF" w:rsidRDefault="008B7226" w:rsidP="00B225D8">
            <w:pPr>
              <w:rPr>
                <w:sz w:val="18"/>
                <w:szCs w:val="18"/>
              </w:rPr>
            </w:pPr>
            <w:r>
              <w:rPr>
                <w:sz w:val="18"/>
                <w:szCs w:val="18"/>
              </w:rPr>
              <w:t>TYOH</w:t>
            </w:r>
          </w:p>
        </w:tc>
        <w:tc>
          <w:tcPr>
            <w:tcW w:w="906" w:type="dxa"/>
          </w:tcPr>
          <w:p w14:paraId="27A5079C" w14:textId="77777777" w:rsidR="008B7226" w:rsidRPr="00E6183E" w:rsidRDefault="008B7226" w:rsidP="00B225D8">
            <w:pPr>
              <w:jc w:val="center"/>
            </w:pPr>
          </w:p>
        </w:tc>
        <w:tc>
          <w:tcPr>
            <w:tcW w:w="907" w:type="dxa"/>
            <w:vAlign w:val="center"/>
          </w:tcPr>
          <w:p w14:paraId="0121B4A8" w14:textId="77777777" w:rsidR="008B7226" w:rsidRPr="005775AE" w:rsidRDefault="008B7226" w:rsidP="00B225D8">
            <w:pPr>
              <w:jc w:val="center"/>
              <w:rPr>
                <w:color w:val="000000"/>
                <w:sz w:val="18"/>
                <w:szCs w:val="18"/>
              </w:rPr>
            </w:pPr>
          </w:p>
        </w:tc>
        <w:tc>
          <w:tcPr>
            <w:tcW w:w="906" w:type="dxa"/>
            <w:vAlign w:val="center"/>
          </w:tcPr>
          <w:p w14:paraId="051C415D" w14:textId="77777777" w:rsidR="008B7226" w:rsidRPr="005775AE" w:rsidRDefault="008B7226" w:rsidP="00B225D8">
            <w:pPr>
              <w:jc w:val="center"/>
              <w:rPr>
                <w:color w:val="000000"/>
                <w:sz w:val="18"/>
                <w:szCs w:val="18"/>
              </w:rPr>
            </w:pPr>
          </w:p>
        </w:tc>
        <w:tc>
          <w:tcPr>
            <w:tcW w:w="993" w:type="dxa"/>
          </w:tcPr>
          <w:p w14:paraId="28044655" w14:textId="77777777" w:rsidR="008B7226" w:rsidRPr="005775AE" w:rsidRDefault="008B7226" w:rsidP="00B225D8">
            <w:pPr>
              <w:jc w:val="center"/>
              <w:rPr>
                <w:sz w:val="18"/>
                <w:szCs w:val="18"/>
              </w:rPr>
            </w:pPr>
          </w:p>
        </w:tc>
        <w:tc>
          <w:tcPr>
            <w:tcW w:w="820" w:type="dxa"/>
          </w:tcPr>
          <w:p w14:paraId="470AFD08" w14:textId="77777777" w:rsidR="008B7226" w:rsidRPr="00E6183E" w:rsidRDefault="008B7226" w:rsidP="00B225D8">
            <w:pPr>
              <w:jc w:val="center"/>
            </w:pPr>
          </w:p>
        </w:tc>
        <w:tc>
          <w:tcPr>
            <w:tcW w:w="907" w:type="dxa"/>
          </w:tcPr>
          <w:p w14:paraId="0B9A07C5" w14:textId="77777777" w:rsidR="008B7226" w:rsidRPr="00E6183E" w:rsidRDefault="008B7226" w:rsidP="00B225D8">
            <w:pPr>
              <w:jc w:val="center"/>
            </w:pPr>
          </w:p>
        </w:tc>
        <w:tc>
          <w:tcPr>
            <w:tcW w:w="906" w:type="dxa"/>
          </w:tcPr>
          <w:p w14:paraId="2F28C2EB" w14:textId="77777777" w:rsidR="008B7226" w:rsidRPr="00E6183E" w:rsidRDefault="008B7226" w:rsidP="00B225D8">
            <w:pPr>
              <w:jc w:val="center"/>
            </w:pPr>
          </w:p>
        </w:tc>
        <w:tc>
          <w:tcPr>
            <w:tcW w:w="907" w:type="dxa"/>
          </w:tcPr>
          <w:p w14:paraId="49CA8D9C" w14:textId="77777777" w:rsidR="008B7226" w:rsidRPr="00E6183E" w:rsidRDefault="008B7226" w:rsidP="00B225D8">
            <w:pPr>
              <w:jc w:val="center"/>
            </w:pPr>
          </w:p>
        </w:tc>
      </w:tr>
      <w:tr w:rsidR="008B7226" w:rsidRPr="00E6183E" w14:paraId="3BDD5BE6" w14:textId="77777777" w:rsidTr="00A727B7">
        <w:trPr>
          <w:trHeight w:hRule="exact" w:val="255"/>
        </w:trPr>
        <w:tc>
          <w:tcPr>
            <w:tcW w:w="5524" w:type="dxa"/>
            <w:gridSpan w:val="5"/>
          </w:tcPr>
          <w:p w14:paraId="02B9F4C7" w14:textId="77777777" w:rsidR="008B7226" w:rsidRPr="00E6183E" w:rsidRDefault="008B7226" w:rsidP="00B225D8">
            <w:r w:rsidRPr="008B32D2">
              <w:rPr>
                <w:sz w:val="18"/>
                <w:szCs w:val="18"/>
              </w:rPr>
              <w:t>Derived standard deviation parameter distribution</w:t>
            </w:r>
          </w:p>
        </w:tc>
        <w:tc>
          <w:tcPr>
            <w:tcW w:w="1727" w:type="dxa"/>
            <w:gridSpan w:val="2"/>
          </w:tcPr>
          <w:p w14:paraId="32F02A38" w14:textId="77777777" w:rsidR="008B7226" w:rsidRPr="00E6183E" w:rsidRDefault="008B7226" w:rsidP="00B225D8">
            <w:pPr>
              <w:jc w:val="center"/>
            </w:pPr>
          </w:p>
        </w:tc>
        <w:tc>
          <w:tcPr>
            <w:tcW w:w="1813" w:type="dxa"/>
            <w:gridSpan w:val="2"/>
          </w:tcPr>
          <w:p w14:paraId="42907B77" w14:textId="77777777" w:rsidR="008B7226" w:rsidRPr="00E6183E" w:rsidRDefault="008B7226" w:rsidP="00B225D8">
            <w:pPr>
              <w:jc w:val="center"/>
            </w:pPr>
          </w:p>
        </w:tc>
      </w:tr>
      <w:tr w:rsidR="008B7226" w:rsidRPr="00E6183E" w14:paraId="70B1786A" w14:textId="77777777" w:rsidTr="00A727B7">
        <w:trPr>
          <w:trHeight w:hRule="exact" w:val="255"/>
        </w:trPr>
        <w:tc>
          <w:tcPr>
            <w:tcW w:w="2718" w:type="dxa"/>
            <w:gridSpan w:val="2"/>
          </w:tcPr>
          <w:p w14:paraId="361B4DF6" w14:textId="77777777" w:rsidR="008B7226" w:rsidRPr="00E6183E" w:rsidRDefault="008B7226" w:rsidP="00B225D8">
            <w:r>
              <w:t>DISTTS</w:t>
            </w:r>
          </w:p>
        </w:tc>
        <w:tc>
          <w:tcPr>
            <w:tcW w:w="907" w:type="dxa"/>
            <w:vAlign w:val="center"/>
          </w:tcPr>
          <w:p w14:paraId="508AB42D" w14:textId="77777777" w:rsidR="008B7226" w:rsidRPr="005775AE" w:rsidRDefault="008B7226" w:rsidP="00B225D8">
            <w:pPr>
              <w:jc w:val="center"/>
              <w:rPr>
                <w:color w:val="000000"/>
                <w:sz w:val="18"/>
                <w:szCs w:val="18"/>
              </w:rPr>
            </w:pPr>
            <w:r w:rsidRPr="005775AE">
              <w:rPr>
                <w:color w:val="000000"/>
                <w:sz w:val="18"/>
                <w:szCs w:val="18"/>
              </w:rPr>
              <w:t>0.41</w:t>
            </w:r>
          </w:p>
        </w:tc>
        <w:tc>
          <w:tcPr>
            <w:tcW w:w="906" w:type="dxa"/>
            <w:vAlign w:val="center"/>
          </w:tcPr>
          <w:p w14:paraId="742F0C12" w14:textId="77777777" w:rsidR="008B7226" w:rsidRPr="005775AE" w:rsidRDefault="008B7226" w:rsidP="00B225D8">
            <w:pPr>
              <w:jc w:val="center"/>
              <w:rPr>
                <w:color w:val="000000"/>
                <w:sz w:val="18"/>
                <w:szCs w:val="18"/>
              </w:rPr>
            </w:pPr>
            <w:r w:rsidRPr="005775AE">
              <w:rPr>
                <w:color w:val="000000"/>
                <w:sz w:val="18"/>
                <w:szCs w:val="18"/>
              </w:rPr>
              <w:t>8.28</w:t>
            </w:r>
          </w:p>
        </w:tc>
        <w:tc>
          <w:tcPr>
            <w:tcW w:w="993" w:type="dxa"/>
          </w:tcPr>
          <w:p w14:paraId="4BEEF3B1" w14:textId="77777777" w:rsidR="008B7226" w:rsidRPr="005775AE" w:rsidRDefault="008B7226" w:rsidP="00B225D8">
            <w:pPr>
              <w:jc w:val="center"/>
              <w:rPr>
                <w:sz w:val="18"/>
                <w:szCs w:val="18"/>
              </w:rPr>
            </w:pPr>
            <w:r w:rsidRPr="005775AE">
              <w:rPr>
                <w:color w:val="000000"/>
                <w:sz w:val="18"/>
                <w:szCs w:val="18"/>
              </w:rPr>
              <w:t>***</w:t>
            </w:r>
          </w:p>
        </w:tc>
        <w:tc>
          <w:tcPr>
            <w:tcW w:w="820" w:type="dxa"/>
          </w:tcPr>
          <w:p w14:paraId="2907AF89" w14:textId="77777777" w:rsidR="008B7226" w:rsidRPr="005775AE" w:rsidRDefault="008B7226" w:rsidP="00B225D8">
            <w:pPr>
              <w:jc w:val="center"/>
              <w:rPr>
                <w:sz w:val="18"/>
                <w:szCs w:val="18"/>
              </w:rPr>
            </w:pPr>
          </w:p>
        </w:tc>
        <w:tc>
          <w:tcPr>
            <w:tcW w:w="907" w:type="dxa"/>
            <w:vAlign w:val="center"/>
          </w:tcPr>
          <w:p w14:paraId="26E5D344" w14:textId="77777777" w:rsidR="008B7226" w:rsidRPr="005775AE" w:rsidRDefault="008B7226" w:rsidP="00B225D8">
            <w:pPr>
              <w:jc w:val="center"/>
              <w:rPr>
                <w:color w:val="000000"/>
                <w:sz w:val="18"/>
                <w:szCs w:val="18"/>
              </w:rPr>
            </w:pPr>
            <w:r w:rsidRPr="005775AE">
              <w:rPr>
                <w:color w:val="000000"/>
                <w:sz w:val="18"/>
                <w:szCs w:val="18"/>
              </w:rPr>
              <w:t>0.52</w:t>
            </w:r>
          </w:p>
        </w:tc>
        <w:tc>
          <w:tcPr>
            <w:tcW w:w="906" w:type="dxa"/>
            <w:vAlign w:val="center"/>
          </w:tcPr>
          <w:p w14:paraId="59E6AFE4" w14:textId="77777777" w:rsidR="008B7226" w:rsidRPr="005775AE" w:rsidRDefault="008B7226" w:rsidP="00B225D8">
            <w:pPr>
              <w:jc w:val="center"/>
              <w:rPr>
                <w:color w:val="000000"/>
                <w:sz w:val="18"/>
                <w:szCs w:val="18"/>
              </w:rPr>
            </w:pPr>
            <w:r w:rsidRPr="005775AE">
              <w:rPr>
                <w:color w:val="000000"/>
                <w:sz w:val="18"/>
                <w:szCs w:val="18"/>
              </w:rPr>
              <w:t>2.54</w:t>
            </w:r>
          </w:p>
        </w:tc>
        <w:tc>
          <w:tcPr>
            <w:tcW w:w="907" w:type="dxa"/>
          </w:tcPr>
          <w:p w14:paraId="01F6B604" w14:textId="77777777" w:rsidR="008B7226" w:rsidRPr="005775AE" w:rsidRDefault="008B7226" w:rsidP="00B225D8">
            <w:pPr>
              <w:jc w:val="center"/>
              <w:rPr>
                <w:sz w:val="18"/>
                <w:szCs w:val="18"/>
              </w:rPr>
            </w:pPr>
            <w:r w:rsidRPr="005775AE">
              <w:rPr>
                <w:color w:val="000000"/>
                <w:sz w:val="18"/>
                <w:szCs w:val="18"/>
              </w:rPr>
              <w:t>*</w:t>
            </w:r>
          </w:p>
        </w:tc>
      </w:tr>
      <w:tr w:rsidR="008B7226" w:rsidRPr="00E6183E" w14:paraId="7DC131BE" w14:textId="77777777" w:rsidTr="00A727B7">
        <w:trPr>
          <w:trHeight w:hRule="exact" w:val="255"/>
        </w:trPr>
        <w:tc>
          <w:tcPr>
            <w:tcW w:w="5524" w:type="dxa"/>
            <w:gridSpan w:val="5"/>
          </w:tcPr>
          <w:p w14:paraId="636566DB" w14:textId="77777777" w:rsidR="008B7226" w:rsidRPr="00E6183E" w:rsidRDefault="008B7226" w:rsidP="00B225D8">
            <w:r w:rsidRPr="008B32D2">
              <w:rPr>
                <w:sz w:val="18"/>
                <w:szCs w:val="18"/>
              </w:rPr>
              <w:t>Heterogeneity in mean parameter</w:t>
            </w:r>
          </w:p>
        </w:tc>
        <w:tc>
          <w:tcPr>
            <w:tcW w:w="1727" w:type="dxa"/>
            <w:gridSpan w:val="2"/>
          </w:tcPr>
          <w:p w14:paraId="4427C323" w14:textId="77777777" w:rsidR="008B7226" w:rsidRPr="00E6183E" w:rsidRDefault="008B7226" w:rsidP="00B225D8">
            <w:pPr>
              <w:jc w:val="center"/>
            </w:pPr>
          </w:p>
        </w:tc>
        <w:tc>
          <w:tcPr>
            <w:tcW w:w="1813" w:type="dxa"/>
            <w:gridSpan w:val="2"/>
          </w:tcPr>
          <w:p w14:paraId="4475FEEA" w14:textId="77777777" w:rsidR="008B7226" w:rsidRPr="00E6183E" w:rsidRDefault="008B7226" w:rsidP="00B225D8">
            <w:pPr>
              <w:jc w:val="center"/>
            </w:pPr>
          </w:p>
        </w:tc>
      </w:tr>
      <w:tr w:rsidR="008B7226" w:rsidRPr="00E6183E" w14:paraId="1708B657" w14:textId="77777777" w:rsidTr="00A727B7">
        <w:trPr>
          <w:trHeight w:hRule="exact" w:val="255"/>
        </w:trPr>
        <w:tc>
          <w:tcPr>
            <w:tcW w:w="2718" w:type="dxa"/>
            <w:gridSpan w:val="2"/>
          </w:tcPr>
          <w:p w14:paraId="779E44F3" w14:textId="77777777" w:rsidR="008B7226" w:rsidRPr="00E6183E" w:rsidRDefault="008B7226" w:rsidP="00B225D8">
            <w:r>
              <w:t xml:space="preserve">DISTTS </w:t>
            </w:r>
            <w:r w:rsidRPr="005775AE">
              <w:t>:</w:t>
            </w:r>
            <w:r>
              <w:t xml:space="preserve"> TTWT</w:t>
            </w:r>
          </w:p>
        </w:tc>
        <w:tc>
          <w:tcPr>
            <w:tcW w:w="907" w:type="dxa"/>
            <w:vAlign w:val="center"/>
          </w:tcPr>
          <w:p w14:paraId="0DC81318" w14:textId="77777777" w:rsidR="008B7226" w:rsidRPr="005775AE" w:rsidRDefault="008B7226" w:rsidP="00B225D8">
            <w:pPr>
              <w:jc w:val="center"/>
              <w:rPr>
                <w:color w:val="000000"/>
                <w:sz w:val="18"/>
                <w:szCs w:val="18"/>
              </w:rPr>
            </w:pPr>
            <w:r w:rsidRPr="005775AE">
              <w:rPr>
                <w:color w:val="000000"/>
                <w:sz w:val="18"/>
                <w:szCs w:val="18"/>
              </w:rPr>
              <w:t>0.02</w:t>
            </w:r>
          </w:p>
        </w:tc>
        <w:tc>
          <w:tcPr>
            <w:tcW w:w="906" w:type="dxa"/>
            <w:vAlign w:val="center"/>
          </w:tcPr>
          <w:p w14:paraId="4F913A16" w14:textId="77777777" w:rsidR="008B7226" w:rsidRPr="005775AE" w:rsidRDefault="008B7226" w:rsidP="00B225D8">
            <w:pPr>
              <w:jc w:val="center"/>
              <w:rPr>
                <w:color w:val="000000"/>
                <w:sz w:val="18"/>
                <w:szCs w:val="18"/>
              </w:rPr>
            </w:pPr>
            <w:r w:rsidRPr="005775AE">
              <w:rPr>
                <w:color w:val="000000"/>
                <w:sz w:val="18"/>
                <w:szCs w:val="18"/>
              </w:rPr>
              <w:t>4.87</w:t>
            </w:r>
          </w:p>
        </w:tc>
        <w:tc>
          <w:tcPr>
            <w:tcW w:w="993" w:type="dxa"/>
            <w:vAlign w:val="center"/>
          </w:tcPr>
          <w:p w14:paraId="116E4AF1" w14:textId="77777777" w:rsidR="008B7226" w:rsidRPr="005775AE" w:rsidRDefault="008B7226" w:rsidP="00B225D8">
            <w:pPr>
              <w:jc w:val="center"/>
              <w:rPr>
                <w:sz w:val="18"/>
                <w:szCs w:val="18"/>
              </w:rPr>
            </w:pPr>
            <w:r w:rsidRPr="005775AE">
              <w:rPr>
                <w:color w:val="000000"/>
                <w:sz w:val="18"/>
                <w:szCs w:val="18"/>
              </w:rPr>
              <w:t>***</w:t>
            </w:r>
          </w:p>
        </w:tc>
        <w:tc>
          <w:tcPr>
            <w:tcW w:w="820" w:type="dxa"/>
            <w:vAlign w:val="center"/>
          </w:tcPr>
          <w:p w14:paraId="4F3DB712" w14:textId="77777777" w:rsidR="008B7226" w:rsidRPr="005775AE" w:rsidRDefault="008B7226" w:rsidP="00B225D8">
            <w:pPr>
              <w:jc w:val="center"/>
              <w:rPr>
                <w:sz w:val="18"/>
                <w:szCs w:val="18"/>
              </w:rPr>
            </w:pPr>
          </w:p>
        </w:tc>
        <w:tc>
          <w:tcPr>
            <w:tcW w:w="907" w:type="dxa"/>
            <w:vAlign w:val="center"/>
          </w:tcPr>
          <w:p w14:paraId="0DA51E3C" w14:textId="77777777" w:rsidR="008B7226" w:rsidRPr="005775AE" w:rsidRDefault="008B7226" w:rsidP="00B225D8">
            <w:pPr>
              <w:jc w:val="center"/>
              <w:rPr>
                <w:sz w:val="18"/>
                <w:szCs w:val="18"/>
              </w:rPr>
            </w:pPr>
          </w:p>
        </w:tc>
        <w:tc>
          <w:tcPr>
            <w:tcW w:w="906" w:type="dxa"/>
            <w:vAlign w:val="center"/>
          </w:tcPr>
          <w:p w14:paraId="12859E78" w14:textId="77777777" w:rsidR="008B7226" w:rsidRPr="005775AE" w:rsidRDefault="008B7226" w:rsidP="00B225D8">
            <w:pPr>
              <w:jc w:val="center"/>
              <w:rPr>
                <w:sz w:val="18"/>
                <w:szCs w:val="18"/>
              </w:rPr>
            </w:pPr>
          </w:p>
        </w:tc>
        <w:tc>
          <w:tcPr>
            <w:tcW w:w="907" w:type="dxa"/>
            <w:vAlign w:val="center"/>
          </w:tcPr>
          <w:p w14:paraId="2B1D1DB0" w14:textId="77777777" w:rsidR="008B7226" w:rsidRPr="005775AE" w:rsidRDefault="008B7226" w:rsidP="00B225D8">
            <w:pPr>
              <w:jc w:val="center"/>
              <w:rPr>
                <w:sz w:val="18"/>
                <w:szCs w:val="18"/>
              </w:rPr>
            </w:pPr>
          </w:p>
        </w:tc>
      </w:tr>
      <w:tr w:rsidR="008B7226" w:rsidRPr="00E6183E" w14:paraId="2357C0AB" w14:textId="77777777" w:rsidTr="00A727B7">
        <w:trPr>
          <w:trHeight w:hRule="exact" w:val="255"/>
        </w:trPr>
        <w:tc>
          <w:tcPr>
            <w:tcW w:w="2718" w:type="dxa"/>
            <w:gridSpan w:val="2"/>
          </w:tcPr>
          <w:p w14:paraId="4447F36F" w14:textId="77777777" w:rsidR="008B7226" w:rsidRPr="00E6183E" w:rsidRDefault="008B7226" w:rsidP="00B225D8">
            <w:r>
              <w:t xml:space="preserve">DISTTS </w:t>
            </w:r>
            <w:r w:rsidRPr="005775AE">
              <w:t xml:space="preserve">: </w:t>
            </w:r>
            <w:r>
              <w:t>HOUSET</w:t>
            </w:r>
          </w:p>
        </w:tc>
        <w:tc>
          <w:tcPr>
            <w:tcW w:w="907" w:type="dxa"/>
            <w:vAlign w:val="center"/>
          </w:tcPr>
          <w:p w14:paraId="1752BC46" w14:textId="77777777" w:rsidR="008B7226" w:rsidRPr="005775AE" w:rsidRDefault="008B7226" w:rsidP="00B225D8">
            <w:pPr>
              <w:jc w:val="center"/>
              <w:rPr>
                <w:color w:val="000000"/>
                <w:sz w:val="18"/>
                <w:szCs w:val="18"/>
              </w:rPr>
            </w:pPr>
          </w:p>
        </w:tc>
        <w:tc>
          <w:tcPr>
            <w:tcW w:w="906" w:type="dxa"/>
            <w:vAlign w:val="center"/>
          </w:tcPr>
          <w:p w14:paraId="5C0D7FD4" w14:textId="77777777" w:rsidR="008B7226" w:rsidRPr="005775AE" w:rsidRDefault="008B7226" w:rsidP="00B225D8">
            <w:pPr>
              <w:jc w:val="center"/>
              <w:rPr>
                <w:color w:val="000000"/>
                <w:sz w:val="18"/>
                <w:szCs w:val="18"/>
              </w:rPr>
            </w:pPr>
          </w:p>
        </w:tc>
        <w:tc>
          <w:tcPr>
            <w:tcW w:w="993" w:type="dxa"/>
            <w:vAlign w:val="center"/>
          </w:tcPr>
          <w:p w14:paraId="0CEDBCEA" w14:textId="77777777" w:rsidR="008B7226" w:rsidRPr="005775AE" w:rsidRDefault="008B7226" w:rsidP="00B225D8">
            <w:pPr>
              <w:jc w:val="center"/>
              <w:rPr>
                <w:sz w:val="18"/>
                <w:szCs w:val="18"/>
              </w:rPr>
            </w:pPr>
          </w:p>
        </w:tc>
        <w:tc>
          <w:tcPr>
            <w:tcW w:w="820" w:type="dxa"/>
            <w:vAlign w:val="center"/>
          </w:tcPr>
          <w:p w14:paraId="177508C5" w14:textId="77777777" w:rsidR="008B7226" w:rsidRPr="005775AE" w:rsidRDefault="008B7226" w:rsidP="00B225D8">
            <w:pPr>
              <w:jc w:val="center"/>
              <w:rPr>
                <w:sz w:val="18"/>
                <w:szCs w:val="18"/>
              </w:rPr>
            </w:pPr>
          </w:p>
        </w:tc>
        <w:tc>
          <w:tcPr>
            <w:tcW w:w="907" w:type="dxa"/>
            <w:vAlign w:val="center"/>
          </w:tcPr>
          <w:p w14:paraId="7FDE2409" w14:textId="77777777" w:rsidR="008B7226" w:rsidRPr="005775AE" w:rsidRDefault="008B7226" w:rsidP="00B225D8">
            <w:pPr>
              <w:jc w:val="center"/>
              <w:rPr>
                <w:sz w:val="18"/>
                <w:szCs w:val="18"/>
              </w:rPr>
            </w:pPr>
            <w:r w:rsidRPr="005775AE">
              <w:rPr>
                <w:sz w:val="18"/>
                <w:szCs w:val="18"/>
              </w:rPr>
              <w:t>0.04</w:t>
            </w:r>
          </w:p>
        </w:tc>
        <w:tc>
          <w:tcPr>
            <w:tcW w:w="906" w:type="dxa"/>
            <w:vAlign w:val="center"/>
          </w:tcPr>
          <w:p w14:paraId="08196F80" w14:textId="77777777" w:rsidR="008B7226" w:rsidRPr="005775AE" w:rsidRDefault="008B7226" w:rsidP="00B225D8">
            <w:pPr>
              <w:jc w:val="center"/>
              <w:rPr>
                <w:sz w:val="18"/>
                <w:szCs w:val="18"/>
              </w:rPr>
            </w:pPr>
            <w:r w:rsidRPr="005775AE">
              <w:rPr>
                <w:sz w:val="18"/>
                <w:szCs w:val="18"/>
              </w:rPr>
              <w:t>7.38</w:t>
            </w:r>
          </w:p>
        </w:tc>
        <w:tc>
          <w:tcPr>
            <w:tcW w:w="907" w:type="dxa"/>
            <w:vAlign w:val="center"/>
          </w:tcPr>
          <w:p w14:paraId="52D72949" w14:textId="77777777" w:rsidR="008B7226" w:rsidRPr="005775AE" w:rsidRDefault="008B7226" w:rsidP="00B225D8">
            <w:pPr>
              <w:jc w:val="center"/>
              <w:rPr>
                <w:sz w:val="18"/>
                <w:szCs w:val="18"/>
              </w:rPr>
            </w:pPr>
            <w:r w:rsidRPr="005775AE">
              <w:rPr>
                <w:color w:val="000000"/>
                <w:sz w:val="18"/>
                <w:szCs w:val="18"/>
              </w:rPr>
              <w:t>***</w:t>
            </w:r>
          </w:p>
        </w:tc>
      </w:tr>
      <w:tr w:rsidR="008B7226" w:rsidRPr="00E6183E" w14:paraId="771AD31E" w14:textId="77777777" w:rsidTr="00A727B7">
        <w:trPr>
          <w:trHeight w:hRule="exact" w:val="255"/>
        </w:trPr>
        <w:tc>
          <w:tcPr>
            <w:tcW w:w="5524" w:type="dxa"/>
            <w:gridSpan w:val="5"/>
          </w:tcPr>
          <w:p w14:paraId="78873037" w14:textId="77777777" w:rsidR="008B7226" w:rsidRPr="00E6183E" w:rsidRDefault="008B7226" w:rsidP="00B225D8">
            <w:r>
              <w:rPr>
                <w:sz w:val="18"/>
                <w:szCs w:val="18"/>
              </w:rPr>
              <w:t>Heteroscedasticity in r</w:t>
            </w:r>
            <w:r w:rsidRPr="005775AE">
              <w:rPr>
                <w:sz w:val="18"/>
                <w:szCs w:val="18"/>
              </w:rPr>
              <w:t>andom parameters</w:t>
            </w:r>
          </w:p>
        </w:tc>
        <w:tc>
          <w:tcPr>
            <w:tcW w:w="1727" w:type="dxa"/>
            <w:gridSpan w:val="2"/>
          </w:tcPr>
          <w:p w14:paraId="7551B4D9" w14:textId="77777777" w:rsidR="008B7226" w:rsidRPr="00E6183E" w:rsidRDefault="008B7226" w:rsidP="00B225D8">
            <w:pPr>
              <w:jc w:val="center"/>
            </w:pPr>
          </w:p>
        </w:tc>
        <w:tc>
          <w:tcPr>
            <w:tcW w:w="1813" w:type="dxa"/>
            <w:gridSpan w:val="2"/>
          </w:tcPr>
          <w:p w14:paraId="5A93E73C" w14:textId="77777777" w:rsidR="008B7226" w:rsidRPr="00E6183E" w:rsidRDefault="008B7226" w:rsidP="00B225D8">
            <w:pPr>
              <w:jc w:val="center"/>
            </w:pPr>
          </w:p>
        </w:tc>
      </w:tr>
      <w:tr w:rsidR="008B7226" w:rsidRPr="00E6183E" w14:paraId="49A51012" w14:textId="77777777" w:rsidTr="00A727B7">
        <w:trPr>
          <w:trHeight w:hRule="exact" w:val="255"/>
        </w:trPr>
        <w:tc>
          <w:tcPr>
            <w:tcW w:w="2718" w:type="dxa"/>
            <w:gridSpan w:val="2"/>
          </w:tcPr>
          <w:p w14:paraId="5B221C6F" w14:textId="77777777" w:rsidR="008B7226" w:rsidRPr="00E6183E" w:rsidRDefault="008B7226" w:rsidP="00B225D8">
            <w:r>
              <w:t>DISTTS :</w:t>
            </w:r>
            <w:r w:rsidRPr="005775AE">
              <w:t xml:space="preserve"> </w:t>
            </w:r>
            <w:r>
              <w:t>HAFFOR</w:t>
            </w:r>
          </w:p>
        </w:tc>
        <w:tc>
          <w:tcPr>
            <w:tcW w:w="907" w:type="dxa"/>
            <w:vAlign w:val="center"/>
          </w:tcPr>
          <w:p w14:paraId="46A9B5F3" w14:textId="77777777" w:rsidR="008B7226" w:rsidRPr="00A1010F" w:rsidRDefault="008B7226" w:rsidP="00B225D8">
            <w:pPr>
              <w:jc w:val="center"/>
              <w:rPr>
                <w:color w:val="000000"/>
                <w:sz w:val="18"/>
                <w:szCs w:val="18"/>
              </w:rPr>
            </w:pPr>
            <w:r w:rsidRPr="00A1010F">
              <w:rPr>
                <w:color w:val="000000"/>
                <w:sz w:val="18"/>
                <w:szCs w:val="18"/>
              </w:rPr>
              <w:t>-0.03</w:t>
            </w:r>
          </w:p>
        </w:tc>
        <w:tc>
          <w:tcPr>
            <w:tcW w:w="906" w:type="dxa"/>
            <w:vAlign w:val="center"/>
          </w:tcPr>
          <w:p w14:paraId="77B60D21" w14:textId="77777777" w:rsidR="008B7226" w:rsidRPr="00A1010F" w:rsidRDefault="008B7226" w:rsidP="00B225D8">
            <w:pPr>
              <w:jc w:val="center"/>
              <w:rPr>
                <w:color w:val="000000"/>
                <w:sz w:val="18"/>
                <w:szCs w:val="18"/>
              </w:rPr>
            </w:pPr>
            <w:r w:rsidRPr="00A1010F">
              <w:rPr>
                <w:color w:val="000000"/>
                <w:sz w:val="18"/>
                <w:szCs w:val="18"/>
              </w:rPr>
              <w:t>-2.84</w:t>
            </w:r>
          </w:p>
        </w:tc>
        <w:tc>
          <w:tcPr>
            <w:tcW w:w="993" w:type="dxa"/>
            <w:vAlign w:val="center"/>
          </w:tcPr>
          <w:p w14:paraId="1E22B3BC" w14:textId="77777777" w:rsidR="008B7226" w:rsidRPr="00A1010F" w:rsidRDefault="008B7226" w:rsidP="00B225D8">
            <w:pPr>
              <w:jc w:val="center"/>
              <w:rPr>
                <w:sz w:val="18"/>
                <w:szCs w:val="18"/>
              </w:rPr>
            </w:pPr>
            <w:r w:rsidRPr="00A1010F">
              <w:rPr>
                <w:color w:val="000000"/>
                <w:sz w:val="18"/>
                <w:szCs w:val="18"/>
              </w:rPr>
              <w:t>**</w:t>
            </w:r>
          </w:p>
        </w:tc>
        <w:tc>
          <w:tcPr>
            <w:tcW w:w="820" w:type="dxa"/>
            <w:vAlign w:val="center"/>
          </w:tcPr>
          <w:p w14:paraId="3455F9CE" w14:textId="77777777" w:rsidR="008B7226" w:rsidRPr="00A1010F" w:rsidRDefault="008B7226" w:rsidP="00B225D8">
            <w:pPr>
              <w:jc w:val="center"/>
              <w:rPr>
                <w:sz w:val="18"/>
                <w:szCs w:val="18"/>
              </w:rPr>
            </w:pPr>
          </w:p>
        </w:tc>
        <w:tc>
          <w:tcPr>
            <w:tcW w:w="907" w:type="dxa"/>
            <w:vAlign w:val="center"/>
          </w:tcPr>
          <w:p w14:paraId="615D2AC0" w14:textId="77777777" w:rsidR="008B7226" w:rsidRPr="00A1010F" w:rsidRDefault="008B7226" w:rsidP="00B225D8">
            <w:pPr>
              <w:jc w:val="center"/>
              <w:rPr>
                <w:sz w:val="18"/>
                <w:szCs w:val="18"/>
              </w:rPr>
            </w:pPr>
          </w:p>
        </w:tc>
        <w:tc>
          <w:tcPr>
            <w:tcW w:w="906" w:type="dxa"/>
            <w:vAlign w:val="center"/>
          </w:tcPr>
          <w:p w14:paraId="4E3DFC90" w14:textId="77777777" w:rsidR="008B7226" w:rsidRPr="00A1010F" w:rsidRDefault="008B7226" w:rsidP="00B225D8">
            <w:pPr>
              <w:jc w:val="center"/>
              <w:rPr>
                <w:sz w:val="18"/>
                <w:szCs w:val="18"/>
              </w:rPr>
            </w:pPr>
          </w:p>
        </w:tc>
        <w:tc>
          <w:tcPr>
            <w:tcW w:w="907" w:type="dxa"/>
            <w:vAlign w:val="center"/>
          </w:tcPr>
          <w:p w14:paraId="3B0F00F8" w14:textId="77777777" w:rsidR="008B7226" w:rsidRPr="00A1010F" w:rsidRDefault="008B7226" w:rsidP="00B225D8">
            <w:pPr>
              <w:jc w:val="center"/>
              <w:rPr>
                <w:sz w:val="18"/>
                <w:szCs w:val="18"/>
              </w:rPr>
            </w:pPr>
          </w:p>
        </w:tc>
      </w:tr>
      <w:tr w:rsidR="008B7226" w:rsidRPr="00E6183E" w14:paraId="24A38D65" w14:textId="77777777" w:rsidTr="00A727B7">
        <w:trPr>
          <w:trHeight w:hRule="exact" w:val="255"/>
        </w:trPr>
        <w:tc>
          <w:tcPr>
            <w:tcW w:w="2718" w:type="dxa"/>
            <w:gridSpan w:val="2"/>
          </w:tcPr>
          <w:p w14:paraId="5C66648B" w14:textId="77777777" w:rsidR="008B7226" w:rsidRPr="005775AE" w:rsidRDefault="008B7226" w:rsidP="00B225D8">
            <w:r>
              <w:t>DISTTS :</w:t>
            </w:r>
            <w:r w:rsidRPr="005775AE">
              <w:t>A</w:t>
            </w:r>
            <w:r>
              <w:t>GE</w:t>
            </w:r>
          </w:p>
        </w:tc>
        <w:tc>
          <w:tcPr>
            <w:tcW w:w="907" w:type="dxa"/>
            <w:vAlign w:val="center"/>
          </w:tcPr>
          <w:p w14:paraId="5F2C18D0" w14:textId="77777777" w:rsidR="008B7226" w:rsidRPr="00A1010F" w:rsidRDefault="008B7226" w:rsidP="00B225D8">
            <w:pPr>
              <w:jc w:val="center"/>
              <w:rPr>
                <w:sz w:val="18"/>
                <w:szCs w:val="18"/>
              </w:rPr>
            </w:pPr>
          </w:p>
        </w:tc>
        <w:tc>
          <w:tcPr>
            <w:tcW w:w="906" w:type="dxa"/>
            <w:vAlign w:val="center"/>
          </w:tcPr>
          <w:p w14:paraId="39C0C81E" w14:textId="77777777" w:rsidR="008B7226" w:rsidRPr="00A1010F" w:rsidRDefault="008B7226" w:rsidP="00B225D8">
            <w:pPr>
              <w:jc w:val="center"/>
              <w:rPr>
                <w:sz w:val="18"/>
                <w:szCs w:val="18"/>
              </w:rPr>
            </w:pPr>
          </w:p>
        </w:tc>
        <w:tc>
          <w:tcPr>
            <w:tcW w:w="993" w:type="dxa"/>
            <w:vAlign w:val="center"/>
          </w:tcPr>
          <w:p w14:paraId="33C9F799" w14:textId="77777777" w:rsidR="008B7226" w:rsidRPr="00A1010F" w:rsidRDefault="008B7226" w:rsidP="00B225D8">
            <w:pPr>
              <w:jc w:val="center"/>
              <w:rPr>
                <w:sz w:val="18"/>
                <w:szCs w:val="18"/>
              </w:rPr>
            </w:pPr>
          </w:p>
        </w:tc>
        <w:tc>
          <w:tcPr>
            <w:tcW w:w="820" w:type="dxa"/>
            <w:vAlign w:val="center"/>
          </w:tcPr>
          <w:p w14:paraId="662C741C" w14:textId="77777777" w:rsidR="008B7226" w:rsidRPr="00A1010F" w:rsidRDefault="008B7226" w:rsidP="00B225D8">
            <w:pPr>
              <w:jc w:val="center"/>
              <w:rPr>
                <w:sz w:val="18"/>
                <w:szCs w:val="18"/>
              </w:rPr>
            </w:pPr>
          </w:p>
        </w:tc>
        <w:tc>
          <w:tcPr>
            <w:tcW w:w="907" w:type="dxa"/>
            <w:vAlign w:val="center"/>
          </w:tcPr>
          <w:p w14:paraId="526F339B" w14:textId="77777777" w:rsidR="008B7226" w:rsidRPr="00A1010F" w:rsidRDefault="008B7226" w:rsidP="00B225D8">
            <w:pPr>
              <w:jc w:val="center"/>
              <w:rPr>
                <w:color w:val="000000"/>
                <w:sz w:val="18"/>
                <w:szCs w:val="18"/>
              </w:rPr>
            </w:pPr>
            <w:r w:rsidRPr="00A1010F">
              <w:rPr>
                <w:color w:val="000000"/>
                <w:sz w:val="18"/>
                <w:szCs w:val="18"/>
              </w:rPr>
              <w:t>-0.35</w:t>
            </w:r>
          </w:p>
        </w:tc>
        <w:tc>
          <w:tcPr>
            <w:tcW w:w="906" w:type="dxa"/>
            <w:vAlign w:val="center"/>
          </w:tcPr>
          <w:p w14:paraId="0F1BAE8F" w14:textId="77777777" w:rsidR="008B7226" w:rsidRPr="00A1010F" w:rsidRDefault="008B7226" w:rsidP="00B225D8">
            <w:pPr>
              <w:jc w:val="center"/>
              <w:rPr>
                <w:color w:val="000000"/>
                <w:sz w:val="18"/>
                <w:szCs w:val="18"/>
              </w:rPr>
            </w:pPr>
            <w:r w:rsidRPr="00A1010F">
              <w:rPr>
                <w:color w:val="000000"/>
                <w:sz w:val="18"/>
                <w:szCs w:val="18"/>
              </w:rPr>
              <w:t>-2.08</w:t>
            </w:r>
          </w:p>
        </w:tc>
        <w:tc>
          <w:tcPr>
            <w:tcW w:w="907" w:type="dxa"/>
            <w:vAlign w:val="center"/>
          </w:tcPr>
          <w:p w14:paraId="340450FB" w14:textId="77777777" w:rsidR="008B7226" w:rsidRPr="00A1010F" w:rsidRDefault="008B7226" w:rsidP="00B225D8">
            <w:pPr>
              <w:jc w:val="center"/>
              <w:rPr>
                <w:sz w:val="18"/>
                <w:szCs w:val="18"/>
              </w:rPr>
            </w:pPr>
            <w:r w:rsidRPr="00A1010F">
              <w:rPr>
                <w:color w:val="000000"/>
                <w:sz w:val="18"/>
                <w:szCs w:val="18"/>
              </w:rPr>
              <w:t>*</w:t>
            </w:r>
          </w:p>
        </w:tc>
      </w:tr>
      <w:tr w:rsidR="008B7226" w:rsidRPr="00E6183E" w14:paraId="7C5076F5" w14:textId="77777777" w:rsidTr="00A727B7">
        <w:trPr>
          <w:trHeight w:hRule="exact" w:val="255"/>
        </w:trPr>
        <w:tc>
          <w:tcPr>
            <w:tcW w:w="5524" w:type="dxa"/>
            <w:gridSpan w:val="5"/>
          </w:tcPr>
          <w:p w14:paraId="317417DC" w14:textId="77777777" w:rsidR="008B7226" w:rsidRPr="00E6183E" w:rsidRDefault="008B7226" w:rsidP="00B225D8">
            <w:r w:rsidRPr="008B32D2">
              <w:rPr>
                <w:sz w:val="18"/>
                <w:szCs w:val="18"/>
              </w:rPr>
              <w:t>Model fit statistics</w:t>
            </w:r>
          </w:p>
        </w:tc>
        <w:tc>
          <w:tcPr>
            <w:tcW w:w="1727" w:type="dxa"/>
            <w:gridSpan w:val="2"/>
          </w:tcPr>
          <w:p w14:paraId="4DC4274A" w14:textId="77777777" w:rsidR="008B7226" w:rsidRPr="00E6183E" w:rsidRDefault="008B7226" w:rsidP="00B225D8">
            <w:pPr>
              <w:jc w:val="center"/>
            </w:pPr>
          </w:p>
        </w:tc>
        <w:tc>
          <w:tcPr>
            <w:tcW w:w="1813" w:type="dxa"/>
            <w:gridSpan w:val="2"/>
          </w:tcPr>
          <w:p w14:paraId="79242FF3" w14:textId="77777777" w:rsidR="008B7226" w:rsidRPr="00E6183E" w:rsidRDefault="008B7226" w:rsidP="00B225D8">
            <w:pPr>
              <w:jc w:val="center"/>
            </w:pPr>
          </w:p>
        </w:tc>
      </w:tr>
      <w:tr w:rsidR="008B7226" w:rsidRPr="00E6183E" w14:paraId="780079C0" w14:textId="77777777" w:rsidTr="00A727B7">
        <w:trPr>
          <w:trHeight w:hRule="exact" w:val="255"/>
        </w:trPr>
        <w:tc>
          <w:tcPr>
            <w:tcW w:w="1812" w:type="dxa"/>
          </w:tcPr>
          <w:p w14:paraId="35F0949C" w14:textId="77777777" w:rsidR="008B7226" w:rsidRPr="0070198B" w:rsidRDefault="008B7226" w:rsidP="00B225D8">
            <w:pPr>
              <w:rPr>
                <w:rFonts w:cs="Arial"/>
                <w:b/>
                <w:bCs/>
                <w:sz w:val="18"/>
                <w:szCs w:val="18"/>
              </w:rPr>
            </w:pPr>
            <w:r>
              <w:rPr>
                <w:rFonts w:cs="Arial"/>
                <w:bCs/>
                <w:sz w:val="18"/>
                <w:szCs w:val="18"/>
              </w:rPr>
              <w:t>Log likelihood fn</w:t>
            </w:r>
          </w:p>
        </w:tc>
        <w:tc>
          <w:tcPr>
            <w:tcW w:w="906" w:type="dxa"/>
          </w:tcPr>
          <w:p w14:paraId="6981E508" w14:textId="77777777" w:rsidR="008B7226" w:rsidRPr="00A1010F" w:rsidRDefault="008B7226" w:rsidP="00B225D8">
            <w:pPr>
              <w:jc w:val="center"/>
              <w:rPr>
                <w:sz w:val="18"/>
                <w:szCs w:val="18"/>
              </w:rPr>
            </w:pPr>
            <w:r w:rsidRPr="00A1010F">
              <w:rPr>
                <w:sz w:val="18"/>
                <w:szCs w:val="18"/>
              </w:rPr>
              <w:t>-3693</w:t>
            </w:r>
          </w:p>
        </w:tc>
        <w:tc>
          <w:tcPr>
            <w:tcW w:w="907" w:type="dxa"/>
          </w:tcPr>
          <w:p w14:paraId="373C653C" w14:textId="77777777" w:rsidR="008B7226" w:rsidRPr="00A1010F" w:rsidRDefault="008B7226" w:rsidP="00B225D8">
            <w:pPr>
              <w:rPr>
                <w:sz w:val="18"/>
                <w:szCs w:val="18"/>
              </w:rPr>
            </w:pPr>
          </w:p>
        </w:tc>
        <w:tc>
          <w:tcPr>
            <w:tcW w:w="906" w:type="dxa"/>
          </w:tcPr>
          <w:p w14:paraId="230475E8" w14:textId="77777777" w:rsidR="008B7226" w:rsidRPr="00A1010F" w:rsidRDefault="008B7226" w:rsidP="00B225D8">
            <w:pPr>
              <w:jc w:val="center"/>
              <w:rPr>
                <w:sz w:val="18"/>
                <w:szCs w:val="18"/>
              </w:rPr>
            </w:pPr>
            <w:r w:rsidRPr="00A1010F">
              <w:rPr>
                <w:sz w:val="18"/>
                <w:szCs w:val="18"/>
              </w:rPr>
              <w:t>-3563</w:t>
            </w:r>
          </w:p>
        </w:tc>
        <w:tc>
          <w:tcPr>
            <w:tcW w:w="993" w:type="dxa"/>
          </w:tcPr>
          <w:p w14:paraId="7D2C0737" w14:textId="77777777" w:rsidR="008B7226" w:rsidRPr="00A1010F" w:rsidRDefault="008B7226" w:rsidP="00B225D8">
            <w:pPr>
              <w:rPr>
                <w:sz w:val="18"/>
                <w:szCs w:val="18"/>
              </w:rPr>
            </w:pPr>
          </w:p>
        </w:tc>
        <w:tc>
          <w:tcPr>
            <w:tcW w:w="820" w:type="dxa"/>
          </w:tcPr>
          <w:p w14:paraId="1D1DC331" w14:textId="77777777" w:rsidR="008B7226" w:rsidRPr="00A1010F" w:rsidRDefault="008B7226" w:rsidP="00B225D8">
            <w:pPr>
              <w:jc w:val="center"/>
              <w:rPr>
                <w:sz w:val="18"/>
                <w:szCs w:val="18"/>
              </w:rPr>
            </w:pPr>
            <w:r w:rsidRPr="00A1010F">
              <w:rPr>
                <w:sz w:val="18"/>
                <w:szCs w:val="18"/>
              </w:rPr>
              <w:t>-2967</w:t>
            </w:r>
          </w:p>
        </w:tc>
        <w:tc>
          <w:tcPr>
            <w:tcW w:w="907" w:type="dxa"/>
          </w:tcPr>
          <w:p w14:paraId="19D5EC2B" w14:textId="77777777" w:rsidR="008B7226" w:rsidRPr="00A1010F" w:rsidRDefault="008B7226" w:rsidP="00B225D8">
            <w:pPr>
              <w:rPr>
                <w:sz w:val="18"/>
                <w:szCs w:val="18"/>
              </w:rPr>
            </w:pPr>
          </w:p>
        </w:tc>
        <w:tc>
          <w:tcPr>
            <w:tcW w:w="906" w:type="dxa"/>
          </w:tcPr>
          <w:p w14:paraId="3ED1FE65" w14:textId="77777777" w:rsidR="008B7226" w:rsidRPr="00A1010F" w:rsidRDefault="008B7226" w:rsidP="00B225D8">
            <w:pPr>
              <w:jc w:val="center"/>
              <w:rPr>
                <w:sz w:val="18"/>
                <w:szCs w:val="18"/>
              </w:rPr>
            </w:pPr>
            <w:r w:rsidRPr="00A1010F">
              <w:rPr>
                <w:sz w:val="18"/>
                <w:szCs w:val="18"/>
              </w:rPr>
              <w:t>-2931</w:t>
            </w:r>
          </w:p>
        </w:tc>
        <w:tc>
          <w:tcPr>
            <w:tcW w:w="907" w:type="dxa"/>
          </w:tcPr>
          <w:p w14:paraId="19193B31" w14:textId="77777777" w:rsidR="008B7226" w:rsidRPr="00A1010F" w:rsidRDefault="008B7226" w:rsidP="00B225D8">
            <w:pPr>
              <w:rPr>
                <w:sz w:val="18"/>
                <w:szCs w:val="18"/>
              </w:rPr>
            </w:pPr>
          </w:p>
        </w:tc>
      </w:tr>
      <w:tr w:rsidR="008B7226" w:rsidRPr="00E6183E" w14:paraId="433F2A65" w14:textId="77777777" w:rsidTr="00A727B7">
        <w:trPr>
          <w:trHeight w:hRule="exact" w:val="255"/>
        </w:trPr>
        <w:tc>
          <w:tcPr>
            <w:tcW w:w="1812" w:type="dxa"/>
          </w:tcPr>
          <w:p w14:paraId="454BA85F" w14:textId="77777777" w:rsidR="008B7226" w:rsidRPr="0070198B" w:rsidRDefault="008B7226" w:rsidP="00B225D8">
            <w:pPr>
              <w:rPr>
                <w:rFonts w:cs="Arial"/>
                <w:b/>
                <w:bCs/>
                <w:sz w:val="18"/>
                <w:szCs w:val="18"/>
              </w:rPr>
            </w:pPr>
            <w:r w:rsidRPr="0070198B">
              <w:rPr>
                <w:rFonts w:cs="Arial"/>
                <w:bCs/>
                <w:sz w:val="18"/>
                <w:szCs w:val="18"/>
              </w:rPr>
              <w:t xml:space="preserve">Info. Criterion: AIC </w:t>
            </w:r>
          </w:p>
        </w:tc>
        <w:tc>
          <w:tcPr>
            <w:tcW w:w="906" w:type="dxa"/>
          </w:tcPr>
          <w:p w14:paraId="02871477" w14:textId="77777777" w:rsidR="008B7226" w:rsidRPr="00A1010F" w:rsidRDefault="008B7226" w:rsidP="00B225D8">
            <w:pPr>
              <w:jc w:val="center"/>
              <w:rPr>
                <w:sz w:val="18"/>
                <w:szCs w:val="18"/>
              </w:rPr>
            </w:pPr>
            <w:r w:rsidRPr="00A1010F">
              <w:rPr>
                <w:sz w:val="18"/>
                <w:szCs w:val="18"/>
              </w:rPr>
              <w:t>1.974</w:t>
            </w:r>
          </w:p>
        </w:tc>
        <w:tc>
          <w:tcPr>
            <w:tcW w:w="907" w:type="dxa"/>
          </w:tcPr>
          <w:p w14:paraId="1328C571" w14:textId="77777777" w:rsidR="008B7226" w:rsidRPr="00A1010F" w:rsidRDefault="008B7226" w:rsidP="00B225D8">
            <w:pPr>
              <w:rPr>
                <w:sz w:val="18"/>
                <w:szCs w:val="18"/>
              </w:rPr>
            </w:pPr>
          </w:p>
        </w:tc>
        <w:tc>
          <w:tcPr>
            <w:tcW w:w="906" w:type="dxa"/>
          </w:tcPr>
          <w:p w14:paraId="1E2B39FA" w14:textId="77777777" w:rsidR="008B7226" w:rsidRPr="00A1010F" w:rsidRDefault="008B7226" w:rsidP="00B225D8">
            <w:pPr>
              <w:jc w:val="center"/>
              <w:rPr>
                <w:sz w:val="18"/>
                <w:szCs w:val="18"/>
              </w:rPr>
            </w:pPr>
            <w:r w:rsidRPr="00A1010F">
              <w:rPr>
                <w:sz w:val="18"/>
                <w:szCs w:val="18"/>
              </w:rPr>
              <w:t>1.906</w:t>
            </w:r>
          </w:p>
        </w:tc>
        <w:tc>
          <w:tcPr>
            <w:tcW w:w="993" w:type="dxa"/>
          </w:tcPr>
          <w:p w14:paraId="7B5BDF98" w14:textId="77777777" w:rsidR="008B7226" w:rsidRPr="00A1010F" w:rsidRDefault="008B7226" w:rsidP="00B225D8">
            <w:pPr>
              <w:rPr>
                <w:sz w:val="18"/>
                <w:szCs w:val="18"/>
              </w:rPr>
            </w:pPr>
          </w:p>
        </w:tc>
        <w:tc>
          <w:tcPr>
            <w:tcW w:w="820" w:type="dxa"/>
          </w:tcPr>
          <w:p w14:paraId="0E9DB7C4" w14:textId="77777777" w:rsidR="008B7226" w:rsidRPr="00A1010F" w:rsidRDefault="008B7226" w:rsidP="00B225D8">
            <w:pPr>
              <w:jc w:val="center"/>
              <w:rPr>
                <w:sz w:val="18"/>
                <w:szCs w:val="18"/>
              </w:rPr>
            </w:pPr>
            <w:r w:rsidRPr="00A1010F">
              <w:rPr>
                <w:sz w:val="18"/>
                <w:szCs w:val="18"/>
              </w:rPr>
              <w:t>1.587</w:t>
            </w:r>
          </w:p>
        </w:tc>
        <w:tc>
          <w:tcPr>
            <w:tcW w:w="907" w:type="dxa"/>
          </w:tcPr>
          <w:p w14:paraId="539FA342" w14:textId="77777777" w:rsidR="008B7226" w:rsidRPr="00A1010F" w:rsidRDefault="008B7226" w:rsidP="00B225D8">
            <w:pPr>
              <w:rPr>
                <w:sz w:val="18"/>
                <w:szCs w:val="18"/>
              </w:rPr>
            </w:pPr>
          </w:p>
        </w:tc>
        <w:tc>
          <w:tcPr>
            <w:tcW w:w="906" w:type="dxa"/>
          </w:tcPr>
          <w:p w14:paraId="2E46F8A3" w14:textId="77777777" w:rsidR="008B7226" w:rsidRPr="00A1010F" w:rsidRDefault="008B7226" w:rsidP="00B225D8">
            <w:pPr>
              <w:jc w:val="center"/>
              <w:rPr>
                <w:sz w:val="18"/>
                <w:szCs w:val="18"/>
              </w:rPr>
            </w:pPr>
            <w:r w:rsidRPr="00A1010F">
              <w:rPr>
                <w:sz w:val="18"/>
                <w:szCs w:val="18"/>
              </w:rPr>
              <w:t>1.57</w:t>
            </w:r>
          </w:p>
        </w:tc>
        <w:tc>
          <w:tcPr>
            <w:tcW w:w="907" w:type="dxa"/>
          </w:tcPr>
          <w:p w14:paraId="73BD6100" w14:textId="77777777" w:rsidR="008B7226" w:rsidRPr="00A1010F" w:rsidRDefault="008B7226" w:rsidP="00B225D8">
            <w:pPr>
              <w:rPr>
                <w:sz w:val="18"/>
                <w:szCs w:val="18"/>
              </w:rPr>
            </w:pPr>
          </w:p>
        </w:tc>
      </w:tr>
      <w:tr w:rsidR="008B7226" w:rsidRPr="00E6183E" w14:paraId="0C337CA0" w14:textId="77777777" w:rsidTr="00A727B7">
        <w:trPr>
          <w:trHeight w:hRule="exact" w:val="255"/>
        </w:trPr>
        <w:tc>
          <w:tcPr>
            <w:tcW w:w="1812" w:type="dxa"/>
          </w:tcPr>
          <w:p w14:paraId="694A4605" w14:textId="77777777" w:rsidR="008B7226" w:rsidRPr="0070198B" w:rsidRDefault="008B7226" w:rsidP="00B225D8">
            <w:pPr>
              <w:rPr>
                <w:rFonts w:cs="Arial"/>
                <w:b/>
                <w:bCs/>
                <w:sz w:val="18"/>
                <w:szCs w:val="18"/>
              </w:rPr>
            </w:pPr>
            <w:r w:rsidRPr="0070198B">
              <w:rPr>
                <w:rFonts w:cs="Arial"/>
                <w:bCs/>
                <w:sz w:val="18"/>
                <w:szCs w:val="18"/>
              </w:rPr>
              <w:t xml:space="preserve">Finite Sample: AIC </w:t>
            </w:r>
          </w:p>
        </w:tc>
        <w:tc>
          <w:tcPr>
            <w:tcW w:w="906" w:type="dxa"/>
          </w:tcPr>
          <w:p w14:paraId="616D2C25" w14:textId="77777777" w:rsidR="008B7226" w:rsidRPr="00A1010F" w:rsidRDefault="008B7226" w:rsidP="00B225D8">
            <w:pPr>
              <w:jc w:val="center"/>
              <w:rPr>
                <w:sz w:val="18"/>
                <w:szCs w:val="18"/>
              </w:rPr>
            </w:pPr>
            <w:r w:rsidRPr="00A1010F">
              <w:rPr>
                <w:sz w:val="18"/>
                <w:szCs w:val="18"/>
              </w:rPr>
              <w:t>1.974</w:t>
            </w:r>
          </w:p>
        </w:tc>
        <w:tc>
          <w:tcPr>
            <w:tcW w:w="907" w:type="dxa"/>
          </w:tcPr>
          <w:p w14:paraId="34436AB9" w14:textId="77777777" w:rsidR="008B7226" w:rsidRPr="00A1010F" w:rsidRDefault="008B7226" w:rsidP="00B225D8">
            <w:pPr>
              <w:rPr>
                <w:sz w:val="18"/>
                <w:szCs w:val="18"/>
              </w:rPr>
            </w:pPr>
          </w:p>
        </w:tc>
        <w:tc>
          <w:tcPr>
            <w:tcW w:w="906" w:type="dxa"/>
          </w:tcPr>
          <w:p w14:paraId="19620889" w14:textId="77777777" w:rsidR="008B7226" w:rsidRPr="00A1010F" w:rsidRDefault="008B7226" w:rsidP="00B225D8">
            <w:pPr>
              <w:jc w:val="center"/>
              <w:rPr>
                <w:sz w:val="18"/>
                <w:szCs w:val="18"/>
              </w:rPr>
            </w:pPr>
            <w:r w:rsidRPr="00A1010F">
              <w:rPr>
                <w:sz w:val="18"/>
                <w:szCs w:val="18"/>
              </w:rPr>
              <w:t>1.906</w:t>
            </w:r>
          </w:p>
        </w:tc>
        <w:tc>
          <w:tcPr>
            <w:tcW w:w="993" w:type="dxa"/>
          </w:tcPr>
          <w:p w14:paraId="60EE34A0" w14:textId="77777777" w:rsidR="008B7226" w:rsidRPr="00A1010F" w:rsidRDefault="008B7226" w:rsidP="00B225D8">
            <w:pPr>
              <w:rPr>
                <w:sz w:val="18"/>
                <w:szCs w:val="18"/>
              </w:rPr>
            </w:pPr>
          </w:p>
        </w:tc>
        <w:tc>
          <w:tcPr>
            <w:tcW w:w="820" w:type="dxa"/>
          </w:tcPr>
          <w:p w14:paraId="2D65DB8E" w14:textId="77777777" w:rsidR="008B7226" w:rsidRPr="00A1010F" w:rsidRDefault="008B7226" w:rsidP="00B225D8">
            <w:pPr>
              <w:jc w:val="center"/>
              <w:rPr>
                <w:sz w:val="18"/>
                <w:szCs w:val="18"/>
              </w:rPr>
            </w:pPr>
            <w:r w:rsidRPr="00A1010F">
              <w:rPr>
                <w:sz w:val="18"/>
                <w:szCs w:val="18"/>
              </w:rPr>
              <w:t>1.587</w:t>
            </w:r>
          </w:p>
        </w:tc>
        <w:tc>
          <w:tcPr>
            <w:tcW w:w="907" w:type="dxa"/>
          </w:tcPr>
          <w:p w14:paraId="37A4B2F9" w14:textId="77777777" w:rsidR="008B7226" w:rsidRPr="00A1010F" w:rsidRDefault="008B7226" w:rsidP="00B225D8">
            <w:pPr>
              <w:rPr>
                <w:sz w:val="18"/>
                <w:szCs w:val="18"/>
              </w:rPr>
            </w:pPr>
          </w:p>
        </w:tc>
        <w:tc>
          <w:tcPr>
            <w:tcW w:w="906" w:type="dxa"/>
          </w:tcPr>
          <w:p w14:paraId="4472D2DF" w14:textId="77777777" w:rsidR="008B7226" w:rsidRPr="00A1010F" w:rsidRDefault="008B7226" w:rsidP="00B225D8">
            <w:pPr>
              <w:jc w:val="center"/>
              <w:rPr>
                <w:sz w:val="18"/>
                <w:szCs w:val="18"/>
              </w:rPr>
            </w:pPr>
            <w:r w:rsidRPr="00A1010F">
              <w:rPr>
                <w:sz w:val="18"/>
                <w:szCs w:val="18"/>
              </w:rPr>
              <w:t>1.57</w:t>
            </w:r>
          </w:p>
        </w:tc>
        <w:tc>
          <w:tcPr>
            <w:tcW w:w="907" w:type="dxa"/>
          </w:tcPr>
          <w:p w14:paraId="04109BBE" w14:textId="77777777" w:rsidR="008B7226" w:rsidRPr="00A1010F" w:rsidRDefault="008B7226" w:rsidP="00B225D8">
            <w:pPr>
              <w:rPr>
                <w:sz w:val="18"/>
                <w:szCs w:val="18"/>
              </w:rPr>
            </w:pPr>
          </w:p>
        </w:tc>
      </w:tr>
      <w:tr w:rsidR="008B7226" w:rsidRPr="00E6183E" w14:paraId="5BFDA96D" w14:textId="77777777" w:rsidTr="00A727B7">
        <w:trPr>
          <w:trHeight w:hRule="exact" w:val="255"/>
        </w:trPr>
        <w:tc>
          <w:tcPr>
            <w:tcW w:w="1812" w:type="dxa"/>
          </w:tcPr>
          <w:p w14:paraId="2E40CD3C" w14:textId="77777777" w:rsidR="008B7226" w:rsidRPr="0070198B" w:rsidRDefault="008B7226" w:rsidP="00B225D8">
            <w:pPr>
              <w:rPr>
                <w:rFonts w:cs="Arial"/>
                <w:b/>
                <w:bCs/>
                <w:sz w:val="18"/>
                <w:szCs w:val="18"/>
              </w:rPr>
            </w:pPr>
            <w:r w:rsidRPr="0070198B">
              <w:rPr>
                <w:rFonts w:cs="Arial"/>
                <w:bCs/>
                <w:sz w:val="18"/>
                <w:szCs w:val="18"/>
              </w:rPr>
              <w:t xml:space="preserve">Info. Criterion: BIC </w:t>
            </w:r>
          </w:p>
        </w:tc>
        <w:tc>
          <w:tcPr>
            <w:tcW w:w="906" w:type="dxa"/>
          </w:tcPr>
          <w:p w14:paraId="070E38BD" w14:textId="77777777" w:rsidR="008B7226" w:rsidRPr="00A1010F" w:rsidRDefault="008B7226" w:rsidP="00B225D8">
            <w:pPr>
              <w:jc w:val="center"/>
              <w:rPr>
                <w:sz w:val="18"/>
                <w:szCs w:val="18"/>
              </w:rPr>
            </w:pPr>
            <w:r w:rsidRPr="00A1010F">
              <w:rPr>
                <w:sz w:val="18"/>
                <w:szCs w:val="18"/>
              </w:rPr>
              <w:t>1.997</w:t>
            </w:r>
          </w:p>
        </w:tc>
        <w:tc>
          <w:tcPr>
            <w:tcW w:w="907" w:type="dxa"/>
          </w:tcPr>
          <w:p w14:paraId="47A35824" w14:textId="77777777" w:rsidR="008B7226" w:rsidRPr="00A1010F" w:rsidRDefault="008B7226" w:rsidP="00B225D8">
            <w:pPr>
              <w:rPr>
                <w:sz w:val="18"/>
                <w:szCs w:val="18"/>
              </w:rPr>
            </w:pPr>
          </w:p>
        </w:tc>
        <w:tc>
          <w:tcPr>
            <w:tcW w:w="906" w:type="dxa"/>
          </w:tcPr>
          <w:p w14:paraId="607940BB" w14:textId="77777777" w:rsidR="008B7226" w:rsidRPr="00A1010F" w:rsidRDefault="008B7226" w:rsidP="00B225D8">
            <w:pPr>
              <w:jc w:val="center"/>
              <w:rPr>
                <w:sz w:val="18"/>
                <w:szCs w:val="18"/>
              </w:rPr>
            </w:pPr>
            <w:r w:rsidRPr="00A1010F">
              <w:rPr>
                <w:sz w:val="18"/>
                <w:szCs w:val="18"/>
              </w:rPr>
              <w:t>1.935</w:t>
            </w:r>
          </w:p>
        </w:tc>
        <w:tc>
          <w:tcPr>
            <w:tcW w:w="993" w:type="dxa"/>
          </w:tcPr>
          <w:p w14:paraId="26B5361A" w14:textId="77777777" w:rsidR="008B7226" w:rsidRPr="00A1010F" w:rsidRDefault="008B7226" w:rsidP="00B225D8">
            <w:pPr>
              <w:rPr>
                <w:sz w:val="18"/>
                <w:szCs w:val="18"/>
              </w:rPr>
            </w:pPr>
          </w:p>
        </w:tc>
        <w:tc>
          <w:tcPr>
            <w:tcW w:w="820" w:type="dxa"/>
          </w:tcPr>
          <w:p w14:paraId="10E95A11" w14:textId="77777777" w:rsidR="008B7226" w:rsidRPr="00A1010F" w:rsidRDefault="008B7226" w:rsidP="00B225D8">
            <w:pPr>
              <w:jc w:val="center"/>
              <w:rPr>
                <w:sz w:val="18"/>
                <w:szCs w:val="18"/>
              </w:rPr>
            </w:pPr>
            <w:r w:rsidRPr="00A1010F">
              <w:rPr>
                <w:sz w:val="18"/>
                <w:szCs w:val="18"/>
              </w:rPr>
              <w:t>1.609</w:t>
            </w:r>
          </w:p>
        </w:tc>
        <w:tc>
          <w:tcPr>
            <w:tcW w:w="907" w:type="dxa"/>
          </w:tcPr>
          <w:p w14:paraId="6330F0C0" w14:textId="77777777" w:rsidR="008B7226" w:rsidRPr="00A1010F" w:rsidRDefault="008B7226" w:rsidP="00B225D8">
            <w:pPr>
              <w:rPr>
                <w:sz w:val="18"/>
                <w:szCs w:val="18"/>
              </w:rPr>
            </w:pPr>
          </w:p>
        </w:tc>
        <w:tc>
          <w:tcPr>
            <w:tcW w:w="906" w:type="dxa"/>
          </w:tcPr>
          <w:p w14:paraId="6790E6E4" w14:textId="77777777" w:rsidR="008B7226" w:rsidRPr="00A1010F" w:rsidRDefault="008B7226" w:rsidP="00B225D8">
            <w:pPr>
              <w:jc w:val="center"/>
              <w:rPr>
                <w:sz w:val="18"/>
                <w:szCs w:val="18"/>
              </w:rPr>
            </w:pPr>
            <w:r w:rsidRPr="00A1010F">
              <w:rPr>
                <w:sz w:val="18"/>
                <w:szCs w:val="18"/>
              </w:rPr>
              <w:t>1.596</w:t>
            </w:r>
          </w:p>
        </w:tc>
        <w:tc>
          <w:tcPr>
            <w:tcW w:w="907" w:type="dxa"/>
          </w:tcPr>
          <w:p w14:paraId="3CF69D4F" w14:textId="77777777" w:rsidR="008B7226" w:rsidRPr="00A1010F" w:rsidRDefault="008B7226" w:rsidP="00B225D8">
            <w:pPr>
              <w:rPr>
                <w:sz w:val="18"/>
                <w:szCs w:val="18"/>
              </w:rPr>
            </w:pPr>
          </w:p>
        </w:tc>
      </w:tr>
      <w:tr w:rsidR="008B7226" w:rsidRPr="00E6183E" w14:paraId="52A2A21E" w14:textId="77777777" w:rsidTr="00A727B7">
        <w:trPr>
          <w:trHeight w:hRule="exact" w:val="255"/>
        </w:trPr>
        <w:tc>
          <w:tcPr>
            <w:tcW w:w="1812" w:type="dxa"/>
          </w:tcPr>
          <w:p w14:paraId="2D59B09C" w14:textId="77777777" w:rsidR="008B7226" w:rsidRPr="0070198B" w:rsidRDefault="008B7226" w:rsidP="00B225D8">
            <w:pPr>
              <w:rPr>
                <w:rFonts w:cs="Arial"/>
                <w:b/>
                <w:bCs/>
                <w:sz w:val="18"/>
                <w:szCs w:val="18"/>
              </w:rPr>
            </w:pPr>
            <w:r w:rsidRPr="0070198B">
              <w:rPr>
                <w:rFonts w:cs="Arial"/>
                <w:bCs/>
                <w:sz w:val="18"/>
                <w:szCs w:val="18"/>
              </w:rPr>
              <w:t xml:space="preserve">Info. Criterion: HQIC </w:t>
            </w:r>
          </w:p>
        </w:tc>
        <w:tc>
          <w:tcPr>
            <w:tcW w:w="906" w:type="dxa"/>
          </w:tcPr>
          <w:p w14:paraId="64D92DBB" w14:textId="77777777" w:rsidR="008B7226" w:rsidRPr="00A1010F" w:rsidRDefault="008B7226" w:rsidP="00B225D8">
            <w:pPr>
              <w:jc w:val="center"/>
              <w:rPr>
                <w:sz w:val="18"/>
                <w:szCs w:val="18"/>
              </w:rPr>
            </w:pPr>
            <w:r w:rsidRPr="00A1010F">
              <w:rPr>
                <w:sz w:val="18"/>
                <w:szCs w:val="18"/>
              </w:rPr>
              <w:t>1.982</w:t>
            </w:r>
          </w:p>
        </w:tc>
        <w:tc>
          <w:tcPr>
            <w:tcW w:w="907" w:type="dxa"/>
          </w:tcPr>
          <w:p w14:paraId="7ABC4FB3" w14:textId="77777777" w:rsidR="008B7226" w:rsidRPr="00A1010F" w:rsidRDefault="008B7226" w:rsidP="00B225D8">
            <w:pPr>
              <w:rPr>
                <w:sz w:val="18"/>
                <w:szCs w:val="18"/>
              </w:rPr>
            </w:pPr>
          </w:p>
        </w:tc>
        <w:tc>
          <w:tcPr>
            <w:tcW w:w="906" w:type="dxa"/>
          </w:tcPr>
          <w:p w14:paraId="254A6E08" w14:textId="77777777" w:rsidR="008B7226" w:rsidRPr="00A1010F" w:rsidRDefault="008B7226" w:rsidP="00B225D8">
            <w:pPr>
              <w:jc w:val="center"/>
              <w:rPr>
                <w:sz w:val="18"/>
                <w:szCs w:val="18"/>
              </w:rPr>
            </w:pPr>
            <w:r w:rsidRPr="00A1010F">
              <w:rPr>
                <w:sz w:val="18"/>
                <w:szCs w:val="18"/>
              </w:rPr>
              <w:t>1.916</w:t>
            </w:r>
          </w:p>
        </w:tc>
        <w:tc>
          <w:tcPr>
            <w:tcW w:w="993" w:type="dxa"/>
          </w:tcPr>
          <w:p w14:paraId="336BE0E1" w14:textId="77777777" w:rsidR="008B7226" w:rsidRPr="00A1010F" w:rsidRDefault="008B7226" w:rsidP="00B225D8">
            <w:pPr>
              <w:rPr>
                <w:sz w:val="18"/>
                <w:szCs w:val="18"/>
              </w:rPr>
            </w:pPr>
          </w:p>
        </w:tc>
        <w:tc>
          <w:tcPr>
            <w:tcW w:w="820" w:type="dxa"/>
          </w:tcPr>
          <w:p w14:paraId="4C9EE583" w14:textId="77777777" w:rsidR="008B7226" w:rsidRPr="00A1010F" w:rsidRDefault="008B7226" w:rsidP="00B225D8">
            <w:pPr>
              <w:jc w:val="center"/>
              <w:rPr>
                <w:sz w:val="18"/>
                <w:szCs w:val="18"/>
              </w:rPr>
            </w:pPr>
            <w:r w:rsidRPr="00A1010F">
              <w:rPr>
                <w:sz w:val="18"/>
                <w:szCs w:val="18"/>
              </w:rPr>
              <w:t>1.595</w:t>
            </w:r>
          </w:p>
        </w:tc>
        <w:tc>
          <w:tcPr>
            <w:tcW w:w="907" w:type="dxa"/>
          </w:tcPr>
          <w:p w14:paraId="06D7C143" w14:textId="77777777" w:rsidR="008B7226" w:rsidRPr="00A1010F" w:rsidRDefault="008B7226" w:rsidP="00B225D8">
            <w:pPr>
              <w:rPr>
                <w:sz w:val="18"/>
                <w:szCs w:val="18"/>
              </w:rPr>
            </w:pPr>
          </w:p>
        </w:tc>
        <w:tc>
          <w:tcPr>
            <w:tcW w:w="906" w:type="dxa"/>
          </w:tcPr>
          <w:p w14:paraId="1E1DE5AF" w14:textId="77777777" w:rsidR="008B7226" w:rsidRPr="00A1010F" w:rsidRDefault="008B7226" w:rsidP="00B225D8">
            <w:pPr>
              <w:jc w:val="center"/>
              <w:rPr>
                <w:sz w:val="18"/>
                <w:szCs w:val="18"/>
              </w:rPr>
            </w:pPr>
            <w:r w:rsidRPr="00A1010F">
              <w:rPr>
                <w:sz w:val="18"/>
                <w:szCs w:val="18"/>
              </w:rPr>
              <w:t>1.579</w:t>
            </w:r>
          </w:p>
        </w:tc>
        <w:tc>
          <w:tcPr>
            <w:tcW w:w="907" w:type="dxa"/>
          </w:tcPr>
          <w:p w14:paraId="7C0122D8" w14:textId="77777777" w:rsidR="008B7226" w:rsidRPr="00A1010F" w:rsidRDefault="008B7226" w:rsidP="00B225D8">
            <w:pPr>
              <w:rPr>
                <w:sz w:val="18"/>
                <w:szCs w:val="18"/>
              </w:rPr>
            </w:pPr>
          </w:p>
        </w:tc>
      </w:tr>
      <w:tr w:rsidR="008B7226" w:rsidRPr="00E6183E" w14:paraId="07C29FA3" w14:textId="77777777" w:rsidTr="00A727B7">
        <w:trPr>
          <w:trHeight w:hRule="exact" w:val="255"/>
        </w:trPr>
        <w:tc>
          <w:tcPr>
            <w:tcW w:w="1812" w:type="dxa"/>
          </w:tcPr>
          <w:p w14:paraId="4432373C" w14:textId="77777777" w:rsidR="008B7226" w:rsidRPr="0070198B" w:rsidRDefault="008B7226" w:rsidP="00B225D8">
            <w:pPr>
              <w:rPr>
                <w:rFonts w:cs="Arial"/>
                <w:b/>
                <w:bCs/>
                <w:sz w:val="18"/>
                <w:szCs w:val="18"/>
              </w:rPr>
            </w:pPr>
            <w:r w:rsidRPr="0070198B">
              <w:rPr>
                <w:rFonts w:cs="Arial"/>
                <w:bCs/>
                <w:sz w:val="18"/>
                <w:szCs w:val="18"/>
              </w:rPr>
              <w:t>Restricted log likelihood</w:t>
            </w:r>
          </w:p>
        </w:tc>
        <w:tc>
          <w:tcPr>
            <w:tcW w:w="906" w:type="dxa"/>
          </w:tcPr>
          <w:p w14:paraId="557DC692" w14:textId="77777777" w:rsidR="008B7226" w:rsidRPr="00A1010F" w:rsidRDefault="008B7226" w:rsidP="00B225D8">
            <w:pPr>
              <w:jc w:val="center"/>
              <w:rPr>
                <w:sz w:val="18"/>
                <w:szCs w:val="18"/>
              </w:rPr>
            </w:pPr>
          </w:p>
        </w:tc>
        <w:tc>
          <w:tcPr>
            <w:tcW w:w="907" w:type="dxa"/>
          </w:tcPr>
          <w:p w14:paraId="5537BDB5" w14:textId="77777777" w:rsidR="008B7226" w:rsidRPr="00A1010F" w:rsidRDefault="008B7226" w:rsidP="00B225D8">
            <w:pPr>
              <w:rPr>
                <w:sz w:val="18"/>
                <w:szCs w:val="18"/>
              </w:rPr>
            </w:pPr>
          </w:p>
        </w:tc>
        <w:tc>
          <w:tcPr>
            <w:tcW w:w="906" w:type="dxa"/>
          </w:tcPr>
          <w:p w14:paraId="5675AD75" w14:textId="77777777" w:rsidR="008B7226" w:rsidRPr="00A1010F" w:rsidRDefault="008B7226" w:rsidP="00B225D8">
            <w:pPr>
              <w:jc w:val="center"/>
              <w:rPr>
                <w:sz w:val="18"/>
                <w:szCs w:val="18"/>
              </w:rPr>
            </w:pPr>
            <w:r w:rsidRPr="00A1010F">
              <w:rPr>
                <w:sz w:val="18"/>
                <w:szCs w:val="18"/>
              </w:rPr>
              <w:t>-5206</w:t>
            </w:r>
          </w:p>
        </w:tc>
        <w:tc>
          <w:tcPr>
            <w:tcW w:w="993" w:type="dxa"/>
          </w:tcPr>
          <w:p w14:paraId="7B8C4023" w14:textId="77777777" w:rsidR="008B7226" w:rsidRPr="00A1010F" w:rsidRDefault="008B7226" w:rsidP="00B225D8">
            <w:pPr>
              <w:rPr>
                <w:sz w:val="18"/>
                <w:szCs w:val="18"/>
              </w:rPr>
            </w:pPr>
          </w:p>
        </w:tc>
        <w:tc>
          <w:tcPr>
            <w:tcW w:w="820" w:type="dxa"/>
          </w:tcPr>
          <w:p w14:paraId="4E85685D" w14:textId="77777777" w:rsidR="008B7226" w:rsidRPr="00A1010F" w:rsidRDefault="008B7226" w:rsidP="00B225D8">
            <w:pPr>
              <w:jc w:val="center"/>
              <w:rPr>
                <w:sz w:val="18"/>
                <w:szCs w:val="18"/>
              </w:rPr>
            </w:pPr>
          </w:p>
        </w:tc>
        <w:tc>
          <w:tcPr>
            <w:tcW w:w="907" w:type="dxa"/>
          </w:tcPr>
          <w:p w14:paraId="6F01961E" w14:textId="77777777" w:rsidR="008B7226" w:rsidRPr="00A1010F" w:rsidRDefault="008B7226" w:rsidP="00B225D8">
            <w:pPr>
              <w:rPr>
                <w:sz w:val="18"/>
                <w:szCs w:val="18"/>
              </w:rPr>
            </w:pPr>
          </w:p>
        </w:tc>
        <w:tc>
          <w:tcPr>
            <w:tcW w:w="906" w:type="dxa"/>
          </w:tcPr>
          <w:p w14:paraId="2AE8F10A" w14:textId="77777777" w:rsidR="008B7226" w:rsidRPr="00A1010F" w:rsidRDefault="008B7226" w:rsidP="00B225D8">
            <w:pPr>
              <w:jc w:val="center"/>
              <w:rPr>
                <w:sz w:val="18"/>
                <w:szCs w:val="18"/>
              </w:rPr>
            </w:pPr>
            <w:r w:rsidRPr="00A1010F">
              <w:rPr>
                <w:sz w:val="18"/>
                <w:szCs w:val="18"/>
              </w:rPr>
              <w:t>-4126</w:t>
            </w:r>
          </w:p>
        </w:tc>
        <w:tc>
          <w:tcPr>
            <w:tcW w:w="907" w:type="dxa"/>
          </w:tcPr>
          <w:p w14:paraId="4573D517" w14:textId="77777777" w:rsidR="008B7226" w:rsidRPr="00A1010F" w:rsidRDefault="008B7226" w:rsidP="00B225D8">
            <w:pPr>
              <w:rPr>
                <w:sz w:val="18"/>
                <w:szCs w:val="18"/>
              </w:rPr>
            </w:pPr>
          </w:p>
        </w:tc>
      </w:tr>
      <w:tr w:rsidR="008B7226" w:rsidRPr="00E6183E" w14:paraId="3244DC3C" w14:textId="77777777" w:rsidTr="00A727B7">
        <w:trPr>
          <w:trHeight w:hRule="exact" w:val="255"/>
        </w:trPr>
        <w:tc>
          <w:tcPr>
            <w:tcW w:w="1812" w:type="dxa"/>
          </w:tcPr>
          <w:p w14:paraId="5072E03E" w14:textId="77777777" w:rsidR="008B7226" w:rsidRPr="0070198B" w:rsidRDefault="008B7226" w:rsidP="00B225D8">
            <w:pPr>
              <w:rPr>
                <w:rFonts w:cs="Arial"/>
                <w:b/>
                <w:bCs/>
                <w:sz w:val="18"/>
                <w:szCs w:val="18"/>
              </w:rPr>
            </w:pPr>
            <w:r w:rsidRPr="0070198B">
              <w:rPr>
                <w:rFonts w:cs="Arial"/>
                <w:bCs/>
                <w:sz w:val="18"/>
                <w:szCs w:val="18"/>
              </w:rPr>
              <w:t>McFadden Pseudo R</w:t>
            </w:r>
            <w:r w:rsidRPr="008B32D2">
              <w:rPr>
                <w:rFonts w:cs="Arial"/>
                <w:bCs/>
                <w:sz w:val="18"/>
                <w:szCs w:val="18"/>
                <w:vertAlign w:val="superscript"/>
              </w:rPr>
              <w:t>2</w:t>
            </w:r>
          </w:p>
        </w:tc>
        <w:tc>
          <w:tcPr>
            <w:tcW w:w="906" w:type="dxa"/>
          </w:tcPr>
          <w:p w14:paraId="621194EB" w14:textId="77777777" w:rsidR="008B7226" w:rsidRPr="00A1010F" w:rsidRDefault="008B7226" w:rsidP="00B225D8">
            <w:pPr>
              <w:jc w:val="center"/>
              <w:rPr>
                <w:sz w:val="18"/>
                <w:szCs w:val="18"/>
              </w:rPr>
            </w:pPr>
          </w:p>
        </w:tc>
        <w:tc>
          <w:tcPr>
            <w:tcW w:w="907" w:type="dxa"/>
          </w:tcPr>
          <w:p w14:paraId="578AF8E0" w14:textId="77777777" w:rsidR="008B7226" w:rsidRPr="00A1010F" w:rsidRDefault="008B7226" w:rsidP="00B225D8">
            <w:pPr>
              <w:rPr>
                <w:sz w:val="18"/>
                <w:szCs w:val="18"/>
              </w:rPr>
            </w:pPr>
          </w:p>
        </w:tc>
        <w:tc>
          <w:tcPr>
            <w:tcW w:w="906" w:type="dxa"/>
          </w:tcPr>
          <w:p w14:paraId="097A8CBC" w14:textId="77777777" w:rsidR="008B7226" w:rsidRPr="00A1010F" w:rsidRDefault="008B7226" w:rsidP="00B225D8">
            <w:pPr>
              <w:jc w:val="center"/>
              <w:rPr>
                <w:sz w:val="18"/>
                <w:szCs w:val="18"/>
              </w:rPr>
            </w:pPr>
            <w:r w:rsidRPr="00A1010F">
              <w:rPr>
                <w:sz w:val="18"/>
                <w:szCs w:val="18"/>
              </w:rPr>
              <w:t>0.316</w:t>
            </w:r>
          </w:p>
        </w:tc>
        <w:tc>
          <w:tcPr>
            <w:tcW w:w="993" w:type="dxa"/>
          </w:tcPr>
          <w:p w14:paraId="3D75B63A" w14:textId="77777777" w:rsidR="008B7226" w:rsidRPr="00A1010F" w:rsidRDefault="008B7226" w:rsidP="00B225D8">
            <w:pPr>
              <w:rPr>
                <w:sz w:val="18"/>
                <w:szCs w:val="18"/>
              </w:rPr>
            </w:pPr>
          </w:p>
        </w:tc>
        <w:tc>
          <w:tcPr>
            <w:tcW w:w="820" w:type="dxa"/>
          </w:tcPr>
          <w:p w14:paraId="67DCB62B" w14:textId="77777777" w:rsidR="008B7226" w:rsidRPr="00A1010F" w:rsidRDefault="008B7226" w:rsidP="00B225D8">
            <w:pPr>
              <w:jc w:val="center"/>
              <w:rPr>
                <w:sz w:val="18"/>
                <w:szCs w:val="18"/>
              </w:rPr>
            </w:pPr>
          </w:p>
        </w:tc>
        <w:tc>
          <w:tcPr>
            <w:tcW w:w="907" w:type="dxa"/>
          </w:tcPr>
          <w:p w14:paraId="19458D6E" w14:textId="77777777" w:rsidR="008B7226" w:rsidRPr="00A1010F" w:rsidRDefault="008B7226" w:rsidP="00B225D8">
            <w:pPr>
              <w:rPr>
                <w:sz w:val="18"/>
                <w:szCs w:val="18"/>
              </w:rPr>
            </w:pPr>
          </w:p>
        </w:tc>
        <w:tc>
          <w:tcPr>
            <w:tcW w:w="906" w:type="dxa"/>
          </w:tcPr>
          <w:p w14:paraId="1C4F6777" w14:textId="77777777" w:rsidR="008B7226" w:rsidRPr="00A1010F" w:rsidRDefault="008B7226" w:rsidP="00B225D8">
            <w:pPr>
              <w:jc w:val="center"/>
              <w:rPr>
                <w:sz w:val="18"/>
                <w:szCs w:val="18"/>
              </w:rPr>
            </w:pPr>
            <w:r w:rsidRPr="00A1010F">
              <w:rPr>
                <w:sz w:val="18"/>
                <w:szCs w:val="18"/>
              </w:rPr>
              <w:t>0.289</w:t>
            </w:r>
          </w:p>
        </w:tc>
        <w:tc>
          <w:tcPr>
            <w:tcW w:w="907" w:type="dxa"/>
          </w:tcPr>
          <w:p w14:paraId="2D41040B" w14:textId="77777777" w:rsidR="008B7226" w:rsidRPr="00A1010F" w:rsidRDefault="008B7226" w:rsidP="00B225D8">
            <w:pPr>
              <w:rPr>
                <w:sz w:val="18"/>
                <w:szCs w:val="18"/>
              </w:rPr>
            </w:pPr>
          </w:p>
        </w:tc>
      </w:tr>
      <w:tr w:rsidR="008B7226" w:rsidRPr="00E6183E" w14:paraId="7340EABF" w14:textId="77777777" w:rsidTr="00A727B7">
        <w:trPr>
          <w:trHeight w:hRule="exact" w:val="255"/>
        </w:trPr>
        <w:tc>
          <w:tcPr>
            <w:tcW w:w="1812" w:type="dxa"/>
          </w:tcPr>
          <w:p w14:paraId="16C1B328" w14:textId="77777777" w:rsidR="008B7226" w:rsidRPr="0070198B" w:rsidRDefault="008B7226" w:rsidP="00B225D8">
            <w:pPr>
              <w:rPr>
                <w:rFonts w:cs="Arial"/>
                <w:b/>
                <w:bCs/>
                <w:sz w:val="18"/>
                <w:szCs w:val="18"/>
              </w:rPr>
            </w:pPr>
            <w:r w:rsidRPr="0070198B">
              <w:rPr>
                <w:rFonts w:cs="Arial"/>
                <w:bCs/>
                <w:sz w:val="18"/>
                <w:szCs w:val="18"/>
              </w:rPr>
              <w:t>Chi squared</w:t>
            </w:r>
          </w:p>
        </w:tc>
        <w:tc>
          <w:tcPr>
            <w:tcW w:w="906" w:type="dxa"/>
          </w:tcPr>
          <w:p w14:paraId="2002B257" w14:textId="77777777" w:rsidR="008B7226" w:rsidRPr="00A1010F" w:rsidRDefault="008B7226" w:rsidP="00B225D8">
            <w:pPr>
              <w:jc w:val="center"/>
              <w:rPr>
                <w:sz w:val="18"/>
                <w:szCs w:val="18"/>
              </w:rPr>
            </w:pPr>
            <w:r w:rsidRPr="00A1010F">
              <w:rPr>
                <w:sz w:val="18"/>
                <w:szCs w:val="18"/>
              </w:rPr>
              <w:t>2367</w:t>
            </w:r>
          </w:p>
        </w:tc>
        <w:tc>
          <w:tcPr>
            <w:tcW w:w="907" w:type="dxa"/>
          </w:tcPr>
          <w:p w14:paraId="22807EE9" w14:textId="77777777" w:rsidR="008B7226" w:rsidRPr="00A1010F" w:rsidRDefault="008B7226" w:rsidP="00B225D8">
            <w:pPr>
              <w:rPr>
                <w:sz w:val="18"/>
                <w:szCs w:val="18"/>
              </w:rPr>
            </w:pPr>
            <w:r w:rsidRPr="00A1010F">
              <w:rPr>
                <w:sz w:val="18"/>
                <w:szCs w:val="18"/>
              </w:rPr>
              <w:t>[11]</w:t>
            </w:r>
          </w:p>
        </w:tc>
        <w:tc>
          <w:tcPr>
            <w:tcW w:w="906" w:type="dxa"/>
          </w:tcPr>
          <w:p w14:paraId="3691792D" w14:textId="77777777" w:rsidR="008B7226" w:rsidRPr="00A1010F" w:rsidRDefault="008B7226" w:rsidP="00B225D8">
            <w:pPr>
              <w:jc w:val="center"/>
              <w:rPr>
                <w:sz w:val="18"/>
                <w:szCs w:val="18"/>
              </w:rPr>
            </w:pPr>
            <w:r w:rsidRPr="00A1010F">
              <w:rPr>
                <w:sz w:val="18"/>
                <w:szCs w:val="18"/>
              </w:rPr>
              <w:t>3287</w:t>
            </w:r>
          </w:p>
        </w:tc>
        <w:tc>
          <w:tcPr>
            <w:tcW w:w="993" w:type="dxa"/>
          </w:tcPr>
          <w:p w14:paraId="05E28699" w14:textId="77777777" w:rsidR="008B7226" w:rsidRPr="00A1010F" w:rsidRDefault="008B7226" w:rsidP="00B225D8">
            <w:pPr>
              <w:rPr>
                <w:sz w:val="18"/>
                <w:szCs w:val="18"/>
              </w:rPr>
            </w:pPr>
            <w:r w:rsidRPr="00A1010F">
              <w:rPr>
                <w:sz w:val="18"/>
                <w:szCs w:val="18"/>
              </w:rPr>
              <w:t>[17]</w:t>
            </w:r>
          </w:p>
        </w:tc>
        <w:tc>
          <w:tcPr>
            <w:tcW w:w="820" w:type="dxa"/>
          </w:tcPr>
          <w:p w14:paraId="5E52477D" w14:textId="77777777" w:rsidR="008B7226" w:rsidRPr="00A1010F" w:rsidRDefault="008B7226" w:rsidP="00B225D8">
            <w:pPr>
              <w:jc w:val="center"/>
              <w:rPr>
                <w:sz w:val="18"/>
                <w:szCs w:val="18"/>
              </w:rPr>
            </w:pPr>
            <w:r>
              <w:rPr>
                <w:sz w:val="18"/>
                <w:szCs w:val="18"/>
              </w:rPr>
              <w:t>2132</w:t>
            </w:r>
          </w:p>
        </w:tc>
        <w:tc>
          <w:tcPr>
            <w:tcW w:w="907" w:type="dxa"/>
          </w:tcPr>
          <w:p w14:paraId="158D7130" w14:textId="77777777" w:rsidR="008B7226" w:rsidRPr="00A1010F" w:rsidRDefault="008B7226" w:rsidP="00B225D8">
            <w:pPr>
              <w:rPr>
                <w:sz w:val="18"/>
                <w:szCs w:val="18"/>
              </w:rPr>
            </w:pPr>
            <w:r w:rsidRPr="00A1010F">
              <w:rPr>
                <w:sz w:val="18"/>
                <w:szCs w:val="18"/>
              </w:rPr>
              <w:t>[13]</w:t>
            </w:r>
          </w:p>
        </w:tc>
        <w:tc>
          <w:tcPr>
            <w:tcW w:w="906" w:type="dxa"/>
          </w:tcPr>
          <w:p w14:paraId="6E3BEBB1" w14:textId="77777777" w:rsidR="008B7226" w:rsidRPr="00A1010F" w:rsidRDefault="008B7226" w:rsidP="00B225D8">
            <w:pPr>
              <w:jc w:val="center"/>
              <w:rPr>
                <w:sz w:val="18"/>
                <w:szCs w:val="18"/>
              </w:rPr>
            </w:pPr>
            <w:r w:rsidRPr="00A1010F">
              <w:rPr>
                <w:sz w:val="18"/>
                <w:szCs w:val="18"/>
              </w:rPr>
              <w:t>2389</w:t>
            </w:r>
          </w:p>
        </w:tc>
        <w:tc>
          <w:tcPr>
            <w:tcW w:w="907" w:type="dxa"/>
          </w:tcPr>
          <w:p w14:paraId="0BCDDA6B" w14:textId="77777777" w:rsidR="008B7226" w:rsidRPr="00A1010F" w:rsidRDefault="008B7226" w:rsidP="00B225D8">
            <w:pPr>
              <w:rPr>
                <w:sz w:val="18"/>
                <w:szCs w:val="18"/>
              </w:rPr>
            </w:pPr>
            <w:r w:rsidRPr="00A1010F">
              <w:rPr>
                <w:sz w:val="18"/>
                <w:szCs w:val="18"/>
              </w:rPr>
              <w:t>[16]</w:t>
            </w:r>
          </w:p>
        </w:tc>
      </w:tr>
      <w:tr w:rsidR="008B7226" w:rsidRPr="00E6183E" w14:paraId="3F74A3A4" w14:textId="77777777" w:rsidTr="00A727B7">
        <w:trPr>
          <w:trHeight w:hRule="exact" w:val="255"/>
        </w:trPr>
        <w:tc>
          <w:tcPr>
            <w:tcW w:w="1812" w:type="dxa"/>
          </w:tcPr>
          <w:p w14:paraId="1C7AA437" w14:textId="77777777" w:rsidR="008B7226" w:rsidRPr="0070198B" w:rsidRDefault="008B7226" w:rsidP="00B225D8">
            <w:pPr>
              <w:rPr>
                <w:rFonts w:cs="Arial"/>
                <w:b/>
                <w:bCs/>
                <w:sz w:val="18"/>
                <w:szCs w:val="18"/>
              </w:rPr>
            </w:pPr>
            <w:r w:rsidRPr="0070198B">
              <w:rPr>
                <w:rFonts w:cs="Arial"/>
                <w:bCs/>
                <w:sz w:val="18"/>
                <w:szCs w:val="18"/>
              </w:rPr>
              <w:t>Pro</w:t>
            </w:r>
            <w:r>
              <w:rPr>
                <w:rFonts w:cs="Arial"/>
                <w:bCs/>
                <w:sz w:val="18"/>
                <w:szCs w:val="18"/>
              </w:rPr>
              <w:t>b</w:t>
            </w:r>
            <w:r w:rsidRPr="0070198B">
              <w:rPr>
                <w:rFonts w:cs="Arial"/>
                <w:bCs/>
                <w:sz w:val="18"/>
                <w:szCs w:val="18"/>
              </w:rPr>
              <w:t xml:space="preserve">[ChiSqd &gt; value] </w:t>
            </w:r>
          </w:p>
        </w:tc>
        <w:tc>
          <w:tcPr>
            <w:tcW w:w="906" w:type="dxa"/>
          </w:tcPr>
          <w:p w14:paraId="27FA8B27" w14:textId="77777777" w:rsidR="008B7226" w:rsidRPr="00A1010F" w:rsidRDefault="008B7226" w:rsidP="00B225D8">
            <w:pPr>
              <w:jc w:val="center"/>
              <w:rPr>
                <w:sz w:val="18"/>
                <w:szCs w:val="18"/>
              </w:rPr>
            </w:pPr>
          </w:p>
        </w:tc>
        <w:tc>
          <w:tcPr>
            <w:tcW w:w="907" w:type="dxa"/>
          </w:tcPr>
          <w:p w14:paraId="51B92159" w14:textId="77777777" w:rsidR="008B7226" w:rsidRPr="00A1010F" w:rsidRDefault="008B7226" w:rsidP="00B225D8">
            <w:pPr>
              <w:rPr>
                <w:sz w:val="18"/>
                <w:szCs w:val="18"/>
              </w:rPr>
            </w:pPr>
          </w:p>
        </w:tc>
        <w:tc>
          <w:tcPr>
            <w:tcW w:w="906" w:type="dxa"/>
            <w:vAlign w:val="center"/>
          </w:tcPr>
          <w:p w14:paraId="4641266D" w14:textId="77777777" w:rsidR="008B7226" w:rsidRPr="00A1010F" w:rsidRDefault="008B7226" w:rsidP="00B225D8">
            <w:pPr>
              <w:jc w:val="center"/>
              <w:rPr>
                <w:sz w:val="18"/>
                <w:szCs w:val="18"/>
              </w:rPr>
            </w:pPr>
            <w:r>
              <w:rPr>
                <w:sz w:val="18"/>
                <w:szCs w:val="18"/>
              </w:rPr>
              <w:t>0.000</w:t>
            </w:r>
          </w:p>
        </w:tc>
        <w:tc>
          <w:tcPr>
            <w:tcW w:w="993" w:type="dxa"/>
            <w:vAlign w:val="center"/>
          </w:tcPr>
          <w:p w14:paraId="4C6C0E4C" w14:textId="77777777" w:rsidR="008B7226" w:rsidRPr="00A1010F" w:rsidRDefault="008B7226" w:rsidP="00B225D8">
            <w:pPr>
              <w:jc w:val="center"/>
              <w:rPr>
                <w:sz w:val="18"/>
                <w:szCs w:val="18"/>
              </w:rPr>
            </w:pPr>
          </w:p>
        </w:tc>
        <w:tc>
          <w:tcPr>
            <w:tcW w:w="820" w:type="dxa"/>
            <w:vAlign w:val="center"/>
          </w:tcPr>
          <w:p w14:paraId="686D4642" w14:textId="77777777" w:rsidR="008B7226" w:rsidRPr="004E05E0" w:rsidRDefault="008B7226" w:rsidP="00B225D8">
            <w:pPr>
              <w:jc w:val="center"/>
            </w:pPr>
          </w:p>
        </w:tc>
        <w:tc>
          <w:tcPr>
            <w:tcW w:w="907" w:type="dxa"/>
            <w:vAlign w:val="center"/>
          </w:tcPr>
          <w:p w14:paraId="432D4B36" w14:textId="77777777" w:rsidR="008B7226" w:rsidRPr="004E05E0" w:rsidRDefault="008B7226" w:rsidP="00B225D8">
            <w:pPr>
              <w:jc w:val="center"/>
            </w:pPr>
          </w:p>
        </w:tc>
        <w:tc>
          <w:tcPr>
            <w:tcW w:w="906" w:type="dxa"/>
            <w:vAlign w:val="center"/>
          </w:tcPr>
          <w:p w14:paraId="3BAB2C69" w14:textId="77777777" w:rsidR="008B7226" w:rsidRPr="00A1010F" w:rsidRDefault="008B7226" w:rsidP="00B225D8">
            <w:pPr>
              <w:jc w:val="center"/>
              <w:rPr>
                <w:sz w:val="18"/>
                <w:szCs w:val="18"/>
              </w:rPr>
            </w:pPr>
            <w:r w:rsidRPr="00A1010F">
              <w:rPr>
                <w:sz w:val="18"/>
                <w:szCs w:val="18"/>
              </w:rPr>
              <w:t>0</w:t>
            </w:r>
            <w:r>
              <w:rPr>
                <w:sz w:val="18"/>
                <w:szCs w:val="18"/>
              </w:rPr>
              <w:t>.000</w:t>
            </w:r>
          </w:p>
        </w:tc>
        <w:tc>
          <w:tcPr>
            <w:tcW w:w="907" w:type="dxa"/>
            <w:vAlign w:val="center"/>
          </w:tcPr>
          <w:p w14:paraId="30D39129" w14:textId="77777777" w:rsidR="008B7226" w:rsidRPr="00A1010F" w:rsidRDefault="008B7226" w:rsidP="00B225D8">
            <w:pPr>
              <w:jc w:val="center"/>
              <w:rPr>
                <w:sz w:val="18"/>
                <w:szCs w:val="18"/>
              </w:rPr>
            </w:pPr>
          </w:p>
        </w:tc>
      </w:tr>
      <w:tr w:rsidR="008B7226" w:rsidRPr="00E6183E" w14:paraId="3F874F35" w14:textId="77777777" w:rsidTr="00A727B7">
        <w:trPr>
          <w:trHeight w:hRule="exact" w:val="255"/>
        </w:trPr>
        <w:tc>
          <w:tcPr>
            <w:tcW w:w="1812" w:type="dxa"/>
          </w:tcPr>
          <w:p w14:paraId="78B6AAEF" w14:textId="77777777" w:rsidR="008B7226" w:rsidRPr="0070198B" w:rsidRDefault="008B7226" w:rsidP="00B225D8">
            <w:pPr>
              <w:rPr>
                <w:rFonts w:cs="Arial"/>
                <w:bCs/>
                <w:sz w:val="18"/>
                <w:szCs w:val="18"/>
              </w:rPr>
            </w:pPr>
            <w:r w:rsidRPr="0070198B">
              <w:rPr>
                <w:rFonts w:cs="Arial"/>
                <w:bCs/>
                <w:sz w:val="18"/>
                <w:szCs w:val="18"/>
              </w:rPr>
              <w:t>At start values</w:t>
            </w:r>
          </w:p>
        </w:tc>
        <w:tc>
          <w:tcPr>
            <w:tcW w:w="906" w:type="dxa"/>
          </w:tcPr>
          <w:p w14:paraId="12C8834B" w14:textId="77777777" w:rsidR="008B7226" w:rsidRPr="00A1010F" w:rsidRDefault="008B7226" w:rsidP="00B225D8">
            <w:pPr>
              <w:jc w:val="center"/>
              <w:rPr>
                <w:sz w:val="18"/>
                <w:szCs w:val="18"/>
              </w:rPr>
            </w:pPr>
          </w:p>
        </w:tc>
        <w:tc>
          <w:tcPr>
            <w:tcW w:w="907" w:type="dxa"/>
          </w:tcPr>
          <w:p w14:paraId="3161A073" w14:textId="77777777" w:rsidR="008B7226" w:rsidRPr="00A1010F" w:rsidRDefault="008B7226" w:rsidP="00B225D8">
            <w:pPr>
              <w:rPr>
                <w:sz w:val="18"/>
                <w:szCs w:val="18"/>
              </w:rPr>
            </w:pPr>
          </w:p>
        </w:tc>
        <w:tc>
          <w:tcPr>
            <w:tcW w:w="906" w:type="dxa"/>
            <w:vAlign w:val="center"/>
          </w:tcPr>
          <w:p w14:paraId="09552B34" w14:textId="77777777" w:rsidR="008B7226" w:rsidRPr="00A1010F" w:rsidRDefault="008B7226" w:rsidP="00B225D8">
            <w:pPr>
              <w:jc w:val="center"/>
              <w:rPr>
                <w:sz w:val="18"/>
                <w:szCs w:val="18"/>
              </w:rPr>
            </w:pPr>
            <w:r w:rsidRPr="00A1010F">
              <w:rPr>
                <w:sz w:val="18"/>
                <w:szCs w:val="18"/>
              </w:rPr>
              <w:t>0.035</w:t>
            </w:r>
          </w:p>
        </w:tc>
        <w:tc>
          <w:tcPr>
            <w:tcW w:w="993" w:type="dxa"/>
            <w:vAlign w:val="center"/>
          </w:tcPr>
          <w:p w14:paraId="2367320C" w14:textId="77777777" w:rsidR="008B7226" w:rsidRPr="00A1010F" w:rsidRDefault="008B7226" w:rsidP="00B225D8">
            <w:pPr>
              <w:jc w:val="center"/>
              <w:rPr>
                <w:sz w:val="18"/>
                <w:szCs w:val="18"/>
              </w:rPr>
            </w:pPr>
            <w:r w:rsidRPr="00A1010F">
              <w:rPr>
                <w:sz w:val="18"/>
                <w:szCs w:val="18"/>
              </w:rPr>
              <w:t>*</w:t>
            </w:r>
          </w:p>
        </w:tc>
        <w:tc>
          <w:tcPr>
            <w:tcW w:w="820" w:type="dxa"/>
            <w:vAlign w:val="center"/>
          </w:tcPr>
          <w:p w14:paraId="48F7CD20" w14:textId="77777777" w:rsidR="008B7226" w:rsidRPr="004E05E0" w:rsidRDefault="008B7226" w:rsidP="00B225D8">
            <w:pPr>
              <w:jc w:val="center"/>
            </w:pPr>
          </w:p>
        </w:tc>
        <w:tc>
          <w:tcPr>
            <w:tcW w:w="907" w:type="dxa"/>
            <w:vAlign w:val="center"/>
          </w:tcPr>
          <w:p w14:paraId="65852B80" w14:textId="77777777" w:rsidR="008B7226" w:rsidRPr="004E05E0" w:rsidRDefault="008B7226" w:rsidP="00B225D8">
            <w:pPr>
              <w:jc w:val="center"/>
            </w:pPr>
          </w:p>
        </w:tc>
        <w:tc>
          <w:tcPr>
            <w:tcW w:w="906" w:type="dxa"/>
            <w:vAlign w:val="center"/>
          </w:tcPr>
          <w:p w14:paraId="40E2B666" w14:textId="77777777" w:rsidR="008B7226" w:rsidRPr="00A1010F" w:rsidRDefault="008B7226" w:rsidP="00B225D8">
            <w:pPr>
              <w:jc w:val="center"/>
              <w:rPr>
                <w:sz w:val="18"/>
                <w:szCs w:val="18"/>
              </w:rPr>
            </w:pPr>
            <w:r w:rsidRPr="00A1010F">
              <w:rPr>
                <w:sz w:val="18"/>
                <w:szCs w:val="18"/>
              </w:rPr>
              <w:t>0.012</w:t>
            </w:r>
          </w:p>
        </w:tc>
        <w:tc>
          <w:tcPr>
            <w:tcW w:w="907" w:type="dxa"/>
            <w:vAlign w:val="center"/>
          </w:tcPr>
          <w:p w14:paraId="547C4C48" w14:textId="77777777" w:rsidR="008B7226" w:rsidRPr="00A1010F" w:rsidRDefault="008B7226" w:rsidP="00B225D8">
            <w:pPr>
              <w:jc w:val="center"/>
              <w:rPr>
                <w:sz w:val="18"/>
                <w:szCs w:val="18"/>
              </w:rPr>
            </w:pPr>
            <w:r w:rsidRPr="00A1010F">
              <w:rPr>
                <w:sz w:val="18"/>
                <w:szCs w:val="18"/>
              </w:rPr>
              <w:t>*</w:t>
            </w:r>
          </w:p>
        </w:tc>
      </w:tr>
      <w:tr w:rsidR="008B7226" w:rsidRPr="00E6183E" w14:paraId="2AFB2BC0" w14:textId="77777777" w:rsidTr="00A727B7">
        <w:trPr>
          <w:trHeight w:hRule="exact" w:val="255"/>
        </w:trPr>
        <w:tc>
          <w:tcPr>
            <w:tcW w:w="1812" w:type="dxa"/>
          </w:tcPr>
          <w:p w14:paraId="44F6710E" w14:textId="77777777" w:rsidR="008B7226" w:rsidRPr="00E6183E" w:rsidRDefault="008B7226" w:rsidP="00B225D8"/>
        </w:tc>
        <w:tc>
          <w:tcPr>
            <w:tcW w:w="906" w:type="dxa"/>
          </w:tcPr>
          <w:p w14:paraId="3D5C06E5" w14:textId="77777777" w:rsidR="008B7226" w:rsidRPr="00E6183E" w:rsidRDefault="008B7226" w:rsidP="00B225D8">
            <w:pPr>
              <w:jc w:val="center"/>
            </w:pPr>
            <w:r>
              <w:t>MNL</w:t>
            </w:r>
          </w:p>
        </w:tc>
        <w:tc>
          <w:tcPr>
            <w:tcW w:w="907" w:type="dxa"/>
          </w:tcPr>
          <w:p w14:paraId="0E814CBF" w14:textId="77777777" w:rsidR="008B7226" w:rsidRPr="00E6183E" w:rsidRDefault="008B7226" w:rsidP="00B225D8">
            <w:pPr>
              <w:jc w:val="center"/>
            </w:pPr>
          </w:p>
        </w:tc>
        <w:tc>
          <w:tcPr>
            <w:tcW w:w="906" w:type="dxa"/>
          </w:tcPr>
          <w:p w14:paraId="1169EECA" w14:textId="77777777" w:rsidR="008B7226" w:rsidRPr="00E6183E" w:rsidRDefault="008B7226" w:rsidP="00B225D8">
            <w:pPr>
              <w:jc w:val="center"/>
            </w:pPr>
            <w:r>
              <w:t>RPM</w:t>
            </w:r>
          </w:p>
        </w:tc>
        <w:tc>
          <w:tcPr>
            <w:tcW w:w="993" w:type="dxa"/>
          </w:tcPr>
          <w:p w14:paraId="27FA8617" w14:textId="77777777" w:rsidR="008B7226" w:rsidRPr="00E6183E" w:rsidRDefault="008B7226" w:rsidP="00B225D8">
            <w:pPr>
              <w:jc w:val="center"/>
            </w:pPr>
          </w:p>
        </w:tc>
        <w:tc>
          <w:tcPr>
            <w:tcW w:w="820" w:type="dxa"/>
          </w:tcPr>
          <w:p w14:paraId="50F6D781" w14:textId="77777777" w:rsidR="008B7226" w:rsidRPr="00E6183E" w:rsidRDefault="008B7226" w:rsidP="00B225D8">
            <w:pPr>
              <w:jc w:val="center"/>
            </w:pPr>
            <w:r>
              <w:t>MNL</w:t>
            </w:r>
          </w:p>
        </w:tc>
        <w:tc>
          <w:tcPr>
            <w:tcW w:w="907" w:type="dxa"/>
          </w:tcPr>
          <w:p w14:paraId="28B63DB7" w14:textId="77777777" w:rsidR="008B7226" w:rsidRPr="00E6183E" w:rsidRDefault="008B7226" w:rsidP="00B225D8">
            <w:pPr>
              <w:jc w:val="center"/>
            </w:pPr>
          </w:p>
        </w:tc>
        <w:tc>
          <w:tcPr>
            <w:tcW w:w="906" w:type="dxa"/>
          </w:tcPr>
          <w:p w14:paraId="726A64C0" w14:textId="77777777" w:rsidR="008B7226" w:rsidRPr="00E6183E" w:rsidRDefault="008B7226" w:rsidP="00B225D8">
            <w:pPr>
              <w:jc w:val="center"/>
            </w:pPr>
            <w:r>
              <w:t>RPM</w:t>
            </w:r>
          </w:p>
        </w:tc>
        <w:tc>
          <w:tcPr>
            <w:tcW w:w="907" w:type="dxa"/>
          </w:tcPr>
          <w:p w14:paraId="76A820B1" w14:textId="77777777" w:rsidR="008B7226" w:rsidRPr="00E6183E" w:rsidRDefault="008B7226" w:rsidP="00B225D8">
            <w:pPr>
              <w:jc w:val="center"/>
            </w:pPr>
          </w:p>
        </w:tc>
      </w:tr>
    </w:tbl>
    <w:p w14:paraId="00CA2B90" w14:textId="77777777" w:rsidR="008B7226" w:rsidRDefault="008B7226" w:rsidP="00490DF1">
      <w:pPr>
        <w:spacing w:after="0"/>
        <w:rPr>
          <w:rFonts w:eastAsia="Times New Roman"/>
          <w:b/>
          <w:sz w:val="24"/>
          <w:szCs w:val="24"/>
          <w:lang w:eastAsia="en-US"/>
        </w:rPr>
      </w:pPr>
    </w:p>
    <w:p w14:paraId="66F5D960" w14:textId="77777777" w:rsidR="008B7226" w:rsidRPr="008F5E15" w:rsidRDefault="008B7226" w:rsidP="008F5E15">
      <w:pPr>
        <w:spacing w:after="0"/>
        <w:rPr>
          <w:rFonts w:eastAsia="Times New Roman"/>
          <w:sz w:val="24"/>
          <w:szCs w:val="24"/>
          <w:lang w:eastAsia="en-US"/>
        </w:rPr>
      </w:pPr>
      <w:r w:rsidRPr="008F5E15">
        <w:rPr>
          <w:rFonts w:eastAsia="Times New Roman"/>
          <w:sz w:val="24"/>
          <w:szCs w:val="24"/>
          <w:lang w:eastAsia="en-US"/>
        </w:rPr>
        <w:t xml:space="preserve"> </w:t>
      </w:r>
    </w:p>
    <w:p w14:paraId="00A11C36" w14:textId="77777777" w:rsidR="008B7226" w:rsidRPr="00172294" w:rsidRDefault="008B7226" w:rsidP="00490DF1">
      <w:pPr>
        <w:spacing w:after="0"/>
        <w:rPr>
          <w:rFonts w:eastAsia="Times New Roman"/>
          <w:b/>
          <w:i/>
          <w:sz w:val="22"/>
          <w:lang w:eastAsia="en-US"/>
        </w:rPr>
      </w:pPr>
      <w:r w:rsidRPr="00172294">
        <w:rPr>
          <w:rFonts w:eastAsia="Times New Roman"/>
          <w:b/>
          <w:i/>
          <w:sz w:val="22"/>
          <w:lang w:eastAsia="en-US"/>
        </w:rPr>
        <w:t>Working population non-forced model</w:t>
      </w:r>
    </w:p>
    <w:p w14:paraId="3FC3E483" w14:textId="77777777" w:rsidR="00A727B7" w:rsidRDefault="008B7226" w:rsidP="008F3A14">
      <w:pPr>
        <w:rPr>
          <w:lang w:eastAsia="en-US"/>
        </w:rPr>
      </w:pPr>
      <w:r w:rsidRPr="00490DF1">
        <w:rPr>
          <w:lang w:eastAsia="en-US"/>
        </w:rPr>
        <w:t>Under the non</w:t>
      </w:r>
      <w:r w:rsidRPr="00490DF1">
        <w:rPr>
          <w:lang w:eastAsia="en-US"/>
        </w:rPr>
        <w:noBreakHyphen/>
        <w:t xml:space="preserve">forced choices model of RPM, the parameter tests show that house affordability, house type and age are statistically significant variables. The random parameter distribution of house location distance to the train station is a statistically important random effect on housing choice, in which travel time to work is the important factor when respondents consider what is a tolerable distance. House affordability is the heterogeneous across each individual. The ‘None’ choice is also statistically significant, which indicates that residents prefer other choices rather than the offered choices. </w:t>
      </w:r>
    </w:p>
    <w:p w14:paraId="59224577" w14:textId="77777777" w:rsidR="009837F9" w:rsidRPr="00172294" w:rsidRDefault="009837F9" w:rsidP="009837F9">
      <w:pPr>
        <w:spacing w:after="0"/>
        <w:rPr>
          <w:rFonts w:eastAsia="Times New Roman"/>
          <w:b/>
          <w:i/>
          <w:sz w:val="22"/>
          <w:lang w:eastAsia="en-US"/>
        </w:rPr>
      </w:pPr>
      <w:r w:rsidRPr="00172294">
        <w:rPr>
          <w:rFonts w:eastAsia="Times New Roman"/>
          <w:b/>
          <w:i/>
          <w:sz w:val="22"/>
          <w:lang w:eastAsia="en-US"/>
        </w:rPr>
        <w:t>Wording population forced model</w:t>
      </w:r>
    </w:p>
    <w:p w14:paraId="12CFBD4D" w14:textId="77777777" w:rsidR="00A727B7" w:rsidRDefault="009837F9" w:rsidP="008F3A14">
      <w:pPr>
        <w:rPr>
          <w:lang w:eastAsia="en-US"/>
        </w:rPr>
      </w:pPr>
      <w:r w:rsidRPr="008F5E15">
        <w:rPr>
          <w:lang w:eastAsia="en-US"/>
        </w:rPr>
        <w:t xml:space="preserve">For the forced three-choice model of RPM of the RLC model, the estimated parameters show that all of the attributes included in the stated preference questions are important, while revealed preference attributes of occupation, registered vehicle and travel time to work are not important factors. The random parameter of distance from home to the train station is statistically significant, but house type can heavily influence the perception of the importance of a house close to a train station. Age is the heterogeneity effect on each individual’s choice of living close to a train station. </w:t>
      </w:r>
      <w:r w:rsidR="00A727B7">
        <w:rPr>
          <w:lang w:eastAsia="en-US"/>
        </w:rPr>
        <w:br w:type="page"/>
      </w:r>
    </w:p>
    <w:p w14:paraId="469DE8FF" w14:textId="77777777" w:rsidR="008B7226" w:rsidRPr="006349B7" w:rsidRDefault="008B7226" w:rsidP="00323D1D">
      <w:pPr>
        <w:spacing w:after="0"/>
        <w:rPr>
          <w:szCs w:val="20"/>
        </w:rPr>
      </w:pPr>
      <w:r w:rsidRPr="006349B7">
        <w:rPr>
          <w:szCs w:val="20"/>
        </w:rPr>
        <w:t>Table 3: Residential Location Choice Random Parameter models (RPM) for Mawson Lakes Population</w:t>
      </w:r>
    </w:p>
    <w:p w14:paraId="3300570E" w14:textId="77777777" w:rsidR="0007330D" w:rsidRPr="003B41C6" w:rsidRDefault="0007330D" w:rsidP="00323D1D">
      <w:pPr>
        <w:spacing w:after="0"/>
        <w:rPr>
          <w:b/>
          <w:szCs w:val="20"/>
        </w:rPr>
      </w:pPr>
    </w:p>
    <w:tbl>
      <w:tblPr>
        <w:tblStyle w:val="TableGrid"/>
        <w:tblW w:w="9064" w:type="dxa"/>
        <w:tblLayout w:type="fixed"/>
        <w:tblLook w:val="04A0" w:firstRow="1" w:lastRow="0" w:firstColumn="1" w:lastColumn="0" w:noHBand="0" w:noVBand="1"/>
      </w:tblPr>
      <w:tblGrid>
        <w:gridCol w:w="1812"/>
        <w:gridCol w:w="906"/>
        <w:gridCol w:w="907"/>
        <w:gridCol w:w="906"/>
        <w:gridCol w:w="993"/>
        <w:gridCol w:w="820"/>
        <w:gridCol w:w="907"/>
        <w:gridCol w:w="906"/>
        <w:gridCol w:w="907"/>
      </w:tblGrid>
      <w:tr w:rsidR="008B7226" w:rsidRPr="00B7383F" w14:paraId="2585A44A" w14:textId="77777777" w:rsidTr="00A727B7">
        <w:trPr>
          <w:trHeight w:hRule="exact" w:val="255"/>
        </w:trPr>
        <w:tc>
          <w:tcPr>
            <w:tcW w:w="1812" w:type="dxa"/>
            <w:tcBorders>
              <w:bottom w:val="nil"/>
            </w:tcBorders>
          </w:tcPr>
          <w:p w14:paraId="2F187473" w14:textId="77777777" w:rsidR="008B7226" w:rsidRPr="00B7383F" w:rsidRDefault="008B7226" w:rsidP="00B225D8">
            <w:pPr>
              <w:rPr>
                <w:b/>
                <w:sz w:val="18"/>
                <w:szCs w:val="18"/>
              </w:rPr>
            </w:pPr>
          </w:p>
        </w:tc>
        <w:tc>
          <w:tcPr>
            <w:tcW w:w="3712" w:type="dxa"/>
            <w:gridSpan w:val="4"/>
          </w:tcPr>
          <w:p w14:paraId="58383ABD" w14:textId="77777777" w:rsidR="008B7226" w:rsidRPr="00B7383F" w:rsidRDefault="008B7226" w:rsidP="00B225D8">
            <w:pPr>
              <w:jc w:val="center"/>
              <w:rPr>
                <w:b/>
                <w:sz w:val="18"/>
                <w:szCs w:val="18"/>
              </w:rPr>
            </w:pPr>
            <w:r w:rsidRPr="00B7383F">
              <w:rPr>
                <w:b/>
                <w:sz w:val="18"/>
                <w:szCs w:val="18"/>
              </w:rPr>
              <w:t>RPM Non-forced 4 choices</w:t>
            </w:r>
          </w:p>
        </w:tc>
        <w:tc>
          <w:tcPr>
            <w:tcW w:w="3540" w:type="dxa"/>
            <w:gridSpan w:val="4"/>
          </w:tcPr>
          <w:p w14:paraId="00325222" w14:textId="77777777" w:rsidR="008B7226" w:rsidRPr="00B7383F" w:rsidRDefault="008B7226" w:rsidP="00B225D8">
            <w:pPr>
              <w:jc w:val="center"/>
              <w:rPr>
                <w:b/>
                <w:sz w:val="18"/>
                <w:szCs w:val="18"/>
              </w:rPr>
            </w:pPr>
            <w:r w:rsidRPr="00B7383F">
              <w:rPr>
                <w:b/>
                <w:sz w:val="18"/>
                <w:szCs w:val="18"/>
              </w:rPr>
              <w:t>RPM forced 3 choices</w:t>
            </w:r>
          </w:p>
        </w:tc>
      </w:tr>
      <w:tr w:rsidR="008B7226" w:rsidRPr="00B7383F" w14:paraId="614F3E41" w14:textId="77777777" w:rsidTr="00A727B7">
        <w:trPr>
          <w:trHeight w:hRule="exact" w:val="255"/>
        </w:trPr>
        <w:tc>
          <w:tcPr>
            <w:tcW w:w="1812" w:type="dxa"/>
            <w:tcBorders>
              <w:top w:val="nil"/>
            </w:tcBorders>
          </w:tcPr>
          <w:p w14:paraId="12FC7EBB" w14:textId="77777777" w:rsidR="008B7226" w:rsidRPr="00B7383F" w:rsidRDefault="008B7226" w:rsidP="00B225D8">
            <w:pPr>
              <w:rPr>
                <w:b/>
                <w:sz w:val="18"/>
                <w:szCs w:val="18"/>
              </w:rPr>
            </w:pPr>
            <w:r w:rsidRPr="00B7383F">
              <w:rPr>
                <w:b/>
                <w:sz w:val="18"/>
                <w:szCs w:val="18"/>
              </w:rPr>
              <w:t>Variable</w:t>
            </w:r>
          </w:p>
        </w:tc>
        <w:tc>
          <w:tcPr>
            <w:tcW w:w="906" w:type="dxa"/>
          </w:tcPr>
          <w:p w14:paraId="7B96979C" w14:textId="77777777" w:rsidR="008B7226" w:rsidRPr="00B7383F" w:rsidRDefault="008B7226" w:rsidP="00B225D8">
            <w:pPr>
              <w:jc w:val="center"/>
              <w:rPr>
                <w:b/>
                <w:sz w:val="18"/>
                <w:szCs w:val="18"/>
              </w:rPr>
            </w:pPr>
          </w:p>
        </w:tc>
        <w:tc>
          <w:tcPr>
            <w:tcW w:w="907" w:type="dxa"/>
          </w:tcPr>
          <w:p w14:paraId="5B43270B" w14:textId="77777777" w:rsidR="008B7226" w:rsidRPr="00B7383F" w:rsidRDefault="008B7226" w:rsidP="00B225D8">
            <w:pPr>
              <w:jc w:val="center"/>
              <w:rPr>
                <w:b/>
                <w:sz w:val="18"/>
                <w:szCs w:val="18"/>
              </w:rPr>
            </w:pPr>
            <w:r w:rsidRPr="00B7383F">
              <w:rPr>
                <w:b/>
                <w:sz w:val="18"/>
                <w:szCs w:val="18"/>
              </w:rPr>
              <w:t>Coeff</w:t>
            </w:r>
          </w:p>
        </w:tc>
        <w:tc>
          <w:tcPr>
            <w:tcW w:w="906" w:type="dxa"/>
          </w:tcPr>
          <w:p w14:paraId="3A3DB613" w14:textId="77777777" w:rsidR="008B7226" w:rsidRPr="00B7383F" w:rsidRDefault="008B7226" w:rsidP="00B225D8">
            <w:pPr>
              <w:jc w:val="center"/>
              <w:rPr>
                <w:b/>
                <w:sz w:val="18"/>
                <w:szCs w:val="18"/>
              </w:rPr>
            </w:pPr>
            <w:r w:rsidRPr="00B7383F">
              <w:rPr>
                <w:b/>
                <w:sz w:val="18"/>
                <w:szCs w:val="18"/>
              </w:rPr>
              <w:t>t-stat</w:t>
            </w:r>
          </w:p>
        </w:tc>
        <w:tc>
          <w:tcPr>
            <w:tcW w:w="993" w:type="dxa"/>
          </w:tcPr>
          <w:p w14:paraId="6C7ED203" w14:textId="77777777" w:rsidR="008B7226" w:rsidRPr="00B7383F" w:rsidRDefault="008B7226" w:rsidP="00B225D8">
            <w:pPr>
              <w:jc w:val="center"/>
              <w:rPr>
                <w:b/>
                <w:sz w:val="18"/>
                <w:szCs w:val="18"/>
              </w:rPr>
            </w:pPr>
            <w:r w:rsidRPr="00B7383F">
              <w:rPr>
                <w:b/>
                <w:sz w:val="18"/>
                <w:szCs w:val="18"/>
              </w:rPr>
              <w:t>Signif</w:t>
            </w:r>
          </w:p>
        </w:tc>
        <w:tc>
          <w:tcPr>
            <w:tcW w:w="820" w:type="dxa"/>
          </w:tcPr>
          <w:p w14:paraId="584BB87F" w14:textId="77777777" w:rsidR="008B7226" w:rsidRPr="00B7383F" w:rsidRDefault="008B7226" w:rsidP="00B225D8">
            <w:pPr>
              <w:jc w:val="center"/>
              <w:rPr>
                <w:b/>
                <w:sz w:val="18"/>
                <w:szCs w:val="18"/>
              </w:rPr>
            </w:pPr>
          </w:p>
        </w:tc>
        <w:tc>
          <w:tcPr>
            <w:tcW w:w="907" w:type="dxa"/>
          </w:tcPr>
          <w:p w14:paraId="6BF1C044" w14:textId="77777777" w:rsidR="008B7226" w:rsidRPr="00B7383F" w:rsidRDefault="008B7226" w:rsidP="00B225D8">
            <w:pPr>
              <w:jc w:val="center"/>
              <w:rPr>
                <w:b/>
                <w:sz w:val="18"/>
                <w:szCs w:val="18"/>
              </w:rPr>
            </w:pPr>
            <w:r w:rsidRPr="00B7383F">
              <w:rPr>
                <w:b/>
                <w:sz w:val="18"/>
                <w:szCs w:val="18"/>
              </w:rPr>
              <w:t>Coeff</w:t>
            </w:r>
          </w:p>
        </w:tc>
        <w:tc>
          <w:tcPr>
            <w:tcW w:w="906" w:type="dxa"/>
          </w:tcPr>
          <w:p w14:paraId="3469F2A1" w14:textId="77777777" w:rsidR="008B7226" w:rsidRPr="00B7383F" w:rsidRDefault="008B7226" w:rsidP="00B225D8">
            <w:pPr>
              <w:jc w:val="center"/>
              <w:rPr>
                <w:b/>
                <w:sz w:val="18"/>
                <w:szCs w:val="18"/>
              </w:rPr>
            </w:pPr>
            <w:r w:rsidRPr="00B7383F">
              <w:rPr>
                <w:b/>
                <w:sz w:val="18"/>
                <w:szCs w:val="18"/>
              </w:rPr>
              <w:t>t-stat</w:t>
            </w:r>
          </w:p>
        </w:tc>
        <w:tc>
          <w:tcPr>
            <w:tcW w:w="907" w:type="dxa"/>
          </w:tcPr>
          <w:p w14:paraId="5F8DE320" w14:textId="77777777" w:rsidR="008B7226" w:rsidRPr="00B7383F" w:rsidRDefault="008B7226" w:rsidP="00B225D8">
            <w:pPr>
              <w:jc w:val="center"/>
              <w:rPr>
                <w:b/>
                <w:sz w:val="18"/>
                <w:szCs w:val="18"/>
              </w:rPr>
            </w:pPr>
            <w:r w:rsidRPr="00B7383F">
              <w:rPr>
                <w:b/>
                <w:sz w:val="18"/>
                <w:szCs w:val="18"/>
              </w:rPr>
              <w:t>Signif</w:t>
            </w:r>
          </w:p>
        </w:tc>
      </w:tr>
      <w:tr w:rsidR="008B7226" w:rsidRPr="00B7383F" w14:paraId="0619D859" w14:textId="77777777" w:rsidTr="00A727B7">
        <w:trPr>
          <w:trHeight w:hRule="exact" w:val="255"/>
        </w:trPr>
        <w:tc>
          <w:tcPr>
            <w:tcW w:w="5524" w:type="dxa"/>
            <w:gridSpan w:val="5"/>
          </w:tcPr>
          <w:p w14:paraId="38143894" w14:textId="77777777" w:rsidR="008B7226" w:rsidRPr="00B7383F" w:rsidRDefault="008B7226" w:rsidP="00B225D8">
            <w:pPr>
              <w:rPr>
                <w:sz w:val="18"/>
                <w:szCs w:val="18"/>
              </w:rPr>
            </w:pPr>
            <w:r w:rsidRPr="00B7383F">
              <w:rPr>
                <w:sz w:val="18"/>
                <w:szCs w:val="18"/>
              </w:rPr>
              <w:t>Random parameters in utility functions</w:t>
            </w:r>
          </w:p>
        </w:tc>
        <w:tc>
          <w:tcPr>
            <w:tcW w:w="1727" w:type="dxa"/>
            <w:gridSpan w:val="2"/>
          </w:tcPr>
          <w:p w14:paraId="7ACB4DFE" w14:textId="77777777" w:rsidR="008B7226" w:rsidRPr="00B7383F" w:rsidRDefault="008B7226" w:rsidP="00B225D8">
            <w:pPr>
              <w:jc w:val="center"/>
              <w:rPr>
                <w:sz w:val="18"/>
                <w:szCs w:val="18"/>
              </w:rPr>
            </w:pPr>
          </w:p>
        </w:tc>
        <w:tc>
          <w:tcPr>
            <w:tcW w:w="1813" w:type="dxa"/>
            <w:gridSpan w:val="2"/>
          </w:tcPr>
          <w:p w14:paraId="647C0D5F" w14:textId="77777777" w:rsidR="008B7226" w:rsidRPr="00B7383F" w:rsidRDefault="008B7226" w:rsidP="00B225D8">
            <w:pPr>
              <w:jc w:val="center"/>
              <w:rPr>
                <w:sz w:val="18"/>
                <w:szCs w:val="18"/>
              </w:rPr>
            </w:pPr>
          </w:p>
        </w:tc>
      </w:tr>
      <w:tr w:rsidR="008B7226" w:rsidRPr="00B7383F" w14:paraId="308D7DA4" w14:textId="77777777" w:rsidTr="00A727B7">
        <w:trPr>
          <w:trHeight w:hRule="exact" w:val="255"/>
        </w:trPr>
        <w:tc>
          <w:tcPr>
            <w:tcW w:w="1812" w:type="dxa"/>
          </w:tcPr>
          <w:p w14:paraId="288D71DA" w14:textId="77777777" w:rsidR="008B7226" w:rsidRPr="00B7383F" w:rsidRDefault="008B7226" w:rsidP="00B225D8">
            <w:pPr>
              <w:rPr>
                <w:sz w:val="18"/>
                <w:szCs w:val="18"/>
              </w:rPr>
            </w:pPr>
            <w:r w:rsidRPr="00B7383F">
              <w:rPr>
                <w:sz w:val="18"/>
                <w:szCs w:val="18"/>
              </w:rPr>
              <w:t>DISTTS</w:t>
            </w:r>
          </w:p>
        </w:tc>
        <w:tc>
          <w:tcPr>
            <w:tcW w:w="906" w:type="dxa"/>
          </w:tcPr>
          <w:p w14:paraId="55556F6B" w14:textId="77777777" w:rsidR="008B7226" w:rsidRPr="00B7383F" w:rsidRDefault="008B7226" w:rsidP="00B225D8">
            <w:pPr>
              <w:jc w:val="center"/>
              <w:rPr>
                <w:sz w:val="18"/>
                <w:szCs w:val="18"/>
              </w:rPr>
            </w:pPr>
          </w:p>
        </w:tc>
        <w:tc>
          <w:tcPr>
            <w:tcW w:w="907" w:type="dxa"/>
            <w:vAlign w:val="center"/>
          </w:tcPr>
          <w:p w14:paraId="49A030B1" w14:textId="77777777" w:rsidR="008B7226" w:rsidRPr="00B7383F" w:rsidRDefault="008B7226" w:rsidP="00B225D8">
            <w:pPr>
              <w:jc w:val="center"/>
              <w:rPr>
                <w:color w:val="000000"/>
                <w:sz w:val="18"/>
                <w:szCs w:val="18"/>
              </w:rPr>
            </w:pPr>
            <w:r w:rsidRPr="00B7383F">
              <w:rPr>
                <w:color w:val="000000"/>
                <w:sz w:val="18"/>
                <w:szCs w:val="18"/>
              </w:rPr>
              <w:t>0.19</w:t>
            </w:r>
          </w:p>
        </w:tc>
        <w:tc>
          <w:tcPr>
            <w:tcW w:w="906" w:type="dxa"/>
            <w:vAlign w:val="center"/>
          </w:tcPr>
          <w:p w14:paraId="2178C175" w14:textId="77777777" w:rsidR="008B7226" w:rsidRPr="00B7383F" w:rsidRDefault="008B7226" w:rsidP="00B225D8">
            <w:pPr>
              <w:jc w:val="center"/>
              <w:rPr>
                <w:color w:val="000000"/>
                <w:sz w:val="18"/>
                <w:szCs w:val="18"/>
              </w:rPr>
            </w:pPr>
            <w:r w:rsidRPr="00B7383F">
              <w:rPr>
                <w:color w:val="000000"/>
                <w:sz w:val="18"/>
                <w:szCs w:val="18"/>
              </w:rPr>
              <w:t>4.18</w:t>
            </w:r>
          </w:p>
        </w:tc>
        <w:tc>
          <w:tcPr>
            <w:tcW w:w="993" w:type="dxa"/>
            <w:vAlign w:val="center"/>
          </w:tcPr>
          <w:p w14:paraId="30A26019" w14:textId="77777777" w:rsidR="008B7226" w:rsidRPr="00B7383F" w:rsidRDefault="008B7226" w:rsidP="00B225D8">
            <w:pPr>
              <w:jc w:val="center"/>
              <w:rPr>
                <w:color w:val="000000"/>
                <w:sz w:val="18"/>
                <w:szCs w:val="18"/>
              </w:rPr>
            </w:pPr>
            <w:r w:rsidRPr="00B7383F">
              <w:rPr>
                <w:color w:val="000000"/>
                <w:sz w:val="18"/>
                <w:szCs w:val="18"/>
              </w:rPr>
              <w:t>***</w:t>
            </w:r>
          </w:p>
        </w:tc>
        <w:tc>
          <w:tcPr>
            <w:tcW w:w="820" w:type="dxa"/>
            <w:vAlign w:val="center"/>
          </w:tcPr>
          <w:p w14:paraId="604D7A91" w14:textId="77777777" w:rsidR="008B7226" w:rsidRPr="00B7383F" w:rsidRDefault="008B7226" w:rsidP="00B225D8">
            <w:pPr>
              <w:jc w:val="center"/>
              <w:rPr>
                <w:sz w:val="18"/>
                <w:szCs w:val="18"/>
              </w:rPr>
            </w:pPr>
          </w:p>
        </w:tc>
        <w:tc>
          <w:tcPr>
            <w:tcW w:w="907" w:type="dxa"/>
            <w:vAlign w:val="center"/>
          </w:tcPr>
          <w:p w14:paraId="17640490" w14:textId="77777777" w:rsidR="008B7226" w:rsidRPr="00B7383F" w:rsidRDefault="008B7226" w:rsidP="00B225D8">
            <w:pPr>
              <w:jc w:val="center"/>
              <w:rPr>
                <w:color w:val="000000"/>
                <w:sz w:val="18"/>
                <w:szCs w:val="18"/>
              </w:rPr>
            </w:pPr>
          </w:p>
        </w:tc>
        <w:tc>
          <w:tcPr>
            <w:tcW w:w="906" w:type="dxa"/>
            <w:vAlign w:val="center"/>
          </w:tcPr>
          <w:p w14:paraId="730FD3C3" w14:textId="77777777" w:rsidR="008B7226" w:rsidRPr="00B7383F" w:rsidRDefault="008B7226" w:rsidP="00B225D8">
            <w:pPr>
              <w:jc w:val="center"/>
              <w:rPr>
                <w:color w:val="000000"/>
                <w:sz w:val="18"/>
                <w:szCs w:val="18"/>
              </w:rPr>
            </w:pPr>
          </w:p>
        </w:tc>
        <w:tc>
          <w:tcPr>
            <w:tcW w:w="907" w:type="dxa"/>
            <w:vAlign w:val="center"/>
          </w:tcPr>
          <w:p w14:paraId="413BDCAC" w14:textId="77777777" w:rsidR="008B7226" w:rsidRPr="00B7383F" w:rsidRDefault="008B7226" w:rsidP="00B225D8">
            <w:pPr>
              <w:jc w:val="center"/>
              <w:rPr>
                <w:sz w:val="18"/>
                <w:szCs w:val="18"/>
              </w:rPr>
            </w:pPr>
          </w:p>
        </w:tc>
      </w:tr>
      <w:tr w:rsidR="008B7226" w:rsidRPr="00B7383F" w14:paraId="45DC8B0B" w14:textId="77777777" w:rsidTr="00A727B7">
        <w:trPr>
          <w:trHeight w:hRule="exact" w:val="255"/>
        </w:trPr>
        <w:tc>
          <w:tcPr>
            <w:tcW w:w="1812" w:type="dxa"/>
          </w:tcPr>
          <w:p w14:paraId="3F19B72C" w14:textId="77777777" w:rsidR="008B7226" w:rsidRPr="00B7383F" w:rsidRDefault="008B7226" w:rsidP="00B225D8">
            <w:pPr>
              <w:rPr>
                <w:sz w:val="18"/>
                <w:szCs w:val="18"/>
              </w:rPr>
            </w:pPr>
            <w:r w:rsidRPr="00B7383F">
              <w:rPr>
                <w:sz w:val="18"/>
                <w:szCs w:val="18"/>
              </w:rPr>
              <w:t>HOUSET</w:t>
            </w:r>
          </w:p>
        </w:tc>
        <w:tc>
          <w:tcPr>
            <w:tcW w:w="906" w:type="dxa"/>
          </w:tcPr>
          <w:p w14:paraId="5894EE78" w14:textId="77777777" w:rsidR="008B7226" w:rsidRPr="00B7383F" w:rsidRDefault="008B7226" w:rsidP="00B225D8">
            <w:pPr>
              <w:jc w:val="center"/>
              <w:rPr>
                <w:sz w:val="18"/>
                <w:szCs w:val="18"/>
              </w:rPr>
            </w:pPr>
          </w:p>
        </w:tc>
        <w:tc>
          <w:tcPr>
            <w:tcW w:w="907" w:type="dxa"/>
          </w:tcPr>
          <w:p w14:paraId="648D697A" w14:textId="77777777" w:rsidR="008B7226" w:rsidRPr="00B7383F" w:rsidRDefault="008B7226" w:rsidP="00B225D8">
            <w:pPr>
              <w:jc w:val="center"/>
              <w:rPr>
                <w:sz w:val="18"/>
                <w:szCs w:val="18"/>
              </w:rPr>
            </w:pPr>
          </w:p>
        </w:tc>
        <w:tc>
          <w:tcPr>
            <w:tcW w:w="906" w:type="dxa"/>
          </w:tcPr>
          <w:p w14:paraId="20145F23" w14:textId="77777777" w:rsidR="008B7226" w:rsidRPr="00B7383F" w:rsidRDefault="008B7226" w:rsidP="00B225D8">
            <w:pPr>
              <w:jc w:val="center"/>
              <w:rPr>
                <w:sz w:val="18"/>
                <w:szCs w:val="18"/>
              </w:rPr>
            </w:pPr>
          </w:p>
        </w:tc>
        <w:tc>
          <w:tcPr>
            <w:tcW w:w="993" w:type="dxa"/>
          </w:tcPr>
          <w:p w14:paraId="4892982F" w14:textId="77777777" w:rsidR="008B7226" w:rsidRPr="00B7383F" w:rsidRDefault="008B7226" w:rsidP="00B225D8">
            <w:pPr>
              <w:jc w:val="center"/>
              <w:rPr>
                <w:sz w:val="18"/>
                <w:szCs w:val="18"/>
              </w:rPr>
            </w:pPr>
          </w:p>
        </w:tc>
        <w:tc>
          <w:tcPr>
            <w:tcW w:w="820" w:type="dxa"/>
          </w:tcPr>
          <w:p w14:paraId="3AE50E14" w14:textId="77777777" w:rsidR="008B7226" w:rsidRPr="00B7383F" w:rsidRDefault="008B7226" w:rsidP="00B225D8">
            <w:pPr>
              <w:jc w:val="center"/>
              <w:rPr>
                <w:sz w:val="18"/>
                <w:szCs w:val="18"/>
              </w:rPr>
            </w:pPr>
          </w:p>
        </w:tc>
        <w:tc>
          <w:tcPr>
            <w:tcW w:w="907" w:type="dxa"/>
            <w:vAlign w:val="center"/>
          </w:tcPr>
          <w:p w14:paraId="0059E84A" w14:textId="77777777" w:rsidR="008B7226" w:rsidRPr="00B7383F" w:rsidRDefault="008B7226" w:rsidP="00B225D8">
            <w:pPr>
              <w:jc w:val="center"/>
              <w:rPr>
                <w:color w:val="000000"/>
                <w:sz w:val="18"/>
                <w:szCs w:val="18"/>
              </w:rPr>
            </w:pPr>
            <w:r w:rsidRPr="00B7383F">
              <w:rPr>
                <w:color w:val="000000"/>
                <w:sz w:val="18"/>
                <w:szCs w:val="18"/>
              </w:rPr>
              <w:t>-0.93</w:t>
            </w:r>
          </w:p>
        </w:tc>
        <w:tc>
          <w:tcPr>
            <w:tcW w:w="906" w:type="dxa"/>
            <w:vAlign w:val="center"/>
          </w:tcPr>
          <w:p w14:paraId="14311C41" w14:textId="77777777" w:rsidR="008B7226" w:rsidRPr="00B7383F" w:rsidRDefault="008B7226" w:rsidP="00B225D8">
            <w:pPr>
              <w:jc w:val="center"/>
              <w:rPr>
                <w:color w:val="000000"/>
                <w:sz w:val="18"/>
                <w:szCs w:val="18"/>
              </w:rPr>
            </w:pPr>
            <w:r w:rsidRPr="00B7383F">
              <w:rPr>
                <w:color w:val="000000"/>
                <w:sz w:val="18"/>
                <w:szCs w:val="18"/>
              </w:rPr>
              <w:t>-9.41</w:t>
            </w:r>
          </w:p>
        </w:tc>
        <w:tc>
          <w:tcPr>
            <w:tcW w:w="907" w:type="dxa"/>
          </w:tcPr>
          <w:p w14:paraId="3B159406" w14:textId="77777777" w:rsidR="008B7226" w:rsidRPr="00B7383F" w:rsidRDefault="008B7226" w:rsidP="00B225D8">
            <w:pPr>
              <w:jc w:val="center"/>
              <w:rPr>
                <w:sz w:val="18"/>
                <w:szCs w:val="18"/>
              </w:rPr>
            </w:pPr>
            <w:r w:rsidRPr="00B7383F">
              <w:rPr>
                <w:color w:val="000000"/>
                <w:sz w:val="18"/>
                <w:szCs w:val="18"/>
              </w:rPr>
              <w:t>***</w:t>
            </w:r>
          </w:p>
        </w:tc>
      </w:tr>
      <w:tr w:rsidR="008B7226" w:rsidRPr="00B7383F" w14:paraId="2BD40CC0" w14:textId="77777777" w:rsidTr="00A727B7">
        <w:trPr>
          <w:trHeight w:hRule="exact" w:val="255"/>
        </w:trPr>
        <w:tc>
          <w:tcPr>
            <w:tcW w:w="5524" w:type="dxa"/>
            <w:gridSpan w:val="5"/>
          </w:tcPr>
          <w:p w14:paraId="38CF0162" w14:textId="77777777" w:rsidR="008B7226" w:rsidRPr="00B7383F" w:rsidRDefault="008B7226" w:rsidP="00B225D8">
            <w:pPr>
              <w:rPr>
                <w:sz w:val="18"/>
                <w:szCs w:val="18"/>
              </w:rPr>
            </w:pPr>
            <w:r w:rsidRPr="00B7383F">
              <w:rPr>
                <w:sz w:val="18"/>
                <w:szCs w:val="18"/>
              </w:rPr>
              <w:t>Non-random parameters in utility functions</w:t>
            </w:r>
          </w:p>
        </w:tc>
        <w:tc>
          <w:tcPr>
            <w:tcW w:w="1727" w:type="dxa"/>
            <w:gridSpan w:val="2"/>
          </w:tcPr>
          <w:p w14:paraId="7874E504" w14:textId="77777777" w:rsidR="008B7226" w:rsidRPr="00B7383F" w:rsidRDefault="008B7226" w:rsidP="00B225D8">
            <w:pPr>
              <w:jc w:val="center"/>
              <w:rPr>
                <w:sz w:val="18"/>
                <w:szCs w:val="18"/>
              </w:rPr>
            </w:pPr>
          </w:p>
        </w:tc>
        <w:tc>
          <w:tcPr>
            <w:tcW w:w="1813" w:type="dxa"/>
            <w:gridSpan w:val="2"/>
          </w:tcPr>
          <w:p w14:paraId="3782B12E" w14:textId="77777777" w:rsidR="008B7226" w:rsidRPr="00B7383F" w:rsidRDefault="008B7226" w:rsidP="00B225D8">
            <w:pPr>
              <w:jc w:val="center"/>
              <w:rPr>
                <w:sz w:val="18"/>
                <w:szCs w:val="18"/>
              </w:rPr>
            </w:pPr>
          </w:p>
        </w:tc>
      </w:tr>
      <w:tr w:rsidR="008B7226" w:rsidRPr="00B7383F" w14:paraId="4617CEBA" w14:textId="77777777" w:rsidTr="00A727B7">
        <w:trPr>
          <w:trHeight w:hRule="exact" w:val="255"/>
        </w:trPr>
        <w:tc>
          <w:tcPr>
            <w:tcW w:w="1812" w:type="dxa"/>
          </w:tcPr>
          <w:p w14:paraId="00F9EFD4" w14:textId="77777777" w:rsidR="008B7226" w:rsidRPr="00B7383F" w:rsidRDefault="008B7226" w:rsidP="00B225D8">
            <w:pPr>
              <w:rPr>
                <w:sz w:val="18"/>
                <w:szCs w:val="18"/>
              </w:rPr>
            </w:pPr>
            <w:r w:rsidRPr="00B7383F">
              <w:rPr>
                <w:sz w:val="18"/>
                <w:szCs w:val="18"/>
              </w:rPr>
              <w:t>A</w:t>
            </w:r>
          </w:p>
        </w:tc>
        <w:tc>
          <w:tcPr>
            <w:tcW w:w="906" w:type="dxa"/>
          </w:tcPr>
          <w:p w14:paraId="0F7255D6" w14:textId="77777777" w:rsidR="008B7226" w:rsidRPr="00B7383F" w:rsidRDefault="008B7226" w:rsidP="00B225D8">
            <w:pPr>
              <w:jc w:val="center"/>
              <w:rPr>
                <w:sz w:val="18"/>
                <w:szCs w:val="18"/>
              </w:rPr>
            </w:pPr>
          </w:p>
        </w:tc>
        <w:tc>
          <w:tcPr>
            <w:tcW w:w="907" w:type="dxa"/>
            <w:vAlign w:val="center"/>
          </w:tcPr>
          <w:p w14:paraId="3053A09A" w14:textId="77777777" w:rsidR="008B7226" w:rsidRPr="00B7383F" w:rsidRDefault="008B7226" w:rsidP="00B225D8">
            <w:pPr>
              <w:jc w:val="center"/>
              <w:rPr>
                <w:color w:val="000000"/>
                <w:sz w:val="18"/>
                <w:szCs w:val="18"/>
              </w:rPr>
            </w:pPr>
            <w:r w:rsidRPr="00B7383F">
              <w:rPr>
                <w:color w:val="000000"/>
                <w:sz w:val="18"/>
                <w:szCs w:val="18"/>
              </w:rPr>
              <w:t>0.03</w:t>
            </w:r>
          </w:p>
        </w:tc>
        <w:tc>
          <w:tcPr>
            <w:tcW w:w="906" w:type="dxa"/>
            <w:vAlign w:val="bottom"/>
          </w:tcPr>
          <w:p w14:paraId="1344F938" w14:textId="77777777" w:rsidR="008B7226" w:rsidRPr="00B7383F" w:rsidRDefault="008B7226" w:rsidP="00B225D8">
            <w:pPr>
              <w:jc w:val="center"/>
              <w:rPr>
                <w:color w:val="000000"/>
                <w:sz w:val="18"/>
                <w:szCs w:val="18"/>
              </w:rPr>
            </w:pPr>
            <w:r w:rsidRPr="00B7383F">
              <w:rPr>
                <w:color w:val="000000"/>
                <w:sz w:val="18"/>
                <w:szCs w:val="18"/>
              </w:rPr>
              <w:t>0.43</w:t>
            </w:r>
          </w:p>
        </w:tc>
        <w:tc>
          <w:tcPr>
            <w:tcW w:w="993" w:type="dxa"/>
            <w:vAlign w:val="center"/>
          </w:tcPr>
          <w:p w14:paraId="58199D31" w14:textId="77777777" w:rsidR="008B7226" w:rsidRPr="00B7383F" w:rsidRDefault="008B7226" w:rsidP="00B225D8">
            <w:pPr>
              <w:jc w:val="center"/>
              <w:rPr>
                <w:color w:val="000000"/>
                <w:sz w:val="18"/>
                <w:szCs w:val="18"/>
              </w:rPr>
            </w:pPr>
          </w:p>
        </w:tc>
        <w:tc>
          <w:tcPr>
            <w:tcW w:w="820" w:type="dxa"/>
          </w:tcPr>
          <w:p w14:paraId="69B039B3" w14:textId="77777777" w:rsidR="008B7226" w:rsidRPr="00B7383F" w:rsidRDefault="008B7226" w:rsidP="00B225D8">
            <w:pPr>
              <w:jc w:val="center"/>
              <w:rPr>
                <w:sz w:val="18"/>
                <w:szCs w:val="18"/>
              </w:rPr>
            </w:pPr>
          </w:p>
        </w:tc>
        <w:tc>
          <w:tcPr>
            <w:tcW w:w="907" w:type="dxa"/>
            <w:vAlign w:val="center"/>
          </w:tcPr>
          <w:p w14:paraId="28A288E8" w14:textId="77777777" w:rsidR="008B7226" w:rsidRPr="00B7383F" w:rsidRDefault="008B7226" w:rsidP="00B225D8">
            <w:pPr>
              <w:jc w:val="center"/>
              <w:rPr>
                <w:color w:val="000000"/>
                <w:sz w:val="18"/>
                <w:szCs w:val="18"/>
              </w:rPr>
            </w:pPr>
          </w:p>
        </w:tc>
        <w:tc>
          <w:tcPr>
            <w:tcW w:w="906" w:type="dxa"/>
            <w:vAlign w:val="center"/>
          </w:tcPr>
          <w:p w14:paraId="7E6AEFF0" w14:textId="77777777" w:rsidR="008B7226" w:rsidRPr="00B7383F" w:rsidRDefault="008B7226" w:rsidP="00B225D8">
            <w:pPr>
              <w:jc w:val="center"/>
              <w:rPr>
                <w:color w:val="000000"/>
                <w:sz w:val="18"/>
                <w:szCs w:val="18"/>
              </w:rPr>
            </w:pPr>
          </w:p>
        </w:tc>
        <w:tc>
          <w:tcPr>
            <w:tcW w:w="907" w:type="dxa"/>
            <w:vAlign w:val="center"/>
          </w:tcPr>
          <w:p w14:paraId="6783CB36" w14:textId="77777777" w:rsidR="008B7226" w:rsidRPr="00B7383F" w:rsidRDefault="008B7226" w:rsidP="00B225D8">
            <w:pPr>
              <w:jc w:val="center"/>
              <w:rPr>
                <w:color w:val="000000"/>
                <w:sz w:val="18"/>
                <w:szCs w:val="18"/>
              </w:rPr>
            </w:pPr>
          </w:p>
        </w:tc>
      </w:tr>
      <w:tr w:rsidR="008B7226" w:rsidRPr="00B7383F" w14:paraId="5E5A3074" w14:textId="77777777" w:rsidTr="00A727B7">
        <w:trPr>
          <w:trHeight w:hRule="exact" w:val="255"/>
        </w:trPr>
        <w:tc>
          <w:tcPr>
            <w:tcW w:w="1812" w:type="dxa"/>
          </w:tcPr>
          <w:p w14:paraId="1A6295EE" w14:textId="77777777" w:rsidR="008B7226" w:rsidRPr="00B7383F" w:rsidRDefault="008B7226" w:rsidP="00B225D8">
            <w:pPr>
              <w:rPr>
                <w:sz w:val="18"/>
                <w:szCs w:val="18"/>
              </w:rPr>
            </w:pPr>
            <w:r w:rsidRPr="00B7383F">
              <w:rPr>
                <w:sz w:val="18"/>
                <w:szCs w:val="18"/>
              </w:rPr>
              <w:t>C</w:t>
            </w:r>
          </w:p>
        </w:tc>
        <w:tc>
          <w:tcPr>
            <w:tcW w:w="906" w:type="dxa"/>
          </w:tcPr>
          <w:p w14:paraId="531E9590" w14:textId="77777777" w:rsidR="008B7226" w:rsidRPr="00B7383F" w:rsidRDefault="008B7226" w:rsidP="00B225D8">
            <w:pPr>
              <w:jc w:val="center"/>
              <w:rPr>
                <w:sz w:val="18"/>
                <w:szCs w:val="18"/>
              </w:rPr>
            </w:pPr>
          </w:p>
        </w:tc>
        <w:tc>
          <w:tcPr>
            <w:tcW w:w="907" w:type="dxa"/>
            <w:vAlign w:val="center"/>
          </w:tcPr>
          <w:p w14:paraId="575CA7CD" w14:textId="77777777" w:rsidR="008B7226" w:rsidRPr="00B7383F" w:rsidRDefault="008B7226" w:rsidP="00B225D8">
            <w:pPr>
              <w:jc w:val="center"/>
              <w:rPr>
                <w:color w:val="000000"/>
                <w:sz w:val="18"/>
                <w:szCs w:val="18"/>
              </w:rPr>
            </w:pPr>
            <w:r w:rsidRPr="00B7383F">
              <w:rPr>
                <w:color w:val="000000"/>
                <w:sz w:val="18"/>
                <w:szCs w:val="18"/>
              </w:rPr>
              <w:t>0.44</w:t>
            </w:r>
          </w:p>
        </w:tc>
        <w:tc>
          <w:tcPr>
            <w:tcW w:w="906" w:type="dxa"/>
            <w:vAlign w:val="center"/>
          </w:tcPr>
          <w:p w14:paraId="189E524B" w14:textId="77777777" w:rsidR="008B7226" w:rsidRPr="00B7383F" w:rsidRDefault="008B7226" w:rsidP="00B225D8">
            <w:pPr>
              <w:jc w:val="center"/>
              <w:rPr>
                <w:color w:val="000000"/>
                <w:sz w:val="18"/>
                <w:szCs w:val="18"/>
              </w:rPr>
            </w:pPr>
            <w:r w:rsidRPr="00B7383F">
              <w:rPr>
                <w:color w:val="000000"/>
                <w:sz w:val="18"/>
                <w:szCs w:val="18"/>
              </w:rPr>
              <w:t>6.12</w:t>
            </w:r>
          </w:p>
        </w:tc>
        <w:tc>
          <w:tcPr>
            <w:tcW w:w="993" w:type="dxa"/>
            <w:vAlign w:val="center"/>
          </w:tcPr>
          <w:p w14:paraId="0CC7D387" w14:textId="77777777" w:rsidR="008B7226" w:rsidRPr="00B7383F" w:rsidRDefault="008B7226" w:rsidP="00B225D8">
            <w:pPr>
              <w:jc w:val="center"/>
              <w:rPr>
                <w:color w:val="000000"/>
                <w:sz w:val="18"/>
                <w:szCs w:val="18"/>
              </w:rPr>
            </w:pPr>
            <w:r w:rsidRPr="00B7383F">
              <w:rPr>
                <w:color w:val="000000"/>
                <w:sz w:val="18"/>
                <w:szCs w:val="18"/>
              </w:rPr>
              <w:t>***</w:t>
            </w:r>
          </w:p>
        </w:tc>
        <w:tc>
          <w:tcPr>
            <w:tcW w:w="820" w:type="dxa"/>
          </w:tcPr>
          <w:p w14:paraId="690A9212" w14:textId="77777777" w:rsidR="008B7226" w:rsidRPr="00B7383F" w:rsidRDefault="008B7226" w:rsidP="00B225D8">
            <w:pPr>
              <w:jc w:val="center"/>
              <w:rPr>
                <w:sz w:val="18"/>
                <w:szCs w:val="18"/>
              </w:rPr>
            </w:pPr>
          </w:p>
        </w:tc>
        <w:tc>
          <w:tcPr>
            <w:tcW w:w="907" w:type="dxa"/>
            <w:vAlign w:val="center"/>
          </w:tcPr>
          <w:p w14:paraId="5592A6F0" w14:textId="77777777" w:rsidR="008B7226" w:rsidRPr="00B7383F" w:rsidRDefault="008B7226" w:rsidP="00B225D8">
            <w:pPr>
              <w:jc w:val="center"/>
              <w:rPr>
                <w:color w:val="000000"/>
                <w:sz w:val="18"/>
                <w:szCs w:val="18"/>
              </w:rPr>
            </w:pPr>
            <w:r w:rsidRPr="00B7383F">
              <w:rPr>
                <w:color w:val="000000"/>
                <w:sz w:val="18"/>
                <w:szCs w:val="18"/>
              </w:rPr>
              <w:t>0.84</w:t>
            </w:r>
          </w:p>
        </w:tc>
        <w:tc>
          <w:tcPr>
            <w:tcW w:w="906" w:type="dxa"/>
            <w:vAlign w:val="center"/>
          </w:tcPr>
          <w:p w14:paraId="761B1C53" w14:textId="77777777" w:rsidR="008B7226" w:rsidRPr="00B7383F" w:rsidRDefault="008B7226" w:rsidP="00B225D8">
            <w:pPr>
              <w:jc w:val="center"/>
              <w:rPr>
                <w:color w:val="000000"/>
                <w:sz w:val="18"/>
                <w:szCs w:val="18"/>
              </w:rPr>
            </w:pPr>
            <w:r w:rsidRPr="00B7383F">
              <w:rPr>
                <w:color w:val="000000"/>
                <w:sz w:val="18"/>
                <w:szCs w:val="18"/>
              </w:rPr>
              <w:t>3.00</w:t>
            </w:r>
          </w:p>
        </w:tc>
        <w:tc>
          <w:tcPr>
            <w:tcW w:w="907" w:type="dxa"/>
            <w:vAlign w:val="center"/>
          </w:tcPr>
          <w:p w14:paraId="091AA5E0" w14:textId="77777777" w:rsidR="008B7226" w:rsidRPr="00B7383F" w:rsidRDefault="008B7226" w:rsidP="00B225D8">
            <w:pPr>
              <w:jc w:val="center"/>
              <w:rPr>
                <w:color w:val="000000"/>
                <w:sz w:val="18"/>
                <w:szCs w:val="18"/>
              </w:rPr>
            </w:pPr>
            <w:r w:rsidRPr="00B7383F">
              <w:rPr>
                <w:color w:val="000000"/>
                <w:sz w:val="18"/>
                <w:szCs w:val="18"/>
              </w:rPr>
              <w:t>**</w:t>
            </w:r>
          </w:p>
        </w:tc>
      </w:tr>
      <w:tr w:rsidR="008B7226" w:rsidRPr="00B7383F" w14:paraId="79C046CE" w14:textId="77777777" w:rsidTr="00A727B7">
        <w:trPr>
          <w:trHeight w:hRule="exact" w:val="255"/>
        </w:trPr>
        <w:tc>
          <w:tcPr>
            <w:tcW w:w="1812" w:type="dxa"/>
          </w:tcPr>
          <w:p w14:paraId="4501C72E" w14:textId="77777777" w:rsidR="008B7226" w:rsidRPr="00B7383F" w:rsidRDefault="008B7226" w:rsidP="00B225D8">
            <w:pPr>
              <w:rPr>
                <w:sz w:val="18"/>
                <w:szCs w:val="18"/>
              </w:rPr>
            </w:pPr>
            <w:r w:rsidRPr="00B7383F">
              <w:rPr>
                <w:sz w:val="18"/>
                <w:szCs w:val="18"/>
              </w:rPr>
              <w:t>DAAC</w:t>
            </w:r>
          </w:p>
        </w:tc>
        <w:tc>
          <w:tcPr>
            <w:tcW w:w="906" w:type="dxa"/>
          </w:tcPr>
          <w:p w14:paraId="7042FEE8" w14:textId="77777777" w:rsidR="008B7226" w:rsidRPr="00B7383F" w:rsidRDefault="008B7226" w:rsidP="00B225D8">
            <w:pPr>
              <w:jc w:val="center"/>
              <w:rPr>
                <w:sz w:val="18"/>
                <w:szCs w:val="18"/>
              </w:rPr>
            </w:pPr>
          </w:p>
        </w:tc>
        <w:tc>
          <w:tcPr>
            <w:tcW w:w="907" w:type="dxa"/>
            <w:vAlign w:val="center"/>
          </w:tcPr>
          <w:p w14:paraId="553A0A42" w14:textId="77777777" w:rsidR="008B7226" w:rsidRPr="00B7383F" w:rsidRDefault="008B7226" w:rsidP="00B225D8">
            <w:pPr>
              <w:jc w:val="center"/>
              <w:rPr>
                <w:color w:val="000000"/>
                <w:sz w:val="18"/>
                <w:szCs w:val="18"/>
              </w:rPr>
            </w:pPr>
            <w:r w:rsidRPr="00B7383F">
              <w:rPr>
                <w:color w:val="000000"/>
                <w:sz w:val="18"/>
                <w:szCs w:val="18"/>
              </w:rPr>
              <w:t>0.08</w:t>
            </w:r>
          </w:p>
        </w:tc>
        <w:tc>
          <w:tcPr>
            <w:tcW w:w="906" w:type="dxa"/>
            <w:vAlign w:val="center"/>
          </w:tcPr>
          <w:p w14:paraId="2EA8691C" w14:textId="77777777" w:rsidR="008B7226" w:rsidRPr="00B7383F" w:rsidRDefault="008B7226" w:rsidP="00B225D8">
            <w:pPr>
              <w:jc w:val="center"/>
              <w:rPr>
                <w:color w:val="000000"/>
                <w:sz w:val="18"/>
                <w:szCs w:val="18"/>
              </w:rPr>
            </w:pPr>
            <w:r w:rsidRPr="00B7383F">
              <w:rPr>
                <w:color w:val="000000"/>
                <w:sz w:val="18"/>
                <w:szCs w:val="18"/>
              </w:rPr>
              <w:t>2.93</w:t>
            </w:r>
          </w:p>
        </w:tc>
        <w:tc>
          <w:tcPr>
            <w:tcW w:w="993" w:type="dxa"/>
            <w:vAlign w:val="center"/>
          </w:tcPr>
          <w:p w14:paraId="0DD51691" w14:textId="77777777" w:rsidR="008B7226" w:rsidRPr="00B7383F" w:rsidRDefault="008B7226" w:rsidP="00B225D8">
            <w:pPr>
              <w:jc w:val="center"/>
              <w:rPr>
                <w:color w:val="000000"/>
                <w:sz w:val="18"/>
                <w:szCs w:val="18"/>
              </w:rPr>
            </w:pPr>
            <w:r w:rsidRPr="00B7383F">
              <w:rPr>
                <w:color w:val="000000"/>
                <w:sz w:val="18"/>
                <w:szCs w:val="18"/>
              </w:rPr>
              <w:t>**</w:t>
            </w:r>
          </w:p>
        </w:tc>
        <w:tc>
          <w:tcPr>
            <w:tcW w:w="820" w:type="dxa"/>
          </w:tcPr>
          <w:p w14:paraId="42CF5F6A" w14:textId="77777777" w:rsidR="008B7226" w:rsidRPr="00B7383F" w:rsidRDefault="008B7226" w:rsidP="00B225D8">
            <w:pPr>
              <w:jc w:val="center"/>
              <w:rPr>
                <w:sz w:val="18"/>
                <w:szCs w:val="18"/>
              </w:rPr>
            </w:pPr>
          </w:p>
        </w:tc>
        <w:tc>
          <w:tcPr>
            <w:tcW w:w="907" w:type="dxa"/>
            <w:vAlign w:val="center"/>
          </w:tcPr>
          <w:p w14:paraId="288C3BD4" w14:textId="77777777" w:rsidR="008B7226" w:rsidRPr="00B7383F" w:rsidRDefault="008B7226" w:rsidP="00B225D8">
            <w:pPr>
              <w:jc w:val="center"/>
              <w:rPr>
                <w:color w:val="000000"/>
                <w:sz w:val="18"/>
                <w:szCs w:val="18"/>
              </w:rPr>
            </w:pPr>
          </w:p>
        </w:tc>
        <w:tc>
          <w:tcPr>
            <w:tcW w:w="906" w:type="dxa"/>
            <w:vAlign w:val="center"/>
          </w:tcPr>
          <w:p w14:paraId="26DFF116" w14:textId="77777777" w:rsidR="008B7226" w:rsidRPr="00B7383F" w:rsidRDefault="008B7226" w:rsidP="00B225D8">
            <w:pPr>
              <w:jc w:val="center"/>
              <w:rPr>
                <w:color w:val="000000"/>
                <w:sz w:val="18"/>
                <w:szCs w:val="18"/>
              </w:rPr>
            </w:pPr>
          </w:p>
        </w:tc>
        <w:tc>
          <w:tcPr>
            <w:tcW w:w="907" w:type="dxa"/>
            <w:vAlign w:val="center"/>
          </w:tcPr>
          <w:p w14:paraId="78308DE3" w14:textId="77777777" w:rsidR="008B7226" w:rsidRPr="00B7383F" w:rsidRDefault="008B7226" w:rsidP="00B225D8">
            <w:pPr>
              <w:jc w:val="center"/>
              <w:rPr>
                <w:color w:val="000000"/>
                <w:sz w:val="18"/>
                <w:szCs w:val="18"/>
              </w:rPr>
            </w:pPr>
          </w:p>
        </w:tc>
      </w:tr>
      <w:tr w:rsidR="008B7226" w:rsidRPr="00B7383F" w14:paraId="0C41E3DF" w14:textId="77777777" w:rsidTr="00A727B7">
        <w:trPr>
          <w:trHeight w:hRule="exact" w:val="255"/>
        </w:trPr>
        <w:tc>
          <w:tcPr>
            <w:tcW w:w="1812" w:type="dxa"/>
          </w:tcPr>
          <w:p w14:paraId="60694B17" w14:textId="77777777" w:rsidR="008B7226" w:rsidRPr="00B7383F" w:rsidRDefault="008B7226" w:rsidP="00B225D8">
            <w:pPr>
              <w:rPr>
                <w:sz w:val="18"/>
                <w:szCs w:val="18"/>
              </w:rPr>
            </w:pPr>
            <w:r w:rsidRPr="00B7383F">
              <w:rPr>
                <w:sz w:val="18"/>
                <w:szCs w:val="18"/>
              </w:rPr>
              <w:t>DIHW</w:t>
            </w:r>
          </w:p>
        </w:tc>
        <w:tc>
          <w:tcPr>
            <w:tcW w:w="906" w:type="dxa"/>
          </w:tcPr>
          <w:p w14:paraId="42728DBE" w14:textId="77777777" w:rsidR="008B7226" w:rsidRPr="00B7383F" w:rsidRDefault="008B7226" w:rsidP="00B225D8">
            <w:pPr>
              <w:jc w:val="center"/>
              <w:rPr>
                <w:sz w:val="18"/>
                <w:szCs w:val="18"/>
              </w:rPr>
            </w:pPr>
          </w:p>
        </w:tc>
        <w:tc>
          <w:tcPr>
            <w:tcW w:w="907" w:type="dxa"/>
            <w:vAlign w:val="center"/>
          </w:tcPr>
          <w:p w14:paraId="3FB48A70" w14:textId="77777777" w:rsidR="008B7226" w:rsidRPr="00B7383F" w:rsidRDefault="008B7226" w:rsidP="00B225D8">
            <w:pPr>
              <w:jc w:val="center"/>
              <w:rPr>
                <w:color w:val="000000"/>
                <w:sz w:val="18"/>
                <w:szCs w:val="18"/>
              </w:rPr>
            </w:pPr>
            <w:r w:rsidRPr="00B7383F">
              <w:rPr>
                <w:color w:val="000000"/>
                <w:sz w:val="18"/>
                <w:szCs w:val="18"/>
              </w:rPr>
              <w:t>-0.01</w:t>
            </w:r>
          </w:p>
        </w:tc>
        <w:tc>
          <w:tcPr>
            <w:tcW w:w="906" w:type="dxa"/>
          </w:tcPr>
          <w:p w14:paraId="0C2FD16B" w14:textId="77777777" w:rsidR="008B7226" w:rsidRPr="00B7383F" w:rsidRDefault="008B7226" w:rsidP="00B225D8">
            <w:pPr>
              <w:jc w:val="center"/>
              <w:rPr>
                <w:color w:val="000000"/>
                <w:sz w:val="18"/>
                <w:szCs w:val="18"/>
              </w:rPr>
            </w:pPr>
            <w:r w:rsidRPr="00B7383F">
              <w:rPr>
                <w:color w:val="000000"/>
                <w:sz w:val="18"/>
                <w:szCs w:val="18"/>
              </w:rPr>
              <w:t>-0.57</w:t>
            </w:r>
          </w:p>
        </w:tc>
        <w:tc>
          <w:tcPr>
            <w:tcW w:w="993" w:type="dxa"/>
          </w:tcPr>
          <w:p w14:paraId="2181AA79" w14:textId="77777777" w:rsidR="008B7226" w:rsidRPr="00B7383F" w:rsidRDefault="008B7226" w:rsidP="00B225D8">
            <w:pPr>
              <w:jc w:val="center"/>
              <w:rPr>
                <w:color w:val="000000"/>
                <w:sz w:val="18"/>
                <w:szCs w:val="18"/>
              </w:rPr>
            </w:pPr>
          </w:p>
        </w:tc>
        <w:tc>
          <w:tcPr>
            <w:tcW w:w="820" w:type="dxa"/>
          </w:tcPr>
          <w:p w14:paraId="0675AB11" w14:textId="77777777" w:rsidR="008B7226" w:rsidRPr="00B7383F" w:rsidRDefault="008B7226" w:rsidP="00B225D8">
            <w:pPr>
              <w:jc w:val="center"/>
              <w:rPr>
                <w:sz w:val="18"/>
                <w:szCs w:val="18"/>
              </w:rPr>
            </w:pPr>
          </w:p>
        </w:tc>
        <w:tc>
          <w:tcPr>
            <w:tcW w:w="907" w:type="dxa"/>
            <w:vAlign w:val="center"/>
          </w:tcPr>
          <w:p w14:paraId="6B306D1C" w14:textId="77777777" w:rsidR="008B7226" w:rsidRPr="00B7383F" w:rsidRDefault="008B7226" w:rsidP="00B225D8">
            <w:pPr>
              <w:jc w:val="center"/>
              <w:rPr>
                <w:color w:val="000000"/>
                <w:sz w:val="18"/>
                <w:szCs w:val="18"/>
              </w:rPr>
            </w:pPr>
            <w:r w:rsidRPr="00B7383F">
              <w:rPr>
                <w:color w:val="000000"/>
                <w:sz w:val="18"/>
                <w:szCs w:val="18"/>
              </w:rPr>
              <w:t>0.05</w:t>
            </w:r>
          </w:p>
        </w:tc>
        <w:tc>
          <w:tcPr>
            <w:tcW w:w="906" w:type="dxa"/>
            <w:vAlign w:val="center"/>
          </w:tcPr>
          <w:p w14:paraId="3BD6C561" w14:textId="77777777" w:rsidR="008B7226" w:rsidRPr="00B7383F" w:rsidRDefault="008B7226" w:rsidP="00B225D8">
            <w:pPr>
              <w:jc w:val="center"/>
              <w:rPr>
                <w:color w:val="000000"/>
                <w:sz w:val="18"/>
                <w:szCs w:val="18"/>
              </w:rPr>
            </w:pPr>
            <w:r w:rsidRPr="00B7383F">
              <w:rPr>
                <w:color w:val="000000"/>
                <w:sz w:val="18"/>
                <w:szCs w:val="18"/>
              </w:rPr>
              <w:t>1.46</w:t>
            </w:r>
          </w:p>
        </w:tc>
        <w:tc>
          <w:tcPr>
            <w:tcW w:w="907" w:type="dxa"/>
            <w:vAlign w:val="center"/>
          </w:tcPr>
          <w:p w14:paraId="395EFDF8" w14:textId="77777777" w:rsidR="008B7226" w:rsidRPr="00B7383F" w:rsidRDefault="008B7226" w:rsidP="00B225D8">
            <w:pPr>
              <w:jc w:val="center"/>
              <w:rPr>
                <w:color w:val="000000"/>
                <w:sz w:val="18"/>
                <w:szCs w:val="18"/>
              </w:rPr>
            </w:pPr>
          </w:p>
        </w:tc>
      </w:tr>
      <w:tr w:rsidR="008B7226" w:rsidRPr="00B7383F" w14:paraId="1DA084B8" w14:textId="77777777" w:rsidTr="00A727B7">
        <w:trPr>
          <w:trHeight w:hRule="exact" w:val="255"/>
        </w:trPr>
        <w:tc>
          <w:tcPr>
            <w:tcW w:w="1812" w:type="dxa"/>
          </w:tcPr>
          <w:p w14:paraId="56CF8E25" w14:textId="77777777" w:rsidR="008B7226" w:rsidRPr="00B7383F" w:rsidRDefault="008B7226" w:rsidP="00B225D8">
            <w:pPr>
              <w:rPr>
                <w:sz w:val="18"/>
                <w:szCs w:val="18"/>
              </w:rPr>
            </w:pPr>
            <w:r w:rsidRPr="00B7383F">
              <w:rPr>
                <w:sz w:val="18"/>
                <w:szCs w:val="18"/>
              </w:rPr>
              <w:t>DISTBS</w:t>
            </w:r>
          </w:p>
        </w:tc>
        <w:tc>
          <w:tcPr>
            <w:tcW w:w="906" w:type="dxa"/>
          </w:tcPr>
          <w:p w14:paraId="738CFAC1" w14:textId="77777777" w:rsidR="008B7226" w:rsidRPr="00B7383F" w:rsidRDefault="008B7226" w:rsidP="00B225D8">
            <w:pPr>
              <w:jc w:val="center"/>
              <w:rPr>
                <w:sz w:val="18"/>
                <w:szCs w:val="18"/>
              </w:rPr>
            </w:pPr>
          </w:p>
        </w:tc>
        <w:tc>
          <w:tcPr>
            <w:tcW w:w="907" w:type="dxa"/>
            <w:vAlign w:val="center"/>
          </w:tcPr>
          <w:p w14:paraId="027CABBD" w14:textId="77777777" w:rsidR="008B7226" w:rsidRPr="00B7383F" w:rsidRDefault="008B7226" w:rsidP="00B225D8">
            <w:pPr>
              <w:jc w:val="center"/>
              <w:rPr>
                <w:color w:val="000000"/>
                <w:sz w:val="18"/>
                <w:szCs w:val="18"/>
              </w:rPr>
            </w:pPr>
            <w:r w:rsidRPr="00B7383F">
              <w:rPr>
                <w:color w:val="000000"/>
                <w:sz w:val="18"/>
                <w:szCs w:val="18"/>
              </w:rPr>
              <w:t>0.02</w:t>
            </w:r>
          </w:p>
        </w:tc>
        <w:tc>
          <w:tcPr>
            <w:tcW w:w="906" w:type="dxa"/>
          </w:tcPr>
          <w:p w14:paraId="03D51B40" w14:textId="77777777" w:rsidR="008B7226" w:rsidRPr="00B7383F" w:rsidRDefault="008B7226" w:rsidP="00B225D8">
            <w:pPr>
              <w:jc w:val="center"/>
              <w:rPr>
                <w:color w:val="000000"/>
                <w:sz w:val="18"/>
                <w:szCs w:val="18"/>
              </w:rPr>
            </w:pPr>
            <w:r w:rsidRPr="00B7383F">
              <w:rPr>
                <w:color w:val="000000"/>
                <w:sz w:val="18"/>
                <w:szCs w:val="18"/>
              </w:rPr>
              <w:t>1.35</w:t>
            </w:r>
          </w:p>
        </w:tc>
        <w:tc>
          <w:tcPr>
            <w:tcW w:w="993" w:type="dxa"/>
          </w:tcPr>
          <w:p w14:paraId="21831276" w14:textId="77777777" w:rsidR="008B7226" w:rsidRPr="00B7383F" w:rsidRDefault="008B7226" w:rsidP="00B225D8">
            <w:pPr>
              <w:jc w:val="center"/>
              <w:rPr>
                <w:color w:val="000000"/>
                <w:sz w:val="18"/>
                <w:szCs w:val="18"/>
              </w:rPr>
            </w:pPr>
          </w:p>
        </w:tc>
        <w:tc>
          <w:tcPr>
            <w:tcW w:w="820" w:type="dxa"/>
          </w:tcPr>
          <w:p w14:paraId="3C6809C8" w14:textId="77777777" w:rsidR="008B7226" w:rsidRPr="00B7383F" w:rsidRDefault="008B7226" w:rsidP="00B225D8">
            <w:pPr>
              <w:jc w:val="center"/>
              <w:rPr>
                <w:sz w:val="18"/>
                <w:szCs w:val="18"/>
              </w:rPr>
            </w:pPr>
          </w:p>
        </w:tc>
        <w:tc>
          <w:tcPr>
            <w:tcW w:w="907" w:type="dxa"/>
            <w:vAlign w:val="center"/>
          </w:tcPr>
          <w:p w14:paraId="7E4C0ED6" w14:textId="77777777" w:rsidR="008B7226" w:rsidRPr="00B7383F" w:rsidRDefault="008B7226" w:rsidP="00B225D8">
            <w:pPr>
              <w:jc w:val="center"/>
              <w:rPr>
                <w:color w:val="000000"/>
                <w:sz w:val="18"/>
                <w:szCs w:val="18"/>
              </w:rPr>
            </w:pPr>
            <w:r w:rsidRPr="00B7383F">
              <w:rPr>
                <w:color w:val="000000"/>
                <w:sz w:val="18"/>
                <w:szCs w:val="18"/>
              </w:rPr>
              <w:t>0.02</w:t>
            </w:r>
          </w:p>
        </w:tc>
        <w:tc>
          <w:tcPr>
            <w:tcW w:w="906" w:type="dxa"/>
            <w:vAlign w:val="center"/>
          </w:tcPr>
          <w:p w14:paraId="46E233B5" w14:textId="77777777" w:rsidR="008B7226" w:rsidRPr="00B7383F" w:rsidRDefault="008B7226" w:rsidP="00B225D8">
            <w:pPr>
              <w:jc w:val="center"/>
              <w:rPr>
                <w:color w:val="000000"/>
                <w:sz w:val="18"/>
                <w:szCs w:val="18"/>
              </w:rPr>
            </w:pPr>
            <w:r w:rsidRPr="00B7383F">
              <w:rPr>
                <w:color w:val="000000"/>
                <w:sz w:val="18"/>
                <w:szCs w:val="18"/>
              </w:rPr>
              <w:t>1.53</w:t>
            </w:r>
          </w:p>
        </w:tc>
        <w:tc>
          <w:tcPr>
            <w:tcW w:w="907" w:type="dxa"/>
            <w:vAlign w:val="center"/>
          </w:tcPr>
          <w:p w14:paraId="6EE68C47" w14:textId="77777777" w:rsidR="008B7226" w:rsidRPr="00B7383F" w:rsidRDefault="008B7226" w:rsidP="00B225D8">
            <w:pPr>
              <w:jc w:val="center"/>
              <w:rPr>
                <w:color w:val="000000"/>
                <w:sz w:val="18"/>
                <w:szCs w:val="18"/>
              </w:rPr>
            </w:pPr>
          </w:p>
        </w:tc>
      </w:tr>
      <w:tr w:rsidR="008B7226" w:rsidRPr="00B7383F" w14:paraId="195A2F23" w14:textId="77777777" w:rsidTr="00A727B7">
        <w:trPr>
          <w:trHeight w:hRule="exact" w:val="255"/>
        </w:trPr>
        <w:tc>
          <w:tcPr>
            <w:tcW w:w="1812" w:type="dxa"/>
          </w:tcPr>
          <w:p w14:paraId="32104350" w14:textId="77777777" w:rsidR="008B7226" w:rsidRPr="00B7383F" w:rsidRDefault="008B7226" w:rsidP="00B225D8">
            <w:pPr>
              <w:rPr>
                <w:sz w:val="18"/>
                <w:szCs w:val="18"/>
              </w:rPr>
            </w:pPr>
            <w:r w:rsidRPr="00B7383F">
              <w:rPr>
                <w:sz w:val="18"/>
                <w:szCs w:val="18"/>
              </w:rPr>
              <w:t>DISTTS</w:t>
            </w:r>
          </w:p>
        </w:tc>
        <w:tc>
          <w:tcPr>
            <w:tcW w:w="906" w:type="dxa"/>
          </w:tcPr>
          <w:p w14:paraId="34F31DF1" w14:textId="77777777" w:rsidR="008B7226" w:rsidRPr="00B7383F" w:rsidRDefault="008B7226" w:rsidP="00B225D8">
            <w:pPr>
              <w:jc w:val="center"/>
              <w:rPr>
                <w:sz w:val="18"/>
                <w:szCs w:val="18"/>
              </w:rPr>
            </w:pPr>
          </w:p>
        </w:tc>
        <w:tc>
          <w:tcPr>
            <w:tcW w:w="907" w:type="dxa"/>
            <w:vAlign w:val="center"/>
          </w:tcPr>
          <w:p w14:paraId="6DD08422" w14:textId="77777777" w:rsidR="008B7226" w:rsidRPr="00B7383F" w:rsidRDefault="008B7226" w:rsidP="00B225D8">
            <w:pPr>
              <w:jc w:val="center"/>
              <w:rPr>
                <w:color w:val="000000"/>
                <w:sz w:val="18"/>
                <w:szCs w:val="18"/>
              </w:rPr>
            </w:pPr>
          </w:p>
        </w:tc>
        <w:tc>
          <w:tcPr>
            <w:tcW w:w="906" w:type="dxa"/>
          </w:tcPr>
          <w:p w14:paraId="736A0788" w14:textId="77777777" w:rsidR="008B7226" w:rsidRPr="00B7383F" w:rsidRDefault="008B7226" w:rsidP="00B225D8">
            <w:pPr>
              <w:jc w:val="center"/>
              <w:rPr>
                <w:color w:val="000000"/>
                <w:sz w:val="18"/>
                <w:szCs w:val="18"/>
              </w:rPr>
            </w:pPr>
          </w:p>
        </w:tc>
        <w:tc>
          <w:tcPr>
            <w:tcW w:w="993" w:type="dxa"/>
          </w:tcPr>
          <w:p w14:paraId="45AFDDEC" w14:textId="77777777" w:rsidR="008B7226" w:rsidRPr="00B7383F" w:rsidRDefault="008B7226" w:rsidP="00B225D8">
            <w:pPr>
              <w:jc w:val="center"/>
              <w:rPr>
                <w:color w:val="000000"/>
                <w:sz w:val="18"/>
                <w:szCs w:val="18"/>
              </w:rPr>
            </w:pPr>
          </w:p>
        </w:tc>
        <w:tc>
          <w:tcPr>
            <w:tcW w:w="820" w:type="dxa"/>
          </w:tcPr>
          <w:p w14:paraId="06E187C5" w14:textId="77777777" w:rsidR="008B7226" w:rsidRPr="00B7383F" w:rsidRDefault="008B7226" w:rsidP="00B225D8">
            <w:pPr>
              <w:jc w:val="center"/>
              <w:rPr>
                <w:sz w:val="18"/>
                <w:szCs w:val="18"/>
              </w:rPr>
            </w:pPr>
          </w:p>
        </w:tc>
        <w:tc>
          <w:tcPr>
            <w:tcW w:w="907" w:type="dxa"/>
            <w:vAlign w:val="center"/>
          </w:tcPr>
          <w:p w14:paraId="15224CA9" w14:textId="77777777" w:rsidR="008B7226" w:rsidRPr="00B7383F" w:rsidRDefault="008B7226" w:rsidP="00B225D8">
            <w:pPr>
              <w:jc w:val="center"/>
              <w:rPr>
                <w:color w:val="000000"/>
                <w:sz w:val="18"/>
                <w:szCs w:val="18"/>
              </w:rPr>
            </w:pPr>
            <w:r w:rsidRPr="00B7383F">
              <w:rPr>
                <w:color w:val="000000"/>
                <w:sz w:val="18"/>
                <w:szCs w:val="18"/>
              </w:rPr>
              <w:t>0.1</w:t>
            </w:r>
          </w:p>
        </w:tc>
        <w:tc>
          <w:tcPr>
            <w:tcW w:w="906" w:type="dxa"/>
            <w:vAlign w:val="center"/>
          </w:tcPr>
          <w:p w14:paraId="5FE3BCCB" w14:textId="77777777" w:rsidR="008B7226" w:rsidRPr="00B7383F" w:rsidRDefault="008B7226" w:rsidP="00B225D8">
            <w:pPr>
              <w:jc w:val="center"/>
              <w:rPr>
                <w:color w:val="000000"/>
                <w:sz w:val="18"/>
                <w:szCs w:val="18"/>
              </w:rPr>
            </w:pPr>
            <w:r w:rsidRPr="00B7383F">
              <w:rPr>
                <w:color w:val="000000"/>
                <w:sz w:val="18"/>
                <w:szCs w:val="18"/>
              </w:rPr>
              <w:t>6.68</w:t>
            </w:r>
          </w:p>
        </w:tc>
        <w:tc>
          <w:tcPr>
            <w:tcW w:w="907" w:type="dxa"/>
            <w:vAlign w:val="center"/>
          </w:tcPr>
          <w:p w14:paraId="3ECEA9F0" w14:textId="77777777" w:rsidR="008B7226" w:rsidRPr="00B7383F" w:rsidRDefault="008B7226" w:rsidP="00B225D8">
            <w:pPr>
              <w:jc w:val="center"/>
              <w:rPr>
                <w:color w:val="000000"/>
                <w:sz w:val="18"/>
                <w:szCs w:val="18"/>
              </w:rPr>
            </w:pPr>
            <w:r w:rsidRPr="00B7383F">
              <w:rPr>
                <w:color w:val="000000"/>
                <w:sz w:val="18"/>
                <w:szCs w:val="18"/>
              </w:rPr>
              <w:t>***</w:t>
            </w:r>
          </w:p>
        </w:tc>
      </w:tr>
      <w:tr w:rsidR="008B7226" w:rsidRPr="00B7383F" w14:paraId="2B065F0D" w14:textId="77777777" w:rsidTr="00A727B7">
        <w:trPr>
          <w:trHeight w:hRule="exact" w:val="255"/>
        </w:trPr>
        <w:tc>
          <w:tcPr>
            <w:tcW w:w="1812" w:type="dxa"/>
          </w:tcPr>
          <w:p w14:paraId="33CF081D" w14:textId="77777777" w:rsidR="008B7226" w:rsidRPr="00B7383F" w:rsidRDefault="008B7226" w:rsidP="00FD4194">
            <w:pPr>
              <w:rPr>
                <w:sz w:val="18"/>
                <w:szCs w:val="18"/>
              </w:rPr>
            </w:pPr>
            <w:r w:rsidRPr="00B7383F">
              <w:rPr>
                <w:sz w:val="18"/>
                <w:szCs w:val="18"/>
              </w:rPr>
              <w:t>FAMR</w:t>
            </w:r>
          </w:p>
        </w:tc>
        <w:tc>
          <w:tcPr>
            <w:tcW w:w="906" w:type="dxa"/>
          </w:tcPr>
          <w:p w14:paraId="2877156E" w14:textId="77777777" w:rsidR="008B7226" w:rsidRPr="00B7383F" w:rsidRDefault="008B7226" w:rsidP="00B225D8">
            <w:pPr>
              <w:jc w:val="center"/>
              <w:rPr>
                <w:sz w:val="18"/>
                <w:szCs w:val="18"/>
              </w:rPr>
            </w:pPr>
          </w:p>
        </w:tc>
        <w:tc>
          <w:tcPr>
            <w:tcW w:w="907" w:type="dxa"/>
            <w:vAlign w:val="center"/>
          </w:tcPr>
          <w:p w14:paraId="7B7DEF14" w14:textId="77777777" w:rsidR="008B7226" w:rsidRPr="00B7383F" w:rsidRDefault="008B7226" w:rsidP="00B225D8">
            <w:pPr>
              <w:jc w:val="center"/>
              <w:rPr>
                <w:color w:val="000000"/>
                <w:sz w:val="18"/>
                <w:szCs w:val="18"/>
              </w:rPr>
            </w:pPr>
          </w:p>
        </w:tc>
        <w:tc>
          <w:tcPr>
            <w:tcW w:w="906" w:type="dxa"/>
          </w:tcPr>
          <w:p w14:paraId="2949D577" w14:textId="77777777" w:rsidR="008B7226" w:rsidRPr="00B7383F" w:rsidRDefault="008B7226" w:rsidP="00B225D8">
            <w:pPr>
              <w:jc w:val="center"/>
              <w:rPr>
                <w:color w:val="000000"/>
                <w:sz w:val="18"/>
                <w:szCs w:val="18"/>
              </w:rPr>
            </w:pPr>
          </w:p>
        </w:tc>
        <w:tc>
          <w:tcPr>
            <w:tcW w:w="993" w:type="dxa"/>
          </w:tcPr>
          <w:p w14:paraId="108F122C" w14:textId="77777777" w:rsidR="008B7226" w:rsidRPr="00B7383F" w:rsidRDefault="008B7226" w:rsidP="00B225D8">
            <w:pPr>
              <w:jc w:val="center"/>
              <w:rPr>
                <w:color w:val="000000"/>
                <w:sz w:val="18"/>
                <w:szCs w:val="18"/>
              </w:rPr>
            </w:pPr>
          </w:p>
        </w:tc>
        <w:tc>
          <w:tcPr>
            <w:tcW w:w="820" w:type="dxa"/>
          </w:tcPr>
          <w:p w14:paraId="5BB8D097" w14:textId="77777777" w:rsidR="008B7226" w:rsidRPr="00B7383F" w:rsidRDefault="008B7226" w:rsidP="00B225D8">
            <w:pPr>
              <w:jc w:val="center"/>
              <w:rPr>
                <w:sz w:val="18"/>
                <w:szCs w:val="18"/>
              </w:rPr>
            </w:pPr>
          </w:p>
        </w:tc>
        <w:tc>
          <w:tcPr>
            <w:tcW w:w="907" w:type="dxa"/>
            <w:vAlign w:val="center"/>
          </w:tcPr>
          <w:p w14:paraId="5C2709F2" w14:textId="77777777" w:rsidR="008B7226" w:rsidRPr="00B7383F" w:rsidRDefault="008B7226" w:rsidP="00B225D8">
            <w:pPr>
              <w:jc w:val="center"/>
              <w:rPr>
                <w:color w:val="000000"/>
                <w:sz w:val="18"/>
                <w:szCs w:val="18"/>
              </w:rPr>
            </w:pPr>
            <w:r w:rsidRPr="00B7383F">
              <w:rPr>
                <w:color w:val="000000"/>
                <w:sz w:val="18"/>
                <w:szCs w:val="18"/>
              </w:rPr>
              <w:t>0.13</w:t>
            </w:r>
          </w:p>
        </w:tc>
        <w:tc>
          <w:tcPr>
            <w:tcW w:w="906" w:type="dxa"/>
            <w:vAlign w:val="center"/>
          </w:tcPr>
          <w:p w14:paraId="60B561A1" w14:textId="77777777" w:rsidR="008B7226" w:rsidRPr="00B7383F" w:rsidRDefault="008B7226" w:rsidP="00B225D8">
            <w:pPr>
              <w:jc w:val="center"/>
              <w:rPr>
                <w:color w:val="000000"/>
                <w:sz w:val="18"/>
                <w:szCs w:val="18"/>
              </w:rPr>
            </w:pPr>
            <w:r w:rsidRPr="00B7383F">
              <w:rPr>
                <w:color w:val="000000"/>
                <w:sz w:val="18"/>
                <w:szCs w:val="18"/>
              </w:rPr>
              <w:t>1.76</w:t>
            </w:r>
          </w:p>
        </w:tc>
        <w:tc>
          <w:tcPr>
            <w:tcW w:w="907" w:type="dxa"/>
            <w:vAlign w:val="center"/>
          </w:tcPr>
          <w:p w14:paraId="296F39BA" w14:textId="77777777" w:rsidR="008B7226" w:rsidRPr="00B7383F" w:rsidRDefault="008B7226" w:rsidP="00B225D8">
            <w:pPr>
              <w:jc w:val="center"/>
              <w:rPr>
                <w:color w:val="000000"/>
                <w:sz w:val="18"/>
                <w:szCs w:val="18"/>
              </w:rPr>
            </w:pPr>
          </w:p>
        </w:tc>
      </w:tr>
      <w:tr w:rsidR="008B7226" w:rsidRPr="00B7383F" w14:paraId="1BF0E2E0" w14:textId="77777777" w:rsidTr="00A727B7">
        <w:trPr>
          <w:trHeight w:hRule="exact" w:val="255"/>
        </w:trPr>
        <w:tc>
          <w:tcPr>
            <w:tcW w:w="1812" w:type="dxa"/>
          </w:tcPr>
          <w:p w14:paraId="2E793E54" w14:textId="77777777" w:rsidR="008B7226" w:rsidRPr="00B7383F" w:rsidRDefault="008B7226" w:rsidP="00B225D8">
            <w:pPr>
              <w:rPr>
                <w:sz w:val="18"/>
                <w:szCs w:val="18"/>
              </w:rPr>
            </w:pPr>
            <w:r w:rsidRPr="00B7383F">
              <w:rPr>
                <w:sz w:val="18"/>
                <w:szCs w:val="18"/>
              </w:rPr>
              <w:t>HAFFOR</w:t>
            </w:r>
          </w:p>
        </w:tc>
        <w:tc>
          <w:tcPr>
            <w:tcW w:w="906" w:type="dxa"/>
          </w:tcPr>
          <w:p w14:paraId="7C58F6BA" w14:textId="77777777" w:rsidR="008B7226" w:rsidRPr="00B7383F" w:rsidRDefault="008B7226" w:rsidP="00B225D8">
            <w:pPr>
              <w:jc w:val="center"/>
              <w:rPr>
                <w:sz w:val="18"/>
                <w:szCs w:val="18"/>
              </w:rPr>
            </w:pPr>
          </w:p>
        </w:tc>
        <w:tc>
          <w:tcPr>
            <w:tcW w:w="907" w:type="dxa"/>
            <w:vAlign w:val="center"/>
          </w:tcPr>
          <w:p w14:paraId="7BFE3215" w14:textId="77777777" w:rsidR="008B7226" w:rsidRPr="00B7383F" w:rsidRDefault="008B7226" w:rsidP="00B225D8">
            <w:pPr>
              <w:jc w:val="center"/>
              <w:rPr>
                <w:color w:val="000000"/>
                <w:sz w:val="18"/>
                <w:szCs w:val="18"/>
              </w:rPr>
            </w:pPr>
            <w:r w:rsidRPr="00B7383F">
              <w:rPr>
                <w:color w:val="000000"/>
                <w:sz w:val="18"/>
                <w:szCs w:val="18"/>
              </w:rPr>
              <w:t>0.15</w:t>
            </w:r>
          </w:p>
        </w:tc>
        <w:tc>
          <w:tcPr>
            <w:tcW w:w="906" w:type="dxa"/>
            <w:vAlign w:val="center"/>
          </w:tcPr>
          <w:p w14:paraId="61D43AD9" w14:textId="77777777" w:rsidR="008B7226" w:rsidRPr="00B7383F" w:rsidRDefault="008B7226" w:rsidP="00B225D8">
            <w:pPr>
              <w:jc w:val="center"/>
              <w:rPr>
                <w:color w:val="000000"/>
                <w:sz w:val="18"/>
                <w:szCs w:val="18"/>
              </w:rPr>
            </w:pPr>
            <w:r w:rsidRPr="00B7383F">
              <w:rPr>
                <w:color w:val="000000"/>
                <w:sz w:val="18"/>
                <w:szCs w:val="18"/>
              </w:rPr>
              <w:t>14.11</w:t>
            </w:r>
          </w:p>
        </w:tc>
        <w:tc>
          <w:tcPr>
            <w:tcW w:w="993" w:type="dxa"/>
            <w:vAlign w:val="center"/>
          </w:tcPr>
          <w:p w14:paraId="25E29457" w14:textId="77777777" w:rsidR="008B7226" w:rsidRPr="00B7383F" w:rsidRDefault="008B7226" w:rsidP="00B225D8">
            <w:pPr>
              <w:jc w:val="center"/>
              <w:rPr>
                <w:color w:val="000000"/>
                <w:sz w:val="18"/>
                <w:szCs w:val="18"/>
              </w:rPr>
            </w:pPr>
            <w:r w:rsidRPr="00B7383F">
              <w:rPr>
                <w:color w:val="000000"/>
                <w:sz w:val="18"/>
                <w:szCs w:val="18"/>
              </w:rPr>
              <w:t>***</w:t>
            </w:r>
          </w:p>
        </w:tc>
        <w:tc>
          <w:tcPr>
            <w:tcW w:w="820" w:type="dxa"/>
          </w:tcPr>
          <w:p w14:paraId="00618A9A" w14:textId="77777777" w:rsidR="008B7226" w:rsidRPr="00B7383F" w:rsidRDefault="008B7226" w:rsidP="00B225D8">
            <w:pPr>
              <w:jc w:val="center"/>
              <w:rPr>
                <w:sz w:val="18"/>
                <w:szCs w:val="18"/>
              </w:rPr>
            </w:pPr>
          </w:p>
        </w:tc>
        <w:tc>
          <w:tcPr>
            <w:tcW w:w="907" w:type="dxa"/>
            <w:vAlign w:val="center"/>
          </w:tcPr>
          <w:p w14:paraId="390EE3E1" w14:textId="77777777" w:rsidR="008B7226" w:rsidRPr="00B7383F" w:rsidRDefault="008B7226" w:rsidP="00B225D8">
            <w:pPr>
              <w:jc w:val="center"/>
              <w:rPr>
                <w:color w:val="000000"/>
                <w:sz w:val="18"/>
                <w:szCs w:val="18"/>
              </w:rPr>
            </w:pPr>
            <w:r w:rsidRPr="00B7383F">
              <w:rPr>
                <w:color w:val="000000"/>
                <w:sz w:val="18"/>
                <w:szCs w:val="18"/>
              </w:rPr>
              <w:t>0.19</w:t>
            </w:r>
          </w:p>
        </w:tc>
        <w:tc>
          <w:tcPr>
            <w:tcW w:w="906" w:type="dxa"/>
            <w:vAlign w:val="center"/>
          </w:tcPr>
          <w:p w14:paraId="0B48EF7B" w14:textId="77777777" w:rsidR="008B7226" w:rsidRPr="00B7383F" w:rsidRDefault="008B7226" w:rsidP="00B225D8">
            <w:pPr>
              <w:jc w:val="center"/>
              <w:rPr>
                <w:color w:val="000000"/>
                <w:sz w:val="18"/>
                <w:szCs w:val="18"/>
              </w:rPr>
            </w:pPr>
            <w:r w:rsidRPr="00B7383F">
              <w:rPr>
                <w:color w:val="000000"/>
                <w:sz w:val="18"/>
                <w:szCs w:val="18"/>
              </w:rPr>
              <w:t>12.82</w:t>
            </w:r>
          </w:p>
        </w:tc>
        <w:tc>
          <w:tcPr>
            <w:tcW w:w="907" w:type="dxa"/>
            <w:vAlign w:val="center"/>
          </w:tcPr>
          <w:p w14:paraId="08180127" w14:textId="77777777" w:rsidR="008B7226" w:rsidRPr="00B7383F" w:rsidRDefault="008B7226" w:rsidP="00B225D8">
            <w:pPr>
              <w:jc w:val="center"/>
              <w:rPr>
                <w:color w:val="000000"/>
                <w:sz w:val="18"/>
                <w:szCs w:val="18"/>
              </w:rPr>
            </w:pPr>
            <w:r w:rsidRPr="00B7383F">
              <w:rPr>
                <w:color w:val="000000"/>
                <w:sz w:val="18"/>
                <w:szCs w:val="18"/>
              </w:rPr>
              <w:t>***</w:t>
            </w:r>
          </w:p>
        </w:tc>
      </w:tr>
      <w:tr w:rsidR="008B7226" w:rsidRPr="00B7383F" w14:paraId="63AFFF75" w14:textId="77777777" w:rsidTr="00A727B7">
        <w:trPr>
          <w:trHeight w:hRule="exact" w:val="255"/>
        </w:trPr>
        <w:tc>
          <w:tcPr>
            <w:tcW w:w="1812" w:type="dxa"/>
          </w:tcPr>
          <w:p w14:paraId="033C7D93" w14:textId="77777777" w:rsidR="008B7226" w:rsidRPr="00B7383F" w:rsidRDefault="008B7226" w:rsidP="00B225D8">
            <w:pPr>
              <w:rPr>
                <w:sz w:val="18"/>
                <w:szCs w:val="18"/>
              </w:rPr>
            </w:pPr>
            <w:r w:rsidRPr="00B7383F">
              <w:rPr>
                <w:sz w:val="18"/>
                <w:szCs w:val="18"/>
              </w:rPr>
              <w:t>HOUSET</w:t>
            </w:r>
          </w:p>
        </w:tc>
        <w:tc>
          <w:tcPr>
            <w:tcW w:w="906" w:type="dxa"/>
          </w:tcPr>
          <w:p w14:paraId="42AA2DD8" w14:textId="77777777" w:rsidR="008B7226" w:rsidRPr="00B7383F" w:rsidRDefault="008B7226" w:rsidP="00B225D8">
            <w:pPr>
              <w:jc w:val="center"/>
              <w:rPr>
                <w:sz w:val="18"/>
                <w:szCs w:val="18"/>
              </w:rPr>
            </w:pPr>
          </w:p>
        </w:tc>
        <w:tc>
          <w:tcPr>
            <w:tcW w:w="907" w:type="dxa"/>
            <w:vAlign w:val="center"/>
          </w:tcPr>
          <w:p w14:paraId="15AD8F37" w14:textId="77777777" w:rsidR="008B7226" w:rsidRPr="00B7383F" w:rsidRDefault="008B7226" w:rsidP="00B225D8">
            <w:pPr>
              <w:jc w:val="center"/>
              <w:rPr>
                <w:color w:val="000000"/>
                <w:sz w:val="18"/>
                <w:szCs w:val="18"/>
              </w:rPr>
            </w:pPr>
            <w:r w:rsidRPr="00B7383F">
              <w:rPr>
                <w:color w:val="000000"/>
                <w:sz w:val="18"/>
                <w:szCs w:val="18"/>
              </w:rPr>
              <w:t>-0.57</w:t>
            </w:r>
          </w:p>
        </w:tc>
        <w:tc>
          <w:tcPr>
            <w:tcW w:w="906" w:type="dxa"/>
            <w:vAlign w:val="center"/>
          </w:tcPr>
          <w:p w14:paraId="3E5BEFFF" w14:textId="77777777" w:rsidR="008B7226" w:rsidRPr="00B7383F" w:rsidRDefault="008B7226" w:rsidP="00B225D8">
            <w:pPr>
              <w:jc w:val="center"/>
              <w:rPr>
                <w:color w:val="000000"/>
                <w:sz w:val="18"/>
                <w:szCs w:val="18"/>
              </w:rPr>
            </w:pPr>
            <w:r w:rsidRPr="00B7383F">
              <w:rPr>
                <w:color w:val="000000"/>
                <w:sz w:val="18"/>
                <w:szCs w:val="18"/>
              </w:rPr>
              <w:t>-23.49</w:t>
            </w:r>
          </w:p>
        </w:tc>
        <w:tc>
          <w:tcPr>
            <w:tcW w:w="993" w:type="dxa"/>
            <w:vAlign w:val="center"/>
          </w:tcPr>
          <w:p w14:paraId="6812DA42" w14:textId="77777777" w:rsidR="008B7226" w:rsidRPr="00B7383F" w:rsidRDefault="008B7226" w:rsidP="00B225D8">
            <w:pPr>
              <w:jc w:val="center"/>
              <w:rPr>
                <w:color w:val="000000"/>
                <w:sz w:val="18"/>
                <w:szCs w:val="18"/>
              </w:rPr>
            </w:pPr>
            <w:r w:rsidRPr="00B7383F">
              <w:rPr>
                <w:color w:val="000000"/>
                <w:sz w:val="18"/>
                <w:szCs w:val="18"/>
              </w:rPr>
              <w:t>***</w:t>
            </w:r>
          </w:p>
        </w:tc>
        <w:tc>
          <w:tcPr>
            <w:tcW w:w="820" w:type="dxa"/>
          </w:tcPr>
          <w:p w14:paraId="364C00E6" w14:textId="77777777" w:rsidR="008B7226" w:rsidRPr="00B7383F" w:rsidRDefault="008B7226" w:rsidP="00B225D8">
            <w:pPr>
              <w:jc w:val="center"/>
              <w:rPr>
                <w:sz w:val="18"/>
                <w:szCs w:val="18"/>
              </w:rPr>
            </w:pPr>
          </w:p>
        </w:tc>
        <w:tc>
          <w:tcPr>
            <w:tcW w:w="907" w:type="dxa"/>
            <w:vAlign w:val="center"/>
          </w:tcPr>
          <w:p w14:paraId="1CCB591D" w14:textId="77777777" w:rsidR="008B7226" w:rsidRPr="00B7383F" w:rsidRDefault="008B7226" w:rsidP="00B225D8">
            <w:pPr>
              <w:jc w:val="center"/>
              <w:rPr>
                <w:color w:val="000000"/>
                <w:sz w:val="18"/>
                <w:szCs w:val="18"/>
              </w:rPr>
            </w:pPr>
          </w:p>
        </w:tc>
        <w:tc>
          <w:tcPr>
            <w:tcW w:w="906" w:type="dxa"/>
            <w:vAlign w:val="center"/>
          </w:tcPr>
          <w:p w14:paraId="4026740B" w14:textId="77777777" w:rsidR="008B7226" w:rsidRPr="00B7383F" w:rsidRDefault="008B7226" w:rsidP="00B225D8">
            <w:pPr>
              <w:jc w:val="center"/>
              <w:rPr>
                <w:color w:val="000000"/>
                <w:sz w:val="18"/>
                <w:szCs w:val="18"/>
              </w:rPr>
            </w:pPr>
          </w:p>
        </w:tc>
        <w:tc>
          <w:tcPr>
            <w:tcW w:w="907" w:type="dxa"/>
            <w:vAlign w:val="center"/>
          </w:tcPr>
          <w:p w14:paraId="1E3EA0EA" w14:textId="77777777" w:rsidR="008B7226" w:rsidRPr="00B7383F" w:rsidRDefault="008B7226" w:rsidP="00B225D8">
            <w:pPr>
              <w:jc w:val="center"/>
              <w:rPr>
                <w:color w:val="000000"/>
                <w:sz w:val="18"/>
                <w:szCs w:val="18"/>
              </w:rPr>
            </w:pPr>
          </w:p>
        </w:tc>
      </w:tr>
      <w:tr w:rsidR="008B7226" w:rsidRPr="00B7383F" w14:paraId="320F4FA2" w14:textId="77777777" w:rsidTr="00A727B7">
        <w:trPr>
          <w:trHeight w:hRule="exact" w:val="255"/>
        </w:trPr>
        <w:tc>
          <w:tcPr>
            <w:tcW w:w="1812" w:type="dxa"/>
          </w:tcPr>
          <w:p w14:paraId="71E80C29" w14:textId="77777777" w:rsidR="008B7226" w:rsidRPr="00B7383F" w:rsidRDefault="008B7226" w:rsidP="00B225D8">
            <w:pPr>
              <w:rPr>
                <w:sz w:val="18"/>
                <w:szCs w:val="18"/>
              </w:rPr>
            </w:pPr>
            <w:r w:rsidRPr="00B7383F">
              <w:rPr>
                <w:sz w:val="18"/>
                <w:szCs w:val="18"/>
              </w:rPr>
              <w:t>MCAM</w:t>
            </w:r>
          </w:p>
        </w:tc>
        <w:tc>
          <w:tcPr>
            <w:tcW w:w="906" w:type="dxa"/>
          </w:tcPr>
          <w:p w14:paraId="6E2766DF" w14:textId="77777777" w:rsidR="008B7226" w:rsidRPr="00B7383F" w:rsidRDefault="008B7226" w:rsidP="00B225D8">
            <w:pPr>
              <w:jc w:val="center"/>
              <w:rPr>
                <w:sz w:val="18"/>
                <w:szCs w:val="18"/>
              </w:rPr>
            </w:pPr>
          </w:p>
        </w:tc>
        <w:tc>
          <w:tcPr>
            <w:tcW w:w="907" w:type="dxa"/>
            <w:vAlign w:val="center"/>
          </w:tcPr>
          <w:p w14:paraId="78A25B17" w14:textId="77777777" w:rsidR="008B7226" w:rsidRPr="00B7383F" w:rsidRDefault="008B7226" w:rsidP="00B225D8">
            <w:pPr>
              <w:jc w:val="center"/>
              <w:rPr>
                <w:color w:val="000000"/>
                <w:sz w:val="18"/>
                <w:szCs w:val="18"/>
              </w:rPr>
            </w:pPr>
          </w:p>
        </w:tc>
        <w:tc>
          <w:tcPr>
            <w:tcW w:w="906" w:type="dxa"/>
          </w:tcPr>
          <w:p w14:paraId="078D78B8" w14:textId="77777777" w:rsidR="008B7226" w:rsidRPr="00B7383F" w:rsidRDefault="008B7226" w:rsidP="00B225D8">
            <w:pPr>
              <w:jc w:val="center"/>
              <w:rPr>
                <w:color w:val="000000"/>
                <w:sz w:val="18"/>
                <w:szCs w:val="18"/>
              </w:rPr>
            </w:pPr>
          </w:p>
        </w:tc>
        <w:tc>
          <w:tcPr>
            <w:tcW w:w="993" w:type="dxa"/>
          </w:tcPr>
          <w:p w14:paraId="595CEBF5" w14:textId="77777777" w:rsidR="008B7226" w:rsidRPr="00B7383F" w:rsidRDefault="008B7226" w:rsidP="00B225D8">
            <w:pPr>
              <w:jc w:val="center"/>
              <w:rPr>
                <w:color w:val="000000"/>
                <w:sz w:val="18"/>
                <w:szCs w:val="18"/>
              </w:rPr>
            </w:pPr>
          </w:p>
        </w:tc>
        <w:tc>
          <w:tcPr>
            <w:tcW w:w="820" w:type="dxa"/>
          </w:tcPr>
          <w:p w14:paraId="5CD4E9EC" w14:textId="77777777" w:rsidR="008B7226" w:rsidRPr="00B7383F" w:rsidRDefault="008B7226" w:rsidP="00B225D8">
            <w:pPr>
              <w:jc w:val="center"/>
              <w:rPr>
                <w:sz w:val="18"/>
                <w:szCs w:val="18"/>
              </w:rPr>
            </w:pPr>
          </w:p>
        </w:tc>
        <w:tc>
          <w:tcPr>
            <w:tcW w:w="907" w:type="dxa"/>
            <w:vAlign w:val="center"/>
          </w:tcPr>
          <w:p w14:paraId="6F1EED5B" w14:textId="77777777" w:rsidR="008B7226" w:rsidRPr="00B7383F" w:rsidRDefault="008B7226" w:rsidP="00B225D8">
            <w:pPr>
              <w:jc w:val="center"/>
              <w:rPr>
                <w:color w:val="000000"/>
                <w:sz w:val="18"/>
                <w:szCs w:val="18"/>
              </w:rPr>
            </w:pPr>
            <w:r w:rsidRPr="00B7383F">
              <w:rPr>
                <w:color w:val="000000"/>
                <w:sz w:val="18"/>
                <w:szCs w:val="18"/>
              </w:rPr>
              <w:t>0.06</w:t>
            </w:r>
          </w:p>
        </w:tc>
        <w:tc>
          <w:tcPr>
            <w:tcW w:w="906" w:type="dxa"/>
            <w:vAlign w:val="center"/>
          </w:tcPr>
          <w:p w14:paraId="1084A81C" w14:textId="77777777" w:rsidR="008B7226" w:rsidRPr="00B7383F" w:rsidRDefault="008B7226" w:rsidP="00B225D8">
            <w:pPr>
              <w:jc w:val="center"/>
              <w:rPr>
                <w:color w:val="000000"/>
                <w:sz w:val="18"/>
                <w:szCs w:val="18"/>
              </w:rPr>
            </w:pPr>
            <w:r w:rsidRPr="00B7383F">
              <w:rPr>
                <w:color w:val="000000"/>
                <w:sz w:val="18"/>
                <w:szCs w:val="18"/>
              </w:rPr>
              <w:t>1.49</w:t>
            </w:r>
          </w:p>
        </w:tc>
        <w:tc>
          <w:tcPr>
            <w:tcW w:w="907" w:type="dxa"/>
            <w:vAlign w:val="center"/>
          </w:tcPr>
          <w:p w14:paraId="4C31EAF3" w14:textId="77777777" w:rsidR="008B7226" w:rsidRPr="00B7383F" w:rsidRDefault="008B7226" w:rsidP="00B225D8">
            <w:pPr>
              <w:jc w:val="center"/>
              <w:rPr>
                <w:color w:val="000000"/>
                <w:sz w:val="18"/>
                <w:szCs w:val="18"/>
              </w:rPr>
            </w:pPr>
          </w:p>
        </w:tc>
      </w:tr>
      <w:tr w:rsidR="008B7226" w:rsidRPr="00B7383F" w14:paraId="6ABEAEEB" w14:textId="77777777" w:rsidTr="00A727B7">
        <w:trPr>
          <w:trHeight w:hRule="exact" w:val="255"/>
        </w:trPr>
        <w:tc>
          <w:tcPr>
            <w:tcW w:w="1812" w:type="dxa"/>
          </w:tcPr>
          <w:p w14:paraId="106ECE26" w14:textId="77777777" w:rsidR="008B7226" w:rsidRPr="00B7383F" w:rsidRDefault="008B7226" w:rsidP="00B225D8">
            <w:pPr>
              <w:rPr>
                <w:sz w:val="18"/>
                <w:szCs w:val="18"/>
              </w:rPr>
            </w:pPr>
            <w:r w:rsidRPr="00B7383F">
              <w:rPr>
                <w:sz w:val="18"/>
                <w:szCs w:val="18"/>
              </w:rPr>
              <w:t>NONE</w:t>
            </w:r>
          </w:p>
        </w:tc>
        <w:tc>
          <w:tcPr>
            <w:tcW w:w="906" w:type="dxa"/>
          </w:tcPr>
          <w:p w14:paraId="05E7488C" w14:textId="77777777" w:rsidR="008B7226" w:rsidRPr="00B7383F" w:rsidRDefault="008B7226" w:rsidP="00B225D8">
            <w:pPr>
              <w:jc w:val="center"/>
              <w:rPr>
                <w:sz w:val="18"/>
                <w:szCs w:val="18"/>
              </w:rPr>
            </w:pPr>
          </w:p>
        </w:tc>
        <w:tc>
          <w:tcPr>
            <w:tcW w:w="907" w:type="dxa"/>
            <w:vAlign w:val="center"/>
          </w:tcPr>
          <w:p w14:paraId="14D6D3F1" w14:textId="77777777" w:rsidR="008B7226" w:rsidRPr="00B7383F" w:rsidRDefault="008B7226" w:rsidP="00B225D8">
            <w:pPr>
              <w:jc w:val="center"/>
              <w:rPr>
                <w:color w:val="000000"/>
                <w:sz w:val="18"/>
                <w:szCs w:val="18"/>
              </w:rPr>
            </w:pPr>
            <w:r w:rsidRPr="00B7383F">
              <w:rPr>
                <w:color w:val="000000"/>
                <w:sz w:val="18"/>
                <w:szCs w:val="18"/>
              </w:rPr>
              <w:t>-0.97</w:t>
            </w:r>
          </w:p>
        </w:tc>
        <w:tc>
          <w:tcPr>
            <w:tcW w:w="906" w:type="dxa"/>
          </w:tcPr>
          <w:p w14:paraId="108D770E" w14:textId="77777777" w:rsidR="008B7226" w:rsidRPr="00B7383F" w:rsidRDefault="008B7226" w:rsidP="00B225D8">
            <w:pPr>
              <w:jc w:val="center"/>
              <w:rPr>
                <w:color w:val="000000"/>
                <w:sz w:val="18"/>
                <w:szCs w:val="18"/>
              </w:rPr>
            </w:pPr>
            <w:r w:rsidRPr="00B7383F">
              <w:rPr>
                <w:color w:val="000000"/>
                <w:sz w:val="18"/>
                <w:szCs w:val="18"/>
              </w:rPr>
              <w:t>-1.37</w:t>
            </w:r>
          </w:p>
        </w:tc>
        <w:tc>
          <w:tcPr>
            <w:tcW w:w="993" w:type="dxa"/>
          </w:tcPr>
          <w:p w14:paraId="1E1D17E6" w14:textId="77777777" w:rsidR="008B7226" w:rsidRPr="00B7383F" w:rsidRDefault="008B7226" w:rsidP="00B225D8">
            <w:pPr>
              <w:jc w:val="center"/>
              <w:rPr>
                <w:color w:val="000000"/>
                <w:sz w:val="18"/>
                <w:szCs w:val="18"/>
              </w:rPr>
            </w:pPr>
          </w:p>
        </w:tc>
        <w:tc>
          <w:tcPr>
            <w:tcW w:w="820" w:type="dxa"/>
          </w:tcPr>
          <w:p w14:paraId="5D2A94CA" w14:textId="77777777" w:rsidR="008B7226" w:rsidRPr="00B7383F" w:rsidRDefault="008B7226" w:rsidP="00B225D8">
            <w:pPr>
              <w:jc w:val="center"/>
              <w:rPr>
                <w:sz w:val="18"/>
                <w:szCs w:val="18"/>
              </w:rPr>
            </w:pPr>
          </w:p>
        </w:tc>
        <w:tc>
          <w:tcPr>
            <w:tcW w:w="907" w:type="dxa"/>
            <w:vAlign w:val="center"/>
          </w:tcPr>
          <w:p w14:paraId="459AF91A" w14:textId="77777777" w:rsidR="008B7226" w:rsidRPr="00B7383F" w:rsidRDefault="008B7226" w:rsidP="00B225D8">
            <w:pPr>
              <w:jc w:val="center"/>
              <w:rPr>
                <w:color w:val="000000"/>
                <w:sz w:val="18"/>
                <w:szCs w:val="18"/>
              </w:rPr>
            </w:pPr>
          </w:p>
        </w:tc>
        <w:tc>
          <w:tcPr>
            <w:tcW w:w="906" w:type="dxa"/>
            <w:vAlign w:val="center"/>
          </w:tcPr>
          <w:p w14:paraId="65532D9D" w14:textId="77777777" w:rsidR="008B7226" w:rsidRPr="00B7383F" w:rsidRDefault="008B7226" w:rsidP="00B225D8">
            <w:pPr>
              <w:jc w:val="center"/>
              <w:rPr>
                <w:color w:val="000000"/>
                <w:sz w:val="18"/>
                <w:szCs w:val="18"/>
              </w:rPr>
            </w:pPr>
          </w:p>
        </w:tc>
        <w:tc>
          <w:tcPr>
            <w:tcW w:w="907" w:type="dxa"/>
            <w:vAlign w:val="center"/>
          </w:tcPr>
          <w:p w14:paraId="4309D1B4" w14:textId="77777777" w:rsidR="008B7226" w:rsidRPr="00B7383F" w:rsidRDefault="008B7226" w:rsidP="00B225D8">
            <w:pPr>
              <w:jc w:val="center"/>
              <w:rPr>
                <w:color w:val="000000"/>
                <w:sz w:val="18"/>
                <w:szCs w:val="18"/>
              </w:rPr>
            </w:pPr>
          </w:p>
        </w:tc>
      </w:tr>
      <w:tr w:rsidR="008B7226" w:rsidRPr="00B7383F" w14:paraId="260AD3B2" w14:textId="77777777" w:rsidTr="00A727B7">
        <w:trPr>
          <w:trHeight w:hRule="exact" w:val="255"/>
        </w:trPr>
        <w:tc>
          <w:tcPr>
            <w:tcW w:w="1812" w:type="dxa"/>
          </w:tcPr>
          <w:p w14:paraId="304966FB" w14:textId="77777777" w:rsidR="008B7226" w:rsidRPr="00B7383F" w:rsidRDefault="008B7226" w:rsidP="00B225D8">
            <w:pPr>
              <w:rPr>
                <w:sz w:val="18"/>
                <w:szCs w:val="18"/>
              </w:rPr>
            </w:pPr>
            <w:r w:rsidRPr="00B7383F">
              <w:rPr>
                <w:sz w:val="18"/>
                <w:szCs w:val="18"/>
              </w:rPr>
              <w:t>PARKD</w:t>
            </w:r>
          </w:p>
        </w:tc>
        <w:tc>
          <w:tcPr>
            <w:tcW w:w="906" w:type="dxa"/>
          </w:tcPr>
          <w:p w14:paraId="0B007D75" w14:textId="77777777" w:rsidR="008B7226" w:rsidRPr="00B7383F" w:rsidRDefault="008B7226" w:rsidP="00B225D8">
            <w:pPr>
              <w:jc w:val="center"/>
              <w:rPr>
                <w:sz w:val="18"/>
                <w:szCs w:val="18"/>
              </w:rPr>
            </w:pPr>
          </w:p>
        </w:tc>
        <w:tc>
          <w:tcPr>
            <w:tcW w:w="907" w:type="dxa"/>
            <w:vAlign w:val="center"/>
          </w:tcPr>
          <w:p w14:paraId="2CD9B5EA" w14:textId="77777777" w:rsidR="008B7226" w:rsidRPr="00B7383F" w:rsidRDefault="008B7226" w:rsidP="00B225D8">
            <w:pPr>
              <w:jc w:val="center"/>
              <w:rPr>
                <w:color w:val="000000"/>
                <w:sz w:val="18"/>
                <w:szCs w:val="18"/>
              </w:rPr>
            </w:pPr>
            <w:r w:rsidRPr="00B7383F">
              <w:rPr>
                <w:color w:val="000000"/>
                <w:sz w:val="18"/>
                <w:szCs w:val="18"/>
              </w:rPr>
              <w:t>-0.0</w:t>
            </w:r>
          </w:p>
        </w:tc>
        <w:tc>
          <w:tcPr>
            <w:tcW w:w="906" w:type="dxa"/>
          </w:tcPr>
          <w:p w14:paraId="3724A5A1" w14:textId="77777777" w:rsidR="008B7226" w:rsidRPr="00B7383F" w:rsidRDefault="008B7226" w:rsidP="00B225D8">
            <w:pPr>
              <w:jc w:val="center"/>
              <w:rPr>
                <w:color w:val="000000"/>
                <w:sz w:val="18"/>
                <w:szCs w:val="18"/>
              </w:rPr>
            </w:pPr>
            <w:r w:rsidRPr="00B7383F">
              <w:rPr>
                <w:color w:val="000000"/>
                <w:sz w:val="18"/>
                <w:szCs w:val="18"/>
              </w:rPr>
              <w:t>-1.02</w:t>
            </w:r>
          </w:p>
        </w:tc>
        <w:tc>
          <w:tcPr>
            <w:tcW w:w="993" w:type="dxa"/>
          </w:tcPr>
          <w:p w14:paraId="13F2E03E" w14:textId="77777777" w:rsidR="008B7226" w:rsidRPr="00B7383F" w:rsidRDefault="008B7226" w:rsidP="00B225D8">
            <w:pPr>
              <w:jc w:val="center"/>
              <w:rPr>
                <w:color w:val="000000"/>
                <w:sz w:val="18"/>
                <w:szCs w:val="18"/>
              </w:rPr>
            </w:pPr>
          </w:p>
        </w:tc>
        <w:tc>
          <w:tcPr>
            <w:tcW w:w="820" w:type="dxa"/>
          </w:tcPr>
          <w:p w14:paraId="67915A53" w14:textId="77777777" w:rsidR="008B7226" w:rsidRPr="00B7383F" w:rsidRDefault="008B7226" w:rsidP="00B225D8">
            <w:pPr>
              <w:jc w:val="center"/>
              <w:rPr>
                <w:sz w:val="18"/>
                <w:szCs w:val="18"/>
              </w:rPr>
            </w:pPr>
          </w:p>
        </w:tc>
        <w:tc>
          <w:tcPr>
            <w:tcW w:w="907" w:type="dxa"/>
            <w:vAlign w:val="center"/>
          </w:tcPr>
          <w:p w14:paraId="4E431E02" w14:textId="77777777" w:rsidR="008B7226" w:rsidRPr="00B7383F" w:rsidRDefault="008B7226" w:rsidP="00B225D8">
            <w:pPr>
              <w:jc w:val="center"/>
              <w:rPr>
                <w:color w:val="000000"/>
                <w:sz w:val="18"/>
                <w:szCs w:val="18"/>
              </w:rPr>
            </w:pPr>
            <w:r w:rsidRPr="00B7383F">
              <w:rPr>
                <w:color w:val="000000"/>
                <w:sz w:val="18"/>
                <w:szCs w:val="18"/>
              </w:rPr>
              <w:t>0.02</w:t>
            </w:r>
          </w:p>
        </w:tc>
        <w:tc>
          <w:tcPr>
            <w:tcW w:w="906" w:type="dxa"/>
            <w:vAlign w:val="center"/>
          </w:tcPr>
          <w:p w14:paraId="7FE3163A" w14:textId="77777777" w:rsidR="008B7226" w:rsidRPr="00B7383F" w:rsidRDefault="008B7226" w:rsidP="00B225D8">
            <w:pPr>
              <w:jc w:val="center"/>
              <w:rPr>
                <w:color w:val="000000"/>
                <w:sz w:val="18"/>
                <w:szCs w:val="18"/>
              </w:rPr>
            </w:pPr>
            <w:r w:rsidRPr="00B7383F">
              <w:rPr>
                <w:color w:val="000000"/>
                <w:sz w:val="18"/>
                <w:szCs w:val="18"/>
              </w:rPr>
              <w:t>1.12</w:t>
            </w:r>
          </w:p>
        </w:tc>
        <w:tc>
          <w:tcPr>
            <w:tcW w:w="907" w:type="dxa"/>
            <w:vAlign w:val="center"/>
          </w:tcPr>
          <w:p w14:paraId="45D8B7AA" w14:textId="77777777" w:rsidR="008B7226" w:rsidRPr="00B7383F" w:rsidRDefault="008B7226" w:rsidP="00B225D8">
            <w:pPr>
              <w:jc w:val="center"/>
              <w:rPr>
                <w:color w:val="000000"/>
                <w:sz w:val="18"/>
                <w:szCs w:val="18"/>
              </w:rPr>
            </w:pPr>
          </w:p>
        </w:tc>
      </w:tr>
      <w:tr w:rsidR="008B7226" w:rsidRPr="00B7383F" w14:paraId="2CA8E702" w14:textId="77777777" w:rsidTr="00A727B7">
        <w:trPr>
          <w:trHeight w:hRule="exact" w:val="255"/>
        </w:trPr>
        <w:tc>
          <w:tcPr>
            <w:tcW w:w="1812" w:type="dxa"/>
          </w:tcPr>
          <w:p w14:paraId="08680C77" w14:textId="77777777" w:rsidR="008B7226" w:rsidRPr="00B7383F" w:rsidRDefault="008B7226" w:rsidP="00B225D8">
            <w:pPr>
              <w:rPr>
                <w:sz w:val="18"/>
                <w:szCs w:val="18"/>
              </w:rPr>
            </w:pPr>
            <w:r w:rsidRPr="00B7383F">
              <w:rPr>
                <w:sz w:val="18"/>
                <w:szCs w:val="18"/>
              </w:rPr>
              <w:t>REVC</w:t>
            </w:r>
          </w:p>
        </w:tc>
        <w:tc>
          <w:tcPr>
            <w:tcW w:w="906" w:type="dxa"/>
          </w:tcPr>
          <w:p w14:paraId="1AB2D892" w14:textId="77777777" w:rsidR="008B7226" w:rsidRPr="00B7383F" w:rsidRDefault="008B7226" w:rsidP="00B225D8">
            <w:pPr>
              <w:jc w:val="center"/>
              <w:rPr>
                <w:sz w:val="18"/>
                <w:szCs w:val="18"/>
              </w:rPr>
            </w:pPr>
          </w:p>
        </w:tc>
        <w:tc>
          <w:tcPr>
            <w:tcW w:w="907" w:type="dxa"/>
            <w:vAlign w:val="center"/>
          </w:tcPr>
          <w:p w14:paraId="5A2B1A60" w14:textId="77777777" w:rsidR="008B7226" w:rsidRPr="00B7383F" w:rsidRDefault="008B7226" w:rsidP="00B225D8">
            <w:pPr>
              <w:jc w:val="center"/>
              <w:rPr>
                <w:color w:val="000000"/>
                <w:sz w:val="18"/>
                <w:szCs w:val="18"/>
              </w:rPr>
            </w:pPr>
          </w:p>
        </w:tc>
        <w:tc>
          <w:tcPr>
            <w:tcW w:w="906" w:type="dxa"/>
          </w:tcPr>
          <w:p w14:paraId="429FBDB3" w14:textId="77777777" w:rsidR="008B7226" w:rsidRPr="00B7383F" w:rsidRDefault="008B7226" w:rsidP="00B225D8">
            <w:pPr>
              <w:jc w:val="center"/>
              <w:rPr>
                <w:color w:val="000000"/>
                <w:sz w:val="18"/>
                <w:szCs w:val="18"/>
              </w:rPr>
            </w:pPr>
          </w:p>
        </w:tc>
        <w:tc>
          <w:tcPr>
            <w:tcW w:w="993" w:type="dxa"/>
          </w:tcPr>
          <w:p w14:paraId="053D5A4B" w14:textId="77777777" w:rsidR="008B7226" w:rsidRPr="00B7383F" w:rsidRDefault="008B7226" w:rsidP="00B225D8">
            <w:pPr>
              <w:jc w:val="center"/>
              <w:rPr>
                <w:color w:val="000000"/>
                <w:sz w:val="18"/>
                <w:szCs w:val="18"/>
              </w:rPr>
            </w:pPr>
          </w:p>
        </w:tc>
        <w:tc>
          <w:tcPr>
            <w:tcW w:w="820" w:type="dxa"/>
          </w:tcPr>
          <w:p w14:paraId="1DBD8FB1" w14:textId="77777777" w:rsidR="008B7226" w:rsidRPr="00B7383F" w:rsidRDefault="008B7226" w:rsidP="00B225D8">
            <w:pPr>
              <w:jc w:val="center"/>
              <w:rPr>
                <w:sz w:val="18"/>
                <w:szCs w:val="18"/>
              </w:rPr>
            </w:pPr>
          </w:p>
        </w:tc>
        <w:tc>
          <w:tcPr>
            <w:tcW w:w="907" w:type="dxa"/>
            <w:vAlign w:val="center"/>
          </w:tcPr>
          <w:p w14:paraId="0C3E45BB" w14:textId="77777777" w:rsidR="008B7226" w:rsidRPr="00B7383F" w:rsidRDefault="008B7226" w:rsidP="00B225D8">
            <w:pPr>
              <w:jc w:val="center"/>
              <w:rPr>
                <w:color w:val="000000"/>
                <w:sz w:val="18"/>
                <w:szCs w:val="18"/>
              </w:rPr>
            </w:pPr>
          </w:p>
        </w:tc>
        <w:tc>
          <w:tcPr>
            <w:tcW w:w="906" w:type="dxa"/>
            <w:vAlign w:val="center"/>
          </w:tcPr>
          <w:p w14:paraId="4C05D4E6" w14:textId="77777777" w:rsidR="008B7226" w:rsidRPr="00B7383F" w:rsidRDefault="008B7226" w:rsidP="00B225D8">
            <w:pPr>
              <w:jc w:val="center"/>
              <w:rPr>
                <w:color w:val="000000"/>
                <w:sz w:val="18"/>
                <w:szCs w:val="18"/>
              </w:rPr>
            </w:pPr>
          </w:p>
        </w:tc>
        <w:tc>
          <w:tcPr>
            <w:tcW w:w="907" w:type="dxa"/>
            <w:vAlign w:val="center"/>
          </w:tcPr>
          <w:p w14:paraId="16C55DB7" w14:textId="77777777" w:rsidR="008B7226" w:rsidRPr="00B7383F" w:rsidRDefault="008B7226" w:rsidP="00B225D8">
            <w:pPr>
              <w:jc w:val="center"/>
              <w:rPr>
                <w:color w:val="000000"/>
                <w:sz w:val="18"/>
                <w:szCs w:val="18"/>
              </w:rPr>
            </w:pPr>
          </w:p>
        </w:tc>
      </w:tr>
      <w:tr w:rsidR="008B7226" w:rsidRPr="00B7383F" w14:paraId="0303DB6B" w14:textId="77777777" w:rsidTr="00A727B7">
        <w:trPr>
          <w:trHeight w:hRule="exact" w:val="255"/>
        </w:trPr>
        <w:tc>
          <w:tcPr>
            <w:tcW w:w="1812" w:type="dxa"/>
          </w:tcPr>
          <w:p w14:paraId="66B31409" w14:textId="77777777" w:rsidR="008B7226" w:rsidRPr="00B7383F" w:rsidRDefault="008B7226" w:rsidP="00B225D8">
            <w:pPr>
              <w:rPr>
                <w:sz w:val="18"/>
                <w:szCs w:val="18"/>
              </w:rPr>
            </w:pPr>
            <w:r w:rsidRPr="00B7383F">
              <w:rPr>
                <w:sz w:val="18"/>
                <w:szCs w:val="18"/>
              </w:rPr>
              <w:t>SCHOOL</w:t>
            </w:r>
          </w:p>
        </w:tc>
        <w:tc>
          <w:tcPr>
            <w:tcW w:w="906" w:type="dxa"/>
          </w:tcPr>
          <w:p w14:paraId="7F149514" w14:textId="77777777" w:rsidR="008B7226" w:rsidRPr="00B7383F" w:rsidRDefault="008B7226" w:rsidP="00B225D8">
            <w:pPr>
              <w:jc w:val="center"/>
              <w:rPr>
                <w:sz w:val="18"/>
                <w:szCs w:val="18"/>
              </w:rPr>
            </w:pPr>
          </w:p>
        </w:tc>
        <w:tc>
          <w:tcPr>
            <w:tcW w:w="907" w:type="dxa"/>
            <w:vAlign w:val="center"/>
          </w:tcPr>
          <w:p w14:paraId="53A80B1D" w14:textId="77777777" w:rsidR="008B7226" w:rsidRPr="00B7383F" w:rsidRDefault="008B7226" w:rsidP="00B225D8">
            <w:pPr>
              <w:jc w:val="center"/>
              <w:rPr>
                <w:color w:val="000000"/>
                <w:sz w:val="18"/>
                <w:szCs w:val="18"/>
              </w:rPr>
            </w:pPr>
            <w:r w:rsidRPr="00B7383F">
              <w:rPr>
                <w:color w:val="000000"/>
                <w:sz w:val="18"/>
                <w:szCs w:val="18"/>
              </w:rPr>
              <w:t>0.00</w:t>
            </w:r>
          </w:p>
        </w:tc>
        <w:tc>
          <w:tcPr>
            <w:tcW w:w="906" w:type="dxa"/>
          </w:tcPr>
          <w:p w14:paraId="70BF3245" w14:textId="77777777" w:rsidR="008B7226" w:rsidRPr="00B7383F" w:rsidRDefault="008B7226" w:rsidP="00B225D8">
            <w:pPr>
              <w:jc w:val="center"/>
              <w:rPr>
                <w:color w:val="000000"/>
                <w:sz w:val="18"/>
                <w:szCs w:val="18"/>
              </w:rPr>
            </w:pPr>
            <w:r w:rsidRPr="00B7383F">
              <w:rPr>
                <w:color w:val="000000"/>
                <w:sz w:val="18"/>
                <w:szCs w:val="18"/>
              </w:rPr>
              <w:t>-0.29</w:t>
            </w:r>
          </w:p>
        </w:tc>
        <w:tc>
          <w:tcPr>
            <w:tcW w:w="993" w:type="dxa"/>
          </w:tcPr>
          <w:p w14:paraId="71F87FFE" w14:textId="77777777" w:rsidR="008B7226" w:rsidRPr="00B7383F" w:rsidRDefault="008B7226" w:rsidP="00B225D8">
            <w:pPr>
              <w:jc w:val="center"/>
              <w:rPr>
                <w:color w:val="000000"/>
                <w:sz w:val="18"/>
                <w:szCs w:val="18"/>
              </w:rPr>
            </w:pPr>
          </w:p>
        </w:tc>
        <w:tc>
          <w:tcPr>
            <w:tcW w:w="820" w:type="dxa"/>
          </w:tcPr>
          <w:p w14:paraId="65532816" w14:textId="77777777" w:rsidR="008B7226" w:rsidRPr="00B7383F" w:rsidRDefault="008B7226" w:rsidP="00B225D8">
            <w:pPr>
              <w:jc w:val="center"/>
              <w:rPr>
                <w:sz w:val="18"/>
                <w:szCs w:val="18"/>
              </w:rPr>
            </w:pPr>
          </w:p>
        </w:tc>
        <w:tc>
          <w:tcPr>
            <w:tcW w:w="907" w:type="dxa"/>
            <w:vAlign w:val="center"/>
          </w:tcPr>
          <w:p w14:paraId="4235B4BA" w14:textId="77777777" w:rsidR="008B7226" w:rsidRPr="00B7383F" w:rsidRDefault="008B7226" w:rsidP="00B225D8">
            <w:pPr>
              <w:jc w:val="center"/>
              <w:rPr>
                <w:color w:val="000000"/>
                <w:sz w:val="18"/>
                <w:szCs w:val="18"/>
              </w:rPr>
            </w:pPr>
            <w:r w:rsidRPr="00B7383F">
              <w:rPr>
                <w:color w:val="000000"/>
                <w:sz w:val="18"/>
                <w:szCs w:val="18"/>
              </w:rPr>
              <w:t>0.02</w:t>
            </w:r>
          </w:p>
        </w:tc>
        <w:tc>
          <w:tcPr>
            <w:tcW w:w="906" w:type="dxa"/>
            <w:vAlign w:val="center"/>
          </w:tcPr>
          <w:p w14:paraId="21630A28" w14:textId="77777777" w:rsidR="008B7226" w:rsidRPr="00B7383F" w:rsidRDefault="008B7226" w:rsidP="00B225D8">
            <w:pPr>
              <w:jc w:val="center"/>
              <w:rPr>
                <w:color w:val="000000"/>
                <w:sz w:val="18"/>
                <w:szCs w:val="18"/>
              </w:rPr>
            </w:pPr>
            <w:r w:rsidRPr="00B7383F">
              <w:rPr>
                <w:color w:val="000000"/>
                <w:sz w:val="18"/>
                <w:szCs w:val="18"/>
              </w:rPr>
              <w:t>1.28</w:t>
            </w:r>
          </w:p>
        </w:tc>
        <w:tc>
          <w:tcPr>
            <w:tcW w:w="907" w:type="dxa"/>
            <w:vAlign w:val="center"/>
          </w:tcPr>
          <w:p w14:paraId="6F89580D" w14:textId="77777777" w:rsidR="008B7226" w:rsidRPr="00B7383F" w:rsidRDefault="008B7226" w:rsidP="00B225D8">
            <w:pPr>
              <w:jc w:val="center"/>
              <w:rPr>
                <w:color w:val="000000"/>
                <w:sz w:val="18"/>
                <w:szCs w:val="18"/>
              </w:rPr>
            </w:pPr>
          </w:p>
        </w:tc>
      </w:tr>
      <w:tr w:rsidR="008B7226" w:rsidRPr="00B7383F" w14:paraId="0A3FE40A" w14:textId="77777777" w:rsidTr="00A727B7">
        <w:trPr>
          <w:trHeight w:hRule="exact" w:val="255"/>
        </w:trPr>
        <w:tc>
          <w:tcPr>
            <w:tcW w:w="1812" w:type="dxa"/>
          </w:tcPr>
          <w:p w14:paraId="4605528A" w14:textId="77777777" w:rsidR="008B7226" w:rsidRPr="00B7383F" w:rsidRDefault="008B7226" w:rsidP="00B225D8">
            <w:pPr>
              <w:rPr>
                <w:sz w:val="18"/>
                <w:szCs w:val="18"/>
              </w:rPr>
            </w:pPr>
            <w:r w:rsidRPr="00B7383F">
              <w:rPr>
                <w:sz w:val="18"/>
                <w:szCs w:val="18"/>
              </w:rPr>
              <w:t>SHOPS</w:t>
            </w:r>
          </w:p>
        </w:tc>
        <w:tc>
          <w:tcPr>
            <w:tcW w:w="906" w:type="dxa"/>
          </w:tcPr>
          <w:p w14:paraId="553C5A97" w14:textId="77777777" w:rsidR="008B7226" w:rsidRPr="00B7383F" w:rsidRDefault="008B7226" w:rsidP="00B225D8">
            <w:pPr>
              <w:jc w:val="center"/>
              <w:rPr>
                <w:sz w:val="18"/>
                <w:szCs w:val="18"/>
              </w:rPr>
            </w:pPr>
          </w:p>
        </w:tc>
        <w:tc>
          <w:tcPr>
            <w:tcW w:w="907" w:type="dxa"/>
            <w:vAlign w:val="center"/>
          </w:tcPr>
          <w:p w14:paraId="076C3743" w14:textId="77777777" w:rsidR="008B7226" w:rsidRPr="00B7383F" w:rsidRDefault="008B7226" w:rsidP="00B225D8">
            <w:pPr>
              <w:jc w:val="center"/>
              <w:rPr>
                <w:color w:val="000000"/>
                <w:sz w:val="18"/>
                <w:szCs w:val="18"/>
              </w:rPr>
            </w:pPr>
            <w:r w:rsidRPr="00B7383F">
              <w:rPr>
                <w:color w:val="000000"/>
                <w:sz w:val="18"/>
                <w:szCs w:val="18"/>
              </w:rPr>
              <w:t>-0.0</w:t>
            </w:r>
          </w:p>
        </w:tc>
        <w:tc>
          <w:tcPr>
            <w:tcW w:w="906" w:type="dxa"/>
          </w:tcPr>
          <w:p w14:paraId="5D90C819" w14:textId="77777777" w:rsidR="008B7226" w:rsidRPr="00B7383F" w:rsidRDefault="008B7226" w:rsidP="00B225D8">
            <w:pPr>
              <w:jc w:val="center"/>
              <w:rPr>
                <w:color w:val="000000"/>
                <w:sz w:val="18"/>
                <w:szCs w:val="18"/>
              </w:rPr>
            </w:pPr>
            <w:r w:rsidRPr="00B7383F">
              <w:rPr>
                <w:color w:val="000000"/>
                <w:sz w:val="18"/>
                <w:szCs w:val="18"/>
              </w:rPr>
              <w:t>-1.05</w:t>
            </w:r>
          </w:p>
        </w:tc>
        <w:tc>
          <w:tcPr>
            <w:tcW w:w="993" w:type="dxa"/>
          </w:tcPr>
          <w:p w14:paraId="16596138" w14:textId="77777777" w:rsidR="008B7226" w:rsidRPr="00B7383F" w:rsidRDefault="008B7226" w:rsidP="00B225D8">
            <w:pPr>
              <w:jc w:val="center"/>
              <w:rPr>
                <w:color w:val="000000"/>
                <w:sz w:val="18"/>
                <w:szCs w:val="18"/>
              </w:rPr>
            </w:pPr>
          </w:p>
        </w:tc>
        <w:tc>
          <w:tcPr>
            <w:tcW w:w="820" w:type="dxa"/>
          </w:tcPr>
          <w:p w14:paraId="7DF357AA" w14:textId="77777777" w:rsidR="008B7226" w:rsidRPr="00B7383F" w:rsidRDefault="008B7226" w:rsidP="00B225D8">
            <w:pPr>
              <w:jc w:val="center"/>
              <w:rPr>
                <w:sz w:val="18"/>
                <w:szCs w:val="18"/>
              </w:rPr>
            </w:pPr>
          </w:p>
        </w:tc>
        <w:tc>
          <w:tcPr>
            <w:tcW w:w="907" w:type="dxa"/>
            <w:vAlign w:val="center"/>
          </w:tcPr>
          <w:p w14:paraId="7B77090B" w14:textId="77777777" w:rsidR="008B7226" w:rsidRPr="00B7383F" w:rsidRDefault="008B7226" w:rsidP="00B225D8">
            <w:pPr>
              <w:jc w:val="center"/>
              <w:rPr>
                <w:color w:val="000000"/>
                <w:sz w:val="18"/>
                <w:szCs w:val="18"/>
              </w:rPr>
            </w:pPr>
            <w:r w:rsidRPr="00B7383F">
              <w:rPr>
                <w:color w:val="000000"/>
                <w:sz w:val="18"/>
                <w:szCs w:val="18"/>
              </w:rPr>
              <w:t>0.03</w:t>
            </w:r>
          </w:p>
        </w:tc>
        <w:tc>
          <w:tcPr>
            <w:tcW w:w="906" w:type="dxa"/>
            <w:vAlign w:val="center"/>
          </w:tcPr>
          <w:p w14:paraId="20A2E79B" w14:textId="77777777" w:rsidR="008B7226" w:rsidRPr="00B7383F" w:rsidRDefault="008B7226" w:rsidP="00B225D8">
            <w:pPr>
              <w:jc w:val="center"/>
              <w:rPr>
                <w:color w:val="000000"/>
                <w:sz w:val="18"/>
                <w:szCs w:val="18"/>
              </w:rPr>
            </w:pPr>
            <w:r w:rsidRPr="00B7383F">
              <w:rPr>
                <w:color w:val="000000"/>
                <w:sz w:val="18"/>
                <w:szCs w:val="18"/>
              </w:rPr>
              <w:t>1.89</w:t>
            </w:r>
          </w:p>
        </w:tc>
        <w:tc>
          <w:tcPr>
            <w:tcW w:w="907" w:type="dxa"/>
            <w:vAlign w:val="center"/>
          </w:tcPr>
          <w:p w14:paraId="249BDB7C" w14:textId="77777777" w:rsidR="008B7226" w:rsidRPr="00B7383F" w:rsidRDefault="008B7226" w:rsidP="00B225D8">
            <w:pPr>
              <w:jc w:val="center"/>
              <w:rPr>
                <w:color w:val="000000"/>
                <w:sz w:val="18"/>
                <w:szCs w:val="18"/>
              </w:rPr>
            </w:pPr>
          </w:p>
        </w:tc>
      </w:tr>
      <w:tr w:rsidR="008B7226" w:rsidRPr="00B7383F" w14:paraId="15E0D8C9" w14:textId="77777777" w:rsidTr="00A727B7">
        <w:trPr>
          <w:trHeight w:hRule="exact" w:val="255"/>
        </w:trPr>
        <w:tc>
          <w:tcPr>
            <w:tcW w:w="1812" w:type="dxa"/>
          </w:tcPr>
          <w:p w14:paraId="501C0BC1" w14:textId="77777777" w:rsidR="008B7226" w:rsidRPr="00B7383F" w:rsidRDefault="008B7226" w:rsidP="00B225D8">
            <w:pPr>
              <w:rPr>
                <w:sz w:val="18"/>
                <w:szCs w:val="18"/>
              </w:rPr>
            </w:pPr>
            <w:r w:rsidRPr="00B7383F">
              <w:rPr>
                <w:sz w:val="18"/>
                <w:szCs w:val="18"/>
              </w:rPr>
              <w:t>TRAINF</w:t>
            </w:r>
          </w:p>
        </w:tc>
        <w:tc>
          <w:tcPr>
            <w:tcW w:w="906" w:type="dxa"/>
          </w:tcPr>
          <w:p w14:paraId="5EFBC6D3" w14:textId="77777777" w:rsidR="008B7226" w:rsidRPr="00B7383F" w:rsidRDefault="008B7226" w:rsidP="00B225D8">
            <w:pPr>
              <w:jc w:val="center"/>
              <w:rPr>
                <w:sz w:val="18"/>
                <w:szCs w:val="18"/>
              </w:rPr>
            </w:pPr>
          </w:p>
        </w:tc>
        <w:tc>
          <w:tcPr>
            <w:tcW w:w="907" w:type="dxa"/>
            <w:vAlign w:val="center"/>
          </w:tcPr>
          <w:p w14:paraId="7C077313" w14:textId="77777777" w:rsidR="008B7226" w:rsidRPr="00B7383F" w:rsidRDefault="008B7226" w:rsidP="00B225D8">
            <w:pPr>
              <w:jc w:val="center"/>
              <w:rPr>
                <w:color w:val="000000"/>
                <w:sz w:val="18"/>
                <w:szCs w:val="18"/>
              </w:rPr>
            </w:pPr>
            <w:r w:rsidRPr="00B7383F">
              <w:rPr>
                <w:color w:val="000000"/>
                <w:sz w:val="18"/>
                <w:szCs w:val="18"/>
              </w:rPr>
              <w:t>0.00</w:t>
            </w:r>
          </w:p>
        </w:tc>
        <w:tc>
          <w:tcPr>
            <w:tcW w:w="906" w:type="dxa"/>
          </w:tcPr>
          <w:p w14:paraId="44D6ABB8" w14:textId="77777777" w:rsidR="008B7226" w:rsidRPr="00B7383F" w:rsidRDefault="008B7226" w:rsidP="00B225D8">
            <w:pPr>
              <w:jc w:val="center"/>
              <w:rPr>
                <w:color w:val="000000"/>
                <w:sz w:val="18"/>
                <w:szCs w:val="18"/>
              </w:rPr>
            </w:pPr>
            <w:r w:rsidRPr="00B7383F">
              <w:rPr>
                <w:color w:val="000000"/>
                <w:sz w:val="18"/>
                <w:szCs w:val="18"/>
              </w:rPr>
              <w:t>0.03</w:t>
            </w:r>
          </w:p>
        </w:tc>
        <w:tc>
          <w:tcPr>
            <w:tcW w:w="993" w:type="dxa"/>
          </w:tcPr>
          <w:p w14:paraId="7A868995" w14:textId="77777777" w:rsidR="008B7226" w:rsidRPr="00B7383F" w:rsidRDefault="008B7226" w:rsidP="00B225D8">
            <w:pPr>
              <w:jc w:val="center"/>
              <w:rPr>
                <w:color w:val="000000"/>
                <w:sz w:val="18"/>
                <w:szCs w:val="18"/>
              </w:rPr>
            </w:pPr>
          </w:p>
        </w:tc>
        <w:tc>
          <w:tcPr>
            <w:tcW w:w="820" w:type="dxa"/>
          </w:tcPr>
          <w:p w14:paraId="16590DDF" w14:textId="77777777" w:rsidR="008B7226" w:rsidRPr="00B7383F" w:rsidRDefault="008B7226" w:rsidP="00B225D8">
            <w:pPr>
              <w:jc w:val="center"/>
              <w:rPr>
                <w:sz w:val="18"/>
                <w:szCs w:val="18"/>
              </w:rPr>
            </w:pPr>
          </w:p>
        </w:tc>
        <w:tc>
          <w:tcPr>
            <w:tcW w:w="907" w:type="dxa"/>
            <w:vAlign w:val="center"/>
          </w:tcPr>
          <w:p w14:paraId="7175D77C" w14:textId="77777777" w:rsidR="008B7226" w:rsidRPr="00B7383F" w:rsidRDefault="008B7226" w:rsidP="00B225D8">
            <w:pPr>
              <w:jc w:val="center"/>
              <w:rPr>
                <w:color w:val="000000"/>
                <w:sz w:val="18"/>
                <w:szCs w:val="18"/>
              </w:rPr>
            </w:pPr>
          </w:p>
        </w:tc>
        <w:tc>
          <w:tcPr>
            <w:tcW w:w="906" w:type="dxa"/>
            <w:vAlign w:val="center"/>
          </w:tcPr>
          <w:p w14:paraId="50D8A815" w14:textId="77777777" w:rsidR="008B7226" w:rsidRPr="00B7383F" w:rsidRDefault="008B7226" w:rsidP="00B225D8">
            <w:pPr>
              <w:jc w:val="center"/>
              <w:rPr>
                <w:color w:val="000000"/>
                <w:sz w:val="18"/>
                <w:szCs w:val="18"/>
              </w:rPr>
            </w:pPr>
          </w:p>
        </w:tc>
        <w:tc>
          <w:tcPr>
            <w:tcW w:w="907" w:type="dxa"/>
            <w:vAlign w:val="center"/>
          </w:tcPr>
          <w:p w14:paraId="22B5072C" w14:textId="77777777" w:rsidR="008B7226" w:rsidRPr="00B7383F" w:rsidRDefault="008B7226" w:rsidP="00B225D8">
            <w:pPr>
              <w:jc w:val="center"/>
              <w:rPr>
                <w:color w:val="000000"/>
                <w:sz w:val="18"/>
                <w:szCs w:val="18"/>
              </w:rPr>
            </w:pPr>
          </w:p>
        </w:tc>
      </w:tr>
      <w:tr w:rsidR="008B7226" w:rsidRPr="00B7383F" w14:paraId="30B50A6D" w14:textId="77777777" w:rsidTr="00A727B7">
        <w:trPr>
          <w:trHeight w:hRule="exact" w:val="255"/>
        </w:trPr>
        <w:tc>
          <w:tcPr>
            <w:tcW w:w="1812" w:type="dxa"/>
          </w:tcPr>
          <w:p w14:paraId="6DE95A87" w14:textId="77777777" w:rsidR="008B7226" w:rsidRPr="00B7383F" w:rsidRDefault="008B7226" w:rsidP="00503E4F">
            <w:pPr>
              <w:rPr>
                <w:sz w:val="18"/>
                <w:szCs w:val="18"/>
              </w:rPr>
            </w:pPr>
            <w:r w:rsidRPr="00B7383F">
              <w:rPr>
                <w:sz w:val="18"/>
                <w:szCs w:val="18"/>
              </w:rPr>
              <w:t>TTWD</w:t>
            </w:r>
          </w:p>
        </w:tc>
        <w:tc>
          <w:tcPr>
            <w:tcW w:w="906" w:type="dxa"/>
          </w:tcPr>
          <w:p w14:paraId="2C42E022" w14:textId="77777777" w:rsidR="008B7226" w:rsidRPr="00B7383F" w:rsidRDefault="008B7226" w:rsidP="00B225D8">
            <w:pPr>
              <w:jc w:val="center"/>
              <w:rPr>
                <w:sz w:val="18"/>
                <w:szCs w:val="18"/>
              </w:rPr>
            </w:pPr>
          </w:p>
        </w:tc>
        <w:tc>
          <w:tcPr>
            <w:tcW w:w="907" w:type="dxa"/>
            <w:vAlign w:val="bottom"/>
          </w:tcPr>
          <w:p w14:paraId="1C9D5231" w14:textId="77777777" w:rsidR="008B7226" w:rsidRPr="00B7383F" w:rsidRDefault="008B7226" w:rsidP="00B225D8">
            <w:pPr>
              <w:jc w:val="center"/>
              <w:rPr>
                <w:color w:val="000000"/>
                <w:sz w:val="18"/>
                <w:szCs w:val="18"/>
              </w:rPr>
            </w:pPr>
          </w:p>
        </w:tc>
        <w:tc>
          <w:tcPr>
            <w:tcW w:w="906" w:type="dxa"/>
          </w:tcPr>
          <w:p w14:paraId="5A66F379" w14:textId="77777777" w:rsidR="008B7226" w:rsidRPr="00B7383F" w:rsidRDefault="008B7226" w:rsidP="00B225D8">
            <w:pPr>
              <w:jc w:val="center"/>
              <w:rPr>
                <w:color w:val="000000"/>
                <w:sz w:val="18"/>
                <w:szCs w:val="18"/>
              </w:rPr>
            </w:pPr>
          </w:p>
        </w:tc>
        <w:tc>
          <w:tcPr>
            <w:tcW w:w="993" w:type="dxa"/>
          </w:tcPr>
          <w:p w14:paraId="3A974259" w14:textId="77777777" w:rsidR="008B7226" w:rsidRPr="00B7383F" w:rsidRDefault="008B7226" w:rsidP="00B225D8">
            <w:pPr>
              <w:jc w:val="center"/>
              <w:rPr>
                <w:color w:val="000000"/>
                <w:sz w:val="18"/>
                <w:szCs w:val="18"/>
              </w:rPr>
            </w:pPr>
          </w:p>
        </w:tc>
        <w:tc>
          <w:tcPr>
            <w:tcW w:w="820" w:type="dxa"/>
          </w:tcPr>
          <w:p w14:paraId="57D91E8E" w14:textId="77777777" w:rsidR="008B7226" w:rsidRPr="00B7383F" w:rsidRDefault="008B7226" w:rsidP="00B225D8">
            <w:pPr>
              <w:jc w:val="center"/>
              <w:rPr>
                <w:sz w:val="18"/>
                <w:szCs w:val="18"/>
              </w:rPr>
            </w:pPr>
          </w:p>
        </w:tc>
        <w:tc>
          <w:tcPr>
            <w:tcW w:w="907" w:type="dxa"/>
            <w:vAlign w:val="center"/>
          </w:tcPr>
          <w:p w14:paraId="3F761FB4" w14:textId="77777777" w:rsidR="008B7226" w:rsidRPr="00B7383F" w:rsidRDefault="008B7226" w:rsidP="00B225D8">
            <w:pPr>
              <w:jc w:val="center"/>
              <w:rPr>
                <w:color w:val="000000"/>
                <w:sz w:val="18"/>
                <w:szCs w:val="18"/>
              </w:rPr>
            </w:pPr>
            <w:r w:rsidRPr="00B7383F">
              <w:rPr>
                <w:color w:val="000000"/>
                <w:sz w:val="18"/>
                <w:szCs w:val="18"/>
              </w:rPr>
              <w:t>-0.03</w:t>
            </w:r>
          </w:p>
        </w:tc>
        <w:tc>
          <w:tcPr>
            <w:tcW w:w="906" w:type="dxa"/>
            <w:vAlign w:val="center"/>
          </w:tcPr>
          <w:p w14:paraId="31AB085E" w14:textId="77777777" w:rsidR="008B7226" w:rsidRPr="00B7383F" w:rsidRDefault="008B7226" w:rsidP="00B225D8">
            <w:pPr>
              <w:jc w:val="center"/>
              <w:rPr>
                <w:color w:val="000000"/>
                <w:sz w:val="18"/>
                <w:szCs w:val="18"/>
              </w:rPr>
            </w:pPr>
            <w:r w:rsidRPr="00B7383F">
              <w:rPr>
                <w:color w:val="000000"/>
                <w:sz w:val="18"/>
                <w:szCs w:val="18"/>
              </w:rPr>
              <w:t>-0.59</w:t>
            </w:r>
          </w:p>
        </w:tc>
        <w:tc>
          <w:tcPr>
            <w:tcW w:w="907" w:type="dxa"/>
            <w:vAlign w:val="center"/>
          </w:tcPr>
          <w:p w14:paraId="096CDF09" w14:textId="77777777" w:rsidR="008B7226" w:rsidRPr="00B7383F" w:rsidRDefault="008B7226" w:rsidP="00B225D8">
            <w:pPr>
              <w:jc w:val="center"/>
              <w:rPr>
                <w:color w:val="000000"/>
                <w:sz w:val="18"/>
                <w:szCs w:val="18"/>
              </w:rPr>
            </w:pPr>
          </w:p>
        </w:tc>
      </w:tr>
      <w:tr w:rsidR="008B7226" w:rsidRPr="00B7383F" w14:paraId="38035DBE" w14:textId="77777777" w:rsidTr="00A727B7">
        <w:trPr>
          <w:trHeight w:hRule="exact" w:val="255"/>
        </w:trPr>
        <w:tc>
          <w:tcPr>
            <w:tcW w:w="1812" w:type="dxa"/>
          </w:tcPr>
          <w:p w14:paraId="2C5DCD3E" w14:textId="77777777" w:rsidR="008B7226" w:rsidRPr="00B7383F" w:rsidRDefault="008B7226" w:rsidP="00B225D8">
            <w:pPr>
              <w:rPr>
                <w:sz w:val="18"/>
                <w:szCs w:val="18"/>
              </w:rPr>
            </w:pPr>
            <w:r w:rsidRPr="00B7383F">
              <w:rPr>
                <w:sz w:val="18"/>
                <w:szCs w:val="18"/>
              </w:rPr>
              <w:t>TYOH</w:t>
            </w:r>
          </w:p>
        </w:tc>
        <w:tc>
          <w:tcPr>
            <w:tcW w:w="906" w:type="dxa"/>
          </w:tcPr>
          <w:p w14:paraId="25978E9B" w14:textId="77777777" w:rsidR="008B7226" w:rsidRPr="00B7383F" w:rsidRDefault="008B7226" w:rsidP="00B225D8">
            <w:pPr>
              <w:jc w:val="center"/>
              <w:rPr>
                <w:sz w:val="18"/>
                <w:szCs w:val="18"/>
              </w:rPr>
            </w:pPr>
          </w:p>
        </w:tc>
        <w:tc>
          <w:tcPr>
            <w:tcW w:w="907" w:type="dxa"/>
            <w:vAlign w:val="center"/>
          </w:tcPr>
          <w:p w14:paraId="424683EF" w14:textId="77777777" w:rsidR="008B7226" w:rsidRPr="00B7383F" w:rsidRDefault="008B7226" w:rsidP="00B225D8">
            <w:pPr>
              <w:jc w:val="center"/>
              <w:rPr>
                <w:color w:val="000000"/>
                <w:sz w:val="18"/>
                <w:szCs w:val="18"/>
              </w:rPr>
            </w:pPr>
            <w:r w:rsidRPr="00B7383F">
              <w:rPr>
                <w:color w:val="000000"/>
                <w:sz w:val="18"/>
                <w:szCs w:val="18"/>
              </w:rPr>
              <w:t>0.27</w:t>
            </w:r>
          </w:p>
        </w:tc>
        <w:tc>
          <w:tcPr>
            <w:tcW w:w="906" w:type="dxa"/>
          </w:tcPr>
          <w:p w14:paraId="2640476F" w14:textId="77777777" w:rsidR="008B7226" w:rsidRPr="00B7383F" w:rsidRDefault="008B7226" w:rsidP="00B225D8">
            <w:pPr>
              <w:jc w:val="center"/>
              <w:rPr>
                <w:color w:val="000000"/>
                <w:sz w:val="18"/>
                <w:szCs w:val="18"/>
              </w:rPr>
            </w:pPr>
            <w:r w:rsidRPr="00B7383F">
              <w:rPr>
                <w:color w:val="000000"/>
                <w:sz w:val="18"/>
                <w:szCs w:val="18"/>
              </w:rPr>
              <w:t>1.85</w:t>
            </w:r>
          </w:p>
        </w:tc>
        <w:tc>
          <w:tcPr>
            <w:tcW w:w="993" w:type="dxa"/>
          </w:tcPr>
          <w:p w14:paraId="0B013E7A" w14:textId="77777777" w:rsidR="008B7226" w:rsidRPr="00B7383F" w:rsidRDefault="008B7226" w:rsidP="00B225D8">
            <w:pPr>
              <w:jc w:val="center"/>
              <w:rPr>
                <w:color w:val="000000"/>
                <w:sz w:val="18"/>
                <w:szCs w:val="18"/>
              </w:rPr>
            </w:pPr>
          </w:p>
        </w:tc>
        <w:tc>
          <w:tcPr>
            <w:tcW w:w="820" w:type="dxa"/>
          </w:tcPr>
          <w:p w14:paraId="49C676EE" w14:textId="77777777" w:rsidR="008B7226" w:rsidRPr="00B7383F" w:rsidRDefault="008B7226" w:rsidP="00B225D8">
            <w:pPr>
              <w:jc w:val="center"/>
              <w:rPr>
                <w:sz w:val="18"/>
                <w:szCs w:val="18"/>
              </w:rPr>
            </w:pPr>
          </w:p>
        </w:tc>
        <w:tc>
          <w:tcPr>
            <w:tcW w:w="907" w:type="dxa"/>
            <w:vAlign w:val="center"/>
          </w:tcPr>
          <w:p w14:paraId="5DCD7388" w14:textId="77777777" w:rsidR="008B7226" w:rsidRPr="00B7383F" w:rsidRDefault="008B7226" w:rsidP="00B225D8">
            <w:pPr>
              <w:jc w:val="center"/>
              <w:rPr>
                <w:sz w:val="18"/>
                <w:szCs w:val="18"/>
              </w:rPr>
            </w:pPr>
          </w:p>
        </w:tc>
        <w:tc>
          <w:tcPr>
            <w:tcW w:w="906" w:type="dxa"/>
            <w:vAlign w:val="center"/>
          </w:tcPr>
          <w:p w14:paraId="2DD617E7" w14:textId="77777777" w:rsidR="008B7226" w:rsidRPr="00B7383F" w:rsidRDefault="008B7226" w:rsidP="00B225D8">
            <w:pPr>
              <w:jc w:val="center"/>
              <w:rPr>
                <w:sz w:val="18"/>
                <w:szCs w:val="18"/>
              </w:rPr>
            </w:pPr>
          </w:p>
        </w:tc>
        <w:tc>
          <w:tcPr>
            <w:tcW w:w="907" w:type="dxa"/>
            <w:vAlign w:val="center"/>
          </w:tcPr>
          <w:p w14:paraId="095FB730" w14:textId="77777777" w:rsidR="008B7226" w:rsidRPr="00B7383F" w:rsidRDefault="008B7226" w:rsidP="00B225D8">
            <w:pPr>
              <w:jc w:val="center"/>
              <w:rPr>
                <w:sz w:val="18"/>
                <w:szCs w:val="18"/>
              </w:rPr>
            </w:pPr>
          </w:p>
        </w:tc>
      </w:tr>
      <w:tr w:rsidR="008B7226" w:rsidRPr="00B7383F" w14:paraId="58B45D1C" w14:textId="77777777" w:rsidTr="00A727B7">
        <w:trPr>
          <w:trHeight w:hRule="exact" w:val="255"/>
        </w:trPr>
        <w:tc>
          <w:tcPr>
            <w:tcW w:w="5524" w:type="dxa"/>
            <w:gridSpan w:val="5"/>
          </w:tcPr>
          <w:p w14:paraId="7430096D" w14:textId="77777777" w:rsidR="008B7226" w:rsidRPr="00B7383F" w:rsidRDefault="008B7226" w:rsidP="00B225D8">
            <w:pPr>
              <w:rPr>
                <w:sz w:val="18"/>
                <w:szCs w:val="18"/>
              </w:rPr>
            </w:pPr>
            <w:r w:rsidRPr="00B7383F">
              <w:rPr>
                <w:sz w:val="18"/>
                <w:szCs w:val="18"/>
              </w:rPr>
              <w:t>Derived standard deviation parameter distribution</w:t>
            </w:r>
          </w:p>
        </w:tc>
        <w:tc>
          <w:tcPr>
            <w:tcW w:w="1727" w:type="dxa"/>
            <w:gridSpan w:val="2"/>
          </w:tcPr>
          <w:p w14:paraId="71E69EC5" w14:textId="77777777" w:rsidR="008B7226" w:rsidRPr="00B7383F" w:rsidRDefault="008B7226" w:rsidP="00B225D8">
            <w:pPr>
              <w:jc w:val="center"/>
              <w:rPr>
                <w:sz w:val="18"/>
                <w:szCs w:val="18"/>
              </w:rPr>
            </w:pPr>
          </w:p>
        </w:tc>
        <w:tc>
          <w:tcPr>
            <w:tcW w:w="1813" w:type="dxa"/>
            <w:gridSpan w:val="2"/>
          </w:tcPr>
          <w:p w14:paraId="3765D54B" w14:textId="77777777" w:rsidR="008B7226" w:rsidRPr="00B7383F" w:rsidRDefault="008B7226" w:rsidP="00B225D8">
            <w:pPr>
              <w:jc w:val="center"/>
              <w:rPr>
                <w:sz w:val="18"/>
                <w:szCs w:val="18"/>
              </w:rPr>
            </w:pPr>
          </w:p>
        </w:tc>
      </w:tr>
      <w:tr w:rsidR="008B7226" w:rsidRPr="00B7383F" w14:paraId="61D1A3D7" w14:textId="77777777" w:rsidTr="00A727B7">
        <w:trPr>
          <w:trHeight w:hRule="exact" w:val="255"/>
        </w:trPr>
        <w:tc>
          <w:tcPr>
            <w:tcW w:w="2718" w:type="dxa"/>
            <w:gridSpan w:val="2"/>
          </w:tcPr>
          <w:p w14:paraId="1A64E439" w14:textId="77777777" w:rsidR="008B7226" w:rsidRPr="00B7383F" w:rsidRDefault="008B7226" w:rsidP="00B225D8">
            <w:pPr>
              <w:rPr>
                <w:sz w:val="18"/>
                <w:szCs w:val="18"/>
              </w:rPr>
            </w:pPr>
            <w:r w:rsidRPr="00B7383F">
              <w:rPr>
                <w:sz w:val="18"/>
                <w:szCs w:val="18"/>
              </w:rPr>
              <w:t>DISTTS</w:t>
            </w:r>
          </w:p>
        </w:tc>
        <w:tc>
          <w:tcPr>
            <w:tcW w:w="907" w:type="dxa"/>
            <w:vAlign w:val="center"/>
          </w:tcPr>
          <w:p w14:paraId="2B942B83" w14:textId="77777777" w:rsidR="008B7226" w:rsidRPr="00B7383F" w:rsidRDefault="008B7226" w:rsidP="00B225D8">
            <w:pPr>
              <w:jc w:val="center"/>
              <w:rPr>
                <w:color w:val="000000"/>
                <w:sz w:val="18"/>
                <w:szCs w:val="18"/>
              </w:rPr>
            </w:pPr>
            <w:r w:rsidRPr="00B7383F">
              <w:rPr>
                <w:color w:val="000000"/>
                <w:sz w:val="18"/>
                <w:szCs w:val="18"/>
              </w:rPr>
              <w:t>0.41</w:t>
            </w:r>
          </w:p>
        </w:tc>
        <w:tc>
          <w:tcPr>
            <w:tcW w:w="906" w:type="dxa"/>
            <w:vAlign w:val="center"/>
          </w:tcPr>
          <w:p w14:paraId="6E55FB08" w14:textId="77777777" w:rsidR="008B7226" w:rsidRPr="00B7383F" w:rsidRDefault="008B7226" w:rsidP="00B225D8">
            <w:pPr>
              <w:jc w:val="center"/>
              <w:rPr>
                <w:color w:val="000000"/>
                <w:sz w:val="18"/>
                <w:szCs w:val="18"/>
              </w:rPr>
            </w:pPr>
            <w:r w:rsidRPr="00B7383F">
              <w:rPr>
                <w:color w:val="000000"/>
                <w:sz w:val="18"/>
                <w:szCs w:val="18"/>
              </w:rPr>
              <w:t>5.71</w:t>
            </w:r>
          </w:p>
        </w:tc>
        <w:tc>
          <w:tcPr>
            <w:tcW w:w="993" w:type="dxa"/>
            <w:vAlign w:val="center"/>
          </w:tcPr>
          <w:p w14:paraId="738C55D1" w14:textId="77777777" w:rsidR="008B7226" w:rsidRPr="00B7383F" w:rsidRDefault="008B7226" w:rsidP="00B225D8">
            <w:pPr>
              <w:jc w:val="center"/>
              <w:rPr>
                <w:sz w:val="18"/>
                <w:szCs w:val="18"/>
              </w:rPr>
            </w:pPr>
            <w:r w:rsidRPr="00B7383F">
              <w:rPr>
                <w:color w:val="000000"/>
                <w:sz w:val="18"/>
                <w:szCs w:val="18"/>
              </w:rPr>
              <w:t>***</w:t>
            </w:r>
          </w:p>
        </w:tc>
        <w:tc>
          <w:tcPr>
            <w:tcW w:w="820" w:type="dxa"/>
            <w:vAlign w:val="center"/>
          </w:tcPr>
          <w:p w14:paraId="69C53320" w14:textId="77777777" w:rsidR="008B7226" w:rsidRPr="00B7383F" w:rsidRDefault="008B7226" w:rsidP="00B225D8">
            <w:pPr>
              <w:jc w:val="center"/>
              <w:rPr>
                <w:sz w:val="18"/>
                <w:szCs w:val="18"/>
              </w:rPr>
            </w:pPr>
          </w:p>
        </w:tc>
        <w:tc>
          <w:tcPr>
            <w:tcW w:w="907" w:type="dxa"/>
            <w:vAlign w:val="center"/>
          </w:tcPr>
          <w:p w14:paraId="4D474ABC" w14:textId="77777777" w:rsidR="008B7226" w:rsidRPr="00B7383F" w:rsidRDefault="008B7226" w:rsidP="00B225D8">
            <w:pPr>
              <w:jc w:val="center"/>
              <w:rPr>
                <w:color w:val="000000"/>
                <w:sz w:val="18"/>
                <w:szCs w:val="18"/>
              </w:rPr>
            </w:pPr>
          </w:p>
        </w:tc>
        <w:tc>
          <w:tcPr>
            <w:tcW w:w="906" w:type="dxa"/>
            <w:vAlign w:val="center"/>
          </w:tcPr>
          <w:p w14:paraId="430AEEA8" w14:textId="77777777" w:rsidR="008B7226" w:rsidRPr="00B7383F" w:rsidRDefault="008B7226" w:rsidP="00B225D8">
            <w:pPr>
              <w:jc w:val="center"/>
              <w:rPr>
                <w:color w:val="000000"/>
                <w:sz w:val="18"/>
                <w:szCs w:val="18"/>
              </w:rPr>
            </w:pPr>
          </w:p>
        </w:tc>
        <w:tc>
          <w:tcPr>
            <w:tcW w:w="907" w:type="dxa"/>
            <w:vAlign w:val="center"/>
          </w:tcPr>
          <w:p w14:paraId="15726D23" w14:textId="77777777" w:rsidR="008B7226" w:rsidRPr="00B7383F" w:rsidRDefault="008B7226" w:rsidP="00B225D8">
            <w:pPr>
              <w:jc w:val="center"/>
              <w:rPr>
                <w:sz w:val="18"/>
                <w:szCs w:val="18"/>
              </w:rPr>
            </w:pPr>
          </w:p>
        </w:tc>
      </w:tr>
      <w:tr w:rsidR="008B7226" w:rsidRPr="00B7383F" w14:paraId="3A692C03" w14:textId="77777777" w:rsidTr="00A727B7">
        <w:trPr>
          <w:trHeight w:hRule="exact" w:val="255"/>
        </w:trPr>
        <w:tc>
          <w:tcPr>
            <w:tcW w:w="2718" w:type="dxa"/>
            <w:gridSpan w:val="2"/>
          </w:tcPr>
          <w:p w14:paraId="42875DED" w14:textId="77777777" w:rsidR="008B7226" w:rsidRPr="00B7383F" w:rsidRDefault="008B7226" w:rsidP="00B225D8">
            <w:pPr>
              <w:rPr>
                <w:sz w:val="18"/>
                <w:szCs w:val="18"/>
              </w:rPr>
            </w:pPr>
            <w:r w:rsidRPr="00B7383F">
              <w:rPr>
                <w:sz w:val="18"/>
                <w:szCs w:val="18"/>
              </w:rPr>
              <w:t>HOUSET</w:t>
            </w:r>
          </w:p>
        </w:tc>
        <w:tc>
          <w:tcPr>
            <w:tcW w:w="907" w:type="dxa"/>
            <w:vAlign w:val="center"/>
          </w:tcPr>
          <w:p w14:paraId="5E2B1960" w14:textId="77777777" w:rsidR="008B7226" w:rsidRPr="00B7383F" w:rsidRDefault="008B7226" w:rsidP="00B225D8">
            <w:pPr>
              <w:jc w:val="center"/>
              <w:rPr>
                <w:color w:val="000000"/>
                <w:sz w:val="18"/>
                <w:szCs w:val="18"/>
              </w:rPr>
            </w:pPr>
          </w:p>
        </w:tc>
        <w:tc>
          <w:tcPr>
            <w:tcW w:w="906" w:type="dxa"/>
            <w:vAlign w:val="center"/>
          </w:tcPr>
          <w:p w14:paraId="36794E45" w14:textId="77777777" w:rsidR="008B7226" w:rsidRPr="00B7383F" w:rsidRDefault="008B7226" w:rsidP="00B225D8">
            <w:pPr>
              <w:jc w:val="center"/>
              <w:rPr>
                <w:color w:val="000000"/>
                <w:sz w:val="18"/>
                <w:szCs w:val="18"/>
              </w:rPr>
            </w:pPr>
          </w:p>
        </w:tc>
        <w:tc>
          <w:tcPr>
            <w:tcW w:w="993" w:type="dxa"/>
            <w:vAlign w:val="center"/>
          </w:tcPr>
          <w:p w14:paraId="66BC7119" w14:textId="77777777" w:rsidR="008B7226" w:rsidRPr="00B7383F" w:rsidRDefault="008B7226" w:rsidP="00B225D8">
            <w:pPr>
              <w:jc w:val="center"/>
              <w:rPr>
                <w:color w:val="000000"/>
                <w:sz w:val="18"/>
                <w:szCs w:val="18"/>
              </w:rPr>
            </w:pPr>
          </w:p>
        </w:tc>
        <w:tc>
          <w:tcPr>
            <w:tcW w:w="820" w:type="dxa"/>
            <w:vAlign w:val="center"/>
          </w:tcPr>
          <w:p w14:paraId="664BC996" w14:textId="77777777" w:rsidR="008B7226" w:rsidRPr="00B7383F" w:rsidRDefault="008B7226" w:rsidP="00B225D8">
            <w:pPr>
              <w:jc w:val="center"/>
              <w:rPr>
                <w:sz w:val="18"/>
                <w:szCs w:val="18"/>
              </w:rPr>
            </w:pPr>
          </w:p>
        </w:tc>
        <w:tc>
          <w:tcPr>
            <w:tcW w:w="907" w:type="dxa"/>
            <w:vAlign w:val="center"/>
          </w:tcPr>
          <w:p w14:paraId="048162DA" w14:textId="77777777" w:rsidR="008B7226" w:rsidRPr="00B7383F" w:rsidRDefault="008B7226" w:rsidP="00B225D8">
            <w:pPr>
              <w:jc w:val="center"/>
              <w:rPr>
                <w:color w:val="000000"/>
                <w:sz w:val="18"/>
                <w:szCs w:val="18"/>
              </w:rPr>
            </w:pPr>
            <w:r w:rsidRPr="00B7383F">
              <w:rPr>
                <w:color w:val="000000"/>
                <w:sz w:val="18"/>
                <w:szCs w:val="18"/>
              </w:rPr>
              <w:t>0.28</w:t>
            </w:r>
          </w:p>
        </w:tc>
        <w:tc>
          <w:tcPr>
            <w:tcW w:w="906" w:type="dxa"/>
            <w:vAlign w:val="center"/>
          </w:tcPr>
          <w:p w14:paraId="72B9F320" w14:textId="77777777" w:rsidR="008B7226" w:rsidRPr="00B7383F" w:rsidRDefault="008B7226" w:rsidP="00B225D8">
            <w:pPr>
              <w:jc w:val="center"/>
              <w:rPr>
                <w:color w:val="000000"/>
                <w:sz w:val="18"/>
                <w:szCs w:val="18"/>
              </w:rPr>
            </w:pPr>
            <w:r w:rsidRPr="00B7383F">
              <w:rPr>
                <w:color w:val="000000"/>
                <w:sz w:val="18"/>
                <w:szCs w:val="18"/>
              </w:rPr>
              <w:t>2.86</w:t>
            </w:r>
          </w:p>
        </w:tc>
        <w:tc>
          <w:tcPr>
            <w:tcW w:w="907" w:type="dxa"/>
            <w:vAlign w:val="center"/>
          </w:tcPr>
          <w:p w14:paraId="62B0F9B9" w14:textId="77777777" w:rsidR="008B7226" w:rsidRPr="00B7383F" w:rsidRDefault="008B7226" w:rsidP="00B225D8">
            <w:pPr>
              <w:jc w:val="center"/>
              <w:rPr>
                <w:sz w:val="18"/>
                <w:szCs w:val="18"/>
              </w:rPr>
            </w:pPr>
            <w:r w:rsidRPr="00B7383F">
              <w:rPr>
                <w:color w:val="000000"/>
                <w:sz w:val="18"/>
                <w:szCs w:val="18"/>
              </w:rPr>
              <w:t>**</w:t>
            </w:r>
          </w:p>
        </w:tc>
      </w:tr>
      <w:tr w:rsidR="008B7226" w:rsidRPr="00B7383F" w14:paraId="2767657C" w14:textId="77777777" w:rsidTr="00A727B7">
        <w:trPr>
          <w:trHeight w:hRule="exact" w:val="255"/>
        </w:trPr>
        <w:tc>
          <w:tcPr>
            <w:tcW w:w="5524" w:type="dxa"/>
            <w:gridSpan w:val="5"/>
          </w:tcPr>
          <w:p w14:paraId="6FCA47F4" w14:textId="77777777" w:rsidR="008B7226" w:rsidRPr="00B7383F" w:rsidRDefault="008B7226" w:rsidP="00B225D8">
            <w:pPr>
              <w:rPr>
                <w:sz w:val="18"/>
                <w:szCs w:val="18"/>
              </w:rPr>
            </w:pPr>
            <w:r w:rsidRPr="00B7383F">
              <w:rPr>
                <w:sz w:val="18"/>
                <w:szCs w:val="18"/>
              </w:rPr>
              <w:t>Heterogeneity in mean parameter</w:t>
            </w:r>
          </w:p>
        </w:tc>
        <w:tc>
          <w:tcPr>
            <w:tcW w:w="1727" w:type="dxa"/>
            <w:gridSpan w:val="2"/>
          </w:tcPr>
          <w:p w14:paraId="3E3745D1" w14:textId="77777777" w:rsidR="008B7226" w:rsidRPr="00B7383F" w:rsidRDefault="008B7226" w:rsidP="00B225D8">
            <w:pPr>
              <w:jc w:val="center"/>
              <w:rPr>
                <w:sz w:val="18"/>
                <w:szCs w:val="18"/>
              </w:rPr>
            </w:pPr>
          </w:p>
        </w:tc>
        <w:tc>
          <w:tcPr>
            <w:tcW w:w="1813" w:type="dxa"/>
            <w:gridSpan w:val="2"/>
          </w:tcPr>
          <w:p w14:paraId="697E253C" w14:textId="77777777" w:rsidR="008B7226" w:rsidRPr="00B7383F" w:rsidRDefault="008B7226" w:rsidP="00B225D8">
            <w:pPr>
              <w:jc w:val="center"/>
              <w:rPr>
                <w:sz w:val="18"/>
                <w:szCs w:val="18"/>
              </w:rPr>
            </w:pPr>
          </w:p>
        </w:tc>
      </w:tr>
      <w:tr w:rsidR="008B7226" w:rsidRPr="00B7383F" w14:paraId="13C96781" w14:textId="77777777" w:rsidTr="00A727B7">
        <w:trPr>
          <w:trHeight w:hRule="exact" w:val="255"/>
        </w:trPr>
        <w:tc>
          <w:tcPr>
            <w:tcW w:w="2718" w:type="dxa"/>
            <w:gridSpan w:val="2"/>
          </w:tcPr>
          <w:p w14:paraId="44AD1519" w14:textId="77777777" w:rsidR="008B7226" w:rsidRPr="00B7383F" w:rsidRDefault="008B7226" w:rsidP="00B225D8">
            <w:pPr>
              <w:rPr>
                <w:sz w:val="18"/>
                <w:szCs w:val="18"/>
              </w:rPr>
            </w:pPr>
            <w:r w:rsidRPr="00B7383F">
              <w:rPr>
                <w:sz w:val="18"/>
                <w:szCs w:val="18"/>
              </w:rPr>
              <w:t>DISTTS : TRAINF</w:t>
            </w:r>
          </w:p>
        </w:tc>
        <w:tc>
          <w:tcPr>
            <w:tcW w:w="907" w:type="dxa"/>
            <w:vAlign w:val="center"/>
          </w:tcPr>
          <w:p w14:paraId="3F0F2BC3" w14:textId="77777777" w:rsidR="008B7226" w:rsidRPr="00B7383F" w:rsidRDefault="008B7226" w:rsidP="00B225D8">
            <w:pPr>
              <w:jc w:val="center"/>
              <w:rPr>
                <w:color w:val="000000"/>
                <w:sz w:val="18"/>
                <w:szCs w:val="18"/>
              </w:rPr>
            </w:pPr>
            <w:r w:rsidRPr="00B7383F">
              <w:rPr>
                <w:color w:val="000000"/>
                <w:sz w:val="18"/>
                <w:szCs w:val="18"/>
              </w:rPr>
              <w:t>-0.03</w:t>
            </w:r>
          </w:p>
        </w:tc>
        <w:tc>
          <w:tcPr>
            <w:tcW w:w="906" w:type="dxa"/>
            <w:vAlign w:val="center"/>
          </w:tcPr>
          <w:p w14:paraId="440E9CD9" w14:textId="77777777" w:rsidR="008B7226" w:rsidRPr="00B7383F" w:rsidRDefault="008B7226" w:rsidP="00B225D8">
            <w:pPr>
              <w:jc w:val="center"/>
              <w:rPr>
                <w:color w:val="000000"/>
                <w:sz w:val="18"/>
                <w:szCs w:val="18"/>
              </w:rPr>
            </w:pPr>
            <w:r w:rsidRPr="00B7383F">
              <w:rPr>
                <w:color w:val="000000"/>
                <w:sz w:val="18"/>
                <w:szCs w:val="18"/>
              </w:rPr>
              <w:t>-3.13</w:t>
            </w:r>
          </w:p>
        </w:tc>
        <w:tc>
          <w:tcPr>
            <w:tcW w:w="993" w:type="dxa"/>
            <w:vAlign w:val="center"/>
          </w:tcPr>
          <w:p w14:paraId="7FA415D5" w14:textId="77777777" w:rsidR="008B7226" w:rsidRPr="00B7383F" w:rsidRDefault="008B7226" w:rsidP="00B225D8">
            <w:pPr>
              <w:jc w:val="center"/>
              <w:rPr>
                <w:sz w:val="18"/>
                <w:szCs w:val="18"/>
              </w:rPr>
            </w:pPr>
            <w:r w:rsidRPr="00B7383F">
              <w:rPr>
                <w:color w:val="000000"/>
                <w:sz w:val="18"/>
                <w:szCs w:val="18"/>
              </w:rPr>
              <w:t>**</w:t>
            </w:r>
          </w:p>
        </w:tc>
        <w:tc>
          <w:tcPr>
            <w:tcW w:w="820" w:type="dxa"/>
            <w:vAlign w:val="center"/>
          </w:tcPr>
          <w:p w14:paraId="54E686E3" w14:textId="77777777" w:rsidR="008B7226" w:rsidRPr="00B7383F" w:rsidRDefault="008B7226" w:rsidP="00B225D8">
            <w:pPr>
              <w:jc w:val="center"/>
              <w:rPr>
                <w:sz w:val="18"/>
                <w:szCs w:val="18"/>
              </w:rPr>
            </w:pPr>
          </w:p>
        </w:tc>
        <w:tc>
          <w:tcPr>
            <w:tcW w:w="907" w:type="dxa"/>
            <w:vAlign w:val="center"/>
          </w:tcPr>
          <w:p w14:paraId="2AD18BB5" w14:textId="77777777" w:rsidR="008B7226" w:rsidRPr="00B7383F" w:rsidRDefault="008B7226" w:rsidP="00B225D8">
            <w:pPr>
              <w:jc w:val="center"/>
              <w:rPr>
                <w:sz w:val="18"/>
                <w:szCs w:val="18"/>
              </w:rPr>
            </w:pPr>
          </w:p>
        </w:tc>
        <w:tc>
          <w:tcPr>
            <w:tcW w:w="906" w:type="dxa"/>
            <w:vAlign w:val="center"/>
          </w:tcPr>
          <w:p w14:paraId="43E95F0B" w14:textId="77777777" w:rsidR="008B7226" w:rsidRPr="00B7383F" w:rsidRDefault="008B7226" w:rsidP="00B225D8">
            <w:pPr>
              <w:jc w:val="center"/>
              <w:rPr>
                <w:sz w:val="18"/>
                <w:szCs w:val="18"/>
              </w:rPr>
            </w:pPr>
          </w:p>
        </w:tc>
        <w:tc>
          <w:tcPr>
            <w:tcW w:w="907" w:type="dxa"/>
            <w:vAlign w:val="center"/>
          </w:tcPr>
          <w:p w14:paraId="6AEFFCFD" w14:textId="77777777" w:rsidR="008B7226" w:rsidRPr="00B7383F" w:rsidRDefault="008B7226" w:rsidP="00B225D8">
            <w:pPr>
              <w:jc w:val="center"/>
              <w:rPr>
                <w:sz w:val="18"/>
                <w:szCs w:val="18"/>
              </w:rPr>
            </w:pPr>
          </w:p>
        </w:tc>
      </w:tr>
      <w:tr w:rsidR="008B7226" w:rsidRPr="00B7383F" w14:paraId="43308F22" w14:textId="77777777" w:rsidTr="00A727B7">
        <w:trPr>
          <w:trHeight w:hRule="exact" w:val="255"/>
        </w:trPr>
        <w:tc>
          <w:tcPr>
            <w:tcW w:w="2718" w:type="dxa"/>
            <w:gridSpan w:val="2"/>
          </w:tcPr>
          <w:p w14:paraId="3094816D" w14:textId="77777777" w:rsidR="008B7226" w:rsidRPr="00B7383F" w:rsidRDefault="008B7226" w:rsidP="00B225D8">
            <w:pPr>
              <w:rPr>
                <w:sz w:val="18"/>
                <w:szCs w:val="18"/>
              </w:rPr>
            </w:pPr>
            <w:r w:rsidRPr="00B7383F">
              <w:rPr>
                <w:sz w:val="18"/>
                <w:szCs w:val="18"/>
              </w:rPr>
              <w:t>HOUSET: DISTTS</w:t>
            </w:r>
          </w:p>
        </w:tc>
        <w:tc>
          <w:tcPr>
            <w:tcW w:w="907" w:type="dxa"/>
            <w:vAlign w:val="center"/>
          </w:tcPr>
          <w:p w14:paraId="4C3609F7" w14:textId="77777777" w:rsidR="008B7226" w:rsidRPr="00B7383F" w:rsidRDefault="008B7226" w:rsidP="00B225D8">
            <w:pPr>
              <w:jc w:val="center"/>
              <w:rPr>
                <w:color w:val="000000"/>
                <w:sz w:val="18"/>
                <w:szCs w:val="18"/>
              </w:rPr>
            </w:pPr>
          </w:p>
        </w:tc>
        <w:tc>
          <w:tcPr>
            <w:tcW w:w="906" w:type="dxa"/>
            <w:vAlign w:val="center"/>
          </w:tcPr>
          <w:p w14:paraId="50291AA0" w14:textId="77777777" w:rsidR="008B7226" w:rsidRPr="00B7383F" w:rsidRDefault="008B7226" w:rsidP="00B225D8">
            <w:pPr>
              <w:jc w:val="center"/>
              <w:rPr>
                <w:color w:val="000000"/>
                <w:sz w:val="18"/>
                <w:szCs w:val="18"/>
              </w:rPr>
            </w:pPr>
          </w:p>
        </w:tc>
        <w:tc>
          <w:tcPr>
            <w:tcW w:w="993" w:type="dxa"/>
            <w:vAlign w:val="center"/>
          </w:tcPr>
          <w:p w14:paraId="53EF5A6B" w14:textId="77777777" w:rsidR="008B7226" w:rsidRPr="00B7383F" w:rsidRDefault="008B7226" w:rsidP="00B225D8">
            <w:pPr>
              <w:jc w:val="center"/>
              <w:rPr>
                <w:sz w:val="18"/>
                <w:szCs w:val="18"/>
              </w:rPr>
            </w:pPr>
          </w:p>
        </w:tc>
        <w:tc>
          <w:tcPr>
            <w:tcW w:w="820" w:type="dxa"/>
            <w:vAlign w:val="center"/>
          </w:tcPr>
          <w:p w14:paraId="206CA319" w14:textId="77777777" w:rsidR="008B7226" w:rsidRPr="00B7383F" w:rsidRDefault="008B7226" w:rsidP="00B225D8">
            <w:pPr>
              <w:jc w:val="center"/>
              <w:rPr>
                <w:sz w:val="18"/>
                <w:szCs w:val="18"/>
              </w:rPr>
            </w:pPr>
          </w:p>
        </w:tc>
        <w:tc>
          <w:tcPr>
            <w:tcW w:w="907" w:type="dxa"/>
            <w:vAlign w:val="center"/>
          </w:tcPr>
          <w:p w14:paraId="02B9C2F6" w14:textId="77777777" w:rsidR="008B7226" w:rsidRPr="00B7383F" w:rsidRDefault="008B7226" w:rsidP="00B225D8">
            <w:pPr>
              <w:jc w:val="center"/>
              <w:rPr>
                <w:color w:val="000000"/>
                <w:sz w:val="18"/>
                <w:szCs w:val="18"/>
              </w:rPr>
            </w:pPr>
            <w:r w:rsidRPr="00B7383F">
              <w:rPr>
                <w:color w:val="000000"/>
                <w:sz w:val="18"/>
                <w:szCs w:val="18"/>
              </w:rPr>
              <w:t>0.03</w:t>
            </w:r>
          </w:p>
        </w:tc>
        <w:tc>
          <w:tcPr>
            <w:tcW w:w="906" w:type="dxa"/>
            <w:vAlign w:val="center"/>
          </w:tcPr>
          <w:p w14:paraId="2B7918C8" w14:textId="77777777" w:rsidR="008B7226" w:rsidRPr="00B7383F" w:rsidRDefault="008B7226" w:rsidP="00B225D8">
            <w:pPr>
              <w:jc w:val="center"/>
              <w:rPr>
                <w:color w:val="000000"/>
                <w:sz w:val="18"/>
                <w:szCs w:val="18"/>
              </w:rPr>
            </w:pPr>
            <w:r w:rsidRPr="00B7383F">
              <w:rPr>
                <w:color w:val="000000"/>
                <w:sz w:val="18"/>
                <w:szCs w:val="18"/>
              </w:rPr>
              <w:t>2.34</w:t>
            </w:r>
          </w:p>
        </w:tc>
        <w:tc>
          <w:tcPr>
            <w:tcW w:w="907" w:type="dxa"/>
            <w:vAlign w:val="center"/>
          </w:tcPr>
          <w:p w14:paraId="5FB87A16" w14:textId="77777777" w:rsidR="008B7226" w:rsidRPr="00B7383F" w:rsidRDefault="008B7226" w:rsidP="00B225D8">
            <w:pPr>
              <w:jc w:val="center"/>
              <w:rPr>
                <w:sz w:val="18"/>
                <w:szCs w:val="18"/>
              </w:rPr>
            </w:pPr>
            <w:r w:rsidRPr="00B7383F">
              <w:rPr>
                <w:color w:val="000000"/>
                <w:sz w:val="18"/>
                <w:szCs w:val="18"/>
              </w:rPr>
              <w:t>*</w:t>
            </w:r>
          </w:p>
        </w:tc>
      </w:tr>
      <w:tr w:rsidR="008B7226" w:rsidRPr="00B7383F" w14:paraId="65A27A59" w14:textId="77777777" w:rsidTr="00A727B7">
        <w:trPr>
          <w:trHeight w:hRule="exact" w:val="255"/>
        </w:trPr>
        <w:tc>
          <w:tcPr>
            <w:tcW w:w="5524" w:type="dxa"/>
            <w:gridSpan w:val="5"/>
          </w:tcPr>
          <w:p w14:paraId="38EFEFD5" w14:textId="77777777" w:rsidR="008B7226" w:rsidRPr="00B7383F" w:rsidRDefault="008B7226" w:rsidP="00B225D8">
            <w:pPr>
              <w:rPr>
                <w:sz w:val="18"/>
                <w:szCs w:val="18"/>
              </w:rPr>
            </w:pPr>
            <w:r w:rsidRPr="00B7383F">
              <w:rPr>
                <w:sz w:val="18"/>
                <w:szCs w:val="18"/>
              </w:rPr>
              <w:t>Heteroscedasticity in random parameters</w:t>
            </w:r>
          </w:p>
        </w:tc>
        <w:tc>
          <w:tcPr>
            <w:tcW w:w="1727" w:type="dxa"/>
            <w:gridSpan w:val="2"/>
          </w:tcPr>
          <w:p w14:paraId="67D0881B" w14:textId="77777777" w:rsidR="008B7226" w:rsidRPr="00B7383F" w:rsidRDefault="008B7226" w:rsidP="00B225D8">
            <w:pPr>
              <w:jc w:val="center"/>
              <w:rPr>
                <w:sz w:val="18"/>
                <w:szCs w:val="18"/>
              </w:rPr>
            </w:pPr>
          </w:p>
        </w:tc>
        <w:tc>
          <w:tcPr>
            <w:tcW w:w="1813" w:type="dxa"/>
            <w:gridSpan w:val="2"/>
          </w:tcPr>
          <w:p w14:paraId="460269D2" w14:textId="77777777" w:rsidR="008B7226" w:rsidRPr="00B7383F" w:rsidRDefault="008B7226" w:rsidP="00B225D8">
            <w:pPr>
              <w:jc w:val="center"/>
              <w:rPr>
                <w:sz w:val="18"/>
                <w:szCs w:val="18"/>
              </w:rPr>
            </w:pPr>
          </w:p>
        </w:tc>
      </w:tr>
      <w:tr w:rsidR="008B7226" w:rsidRPr="00B7383F" w14:paraId="1B47501B" w14:textId="77777777" w:rsidTr="00A727B7">
        <w:trPr>
          <w:trHeight w:hRule="exact" w:val="255"/>
        </w:trPr>
        <w:tc>
          <w:tcPr>
            <w:tcW w:w="2718" w:type="dxa"/>
            <w:gridSpan w:val="2"/>
          </w:tcPr>
          <w:p w14:paraId="253C991A" w14:textId="77777777" w:rsidR="008B7226" w:rsidRPr="00B7383F" w:rsidRDefault="008B7226" w:rsidP="00B225D8">
            <w:pPr>
              <w:rPr>
                <w:sz w:val="18"/>
                <w:szCs w:val="18"/>
              </w:rPr>
            </w:pPr>
            <w:r w:rsidRPr="00B7383F">
              <w:rPr>
                <w:sz w:val="18"/>
                <w:szCs w:val="18"/>
              </w:rPr>
              <w:t>DISTTS : HAFFOR</w:t>
            </w:r>
          </w:p>
        </w:tc>
        <w:tc>
          <w:tcPr>
            <w:tcW w:w="907" w:type="dxa"/>
            <w:vAlign w:val="center"/>
          </w:tcPr>
          <w:p w14:paraId="20CA3C16" w14:textId="77777777" w:rsidR="008B7226" w:rsidRPr="00B7383F" w:rsidRDefault="008B7226" w:rsidP="00B225D8">
            <w:pPr>
              <w:jc w:val="center"/>
              <w:rPr>
                <w:color w:val="000000"/>
                <w:sz w:val="18"/>
                <w:szCs w:val="18"/>
              </w:rPr>
            </w:pPr>
            <w:r w:rsidRPr="00B7383F">
              <w:rPr>
                <w:color w:val="000000"/>
                <w:sz w:val="18"/>
                <w:szCs w:val="18"/>
              </w:rPr>
              <w:t>-0.05</w:t>
            </w:r>
          </w:p>
        </w:tc>
        <w:tc>
          <w:tcPr>
            <w:tcW w:w="906" w:type="dxa"/>
            <w:vAlign w:val="center"/>
          </w:tcPr>
          <w:p w14:paraId="096FCFF8" w14:textId="77777777" w:rsidR="008B7226" w:rsidRPr="00B7383F" w:rsidRDefault="008B7226" w:rsidP="00B225D8">
            <w:pPr>
              <w:jc w:val="center"/>
              <w:rPr>
                <w:color w:val="000000"/>
                <w:sz w:val="18"/>
                <w:szCs w:val="18"/>
              </w:rPr>
            </w:pPr>
            <w:r w:rsidRPr="00B7383F">
              <w:rPr>
                <w:color w:val="000000"/>
                <w:sz w:val="18"/>
                <w:szCs w:val="18"/>
              </w:rPr>
              <w:t>-2.80</w:t>
            </w:r>
          </w:p>
        </w:tc>
        <w:tc>
          <w:tcPr>
            <w:tcW w:w="993" w:type="dxa"/>
            <w:vAlign w:val="center"/>
          </w:tcPr>
          <w:p w14:paraId="218A0482" w14:textId="77777777" w:rsidR="008B7226" w:rsidRPr="00B7383F" w:rsidRDefault="008B7226" w:rsidP="00B225D8">
            <w:pPr>
              <w:jc w:val="center"/>
              <w:rPr>
                <w:sz w:val="18"/>
                <w:szCs w:val="18"/>
              </w:rPr>
            </w:pPr>
            <w:r w:rsidRPr="00B7383F">
              <w:rPr>
                <w:color w:val="000000"/>
                <w:sz w:val="18"/>
                <w:szCs w:val="18"/>
              </w:rPr>
              <w:t>**</w:t>
            </w:r>
          </w:p>
        </w:tc>
        <w:tc>
          <w:tcPr>
            <w:tcW w:w="820" w:type="dxa"/>
            <w:vAlign w:val="center"/>
          </w:tcPr>
          <w:p w14:paraId="46DBB788" w14:textId="77777777" w:rsidR="008B7226" w:rsidRPr="00B7383F" w:rsidRDefault="008B7226" w:rsidP="00B225D8">
            <w:pPr>
              <w:jc w:val="center"/>
              <w:rPr>
                <w:sz w:val="18"/>
                <w:szCs w:val="18"/>
              </w:rPr>
            </w:pPr>
          </w:p>
        </w:tc>
        <w:tc>
          <w:tcPr>
            <w:tcW w:w="907" w:type="dxa"/>
            <w:vAlign w:val="center"/>
          </w:tcPr>
          <w:p w14:paraId="761CC11B" w14:textId="77777777" w:rsidR="008B7226" w:rsidRPr="00B7383F" w:rsidRDefault="008B7226" w:rsidP="00B225D8">
            <w:pPr>
              <w:jc w:val="center"/>
              <w:rPr>
                <w:sz w:val="18"/>
                <w:szCs w:val="18"/>
              </w:rPr>
            </w:pPr>
          </w:p>
        </w:tc>
        <w:tc>
          <w:tcPr>
            <w:tcW w:w="906" w:type="dxa"/>
            <w:vAlign w:val="center"/>
          </w:tcPr>
          <w:p w14:paraId="48292DCE" w14:textId="77777777" w:rsidR="008B7226" w:rsidRPr="00B7383F" w:rsidRDefault="008B7226" w:rsidP="00B225D8">
            <w:pPr>
              <w:jc w:val="center"/>
              <w:rPr>
                <w:sz w:val="18"/>
                <w:szCs w:val="18"/>
              </w:rPr>
            </w:pPr>
          </w:p>
        </w:tc>
        <w:tc>
          <w:tcPr>
            <w:tcW w:w="907" w:type="dxa"/>
            <w:vAlign w:val="center"/>
          </w:tcPr>
          <w:p w14:paraId="6ECF218F" w14:textId="77777777" w:rsidR="008B7226" w:rsidRPr="00B7383F" w:rsidRDefault="008B7226" w:rsidP="00B225D8">
            <w:pPr>
              <w:jc w:val="center"/>
              <w:rPr>
                <w:sz w:val="18"/>
                <w:szCs w:val="18"/>
              </w:rPr>
            </w:pPr>
          </w:p>
        </w:tc>
      </w:tr>
      <w:tr w:rsidR="008B7226" w:rsidRPr="00B7383F" w14:paraId="319C92E5" w14:textId="77777777" w:rsidTr="00A727B7">
        <w:trPr>
          <w:trHeight w:hRule="exact" w:val="255"/>
        </w:trPr>
        <w:tc>
          <w:tcPr>
            <w:tcW w:w="2718" w:type="dxa"/>
            <w:gridSpan w:val="2"/>
          </w:tcPr>
          <w:p w14:paraId="19D8D7AE" w14:textId="77777777" w:rsidR="008B7226" w:rsidRPr="00B7383F" w:rsidRDefault="008B7226" w:rsidP="00B225D8">
            <w:pPr>
              <w:rPr>
                <w:sz w:val="18"/>
                <w:szCs w:val="18"/>
              </w:rPr>
            </w:pPr>
            <w:r w:rsidRPr="00B7383F">
              <w:rPr>
                <w:sz w:val="18"/>
                <w:szCs w:val="18"/>
              </w:rPr>
              <w:t>HOUSET : HAFFOR</w:t>
            </w:r>
          </w:p>
        </w:tc>
        <w:tc>
          <w:tcPr>
            <w:tcW w:w="907" w:type="dxa"/>
            <w:vAlign w:val="center"/>
          </w:tcPr>
          <w:p w14:paraId="2ED6E6B5" w14:textId="77777777" w:rsidR="008B7226" w:rsidRPr="00B7383F" w:rsidRDefault="008B7226" w:rsidP="00B225D8">
            <w:pPr>
              <w:jc w:val="center"/>
              <w:rPr>
                <w:sz w:val="18"/>
                <w:szCs w:val="18"/>
              </w:rPr>
            </w:pPr>
          </w:p>
        </w:tc>
        <w:tc>
          <w:tcPr>
            <w:tcW w:w="906" w:type="dxa"/>
            <w:vAlign w:val="center"/>
          </w:tcPr>
          <w:p w14:paraId="055D85F3" w14:textId="77777777" w:rsidR="008B7226" w:rsidRPr="00B7383F" w:rsidRDefault="008B7226" w:rsidP="00B225D8">
            <w:pPr>
              <w:jc w:val="center"/>
              <w:rPr>
                <w:sz w:val="18"/>
                <w:szCs w:val="18"/>
              </w:rPr>
            </w:pPr>
          </w:p>
        </w:tc>
        <w:tc>
          <w:tcPr>
            <w:tcW w:w="993" w:type="dxa"/>
            <w:vAlign w:val="center"/>
          </w:tcPr>
          <w:p w14:paraId="6FE866BC" w14:textId="77777777" w:rsidR="008B7226" w:rsidRPr="00B7383F" w:rsidRDefault="008B7226" w:rsidP="00B225D8">
            <w:pPr>
              <w:jc w:val="center"/>
              <w:rPr>
                <w:sz w:val="18"/>
                <w:szCs w:val="18"/>
              </w:rPr>
            </w:pPr>
          </w:p>
        </w:tc>
        <w:tc>
          <w:tcPr>
            <w:tcW w:w="820" w:type="dxa"/>
            <w:vAlign w:val="center"/>
          </w:tcPr>
          <w:p w14:paraId="41BA21A0" w14:textId="77777777" w:rsidR="008B7226" w:rsidRPr="00B7383F" w:rsidRDefault="008B7226" w:rsidP="00B225D8">
            <w:pPr>
              <w:jc w:val="center"/>
              <w:rPr>
                <w:sz w:val="18"/>
                <w:szCs w:val="18"/>
              </w:rPr>
            </w:pPr>
          </w:p>
        </w:tc>
        <w:tc>
          <w:tcPr>
            <w:tcW w:w="907" w:type="dxa"/>
            <w:vAlign w:val="center"/>
          </w:tcPr>
          <w:p w14:paraId="1CA8BD2F" w14:textId="77777777" w:rsidR="008B7226" w:rsidRPr="00B7383F" w:rsidRDefault="008B7226" w:rsidP="00B225D8">
            <w:pPr>
              <w:jc w:val="center"/>
              <w:rPr>
                <w:color w:val="000000"/>
                <w:sz w:val="18"/>
                <w:szCs w:val="18"/>
              </w:rPr>
            </w:pPr>
            <w:r w:rsidRPr="00B7383F">
              <w:rPr>
                <w:color w:val="000000"/>
                <w:sz w:val="18"/>
                <w:szCs w:val="18"/>
              </w:rPr>
              <w:t>0.06</w:t>
            </w:r>
          </w:p>
        </w:tc>
        <w:tc>
          <w:tcPr>
            <w:tcW w:w="906" w:type="dxa"/>
            <w:vAlign w:val="center"/>
          </w:tcPr>
          <w:p w14:paraId="106E878C" w14:textId="77777777" w:rsidR="008B7226" w:rsidRPr="00B7383F" w:rsidRDefault="008B7226" w:rsidP="00B225D8">
            <w:pPr>
              <w:jc w:val="center"/>
              <w:rPr>
                <w:color w:val="000000"/>
                <w:sz w:val="18"/>
                <w:szCs w:val="18"/>
              </w:rPr>
            </w:pPr>
            <w:r w:rsidRPr="00B7383F">
              <w:rPr>
                <w:color w:val="000000"/>
                <w:sz w:val="18"/>
                <w:szCs w:val="18"/>
              </w:rPr>
              <w:t>2.20</w:t>
            </w:r>
          </w:p>
        </w:tc>
        <w:tc>
          <w:tcPr>
            <w:tcW w:w="907" w:type="dxa"/>
            <w:vAlign w:val="center"/>
          </w:tcPr>
          <w:p w14:paraId="7B52C6AB" w14:textId="77777777" w:rsidR="008B7226" w:rsidRPr="00B7383F" w:rsidRDefault="008B7226" w:rsidP="00B225D8">
            <w:pPr>
              <w:jc w:val="center"/>
              <w:rPr>
                <w:sz w:val="18"/>
                <w:szCs w:val="18"/>
              </w:rPr>
            </w:pPr>
            <w:r w:rsidRPr="00B7383F">
              <w:rPr>
                <w:color w:val="000000"/>
                <w:sz w:val="18"/>
                <w:szCs w:val="18"/>
              </w:rPr>
              <w:t>*</w:t>
            </w:r>
          </w:p>
        </w:tc>
      </w:tr>
      <w:tr w:rsidR="008B7226" w:rsidRPr="00B7383F" w14:paraId="6E9B370A" w14:textId="77777777" w:rsidTr="00A727B7">
        <w:trPr>
          <w:trHeight w:hRule="exact" w:val="255"/>
        </w:trPr>
        <w:tc>
          <w:tcPr>
            <w:tcW w:w="5524" w:type="dxa"/>
            <w:gridSpan w:val="5"/>
          </w:tcPr>
          <w:p w14:paraId="5EBC2FEF" w14:textId="77777777" w:rsidR="008B7226" w:rsidRPr="00B7383F" w:rsidRDefault="008B7226" w:rsidP="00B225D8">
            <w:pPr>
              <w:rPr>
                <w:sz w:val="18"/>
                <w:szCs w:val="18"/>
              </w:rPr>
            </w:pPr>
            <w:r w:rsidRPr="00B7383F">
              <w:rPr>
                <w:sz w:val="18"/>
                <w:szCs w:val="18"/>
              </w:rPr>
              <w:t>Model fit statistics</w:t>
            </w:r>
          </w:p>
        </w:tc>
        <w:tc>
          <w:tcPr>
            <w:tcW w:w="1727" w:type="dxa"/>
            <w:gridSpan w:val="2"/>
          </w:tcPr>
          <w:p w14:paraId="7487CE5F" w14:textId="77777777" w:rsidR="008B7226" w:rsidRPr="00B7383F" w:rsidRDefault="008B7226" w:rsidP="00B225D8">
            <w:pPr>
              <w:jc w:val="center"/>
              <w:rPr>
                <w:sz w:val="18"/>
                <w:szCs w:val="18"/>
              </w:rPr>
            </w:pPr>
          </w:p>
        </w:tc>
        <w:tc>
          <w:tcPr>
            <w:tcW w:w="1813" w:type="dxa"/>
            <w:gridSpan w:val="2"/>
          </w:tcPr>
          <w:p w14:paraId="1904F798" w14:textId="77777777" w:rsidR="008B7226" w:rsidRPr="00B7383F" w:rsidRDefault="008B7226" w:rsidP="00B225D8">
            <w:pPr>
              <w:jc w:val="center"/>
              <w:rPr>
                <w:sz w:val="18"/>
                <w:szCs w:val="18"/>
              </w:rPr>
            </w:pPr>
          </w:p>
        </w:tc>
      </w:tr>
      <w:tr w:rsidR="008B7226" w:rsidRPr="00B7383F" w14:paraId="4C203C9B" w14:textId="77777777" w:rsidTr="00A727B7">
        <w:trPr>
          <w:trHeight w:hRule="exact" w:val="255"/>
        </w:trPr>
        <w:tc>
          <w:tcPr>
            <w:tcW w:w="1812" w:type="dxa"/>
          </w:tcPr>
          <w:p w14:paraId="539B7D02" w14:textId="77777777" w:rsidR="008B7226" w:rsidRPr="00B7383F" w:rsidRDefault="008B7226" w:rsidP="00B225D8">
            <w:pPr>
              <w:rPr>
                <w:rFonts w:cs="Arial"/>
                <w:b/>
                <w:bCs/>
                <w:sz w:val="18"/>
                <w:szCs w:val="18"/>
              </w:rPr>
            </w:pPr>
            <w:r w:rsidRPr="00B7383F">
              <w:rPr>
                <w:rFonts w:cs="Arial"/>
                <w:bCs/>
                <w:sz w:val="18"/>
                <w:szCs w:val="18"/>
              </w:rPr>
              <w:t>Log likelihood fn</w:t>
            </w:r>
          </w:p>
        </w:tc>
        <w:tc>
          <w:tcPr>
            <w:tcW w:w="906" w:type="dxa"/>
            <w:vAlign w:val="center"/>
          </w:tcPr>
          <w:p w14:paraId="0F1791AB" w14:textId="77777777" w:rsidR="008B7226" w:rsidRPr="00B7383F" w:rsidRDefault="008B7226" w:rsidP="00B225D8">
            <w:pPr>
              <w:jc w:val="center"/>
              <w:rPr>
                <w:color w:val="000000"/>
                <w:sz w:val="18"/>
                <w:szCs w:val="18"/>
              </w:rPr>
            </w:pPr>
            <w:r w:rsidRPr="00B7383F">
              <w:rPr>
                <w:color w:val="000000"/>
                <w:sz w:val="18"/>
                <w:szCs w:val="18"/>
              </w:rPr>
              <w:t>-2032</w:t>
            </w:r>
          </w:p>
        </w:tc>
        <w:tc>
          <w:tcPr>
            <w:tcW w:w="907" w:type="dxa"/>
          </w:tcPr>
          <w:p w14:paraId="163BFBBB"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1634E7AA" w14:textId="77777777" w:rsidR="008B7226" w:rsidRPr="00B7383F" w:rsidRDefault="008B7226" w:rsidP="00B225D8">
            <w:pPr>
              <w:jc w:val="center"/>
              <w:rPr>
                <w:color w:val="000000"/>
                <w:sz w:val="18"/>
                <w:szCs w:val="18"/>
              </w:rPr>
            </w:pPr>
            <w:r w:rsidRPr="00B7383F">
              <w:rPr>
                <w:color w:val="000000"/>
                <w:sz w:val="18"/>
                <w:szCs w:val="18"/>
              </w:rPr>
              <w:t>-1981</w:t>
            </w:r>
          </w:p>
        </w:tc>
        <w:tc>
          <w:tcPr>
            <w:tcW w:w="993" w:type="dxa"/>
          </w:tcPr>
          <w:p w14:paraId="06A8171D" w14:textId="77777777" w:rsidR="008B7226" w:rsidRPr="00B7383F" w:rsidRDefault="008B7226" w:rsidP="00B225D8">
            <w:pPr>
              <w:rPr>
                <w:color w:val="000000"/>
                <w:sz w:val="18"/>
                <w:szCs w:val="18"/>
              </w:rPr>
            </w:pPr>
            <w:r w:rsidRPr="00B7383F">
              <w:rPr>
                <w:color w:val="000000"/>
                <w:sz w:val="18"/>
                <w:szCs w:val="18"/>
              </w:rPr>
              <w:t> </w:t>
            </w:r>
          </w:p>
        </w:tc>
        <w:tc>
          <w:tcPr>
            <w:tcW w:w="820" w:type="dxa"/>
            <w:vAlign w:val="center"/>
          </w:tcPr>
          <w:p w14:paraId="798B6968" w14:textId="77777777" w:rsidR="008B7226" w:rsidRPr="00B7383F" w:rsidRDefault="008B7226" w:rsidP="00B225D8">
            <w:pPr>
              <w:jc w:val="center"/>
              <w:rPr>
                <w:color w:val="000000"/>
                <w:sz w:val="18"/>
                <w:szCs w:val="18"/>
              </w:rPr>
            </w:pPr>
            <w:r w:rsidRPr="00B7383F">
              <w:rPr>
                <w:color w:val="000000"/>
                <w:sz w:val="18"/>
                <w:szCs w:val="18"/>
              </w:rPr>
              <w:t>-1008</w:t>
            </w:r>
          </w:p>
        </w:tc>
        <w:tc>
          <w:tcPr>
            <w:tcW w:w="907" w:type="dxa"/>
          </w:tcPr>
          <w:p w14:paraId="7457AB9F"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625FE1E1" w14:textId="77777777" w:rsidR="008B7226" w:rsidRPr="00B7383F" w:rsidRDefault="008B7226" w:rsidP="00B225D8">
            <w:pPr>
              <w:jc w:val="center"/>
              <w:rPr>
                <w:color w:val="000000"/>
                <w:sz w:val="18"/>
                <w:szCs w:val="18"/>
              </w:rPr>
            </w:pPr>
            <w:r w:rsidRPr="00B7383F">
              <w:rPr>
                <w:color w:val="000000"/>
                <w:sz w:val="18"/>
                <w:szCs w:val="18"/>
              </w:rPr>
              <w:t>-974</w:t>
            </w:r>
          </w:p>
        </w:tc>
        <w:tc>
          <w:tcPr>
            <w:tcW w:w="907" w:type="dxa"/>
          </w:tcPr>
          <w:p w14:paraId="13695CF7" w14:textId="77777777" w:rsidR="008B7226" w:rsidRPr="00B7383F" w:rsidRDefault="008B7226" w:rsidP="00B225D8">
            <w:pPr>
              <w:rPr>
                <w:color w:val="000000"/>
                <w:sz w:val="18"/>
                <w:szCs w:val="18"/>
              </w:rPr>
            </w:pPr>
            <w:r w:rsidRPr="00B7383F">
              <w:rPr>
                <w:color w:val="000000"/>
                <w:sz w:val="18"/>
                <w:szCs w:val="18"/>
              </w:rPr>
              <w:t> </w:t>
            </w:r>
          </w:p>
        </w:tc>
      </w:tr>
      <w:tr w:rsidR="008B7226" w:rsidRPr="00B7383F" w14:paraId="5154CA7D" w14:textId="77777777" w:rsidTr="00A727B7">
        <w:trPr>
          <w:trHeight w:hRule="exact" w:val="255"/>
        </w:trPr>
        <w:tc>
          <w:tcPr>
            <w:tcW w:w="1812" w:type="dxa"/>
          </w:tcPr>
          <w:p w14:paraId="0BC1EE16" w14:textId="77777777" w:rsidR="008B7226" w:rsidRPr="00B7383F" w:rsidRDefault="008B7226" w:rsidP="00B225D8">
            <w:pPr>
              <w:rPr>
                <w:rFonts w:cs="Arial"/>
                <w:b/>
                <w:bCs/>
                <w:sz w:val="18"/>
                <w:szCs w:val="18"/>
              </w:rPr>
            </w:pPr>
            <w:r w:rsidRPr="00B7383F">
              <w:rPr>
                <w:rFonts w:cs="Arial"/>
                <w:bCs/>
                <w:sz w:val="18"/>
                <w:szCs w:val="18"/>
              </w:rPr>
              <w:t xml:space="preserve">Info. Criterion: AIC </w:t>
            </w:r>
          </w:p>
        </w:tc>
        <w:tc>
          <w:tcPr>
            <w:tcW w:w="906" w:type="dxa"/>
            <w:vAlign w:val="center"/>
          </w:tcPr>
          <w:p w14:paraId="29D78B6C" w14:textId="77777777" w:rsidR="008B7226" w:rsidRPr="00B7383F" w:rsidRDefault="008B7226" w:rsidP="00B225D8">
            <w:pPr>
              <w:jc w:val="center"/>
              <w:rPr>
                <w:color w:val="000000"/>
                <w:sz w:val="18"/>
                <w:szCs w:val="18"/>
              </w:rPr>
            </w:pPr>
            <w:r w:rsidRPr="00B7383F">
              <w:rPr>
                <w:color w:val="000000"/>
                <w:sz w:val="18"/>
                <w:szCs w:val="18"/>
              </w:rPr>
              <w:t>2.055</w:t>
            </w:r>
          </w:p>
        </w:tc>
        <w:tc>
          <w:tcPr>
            <w:tcW w:w="907" w:type="dxa"/>
          </w:tcPr>
          <w:p w14:paraId="4D0C885F"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74D8920E" w14:textId="77777777" w:rsidR="008B7226" w:rsidRPr="00B7383F" w:rsidRDefault="008B7226" w:rsidP="00B225D8">
            <w:pPr>
              <w:jc w:val="center"/>
              <w:rPr>
                <w:color w:val="000000"/>
                <w:sz w:val="18"/>
                <w:szCs w:val="18"/>
              </w:rPr>
            </w:pPr>
            <w:r w:rsidRPr="00B7383F">
              <w:rPr>
                <w:color w:val="000000"/>
                <w:sz w:val="18"/>
                <w:szCs w:val="18"/>
              </w:rPr>
              <w:t>2.006</w:t>
            </w:r>
          </w:p>
        </w:tc>
        <w:tc>
          <w:tcPr>
            <w:tcW w:w="993" w:type="dxa"/>
          </w:tcPr>
          <w:p w14:paraId="3368125B" w14:textId="77777777" w:rsidR="008B7226" w:rsidRPr="00B7383F" w:rsidRDefault="008B7226" w:rsidP="00B225D8">
            <w:pPr>
              <w:rPr>
                <w:color w:val="000000"/>
                <w:sz w:val="18"/>
                <w:szCs w:val="18"/>
              </w:rPr>
            </w:pPr>
            <w:r w:rsidRPr="00B7383F">
              <w:rPr>
                <w:color w:val="000000"/>
                <w:sz w:val="18"/>
                <w:szCs w:val="18"/>
              </w:rPr>
              <w:t> </w:t>
            </w:r>
          </w:p>
        </w:tc>
        <w:tc>
          <w:tcPr>
            <w:tcW w:w="820" w:type="dxa"/>
            <w:vAlign w:val="center"/>
          </w:tcPr>
          <w:p w14:paraId="3A94FCDC" w14:textId="77777777" w:rsidR="008B7226" w:rsidRPr="00B7383F" w:rsidRDefault="008B7226" w:rsidP="00B225D8">
            <w:pPr>
              <w:jc w:val="center"/>
              <w:rPr>
                <w:color w:val="000000"/>
                <w:sz w:val="18"/>
                <w:szCs w:val="18"/>
              </w:rPr>
            </w:pPr>
            <w:r w:rsidRPr="00B7383F">
              <w:rPr>
                <w:color w:val="000000"/>
                <w:sz w:val="18"/>
                <w:szCs w:val="18"/>
              </w:rPr>
              <w:t>1.635</w:t>
            </w:r>
          </w:p>
        </w:tc>
        <w:tc>
          <w:tcPr>
            <w:tcW w:w="907" w:type="dxa"/>
          </w:tcPr>
          <w:p w14:paraId="00B5488F"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45AD581C" w14:textId="77777777" w:rsidR="008B7226" w:rsidRPr="00B7383F" w:rsidRDefault="008B7226" w:rsidP="00B225D8">
            <w:pPr>
              <w:jc w:val="center"/>
              <w:rPr>
                <w:color w:val="000000"/>
                <w:sz w:val="18"/>
                <w:szCs w:val="18"/>
              </w:rPr>
            </w:pPr>
            <w:r w:rsidRPr="00B7383F">
              <w:rPr>
                <w:color w:val="000000"/>
                <w:sz w:val="18"/>
                <w:szCs w:val="18"/>
              </w:rPr>
              <w:t>1.586</w:t>
            </w:r>
          </w:p>
        </w:tc>
        <w:tc>
          <w:tcPr>
            <w:tcW w:w="907" w:type="dxa"/>
          </w:tcPr>
          <w:p w14:paraId="261A12ED" w14:textId="77777777" w:rsidR="008B7226" w:rsidRPr="00B7383F" w:rsidRDefault="008B7226" w:rsidP="00B225D8">
            <w:pPr>
              <w:rPr>
                <w:color w:val="000000"/>
                <w:sz w:val="18"/>
                <w:szCs w:val="18"/>
              </w:rPr>
            </w:pPr>
            <w:r w:rsidRPr="00B7383F">
              <w:rPr>
                <w:color w:val="000000"/>
                <w:sz w:val="18"/>
                <w:szCs w:val="18"/>
              </w:rPr>
              <w:t> </w:t>
            </w:r>
          </w:p>
        </w:tc>
      </w:tr>
      <w:tr w:rsidR="008B7226" w:rsidRPr="00B7383F" w14:paraId="7338C081" w14:textId="77777777" w:rsidTr="00A727B7">
        <w:trPr>
          <w:trHeight w:hRule="exact" w:val="255"/>
        </w:trPr>
        <w:tc>
          <w:tcPr>
            <w:tcW w:w="1812" w:type="dxa"/>
          </w:tcPr>
          <w:p w14:paraId="3CE906AF" w14:textId="77777777" w:rsidR="008B7226" w:rsidRPr="00B7383F" w:rsidRDefault="008B7226" w:rsidP="00B225D8">
            <w:pPr>
              <w:rPr>
                <w:rFonts w:cs="Arial"/>
                <w:b/>
                <w:bCs/>
                <w:sz w:val="18"/>
                <w:szCs w:val="18"/>
              </w:rPr>
            </w:pPr>
            <w:r w:rsidRPr="00B7383F">
              <w:rPr>
                <w:rFonts w:cs="Arial"/>
                <w:bCs/>
                <w:sz w:val="18"/>
                <w:szCs w:val="18"/>
              </w:rPr>
              <w:t xml:space="preserve">Finite Sample: AIC </w:t>
            </w:r>
          </w:p>
        </w:tc>
        <w:tc>
          <w:tcPr>
            <w:tcW w:w="906" w:type="dxa"/>
            <w:vAlign w:val="center"/>
          </w:tcPr>
          <w:p w14:paraId="52B24948" w14:textId="77777777" w:rsidR="008B7226" w:rsidRPr="00B7383F" w:rsidRDefault="008B7226" w:rsidP="00B225D8">
            <w:pPr>
              <w:jc w:val="center"/>
              <w:rPr>
                <w:color w:val="000000"/>
                <w:sz w:val="18"/>
                <w:szCs w:val="18"/>
              </w:rPr>
            </w:pPr>
            <w:r w:rsidRPr="00B7383F">
              <w:rPr>
                <w:color w:val="000000"/>
                <w:sz w:val="18"/>
                <w:szCs w:val="18"/>
              </w:rPr>
              <w:t>2.055</w:t>
            </w:r>
          </w:p>
        </w:tc>
        <w:tc>
          <w:tcPr>
            <w:tcW w:w="907" w:type="dxa"/>
          </w:tcPr>
          <w:p w14:paraId="1CB2239A"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790C999E" w14:textId="77777777" w:rsidR="008B7226" w:rsidRPr="00B7383F" w:rsidRDefault="008B7226" w:rsidP="00B225D8">
            <w:pPr>
              <w:jc w:val="center"/>
              <w:rPr>
                <w:color w:val="000000"/>
                <w:sz w:val="18"/>
                <w:szCs w:val="18"/>
              </w:rPr>
            </w:pPr>
            <w:r w:rsidRPr="00B7383F">
              <w:rPr>
                <w:color w:val="000000"/>
                <w:sz w:val="18"/>
                <w:szCs w:val="18"/>
              </w:rPr>
              <w:t>2.007</w:t>
            </w:r>
          </w:p>
        </w:tc>
        <w:tc>
          <w:tcPr>
            <w:tcW w:w="993" w:type="dxa"/>
          </w:tcPr>
          <w:p w14:paraId="736E37F5" w14:textId="77777777" w:rsidR="008B7226" w:rsidRPr="00B7383F" w:rsidRDefault="008B7226" w:rsidP="00B225D8">
            <w:pPr>
              <w:rPr>
                <w:color w:val="000000"/>
                <w:sz w:val="18"/>
                <w:szCs w:val="18"/>
              </w:rPr>
            </w:pPr>
            <w:r w:rsidRPr="00B7383F">
              <w:rPr>
                <w:color w:val="000000"/>
                <w:sz w:val="18"/>
                <w:szCs w:val="18"/>
              </w:rPr>
              <w:t> </w:t>
            </w:r>
          </w:p>
        </w:tc>
        <w:tc>
          <w:tcPr>
            <w:tcW w:w="820" w:type="dxa"/>
            <w:vAlign w:val="center"/>
          </w:tcPr>
          <w:p w14:paraId="6665B20E" w14:textId="77777777" w:rsidR="008B7226" w:rsidRPr="00B7383F" w:rsidRDefault="008B7226" w:rsidP="00B225D8">
            <w:pPr>
              <w:jc w:val="center"/>
              <w:rPr>
                <w:color w:val="000000"/>
                <w:sz w:val="18"/>
                <w:szCs w:val="18"/>
              </w:rPr>
            </w:pPr>
            <w:r w:rsidRPr="00B7383F">
              <w:rPr>
                <w:color w:val="000000"/>
                <w:sz w:val="18"/>
                <w:szCs w:val="18"/>
              </w:rPr>
              <w:t>1.635</w:t>
            </w:r>
          </w:p>
        </w:tc>
        <w:tc>
          <w:tcPr>
            <w:tcW w:w="907" w:type="dxa"/>
          </w:tcPr>
          <w:p w14:paraId="666CAD42"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723FA593" w14:textId="77777777" w:rsidR="008B7226" w:rsidRPr="00B7383F" w:rsidRDefault="008B7226" w:rsidP="00B225D8">
            <w:pPr>
              <w:jc w:val="center"/>
              <w:rPr>
                <w:color w:val="000000"/>
                <w:sz w:val="18"/>
                <w:szCs w:val="18"/>
              </w:rPr>
            </w:pPr>
            <w:r w:rsidRPr="00B7383F">
              <w:rPr>
                <w:color w:val="000000"/>
                <w:sz w:val="18"/>
                <w:szCs w:val="18"/>
              </w:rPr>
              <w:t>1.586</w:t>
            </w:r>
          </w:p>
        </w:tc>
        <w:tc>
          <w:tcPr>
            <w:tcW w:w="907" w:type="dxa"/>
          </w:tcPr>
          <w:p w14:paraId="0EBFE820" w14:textId="77777777" w:rsidR="008B7226" w:rsidRPr="00B7383F" w:rsidRDefault="008B7226" w:rsidP="00B225D8">
            <w:pPr>
              <w:rPr>
                <w:color w:val="000000"/>
                <w:sz w:val="18"/>
                <w:szCs w:val="18"/>
              </w:rPr>
            </w:pPr>
            <w:r w:rsidRPr="00B7383F">
              <w:rPr>
                <w:color w:val="000000"/>
                <w:sz w:val="18"/>
                <w:szCs w:val="18"/>
              </w:rPr>
              <w:t> </w:t>
            </w:r>
          </w:p>
        </w:tc>
      </w:tr>
      <w:tr w:rsidR="008B7226" w:rsidRPr="00B7383F" w14:paraId="64FAA956" w14:textId="77777777" w:rsidTr="00A727B7">
        <w:trPr>
          <w:trHeight w:hRule="exact" w:val="255"/>
        </w:trPr>
        <w:tc>
          <w:tcPr>
            <w:tcW w:w="1812" w:type="dxa"/>
          </w:tcPr>
          <w:p w14:paraId="633E0D7F" w14:textId="77777777" w:rsidR="008B7226" w:rsidRPr="00B7383F" w:rsidRDefault="008B7226" w:rsidP="00B225D8">
            <w:pPr>
              <w:rPr>
                <w:rFonts w:cs="Arial"/>
                <w:b/>
                <w:bCs/>
                <w:sz w:val="18"/>
                <w:szCs w:val="18"/>
              </w:rPr>
            </w:pPr>
            <w:r w:rsidRPr="00B7383F">
              <w:rPr>
                <w:rFonts w:cs="Arial"/>
                <w:bCs/>
                <w:sz w:val="18"/>
                <w:szCs w:val="18"/>
              </w:rPr>
              <w:t xml:space="preserve">Info. Criterion: BIC </w:t>
            </w:r>
          </w:p>
        </w:tc>
        <w:tc>
          <w:tcPr>
            <w:tcW w:w="906" w:type="dxa"/>
            <w:vAlign w:val="center"/>
          </w:tcPr>
          <w:p w14:paraId="5E98AC0F" w14:textId="77777777" w:rsidR="008B7226" w:rsidRPr="00B7383F" w:rsidRDefault="008B7226" w:rsidP="00B225D8">
            <w:pPr>
              <w:jc w:val="center"/>
              <w:rPr>
                <w:color w:val="000000"/>
                <w:sz w:val="18"/>
                <w:szCs w:val="18"/>
              </w:rPr>
            </w:pPr>
            <w:r w:rsidRPr="00B7383F">
              <w:rPr>
                <w:color w:val="000000"/>
                <w:sz w:val="18"/>
                <w:szCs w:val="18"/>
              </w:rPr>
              <w:t>2.094</w:t>
            </w:r>
          </w:p>
        </w:tc>
        <w:tc>
          <w:tcPr>
            <w:tcW w:w="907" w:type="dxa"/>
          </w:tcPr>
          <w:p w14:paraId="220D9D02"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7F4D1C3B" w14:textId="77777777" w:rsidR="008B7226" w:rsidRPr="00B7383F" w:rsidRDefault="008B7226" w:rsidP="00B225D8">
            <w:pPr>
              <w:jc w:val="center"/>
              <w:rPr>
                <w:color w:val="000000"/>
                <w:sz w:val="18"/>
                <w:szCs w:val="18"/>
              </w:rPr>
            </w:pPr>
            <w:r w:rsidRPr="00B7383F">
              <w:rPr>
                <w:color w:val="000000"/>
                <w:sz w:val="18"/>
                <w:szCs w:val="18"/>
              </w:rPr>
              <w:t>2.054</w:t>
            </w:r>
          </w:p>
        </w:tc>
        <w:tc>
          <w:tcPr>
            <w:tcW w:w="993" w:type="dxa"/>
          </w:tcPr>
          <w:p w14:paraId="4C4100B7" w14:textId="77777777" w:rsidR="008B7226" w:rsidRPr="00B7383F" w:rsidRDefault="008B7226" w:rsidP="00B225D8">
            <w:pPr>
              <w:rPr>
                <w:color w:val="000000"/>
                <w:sz w:val="18"/>
                <w:szCs w:val="18"/>
              </w:rPr>
            </w:pPr>
            <w:r w:rsidRPr="00B7383F">
              <w:rPr>
                <w:color w:val="000000"/>
                <w:sz w:val="18"/>
                <w:szCs w:val="18"/>
              </w:rPr>
              <w:t> </w:t>
            </w:r>
          </w:p>
        </w:tc>
        <w:tc>
          <w:tcPr>
            <w:tcW w:w="820" w:type="dxa"/>
            <w:vAlign w:val="center"/>
          </w:tcPr>
          <w:p w14:paraId="74C53AED" w14:textId="77777777" w:rsidR="008B7226" w:rsidRPr="00B7383F" w:rsidRDefault="008B7226" w:rsidP="00B225D8">
            <w:pPr>
              <w:jc w:val="center"/>
              <w:rPr>
                <w:color w:val="000000"/>
                <w:sz w:val="18"/>
                <w:szCs w:val="18"/>
              </w:rPr>
            </w:pPr>
            <w:r w:rsidRPr="00B7383F">
              <w:rPr>
                <w:color w:val="000000"/>
                <w:sz w:val="18"/>
                <w:szCs w:val="18"/>
              </w:rPr>
              <w:t>1.684</w:t>
            </w:r>
          </w:p>
        </w:tc>
        <w:tc>
          <w:tcPr>
            <w:tcW w:w="907" w:type="dxa"/>
          </w:tcPr>
          <w:p w14:paraId="4D729D1E"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41026E07" w14:textId="77777777" w:rsidR="008B7226" w:rsidRPr="00B7383F" w:rsidRDefault="008B7226" w:rsidP="00B225D8">
            <w:pPr>
              <w:jc w:val="center"/>
              <w:rPr>
                <w:color w:val="000000"/>
                <w:sz w:val="18"/>
                <w:szCs w:val="18"/>
              </w:rPr>
            </w:pPr>
            <w:r w:rsidRPr="00B7383F">
              <w:rPr>
                <w:color w:val="000000"/>
                <w:sz w:val="18"/>
                <w:szCs w:val="18"/>
              </w:rPr>
              <w:t>1.647</w:t>
            </w:r>
          </w:p>
        </w:tc>
        <w:tc>
          <w:tcPr>
            <w:tcW w:w="907" w:type="dxa"/>
          </w:tcPr>
          <w:p w14:paraId="1543CC20" w14:textId="77777777" w:rsidR="008B7226" w:rsidRPr="00B7383F" w:rsidRDefault="008B7226" w:rsidP="00B225D8">
            <w:pPr>
              <w:rPr>
                <w:color w:val="000000"/>
                <w:sz w:val="18"/>
                <w:szCs w:val="18"/>
              </w:rPr>
            </w:pPr>
            <w:r w:rsidRPr="00B7383F">
              <w:rPr>
                <w:color w:val="000000"/>
                <w:sz w:val="18"/>
                <w:szCs w:val="18"/>
              </w:rPr>
              <w:t> </w:t>
            </w:r>
          </w:p>
        </w:tc>
      </w:tr>
      <w:tr w:rsidR="008B7226" w:rsidRPr="00B7383F" w14:paraId="39481255" w14:textId="77777777" w:rsidTr="00A727B7">
        <w:trPr>
          <w:trHeight w:hRule="exact" w:val="255"/>
        </w:trPr>
        <w:tc>
          <w:tcPr>
            <w:tcW w:w="1812" w:type="dxa"/>
          </w:tcPr>
          <w:p w14:paraId="7F3F2D8B" w14:textId="77777777" w:rsidR="008B7226" w:rsidRPr="00B7383F" w:rsidRDefault="008B7226" w:rsidP="00B225D8">
            <w:pPr>
              <w:rPr>
                <w:rFonts w:cs="Arial"/>
                <w:b/>
                <w:bCs/>
                <w:sz w:val="18"/>
                <w:szCs w:val="18"/>
              </w:rPr>
            </w:pPr>
            <w:r w:rsidRPr="00B7383F">
              <w:rPr>
                <w:rFonts w:cs="Arial"/>
                <w:bCs/>
                <w:sz w:val="18"/>
                <w:szCs w:val="18"/>
              </w:rPr>
              <w:t xml:space="preserve">Info. Criterion: HQIC </w:t>
            </w:r>
          </w:p>
        </w:tc>
        <w:tc>
          <w:tcPr>
            <w:tcW w:w="906" w:type="dxa"/>
            <w:vAlign w:val="center"/>
          </w:tcPr>
          <w:p w14:paraId="35C31D84" w14:textId="77777777" w:rsidR="008B7226" w:rsidRPr="00B7383F" w:rsidRDefault="008B7226" w:rsidP="00B225D8">
            <w:pPr>
              <w:jc w:val="center"/>
              <w:rPr>
                <w:color w:val="000000"/>
                <w:sz w:val="18"/>
                <w:szCs w:val="18"/>
              </w:rPr>
            </w:pPr>
            <w:r w:rsidRPr="00B7383F">
              <w:rPr>
                <w:color w:val="000000"/>
                <w:sz w:val="18"/>
                <w:szCs w:val="18"/>
              </w:rPr>
              <w:t>2.069</w:t>
            </w:r>
          </w:p>
        </w:tc>
        <w:tc>
          <w:tcPr>
            <w:tcW w:w="907" w:type="dxa"/>
          </w:tcPr>
          <w:p w14:paraId="195019B6"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30F71CE8" w14:textId="77777777" w:rsidR="008B7226" w:rsidRPr="00B7383F" w:rsidRDefault="008B7226" w:rsidP="00B225D8">
            <w:pPr>
              <w:jc w:val="center"/>
              <w:rPr>
                <w:color w:val="000000"/>
                <w:sz w:val="18"/>
                <w:szCs w:val="18"/>
              </w:rPr>
            </w:pPr>
            <w:r w:rsidRPr="00B7383F">
              <w:rPr>
                <w:color w:val="000000"/>
                <w:sz w:val="18"/>
                <w:szCs w:val="18"/>
              </w:rPr>
              <w:t>2.024</w:t>
            </w:r>
          </w:p>
        </w:tc>
        <w:tc>
          <w:tcPr>
            <w:tcW w:w="993" w:type="dxa"/>
          </w:tcPr>
          <w:p w14:paraId="131CB631" w14:textId="77777777" w:rsidR="008B7226" w:rsidRPr="00B7383F" w:rsidRDefault="008B7226" w:rsidP="00B225D8">
            <w:pPr>
              <w:rPr>
                <w:color w:val="000000"/>
                <w:sz w:val="18"/>
                <w:szCs w:val="18"/>
              </w:rPr>
            </w:pPr>
            <w:r w:rsidRPr="00B7383F">
              <w:rPr>
                <w:color w:val="000000"/>
                <w:sz w:val="18"/>
                <w:szCs w:val="18"/>
              </w:rPr>
              <w:t> </w:t>
            </w:r>
          </w:p>
        </w:tc>
        <w:tc>
          <w:tcPr>
            <w:tcW w:w="820" w:type="dxa"/>
            <w:vAlign w:val="center"/>
          </w:tcPr>
          <w:p w14:paraId="4F863B55" w14:textId="77777777" w:rsidR="008B7226" w:rsidRPr="00B7383F" w:rsidRDefault="008B7226" w:rsidP="00B225D8">
            <w:pPr>
              <w:jc w:val="center"/>
              <w:rPr>
                <w:color w:val="000000"/>
                <w:sz w:val="18"/>
                <w:szCs w:val="18"/>
              </w:rPr>
            </w:pPr>
            <w:r w:rsidRPr="00B7383F">
              <w:rPr>
                <w:color w:val="000000"/>
                <w:sz w:val="18"/>
                <w:szCs w:val="18"/>
              </w:rPr>
              <w:t>1.654</w:t>
            </w:r>
          </w:p>
        </w:tc>
        <w:tc>
          <w:tcPr>
            <w:tcW w:w="907" w:type="dxa"/>
          </w:tcPr>
          <w:p w14:paraId="6B9F1B4C"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51E71045" w14:textId="77777777" w:rsidR="008B7226" w:rsidRPr="00B7383F" w:rsidRDefault="008B7226" w:rsidP="00B225D8">
            <w:pPr>
              <w:jc w:val="center"/>
              <w:rPr>
                <w:color w:val="000000"/>
                <w:sz w:val="18"/>
                <w:szCs w:val="18"/>
              </w:rPr>
            </w:pPr>
            <w:r w:rsidRPr="00B7383F">
              <w:rPr>
                <w:color w:val="000000"/>
                <w:sz w:val="18"/>
                <w:szCs w:val="18"/>
              </w:rPr>
              <w:t>1.609</w:t>
            </w:r>
          </w:p>
        </w:tc>
        <w:tc>
          <w:tcPr>
            <w:tcW w:w="907" w:type="dxa"/>
          </w:tcPr>
          <w:p w14:paraId="28680301" w14:textId="77777777" w:rsidR="008B7226" w:rsidRPr="00B7383F" w:rsidRDefault="008B7226" w:rsidP="00B225D8">
            <w:pPr>
              <w:rPr>
                <w:color w:val="000000"/>
                <w:sz w:val="18"/>
                <w:szCs w:val="18"/>
              </w:rPr>
            </w:pPr>
            <w:r w:rsidRPr="00B7383F">
              <w:rPr>
                <w:color w:val="000000"/>
                <w:sz w:val="18"/>
                <w:szCs w:val="18"/>
              </w:rPr>
              <w:t> </w:t>
            </w:r>
          </w:p>
        </w:tc>
      </w:tr>
      <w:tr w:rsidR="008B7226" w:rsidRPr="00B7383F" w14:paraId="232A4707" w14:textId="77777777" w:rsidTr="00A727B7">
        <w:trPr>
          <w:trHeight w:hRule="exact" w:val="255"/>
        </w:trPr>
        <w:tc>
          <w:tcPr>
            <w:tcW w:w="1812" w:type="dxa"/>
          </w:tcPr>
          <w:p w14:paraId="1CF41FF9" w14:textId="77777777" w:rsidR="008B7226" w:rsidRPr="00B7383F" w:rsidRDefault="008B7226" w:rsidP="00B225D8">
            <w:pPr>
              <w:rPr>
                <w:rFonts w:cs="Arial"/>
                <w:b/>
                <w:bCs/>
                <w:sz w:val="18"/>
                <w:szCs w:val="18"/>
              </w:rPr>
            </w:pPr>
            <w:r w:rsidRPr="00B7383F">
              <w:rPr>
                <w:rFonts w:cs="Arial"/>
                <w:bCs/>
                <w:sz w:val="18"/>
                <w:szCs w:val="18"/>
              </w:rPr>
              <w:t>Restricted log likelihood</w:t>
            </w:r>
          </w:p>
        </w:tc>
        <w:tc>
          <w:tcPr>
            <w:tcW w:w="906" w:type="dxa"/>
          </w:tcPr>
          <w:p w14:paraId="5C7B45CF" w14:textId="77777777" w:rsidR="008B7226" w:rsidRPr="00B7383F" w:rsidRDefault="008B7226" w:rsidP="00B225D8">
            <w:pPr>
              <w:jc w:val="center"/>
              <w:rPr>
                <w:color w:val="000000"/>
                <w:sz w:val="18"/>
                <w:szCs w:val="18"/>
              </w:rPr>
            </w:pPr>
          </w:p>
        </w:tc>
        <w:tc>
          <w:tcPr>
            <w:tcW w:w="907" w:type="dxa"/>
          </w:tcPr>
          <w:p w14:paraId="0031F271"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172E7D2B" w14:textId="77777777" w:rsidR="008B7226" w:rsidRPr="00B7383F" w:rsidRDefault="008B7226" w:rsidP="00B225D8">
            <w:pPr>
              <w:jc w:val="center"/>
              <w:rPr>
                <w:color w:val="000000"/>
                <w:sz w:val="18"/>
                <w:szCs w:val="18"/>
              </w:rPr>
            </w:pPr>
            <w:r w:rsidRPr="00B7383F">
              <w:rPr>
                <w:color w:val="000000"/>
                <w:sz w:val="18"/>
                <w:szCs w:val="18"/>
              </w:rPr>
              <w:t>-2761</w:t>
            </w:r>
          </w:p>
        </w:tc>
        <w:tc>
          <w:tcPr>
            <w:tcW w:w="993" w:type="dxa"/>
          </w:tcPr>
          <w:p w14:paraId="6D84A33A" w14:textId="77777777" w:rsidR="008B7226" w:rsidRPr="00B7383F" w:rsidRDefault="008B7226" w:rsidP="00B225D8">
            <w:pPr>
              <w:rPr>
                <w:color w:val="000000"/>
                <w:sz w:val="18"/>
                <w:szCs w:val="18"/>
              </w:rPr>
            </w:pPr>
            <w:r w:rsidRPr="00B7383F">
              <w:rPr>
                <w:color w:val="000000"/>
                <w:sz w:val="18"/>
                <w:szCs w:val="18"/>
              </w:rPr>
              <w:t> </w:t>
            </w:r>
          </w:p>
        </w:tc>
        <w:tc>
          <w:tcPr>
            <w:tcW w:w="820" w:type="dxa"/>
          </w:tcPr>
          <w:p w14:paraId="1476D0A8" w14:textId="77777777" w:rsidR="008B7226" w:rsidRPr="00B7383F" w:rsidRDefault="008B7226" w:rsidP="00B225D8">
            <w:pPr>
              <w:jc w:val="center"/>
              <w:rPr>
                <w:color w:val="000000"/>
                <w:sz w:val="18"/>
                <w:szCs w:val="18"/>
              </w:rPr>
            </w:pPr>
          </w:p>
        </w:tc>
        <w:tc>
          <w:tcPr>
            <w:tcW w:w="907" w:type="dxa"/>
          </w:tcPr>
          <w:p w14:paraId="2D2F67F7"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0EB44BA5" w14:textId="77777777" w:rsidR="008B7226" w:rsidRPr="00B7383F" w:rsidRDefault="008B7226" w:rsidP="00B225D8">
            <w:pPr>
              <w:jc w:val="center"/>
              <w:rPr>
                <w:color w:val="000000"/>
                <w:sz w:val="18"/>
                <w:szCs w:val="18"/>
              </w:rPr>
            </w:pPr>
            <w:r w:rsidRPr="00B7383F">
              <w:rPr>
                <w:color w:val="000000"/>
                <w:sz w:val="18"/>
                <w:szCs w:val="18"/>
              </w:rPr>
              <w:t>-1371</w:t>
            </w:r>
          </w:p>
        </w:tc>
        <w:tc>
          <w:tcPr>
            <w:tcW w:w="907" w:type="dxa"/>
          </w:tcPr>
          <w:p w14:paraId="35C6B569" w14:textId="77777777" w:rsidR="008B7226" w:rsidRPr="00B7383F" w:rsidRDefault="008B7226" w:rsidP="00B225D8">
            <w:pPr>
              <w:rPr>
                <w:color w:val="000000"/>
                <w:sz w:val="18"/>
                <w:szCs w:val="18"/>
              </w:rPr>
            </w:pPr>
            <w:r w:rsidRPr="00B7383F">
              <w:rPr>
                <w:color w:val="000000"/>
                <w:sz w:val="18"/>
                <w:szCs w:val="18"/>
              </w:rPr>
              <w:t> </w:t>
            </w:r>
          </w:p>
        </w:tc>
      </w:tr>
      <w:tr w:rsidR="008B7226" w:rsidRPr="00B7383F" w14:paraId="25791DE4" w14:textId="77777777" w:rsidTr="00A727B7">
        <w:trPr>
          <w:trHeight w:hRule="exact" w:val="255"/>
        </w:trPr>
        <w:tc>
          <w:tcPr>
            <w:tcW w:w="1812" w:type="dxa"/>
          </w:tcPr>
          <w:p w14:paraId="27F38EC4" w14:textId="77777777" w:rsidR="008B7226" w:rsidRPr="00B7383F" w:rsidRDefault="008B7226" w:rsidP="00B225D8">
            <w:pPr>
              <w:rPr>
                <w:rFonts w:cs="Arial"/>
                <w:b/>
                <w:bCs/>
                <w:sz w:val="18"/>
                <w:szCs w:val="18"/>
              </w:rPr>
            </w:pPr>
            <w:r w:rsidRPr="00B7383F">
              <w:rPr>
                <w:rFonts w:cs="Arial"/>
                <w:bCs/>
                <w:sz w:val="18"/>
                <w:szCs w:val="18"/>
              </w:rPr>
              <w:t>McFadden Pseudo R</w:t>
            </w:r>
            <w:r w:rsidRPr="00B7383F">
              <w:rPr>
                <w:rFonts w:cs="Arial"/>
                <w:bCs/>
                <w:sz w:val="18"/>
                <w:szCs w:val="18"/>
                <w:vertAlign w:val="superscript"/>
              </w:rPr>
              <w:t>2</w:t>
            </w:r>
          </w:p>
        </w:tc>
        <w:tc>
          <w:tcPr>
            <w:tcW w:w="906" w:type="dxa"/>
          </w:tcPr>
          <w:p w14:paraId="45B8CA06" w14:textId="77777777" w:rsidR="008B7226" w:rsidRPr="00B7383F" w:rsidRDefault="008B7226" w:rsidP="00B225D8">
            <w:pPr>
              <w:jc w:val="center"/>
              <w:rPr>
                <w:color w:val="000000"/>
                <w:sz w:val="18"/>
                <w:szCs w:val="18"/>
              </w:rPr>
            </w:pPr>
          </w:p>
        </w:tc>
        <w:tc>
          <w:tcPr>
            <w:tcW w:w="907" w:type="dxa"/>
          </w:tcPr>
          <w:p w14:paraId="5D2B1355"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589184D6" w14:textId="77777777" w:rsidR="008B7226" w:rsidRPr="00B7383F" w:rsidRDefault="008B7226" w:rsidP="00B225D8">
            <w:pPr>
              <w:jc w:val="center"/>
              <w:rPr>
                <w:color w:val="000000"/>
                <w:sz w:val="18"/>
                <w:szCs w:val="18"/>
              </w:rPr>
            </w:pPr>
            <w:r w:rsidRPr="00B7383F">
              <w:rPr>
                <w:color w:val="000000"/>
                <w:sz w:val="18"/>
                <w:szCs w:val="18"/>
              </w:rPr>
              <w:t>0.282</w:t>
            </w:r>
          </w:p>
        </w:tc>
        <w:tc>
          <w:tcPr>
            <w:tcW w:w="993" w:type="dxa"/>
          </w:tcPr>
          <w:p w14:paraId="61A1E13A" w14:textId="77777777" w:rsidR="008B7226" w:rsidRPr="00B7383F" w:rsidRDefault="008B7226" w:rsidP="00B225D8">
            <w:pPr>
              <w:rPr>
                <w:color w:val="000000"/>
                <w:sz w:val="18"/>
                <w:szCs w:val="18"/>
              </w:rPr>
            </w:pPr>
            <w:r w:rsidRPr="00B7383F">
              <w:rPr>
                <w:color w:val="000000"/>
                <w:sz w:val="18"/>
                <w:szCs w:val="18"/>
              </w:rPr>
              <w:t> </w:t>
            </w:r>
          </w:p>
        </w:tc>
        <w:tc>
          <w:tcPr>
            <w:tcW w:w="820" w:type="dxa"/>
          </w:tcPr>
          <w:p w14:paraId="1A4A65F5" w14:textId="77777777" w:rsidR="008B7226" w:rsidRPr="00B7383F" w:rsidRDefault="008B7226" w:rsidP="00B225D8">
            <w:pPr>
              <w:jc w:val="center"/>
              <w:rPr>
                <w:color w:val="000000"/>
                <w:sz w:val="18"/>
                <w:szCs w:val="18"/>
              </w:rPr>
            </w:pPr>
          </w:p>
        </w:tc>
        <w:tc>
          <w:tcPr>
            <w:tcW w:w="907" w:type="dxa"/>
          </w:tcPr>
          <w:p w14:paraId="33363375"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4160E5F9" w14:textId="77777777" w:rsidR="008B7226" w:rsidRPr="00B7383F" w:rsidRDefault="008B7226" w:rsidP="00B225D8">
            <w:pPr>
              <w:jc w:val="center"/>
              <w:rPr>
                <w:color w:val="000000"/>
                <w:sz w:val="18"/>
                <w:szCs w:val="18"/>
              </w:rPr>
            </w:pPr>
            <w:r w:rsidRPr="00B7383F">
              <w:rPr>
                <w:color w:val="000000"/>
                <w:sz w:val="18"/>
                <w:szCs w:val="18"/>
              </w:rPr>
              <w:t>0.289</w:t>
            </w:r>
          </w:p>
        </w:tc>
        <w:tc>
          <w:tcPr>
            <w:tcW w:w="907" w:type="dxa"/>
          </w:tcPr>
          <w:p w14:paraId="3D634C76" w14:textId="77777777" w:rsidR="008B7226" w:rsidRPr="00B7383F" w:rsidRDefault="008B7226" w:rsidP="00B225D8">
            <w:pPr>
              <w:rPr>
                <w:color w:val="000000"/>
                <w:sz w:val="18"/>
                <w:szCs w:val="18"/>
              </w:rPr>
            </w:pPr>
            <w:r w:rsidRPr="00B7383F">
              <w:rPr>
                <w:color w:val="000000"/>
                <w:sz w:val="18"/>
                <w:szCs w:val="18"/>
              </w:rPr>
              <w:t> </w:t>
            </w:r>
          </w:p>
        </w:tc>
      </w:tr>
      <w:tr w:rsidR="008B7226" w:rsidRPr="00B7383F" w14:paraId="737A248A" w14:textId="77777777" w:rsidTr="00A727B7">
        <w:trPr>
          <w:trHeight w:hRule="exact" w:val="255"/>
        </w:trPr>
        <w:tc>
          <w:tcPr>
            <w:tcW w:w="1812" w:type="dxa"/>
          </w:tcPr>
          <w:p w14:paraId="327C7132" w14:textId="77777777" w:rsidR="008B7226" w:rsidRPr="00B7383F" w:rsidRDefault="008B7226" w:rsidP="00B225D8">
            <w:pPr>
              <w:rPr>
                <w:rFonts w:cs="Arial"/>
                <w:b/>
                <w:bCs/>
                <w:sz w:val="18"/>
                <w:szCs w:val="18"/>
              </w:rPr>
            </w:pPr>
            <w:r w:rsidRPr="00B7383F">
              <w:rPr>
                <w:rFonts w:cs="Arial"/>
                <w:bCs/>
                <w:sz w:val="18"/>
                <w:szCs w:val="18"/>
              </w:rPr>
              <w:t>Chi squared</w:t>
            </w:r>
          </w:p>
        </w:tc>
        <w:tc>
          <w:tcPr>
            <w:tcW w:w="906" w:type="dxa"/>
            <w:vAlign w:val="center"/>
          </w:tcPr>
          <w:p w14:paraId="6B0F5BEF" w14:textId="77777777" w:rsidR="008B7226" w:rsidRPr="00B7383F" w:rsidRDefault="008B7226" w:rsidP="00B225D8">
            <w:pPr>
              <w:jc w:val="center"/>
              <w:rPr>
                <w:color w:val="000000"/>
                <w:sz w:val="18"/>
                <w:szCs w:val="18"/>
              </w:rPr>
            </w:pPr>
            <w:r w:rsidRPr="00B7383F">
              <w:rPr>
                <w:color w:val="000000"/>
                <w:sz w:val="18"/>
                <w:szCs w:val="18"/>
              </w:rPr>
              <w:t>1059</w:t>
            </w:r>
          </w:p>
        </w:tc>
        <w:tc>
          <w:tcPr>
            <w:tcW w:w="907" w:type="dxa"/>
            <w:vAlign w:val="center"/>
          </w:tcPr>
          <w:p w14:paraId="4746D8AF" w14:textId="77777777" w:rsidR="008B7226" w:rsidRPr="00B7383F" w:rsidRDefault="008B7226" w:rsidP="00B225D8">
            <w:pPr>
              <w:rPr>
                <w:color w:val="000000"/>
                <w:sz w:val="18"/>
                <w:szCs w:val="18"/>
              </w:rPr>
            </w:pPr>
            <w:r w:rsidRPr="00B7383F">
              <w:rPr>
                <w:color w:val="000000"/>
                <w:sz w:val="18"/>
                <w:szCs w:val="18"/>
              </w:rPr>
              <w:t>[11]</w:t>
            </w:r>
          </w:p>
        </w:tc>
        <w:tc>
          <w:tcPr>
            <w:tcW w:w="906" w:type="dxa"/>
            <w:vAlign w:val="center"/>
          </w:tcPr>
          <w:p w14:paraId="03F38AF8" w14:textId="77777777" w:rsidR="008B7226" w:rsidRPr="00B7383F" w:rsidRDefault="008B7226" w:rsidP="00B225D8">
            <w:pPr>
              <w:jc w:val="center"/>
              <w:rPr>
                <w:color w:val="000000"/>
                <w:sz w:val="18"/>
                <w:szCs w:val="18"/>
              </w:rPr>
            </w:pPr>
            <w:r w:rsidRPr="00B7383F">
              <w:rPr>
                <w:color w:val="000000"/>
                <w:sz w:val="18"/>
                <w:szCs w:val="18"/>
              </w:rPr>
              <w:t>1560</w:t>
            </w:r>
          </w:p>
        </w:tc>
        <w:tc>
          <w:tcPr>
            <w:tcW w:w="993" w:type="dxa"/>
            <w:vAlign w:val="center"/>
          </w:tcPr>
          <w:p w14:paraId="3126F3F5" w14:textId="77777777" w:rsidR="008B7226" w:rsidRPr="00B7383F" w:rsidRDefault="008B7226" w:rsidP="00B225D8">
            <w:pPr>
              <w:rPr>
                <w:color w:val="000000"/>
                <w:sz w:val="18"/>
                <w:szCs w:val="18"/>
              </w:rPr>
            </w:pPr>
            <w:r w:rsidRPr="00B7383F">
              <w:rPr>
                <w:color w:val="000000"/>
                <w:sz w:val="18"/>
                <w:szCs w:val="18"/>
              </w:rPr>
              <w:t>[17]</w:t>
            </w:r>
          </w:p>
        </w:tc>
        <w:tc>
          <w:tcPr>
            <w:tcW w:w="820" w:type="dxa"/>
          </w:tcPr>
          <w:p w14:paraId="3E69C9C2" w14:textId="77777777" w:rsidR="008B7226" w:rsidRPr="00B7383F" w:rsidRDefault="008B7226" w:rsidP="00B225D8">
            <w:pPr>
              <w:jc w:val="center"/>
              <w:rPr>
                <w:color w:val="000000"/>
                <w:sz w:val="18"/>
                <w:szCs w:val="18"/>
              </w:rPr>
            </w:pPr>
          </w:p>
        </w:tc>
        <w:tc>
          <w:tcPr>
            <w:tcW w:w="907" w:type="dxa"/>
          </w:tcPr>
          <w:p w14:paraId="7B6DE373"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41BBBA06" w14:textId="77777777" w:rsidR="008B7226" w:rsidRPr="00B7383F" w:rsidRDefault="008B7226" w:rsidP="00B225D8">
            <w:pPr>
              <w:jc w:val="center"/>
              <w:rPr>
                <w:color w:val="000000"/>
                <w:sz w:val="18"/>
                <w:szCs w:val="18"/>
              </w:rPr>
            </w:pPr>
            <w:r w:rsidRPr="00B7383F">
              <w:rPr>
                <w:color w:val="000000"/>
                <w:sz w:val="18"/>
                <w:szCs w:val="18"/>
              </w:rPr>
              <w:t>793</w:t>
            </w:r>
          </w:p>
        </w:tc>
        <w:tc>
          <w:tcPr>
            <w:tcW w:w="907" w:type="dxa"/>
            <w:vAlign w:val="center"/>
          </w:tcPr>
          <w:p w14:paraId="59DC4CC6" w14:textId="77777777" w:rsidR="008B7226" w:rsidRPr="00B7383F" w:rsidRDefault="008B7226" w:rsidP="00B225D8">
            <w:pPr>
              <w:rPr>
                <w:color w:val="000000"/>
                <w:sz w:val="18"/>
                <w:szCs w:val="18"/>
              </w:rPr>
            </w:pPr>
            <w:r w:rsidRPr="00B7383F">
              <w:rPr>
                <w:color w:val="000000"/>
                <w:sz w:val="18"/>
                <w:szCs w:val="18"/>
              </w:rPr>
              <w:t>[42]</w:t>
            </w:r>
          </w:p>
        </w:tc>
      </w:tr>
      <w:tr w:rsidR="008B7226" w:rsidRPr="00B7383F" w14:paraId="4325D5B0" w14:textId="77777777" w:rsidTr="00A727B7">
        <w:trPr>
          <w:trHeight w:hRule="exact" w:val="255"/>
        </w:trPr>
        <w:tc>
          <w:tcPr>
            <w:tcW w:w="1812" w:type="dxa"/>
          </w:tcPr>
          <w:p w14:paraId="2FD8AF74" w14:textId="77777777" w:rsidR="008B7226" w:rsidRPr="00B7383F" w:rsidRDefault="008B7226" w:rsidP="00B225D8">
            <w:pPr>
              <w:rPr>
                <w:rFonts w:cs="Arial"/>
                <w:b/>
                <w:bCs/>
                <w:sz w:val="18"/>
                <w:szCs w:val="18"/>
              </w:rPr>
            </w:pPr>
            <w:r w:rsidRPr="00B7383F">
              <w:rPr>
                <w:rFonts w:cs="Arial"/>
                <w:bCs/>
                <w:sz w:val="18"/>
                <w:szCs w:val="18"/>
              </w:rPr>
              <w:t xml:space="preserve">Prob[ChiSqd &gt; value] </w:t>
            </w:r>
          </w:p>
        </w:tc>
        <w:tc>
          <w:tcPr>
            <w:tcW w:w="906" w:type="dxa"/>
            <w:vAlign w:val="bottom"/>
          </w:tcPr>
          <w:p w14:paraId="26CFCF95" w14:textId="77777777" w:rsidR="008B7226" w:rsidRPr="00B7383F" w:rsidRDefault="008B7226" w:rsidP="00B225D8">
            <w:pPr>
              <w:jc w:val="center"/>
              <w:rPr>
                <w:color w:val="000000"/>
                <w:sz w:val="18"/>
                <w:szCs w:val="18"/>
              </w:rPr>
            </w:pPr>
          </w:p>
        </w:tc>
        <w:tc>
          <w:tcPr>
            <w:tcW w:w="907" w:type="dxa"/>
            <w:vAlign w:val="bottom"/>
          </w:tcPr>
          <w:p w14:paraId="0D5B43D3" w14:textId="77777777" w:rsidR="008B7226" w:rsidRPr="00B7383F" w:rsidRDefault="008B7226" w:rsidP="00B225D8">
            <w:pPr>
              <w:rPr>
                <w:color w:val="000000"/>
                <w:sz w:val="18"/>
                <w:szCs w:val="18"/>
              </w:rPr>
            </w:pPr>
            <w:r w:rsidRPr="00B7383F">
              <w:rPr>
                <w:color w:val="000000"/>
                <w:sz w:val="18"/>
                <w:szCs w:val="18"/>
              </w:rPr>
              <w:t> </w:t>
            </w:r>
          </w:p>
        </w:tc>
        <w:tc>
          <w:tcPr>
            <w:tcW w:w="906" w:type="dxa"/>
          </w:tcPr>
          <w:p w14:paraId="0145AE14" w14:textId="77777777" w:rsidR="008B7226" w:rsidRPr="00B7383F" w:rsidRDefault="008B7226" w:rsidP="00B225D8">
            <w:pPr>
              <w:jc w:val="center"/>
              <w:rPr>
                <w:color w:val="000000"/>
                <w:sz w:val="18"/>
                <w:szCs w:val="18"/>
              </w:rPr>
            </w:pPr>
          </w:p>
        </w:tc>
        <w:tc>
          <w:tcPr>
            <w:tcW w:w="993" w:type="dxa"/>
          </w:tcPr>
          <w:p w14:paraId="6933E01F" w14:textId="77777777" w:rsidR="008B7226" w:rsidRPr="00B7383F" w:rsidRDefault="008B7226" w:rsidP="00B225D8">
            <w:pPr>
              <w:rPr>
                <w:color w:val="000000"/>
                <w:sz w:val="18"/>
                <w:szCs w:val="18"/>
              </w:rPr>
            </w:pPr>
            <w:r w:rsidRPr="00B7383F">
              <w:rPr>
                <w:color w:val="000000"/>
                <w:sz w:val="18"/>
                <w:szCs w:val="18"/>
              </w:rPr>
              <w:t> </w:t>
            </w:r>
          </w:p>
        </w:tc>
        <w:tc>
          <w:tcPr>
            <w:tcW w:w="820" w:type="dxa"/>
          </w:tcPr>
          <w:p w14:paraId="062A0193" w14:textId="77777777" w:rsidR="008B7226" w:rsidRPr="00B7383F" w:rsidRDefault="008B7226" w:rsidP="00B225D8">
            <w:pPr>
              <w:jc w:val="center"/>
              <w:rPr>
                <w:color w:val="000000"/>
                <w:sz w:val="18"/>
                <w:szCs w:val="18"/>
              </w:rPr>
            </w:pPr>
          </w:p>
        </w:tc>
        <w:tc>
          <w:tcPr>
            <w:tcW w:w="907" w:type="dxa"/>
          </w:tcPr>
          <w:p w14:paraId="148B0A18"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350EFC35" w14:textId="77777777" w:rsidR="008B7226" w:rsidRPr="00B7383F" w:rsidRDefault="008B7226" w:rsidP="00B225D8">
            <w:pPr>
              <w:jc w:val="center"/>
              <w:rPr>
                <w:color w:val="000000"/>
                <w:sz w:val="18"/>
                <w:szCs w:val="18"/>
              </w:rPr>
            </w:pPr>
            <w:r w:rsidRPr="00B7383F">
              <w:rPr>
                <w:color w:val="000000"/>
                <w:sz w:val="18"/>
                <w:szCs w:val="18"/>
              </w:rPr>
              <w:t>0</w:t>
            </w:r>
          </w:p>
        </w:tc>
        <w:tc>
          <w:tcPr>
            <w:tcW w:w="907" w:type="dxa"/>
          </w:tcPr>
          <w:p w14:paraId="1AEE4DA8" w14:textId="77777777" w:rsidR="008B7226" w:rsidRPr="00B7383F" w:rsidRDefault="008B7226" w:rsidP="00B225D8">
            <w:pPr>
              <w:rPr>
                <w:color w:val="000000"/>
                <w:sz w:val="18"/>
                <w:szCs w:val="18"/>
              </w:rPr>
            </w:pPr>
            <w:r w:rsidRPr="00B7383F">
              <w:rPr>
                <w:color w:val="000000"/>
                <w:sz w:val="18"/>
                <w:szCs w:val="18"/>
              </w:rPr>
              <w:t> </w:t>
            </w:r>
          </w:p>
        </w:tc>
      </w:tr>
      <w:tr w:rsidR="008B7226" w:rsidRPr="00B7383F" w14:paraId="1F360337" w14:textId="77777777" w:rsidTr="00A727B7">
        <w:trPr>
          <w:trHeight w:hRule="exact" w:val="255"/>
        </w:trPr>
        <w:tc>
          <w:tcPr>
            <w:tcW w:w="1812" w:type="dxa"/>
          </w:tcPr>
          <w:p w14:paraId="1D83887F" w14:textId="77777777" w:rsidR="008B7226" w:rsidRPr="00B7383F" w:rsidRDefault="008B7226" w:rsidP="00B225D8">
            <w:pPr>
              <w:rPr>
                <w:rFonts w:cs="Arial"/>
                <w:bCs/>
                <w:sz w:val="18"/>
                <w:szCs w:val="18"/>
              </w:rPr>
            </w:pPr>
            <w:r w:rsidRPr="00B7383F">
              <w:rPr>
                <w:rFonts w:cs="Arial"/>
                <w:bCs/>
                <w:sz w:val="18"/>
                <w:szCs w:val="18"/>
              </w:rPr>
              <w:t>At start values</w:t>
            </w:r>
          </w:p>
        </w:tc>
        <w:tc>
          <w:tcPr>
            <w:tcW w:w="906" w:type="dxa"/>
            <w:vAlign w:val="bottom"/>
          </w:tcPr>
          <w:p w14:paraId="5A183585" w14:textId="77777777" w:rsidR="008B7226" w:rsidRPr="00B7383F" w:rsidRDefault="008B7226" w:rsidP="00B225D8">
            <w:pPr>
              <w:rPr>
                <w:color w:val="000000"/>
                <w:sz w:val="18"/>
                <w:szCs w:val="18"/>
              </w:rPr>
            </w:pPr>
            <w:r w:rsidRPr="00B7383F">
              <w:rPr>
                <w:color w:val="000000"/>
                <w:sz w:val="18"/>
                <w:szCs w:val="18"/>
              </w:rPr>
              <w:t> </w:t>
            </w:r>
          </w:p>
        </w:tc>
        <w:tc>
          <w:tcPr>
            <w:tcW w:w="907" w:type="dxa"/>
            <w:vAlign w:val="bottom"/>
          </w:tcPr>
          <w:p w14:paraId="6DCA10CC"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7BF34802" w14:textId="77777777" w:rsidR="008B7226" w:rsidRPr="00B7383F" w:rsidRDefault="008B7226" w:rsidP="00B225D8">
            <w:pPr>
              <w:jc w:val="center"/>
              <w:rPr>
                <w:color w:val="000000"/>
                <w:sz w:val="18"/>
                <w:szCs w:val="18"/>
              </w:rPr>
            </w:pPr>
            <w:r w:rsidRPr="00B7383F">
              <w:rPr>
                <w:color w:val="000000"/>
                <w:sz w:val="18"/>
                <w:szCs w:val="18"/>
              </w:rPr>
              <w:t>0.025</w:t>
            </w:r>
          </w:p>
        </w:tc>
        <w:tc>
          <w:tcPr>
            <w:tcW w:w="993" w:type="dxa"/>
            <w:vAlign w:val="center"/>
          </w:tcPr>
          <w:p w14:paraId="3F1E7621" w14:textId="77777777" w:rsidR="008B7226" w:rsidRPr="00B7383F" w:rsidRDefault="008B7226" w:rsidP="00B225D8">
            <w:pPr>
              <w:rPr>
                <w:color w:val="000000"/>
                <w:sz w:val="18"/>
                <w:szCs w:val="18"/>
              </w:rPr>
            </w:pPr>
            <w:r w:rsidRPr="00B7383F">
              <w:rPr>
                <w:color w:val="000000"/>
                <w:sz w:val="18"/>
                <w:szCs w:val="18"/>
              </w:rPr>
              <w:t>*</w:t>
            </w:r>
          </w:p>
        </w:tc>
        <w:tc>
          <w:tcPr>
            <w:tcW w:w="820" w:type="dxa"/>
          </w:tcPr>
          <w:p w14:paraId="0EA69E24" w14:textId="77777777" w:rsidR="008B7226" w:rsidRPr="00B7383F" w:rsidRDefault="008B7226" w:rsidP="00B225D8">
            <w:pPr>
              <w:jc w:val="center"/>
              <w:rPr>
                <w:color w:val="000000"/>
                <w:sz w:val="18"/>
                <w:szCs w:val="18"/>
              </w:rPr>
            </w:pPr>
          </w:p>
        </w:tc>
        <w:tc>
          <w:tcPr>
            <w:tcW w:w="907" w:type="dxa"/>
          </w:tcPr>
          <w:p w14:paraId="290D8FDD" w14:textId="77777777" w:rsidR="008B7226" w:rsidRPr="00B7383F" w:rsidRDefault="008B7226" w:rsidP="00B225D8">
            <w:pPr>
              <w:rPr>
                <w:color w:val="000000"/>
                <w:sz w:val="18"/>
                <w:szCs w:val="18"/>
              </w:rPr>
            </w:pPr>
            <w:r w:rsidRPr="00B7383F">
              <w:rPr>
                <w:color w:val="000000"/>
                <w:sz w:val="18"/>
                <w:szCs w:val="18"/>
              </w:rPr>
              <w:t> </w:t>
            </w:r>
          </w:p>
        </w:tc>
        <w:tc>
          <w:tcPr>
            <w:tcW w:w="906" w:type="dxa"/>
            <w:vAlign w:val="center"/>
          </w:tcPr>
          <w:p w14:paraId="0854E163" w14:textId="77777777" w:rsidR="008B7226" w:rsidRPr="00B7383F" w:rsidRDefault="008B7226" w:rsidP="00B225D8">
            <w:pPr>
              <w:jc w:val="center"/>
              <w:rPr>
                <w:color w:val="000000"/>
                <w:sz w:val="18"/>
                <w:szCs w:val="18"/>
              </w:rPr>
            </w:pPr>
            <w:r w:rsidRPr="00B7383F">
              <w:rPr>
                <w:color w:val="000000"/>
                <w:sz w:val="18"/>
                <w:szCs w:val="18"/>
              </w:rPr>
              <w:t>0.033</w:t>
            </w:r>
          </w:p>
        </w:tc>
        <w:tc>
          <w:tcPr>
            <w:tcW w:w="907" w:type="dxa"/>
            <w:vAlign w:val="center"/>
          </w:tcPr>
          <w:p w14:paraId="3B574D1C" w14:textId="77777777" w:rsidR="008B7226" w:rsidRPr="00B7383F" w:rsidRDefault="008B7226" w:rsidP="00B225D8">
            <w:pPr>
              <w:rPr>
                <w:color w:val="000000"/>
                <w:sz w:val="18"/>
                <w:szCs w:val="18"/>
              </w:rPr>
            </w:pPr>
            <w:r w:rsidRPr="00B7383F">
              <w:rPr>
                <w:color w:val="000000"/>
                <w:sz w:val="18"/>
                <w:szCs w:val="18"/>
              </w:rPr>
              <w:t>*</w:t>
            </w:r>
          </w:p>
        </w:tc>
      </w:tr>
      <w:tr w:rsidR="008B7226" w:rsidRPr="00B7383F" w14:paraId="2D9486D8" w14:textId="77777777" w:rsidTr="00A727B7">
        <w:trPr>
          <w:trHeight w:hRule="exact" w:val="255"/>
        </w:trPr>
        <w:tc>
          <w:tcPr>
            <w:tcW w:w="1812" w:type="dxa"/>
          </w:tcPr>
          <w:p w14:paraId="762618DD" w14:textId="77777777" w:rsidR="008B7226" w:rsidRPr="00B7383F" w:rsidRDefault="008B7226" w:rsidP="00B225D8">
            <w:pPr>
              <w:rPr>
                <w:sz w:val="18"/>
                <w:szCs w:val="18"/>
              </w:rPr>
            </w:pPr>
          </w:p>
        </w:tc>
        <w:tc>
          <w:tcPr>
            <w:tcW w:w="906" w:type="dxa"/>
          </w:tcPr>
          <w:p w14:paraId="2E94C5DB" w14:textId="77777777" w:rsidR="008B7226" w:rsidRPr="00B7383F" w:rsidRDefault="008B7226" w:rsidP="00B225D8">
            <w:pPr>
              <w:jc w:val="center"/>
              <w:rPr>
                <w:sz w:val="18"/>
                <w:szCs w:val="18"/>
              </w:rPr>
            </w:pPr>
            <w:r w:rsidRPr="00B7383F">
              <w:rPr>
                <w:sz w:val="18"/>
                <w:szCs w:val="18"/>
              </w:rPr>
              <w:t>MNL</w:t>
            </w:r>
          </w:p>
        </w:tc>
        <w:tc>
          <w:tcPr>
            <w:tcW w:w="907" w:type="dxa"/>
          </w:tcPr>
          <w:p w14:paraId="1C7727DF" w14:textId="77777777" w:rsidR="008B7226" w:rsidRPr="00B7383F" w:rsidRDefault="008B7226" w:rsidP="00B225D8">
            <w:pPr>
              <w:jc w:val="center"/>
              <w:rPr>
                <w:sz w:val="18"/>
                <w:szCs w:val="18"/>
              </w:rPr>
            </w:pPr>
          </w:p>
        </w:tc>
        <w:tc>
          <w:tcPr>
            <w:tcW w:w="906" w:type="dxa"/>
          </w:tcPr>
          <w:p w14:paraId="22414A2A" w14:textId="77777777" w:rsidR="008B7226" w:rsidRPr="00B7383F" w:rsidRDefault="008B7226" w:rsidP="00B225D8">
            <w:pPr>
              <w:jc w:val="center"/>
              <w:rPr>
                <w:sz w:val="18"/>
                <w:szCs w:val="18"/>
              </w:rPr>
            </w:pPr>
            <w:r w:rsidRPr="00B7383F">
              <w:rPr>
                <w:sz w:val="18"/>
                <w:szCs w:val="18"/>
              </w:rPr>
              <w:t>RPM</w:t>
            </w:r>
          </w:p>
        </w:tc>
        <w:tc>
          <w:tcPr>
            <w:tcW w:w="993" w:type="dxa"/>
          </w:tcPr>
          <w:p w14:paraId="3DC6F0EB" w14:textId="77777777" w:rsidR="008B7226" w:rsidRPr="00B7383F" w:rsidRDefault="008B7226" w:rsidP="00B225D8">
            <w:pPr>
              <w:jc w:val="center"/>
              <w:rPr>
                <w:sz w:val="18"/>
                <w:szCs w:val="18"/>
              </w:rPr>
            </w:pPr>
          </w:p>
        </w:tc>
        <w:tc>
          <w:tcPr>
            <w:tcW w:w="820" w:type="dxa"/>
          </w:tcPr>
          <w:p w14:paraId="1415420A" w14:textId="77777777" w:rsidR="008B7226" w:rsidRPr="00B7383F" w:rsidRDefault="008B7226" w:rsidP="00B225D8">
            <w:pPr>
              <w:jc w:val="center"/>
              <w:rPr>
                <w:sz w:val="18"/>
                <w:szCs w:val="18"/>
              </w:rPr>
            </w:pPr>
            <w:r w:rsidRPr="00B7383F">
              <w:rPr>
                <w:sz w:val="18"/>
                <w:szCs w:val="18"/>
              </w:rPr>
              <w:t>MNL</w:t>
            </w:r>
          </w:p>
        </w:tc>
        <w:tc>
          <w:tcPr>
            <w:tcW w:w="907" w:type="dxa"/>
          </w:tcPr>
          <w:p w14:paraId="0E9324DF" w14:textId="77777777" w:rsidR="008B7226" w:rsidRPr="00B7383F" w:rsidRDefault="008B7226" w:rsidP="00B225D8">
            <w:pPr>
              <w:jc w:val="center"/>
              <w:rPr>
                <w:sz w:val="18"/>
                <w:szCs w:val="18"/>
              </w:rPr>
            </w:pPr>
          </w:p>
        </w:tc>
        <w:tc>
          <w:tcPr>
            <w:tcW w:w="906" w:type="dxa"/>
          </w:tcPr>
          <w:p w14:paraId="3DFA2B12" w14:textId="77777777" w:rsidR="008B7226" w:rsidRPr="00B7383F" w:rsidRDefault="008B7226" w:rsidP="00B225D8">
            <w:pPr>
              <w:jc w:val="center"/>
              <w:rPr>
                <w:sz w:val="18"/>
                <w:szCs w:val="18"/>
              </w:rPr>
            </w:pPr>
            <w:r w:rsidRPr="00B7383F">
              <w:rPr>
                <w:sz w:val="18"/>
                <w:szCs w:val="18"/>
              </w:rPr>
              <w:t>RPM</w:t>
            </w:r>
          </w:p>
        </w:tc>
        <w:tc>
          <w:tcPr>
            <w:tcW w:w="907" w:type="dxa"/>
          </w:tcPr>
          <w:p w14:paraId="415323E3" w14:textId="77777777" w:rsidR="008B7226" w:rsidRPr="00B7383F" w:rsidRDefault="008B7226" w:rsidP="00B225D8">
            <w:pPr>
              <w:jc w:val="center"/>
              <w:rPr>
                <w:sz w:val="18"/>
                <w:szCs w:val="18"/>
              </w:rPr>
            </w:pPr>
          </w:p>
        </w:tc>
      </w:tr>
    </w:tbl>
    <w:p w14:paraId="3605DBF8" w14:textId="77777777" w:rsidR="00027509" w:rsidRDefault="00027509" w:rsidP="008F5E15">
      <w:pPr>
        <w:spacing w:after="0"/>
        <w:rPr>
          <w:rFonts w:eastAsia="Times New Roman"/>
          <w:b/>
          <w:sz w:val="24"/>
          <w:szCs w:val="24"/>
          <w:lang w:eastAsia="en-US"/>
        </w:rPr>
      </w:pPr>
    </w:p>
    <w:p w14:paraId="19D48838" w14:textId="77777777" w:rsidR="009837F9" w:rsidRPr="00172294" w:rsidRDefault="009837F9" w:rsidP="009837F9">
      <w:pPr>
        <w:spacing w:after="0"/>
        <w:rPr>
          <w:rFonts w:eastAsia="Times New Roman"/>
          <w:b/>
          <w:i/>
          <w:sz w:val="22"/>
          <w:lang w:eastAsia="en-US"/>
        </w:rPr>
      </w:pPr>
      <w:r w:rsidRPr="00172294">
        <w:rPr>
          <w:rFonts w:eastAsia="Times New Roman"/>
          <w:b/>
          <w:i/>
          <w:sz w:val="22"/>
          <w:lang w:eastAsia="en-US"/>
        </w:rPr>
        <w:t>Mawson Lake Population non-forced model</w:t>
      </w:r>
    </w:p>
    <w:p w14:paraId="097A9EFE" w14:textId="77777777" w:rsidR="009837F9" w:rsidRPr="00DE7A88" w:rsidRDefault="009837F9" w:rsidP="009837F9">
      <w:r w:rsidRPr="00E62F51">
        <w:t xml:space="preserve">For the </w:t>
      </w:r>
      <w:r>
        <w:t>RPM of the RLC model</w:t>
      </w:r>
      <w:r w:rsidRPr="00E62F51">
        <w:t>, the statist</w:t>
      </w:r>
      <w:r>
        <w:t xml:space="preserve">ically significant parameters </w:t>
      </w:r>
      <w:r w:rsidRPr="00DE7A88">
        <w:t xml:space="preserve">are house affordability, house type, distance from home to a train station and daily activity. The random distribution of distance to a train station is statistically significant, while the frequency of train usage is the factor which influences the perception of the distance. House affordability is the heterogeneity between each individual, which may be because when a house that is close to train is expensive, people may have to choose a more affordable house that is a greater distance from a train station. </w:t>
      </w:r>
    </w:p>
    <w:p w14:paraId="40323729" w14:textId="77777777" w:rsidR="008B7226" w:rsidRPr="00172294" w:rsidRDefault="008B7226" w:rsidP="008F5E15">
      <w:pPr>
        <w:spacing w:after="0"/>
        <w:rPr>
          <w:rFonts w:eastAsia="Times New Roman"/>
          <w:b/>
          <w:i/>
          <w:sz w:val="22"/>
          <w:lang w:eastAsia="en-US"/>
        </w:rPr>
      </w:pPr>
      <w:r w:rsidRPr="00172294">
        <w:rPr>
          <w:rFonts w:eastAsia="Times New Roman"/>
          <w:b/>
          <w:i/>
          <w:sz w:val="22"/>
          <w:lang w:eastAsia="en-US"/>
        </w:rPr>
        <w:t>Mawson Lake Population forced model</w:t>
      </w:r>
    </w:p>
    <w:p w14:paraId="617B0545" w14:textId="77777777" w:rsidR="008B7226" w:rsidRPr="006349B7" w:rsidRDefault="008B7226" w:rsidP="008F3A14">
      <w:r w:rsidRPr="006349B7">
        <w:t xml:space="preserve">For the RPM of the RLC model, the statistically significant parameters are house affordability, house type, distance from home to a train station and daily activity. The random distribution of distance to a train station is statistically significant, while the frequency of train usage is the factor which influences the perception of the distance. House affordability is the heterogeneity between each individual, which may be because when a house that is close to train is expensive, people may have to choose a more affordable house that is a greater distance from a train station. </w:t>
      </w:r>
    </w:p>
    <w:p w14:paraId="47861F0D" w14:textId="77777777" w:rsidR="008B7226" w:rsidRPr="00027509" w:rsidRDefault="008B7226" w:rsidP="008F3A14">
      <w:r w:rsidRPr="00027509">
        <w:t xml:space="preserve">The RPM of the RLC model of shows that the random distribution of house type is statistically significant. The distance to the train station is the important factor in influencing house type choice and house affordability is the heterogeneity between each individual. Distance to a train station, house type and house affordability are also statistically significant variables in the parameter estimation. </w:t>
      </w:r>
    </w:p>
    <w:p w14:paraId="7F6220A4" w14:textId="77777777" w:rsidR="008B7226" w:rsidRDefault="006349B7" w:rsidP="00D6490B">
      <w:r>
        <w:t xml:space="preserve">It can be concluded that </w:t>
      </w:r>
      <w:r w:rsidR="008B7226" w:rsidRPr="00847D48">
        <w:t xml:space="preserve">house location choice preferences change under forced and non-forced choices for </w:t>
      </w:r>
      <w:r w:rsidR="008B7226">
        <w:t xml:space="preserve">the </w:t>
      </w:r>
      <w:r w:rsidR="008B7226" w:rsidRPr="00847D48">
        <w:t xml:space="preserve">CP, WP and MLP. For all three modelled populations, house type, house affordability and distance to the train station are </w:t>
      </w:r>
      <w:r w:rsidR="008B7226">
        <w:t>signific</w:t>
      </w:r>
      <w:r w:rsidR="008B7226" w:rsidRPr="00847D48">
        <w:t xml:space="preserve">ant. These variables provide the key factors in urban development so if a new development is created near a train station it is important to ensure that housing is affordable. However, in comparison to </w:t>
      </w:r>
      <w:r w:rsidR="008B7226">
        <w:t xml:space="preserve">the </w:t>
      </w:r>
      <w:r w:rsidR="008B7226" w:rsidRPr="00847D48">
        <w:t>non-forced models, forced choices provide additional requirements: the CP consider</w:t>
      </w:r>
      <w:r w:rsidR="008B7226">
        <w:t>s</w:t>
      </w:r>
      <w:r w:rsidR="008B7226" w:rsidRPr="00847D48">
        <w:t xml:space="preserve"> bus travel distance to a train station, </w:t>
      </w:r>
      <w:r w:rsidR="008B7226">
        <w:t xml:space="preserve">and </w:t>
      </w:r>
      <w:r w:rsidR="008B7226" w:rsidRPr="00847D48">
        <w:t>the closeness of parks and shopping centres as important, while the WP ha</w:t>
      </w:r>
      <w:r w:rsidR="008B7226">
        <w:t>s</w:t>
      </w:r>
      <w:r w:rsidR="008B7226" w:rsidRPr="00847D48">
        <w:t xml:space="preserve"> additional considerations of closeness of school and work place as their ideal conditions. The MLP consider</w:t>
      </w:r>
      <w:r w:rsidR="008B7226">
        <w:t>s</w:t>
      </w:r>
      <w:r w:rsidR="008B7226" w:rsidRPr="00847D48">
        <w:t xml:space="preserve"> house location </w:t>
      </w:r>
      <w:r w:rsidR="008B7226">
        <w:t>a</w:t>
      </w:r>
      <w:r w:rsidR="008B7226" w:rsidRPr="00847D48">
        <w:t>s convenient for their daily activities, but they ignore this factor when forced to make a decision. Forced models indicate alternative preferences and directions for future urban planning to adjust the provision of services between existing conditions and ideal options.</w:t>
      </w:r>
    </w:p>
    <w:p w14:paraId="728B3B7F" w14:textId="77777777" w:rsidR="00792FCE" w:rsidRDefault="008B7226" w:rsidP="00D6490B">
      <w:r w:rsidRPr="00847D48">
        <w:t>Testing of the derived standard deviations for the random parameters in the non</w:t>
      </w:r>
      <w:r w:rsidRPr="00847D48">
        <w:noBreakHyphen/>
        <w:t xml:space="preserve">forced models show that distance from home to a train station is the prime concern for all three populations. The differences between the populations with regard to influence on the random parameter are that age is an important factor for the CP, travel to work time is important for the WP and transit frequency is important for the MLP. The heterogeneity effect in choosing the distance from home to the train station is important to each population, but </w:t>
      </w:r>
      <w:r>
        <w:t>each population</w:t>
      </w:r>
      <w:r w:rsidRPr="00847D48">
        <w:t xml:space="preserve"> show</w:t>
      </w:r>
      <w:r>
        <w:t>s</w:t>
      </w:r>
      <w:r w:rsidRPr="00847D48">
        <w:t xml:space="preserve"> different levels of importance. Distance to school and work places are important for the CP, while house affordability is important for both the WP and the MLP. This implies a residential area close to employment and schools is an important consideration when planning new residential precincts in the corridor. When respondents are faced with forced choices, house type is an important random effect for both </w:t>
      </w:r>
      <w:r>
        <w:t xml:space="preserve">the </w:t>
      </w:r>
      <w:r w:rsidRPr="00847D48">
        <w:t xml:space="preserve">CP and MLP, distance to train station is a strongly influential factor, and house affordability is the heterogeneity effect in each individual. The WP differs from the CP and the MLP with distance to a train station being an important random effect, house type is </w:t>
      </w:r>
      <w:r>
        <w:t xml:space="preserve">a </w:t>
      </w:r>
      <w:r w:rsidRPr="00847D48">
        <w:t xml:space="preserve">strong influential factor, and age is the heterogeneity effect for each individual. </w:t>
      </w:r>
      <w:r>
        <w:t>Table 4 summarises the significant factors in the RLC models.</w:t>
      </w:r>
      <w:r w:rsidRPr="00847D48">
        <w:t xml:space="preserve"> </w:t>
      </w:r>
      <w:r>
        <w:t xml:space="preserve">It </w:t>
      </w:r>
      <w:r w:rsidRPr="00847D48">
        <w:t xml:space="preserve">reveals that WP </w:t>
      </w:r>
      <w:r>
        <w:t xml:space="preserve">members </w:t>
      </w:r>
      <w:r w:rsidRPr="00847D48">
        <w:t>are more likely to change to live closer to a train station than the CP, and that age is an important socio-demographic factor for the WP.</w:t>
      </w:r>
    </w:p>
    <w:p w14:paraId="62766428" w14:textId="77777777" w:rsidR="00792FCE" w:rsidRDefault="00792FCE">
      <w:pPr>
        <w:spacing w:after="160" w:line="259" w:lineRule="auto"/>
      </w:pPr>
      <w:r>
        <w:br w:type="page"/>
      </w:r>
    </w:p>
    <w:p w14:paraId="72ED3775" w14:textId="77777777" w:rsidR="008B7226" w:rsidRPr="00172294" w:rsidRDefault="008B7226" w:rsidP="006349B7">
      <w:pPr>
        <w:spacing w:after="0"/>
        <w:rPr>
          <w:sz w:val="22"/>
        </w:rPr>
      </w:pPr>
      <w:r w:rsidRPr="00172294">
        <w:rPr>
          <w:sz w:val="22"/>
        </w:rPr>
        <w:t>Table 4: Significant variables in the residential location choice models (* p = 0.05, ** p = 0.01, *** p = 0.001)</w:t>
      </w:r>
    </w:p>
    <w:p w14:paraId="1175770C" w14:textId="77777777" w:rsidR="006349B7" w:rsidRPr="006349B7" w:rsidRDefault="006349B7" w:rsidP="006349B7">
      <w:pPr>
        <w:spacing w:after="0"/>
        <w:rPr>
          <w:szCs w:val="20"/>
        </w:rPr>
      </w:pPr>
    </w:p>
    <w:tbl>
      <w:tblPr>
        <w:tblStyle w:val="TableGrid"/>
        <w:tblW w:w="0" w:type="auto"/>
        <w:tblLook w:val="04A0" w:firstRow="1" w:lastRow="0" w:firstColumn="1" w:lastColumn="0" w:noHBand="0" w:noVBand="1"/>
      </w:tblPr>
      <w:tblGrid>
        <w:gridCol w:w="1271"/>
        <w:gridCol w:w="1243"/>
        <w:gridCol w:w="1294"/>
        <w:gridCol w:w="1243"/>
        <w:gridCol w:w="1294"/>
        <w:gridCol w:w="1243"/>
        <w:gridCol w:w="1294"/>
      </w:tblGrid>
      <w:tr w:rsidR="008B7226" w:rsidRPr="00C10778" w14:paraId="0FA55320" w14:textId="77777777" w:rsidTr="006349B7">
        <w:trPr>
          <w:trHeight w:hRule="exact" w:val="510"/>
        </w:trPr>
        <w:tc>
          <w:tcPr>
            <w:tcW w:w="1271" w:type="dxa"/>
            <w:tcBorders>
              <w:bottom w:val="nil"/>
            </w:tcBorders>
          </w:tcPr>
          <w:p w14:paraId="6264BE6E" w14:textId="77777777" w:rsidR="008B7226" w:rsidRPr="00172294" w:rsidRDefault="008B7226" w:rsidP="009B2A28">
            <w:pPr>
              <w:rPr>
                <w:sz w:val="18"/>
                <w:szCs w:val="18"/>
              </w:rPr>
            </w:pPr>
          </w:p>
        </w:tc>
        <w:tc>
          <w:tcPr>
            <w:tcW w:w="2537" w:type="dxa"/>
            <w:gridSpan w:val="2"/>
          </w:tcPr>
          <w:p w14:paraId="4DEA6F35" w14:textId="77777777" w:rsidR="008B7226" w:rsidRPr="00172294" w:rsidRDefault="008B7226" w:rsidP="009B2A28">
            <w:pPr>
              <w:jc w:val="center"/>
              <w:rPr>
                <w:sz w:val="18"/>
                <w:szCs w:val="18"/>
              </w:rPr>
            </w:pPr>
            <w:r w:rsidRPr="00172294">
              <w:rPr>
                <w:sz w:val="18"/>
                <w:szCs w:val="18"/>
              </w:rPr>
              <w:t>Corridor Population (CP)</w:t>
            </w:r>
          </w:p>
        </w:tc>
        <w:tc>
          <w:tcPr>
            <w:tcW w:w="2537" w:type="dxa"/>
            <w:gridSpan w:val="2"/>
          </w:tcPr>
          <w:p w14:paraId="35B917A6" w14:textId="77777777" w:rsidR="008B7226" w:rsidRPr="00172294" w:rsidRDefault="008B7226" w:rsidP="009B2A28">
            <w:pPr>
              <w:jc w:val="center"/>
              <w:rPr>
                <w:sz w:val="18"/>
                <w:szCs w:val="18"/>
              </w:rPr>
            </w:pPr>
            <w:r w:rsidRPr="00172294">
              <w:rPr>
                <w:sz w:val="18"/>
                <w:szCs w:val="18"/>
              </w:rPr>
              <w:t>Working Population (WP)</w:t>
            </w:r>
          </w:p>
        </w:tc>
        <w:tc>
          <w:tcPr>
            <w:tcW w:w="2537" w:type="dxa"/>
            <w:gridSpan w:val="2"/>
          </w:tcPr>
          <w:p w14:paraId="18CD1B84" w14:textId="77777777" w:rsidR="008B7226" w:rsidRPr="00172294" w:rsidRDefault="008B7226" w:rsidP="009B2A28">
            <w:pPr>
              <w:jc w:val="center"/>
              <w:rPr>
                <w:sz w:val="18"/>
                <w:szCs w:val="18"/>
              </w:rPr>
            </w:pPr>
            <w:r w:rsidRPr="00172294">
              <w:rPr>
                <w:sz w:val="18"/>
                <w:szCs w:val="18"/>
              </w:rPr>
              <w:t>Mawson Lakes Population (MLP)</w:t>
            </w:r>
          </w:p>
        </w:tc>
      </w:tr>
      <w:tr w:rsidR="008B7226" w:rsidRPr="00C10778" w14:paraId="78218426" w14:textId="77777777" w:rsidTr="006349B7">
        <w:trPr>
          <w:trHeight w:hRule="exact" w:val="1283"/>
        </w:trPr>
        <w:tc>
          <w:tcPr>
            <w:tcW w:w="1271" w:type="dxa"/>
            <w:tcBorders>
              <w:top w:val="nil"/>
            </w:tcBorders>
          </w:tcPr>
          <w:p w14:paraId="5472A0A1" w14:textId="77777777" w:rsidR="008B7226" w:rsidRPr="00172294" w:rsidRDefault="008B7226" w:rsidP="009B2A28">
            <w:pPr>
              <w:rPr>
                <w:sz w:val="18"/>
                <w:szCs w:val="18"/>
              </w:rPr>
            </w:pPr>
            <w:r w:rsidRPr="00172294">
              <w:rPr>
                <w:sz w:val="18"/>
                <w:szCs w:val="18"/>
              </w:rPr>
              <w:t>Factor</w:t>
            </w:r>
          </w:p>
        </w:tc>
        <w:tc>
          <w:tcPr>
            <w:tcW w:w="1243" w:type="dxa"/>
          </w:tcPr>
          <w:p w14:paraId="4C892E8F" w14:textId="77777777" w:rsidR="008B7226" w:rsidRPr="00172294" w:rsidRDefault="008B7226" w:rsidP="009B2A28">
            <w:pPr>
              <w:jc w:val="center"/>
              <w:rPr>
                <w:sz w:val="18"/>
                <w:szCs w:val="18"/>
              </w:rPr>
            </w:pPr>
            <w:r w:rsidRPr="00172294">
              <w:rPr>
                <w:sz w:val="18"/>
                <w:szCs w:val="18"/>
              </w:rPr>
              <w:t xml:space="preserve">Non-forced Random Parameter Model (RPM) </w:t>
            </w:r>
          </w:p>
        </w:tc>
        <w:tc>
          <w:tcPr>
            <w:tcW w:w="1294" w:type="dxa"/>
          </w:tcPr>
          <w:p w14:paraId="45CBF745" w14:textId="77777777" w:rsidR="008B7226" w:rsidRPr="00172294" w:rsidRDefault="008B7226" w:rsidP="009B2A28">
            <w:pPr>
              <w:jc w:val="center"/>
              <w:rPr>
                <w:sz w:val="18"/>
                <w:szCs w:val="18"/>
              </w:rPr>
            </w:pPr>
            <w:r w:rsidRPr="00172294">
              <w:rPr>
                <w:sz w:val="18"/>
                <w:szCs w:val="18"/>
              </w:rPr>
              <w:t xml:space="preserve">Forced Random Parameter Model (RPM) </w:t>
            </w:r>
          </w:p>
        </w:tc>
        <w:tc>
          <w:tcPr>
            <w:tcW w:w="1243" w:type="dxa"/>
          </w:tcPr>
          <w:p w14:paraId="3CD9EB4E" w14:textId="77777777" w:rsidR="008B7226" w:rsidRPr="00172294" w:rsidRDefault="008B7226" w:rsidP="009B2A28">
            <w:pPr>
              <w:jc w:val="center"/>
              <w:rPr>
                <w:sz w:val="18"/>
                <w:szCs w:val="18"/>
              </w:rPr>
            </w:pPr>
            <w:r w:rsidRPr="00172294">
              <w:rPr>
                <w:sz w:val="18"/>
                <w:szCs w:val="18"/>
              </w:rPr>
              <w:t xml:space="preserve">Non-forced Random Parameter Model (RPM) </w:t>
            </w:r>
          </w:p>
        </w:tc>
        <w:tc>
          <w:tcPr>
            <w:tcW w:w="1294" w:type="dxa"/>
          </w:tcPr>
          <w:p w14:paraId="0F24F5FE" w14:textId="77777777" w:rsidR="008B7226" w:rsidRPr="00172294" w:rsidRDefault="008B7226" w:rsidP="009B2A28">
            <w:pPr>
              <w:jc w:val="center"/>
              <w:rPr>
                <w:sz w:val="18"/>
                <w:szCs w:val="18"/>
              </w:rPr>
            </w:pPr>
            <w:r w:rsidRPr="00172294">
              <w:rPr>
                <w:sz w:val="18"/>
                <w:szCs w:val="18"/>
              </w:rPr>
              <w:t xml:space="preserve">Forced Random Parameter Model (RPM) </w:t>
            </w:r>
          </w:p>
        </w:tc>
        <w:tc>
          <w:tcPr>
            <w:tcW w:w="1243" w:type="dxa"/>
          </w:tcPr>
          <w:p w14:paraId="17FDBEE8" w14:textId="77777777" w:rsidR="008B7226" w:rsidRPr="00172294" w:rsidRDefault="008B7226" w:rsidP="00152784">
            <w:pPr>
              <w:jc w:val="center"/>
              <w:rPr>
                <w:sz w:val="18"/>
                <w:szCs w:val="18"/>
              </w:rPr>
            </w:pPr>
            <w:r w:rsidRPr="00172294">
              <w:rPr>
                <w:sz w:val="18"/>
                <w:szCs w:val="18"/>
              </w:rPr>
              <w:t xml:space="preserve">Non-forced Random Parameter Model (RPM) </w:t>
            </w:r>
          </w:p>
        </w:tc>
        <w:tc>
          <w:tcPr>
            <w:tcW w:w="1294" w:type="dxa"/>
          </w:tcPr>
          <w:p w14:paraId="7C919582" w14:textId="77777777" w:rsidR="008B7226" w:rsidRPr="00172294" w:rsidRDefault="008B7226" w:rsidP="00152784">
            <w:pPr>
              <w:jc w:val="center"/>
              <w:rPr>
                <w:sz w:val="18"/>
                <w:szCs w:val="18"/>
              </w:rPr>
            </w:pPr>
            <w:r w:rsidRPr="00172294">
              <w:rPr>
                <w:sz w:val="18"/>
                <w:szCs w:val="18"/>
              </w:rPr>
              <w:t xml:space="preserve">Forced Random Parameter Model (RPM) </w:t>
            </w:r>
          </w:p>
        </w:tc>
      </w:tr>
      <w:tr w:rsidR="008B7226" w14:paraId="7BFD6C0D" w14:textId="77777777" w:rsidTr="00A727B7">
        <w:trPr>
          <w:trHeight w:hRule="exact" w:val="255"/>
        </w:trPr>
        <w:tc>
          <w:tcPr>
            <w:tcW w:w="1271" w:type="dxa"/>
          </w:tcPr>
          <w:p w14:paraId="38D7A39C" w14:textId="77777777" w:rsidR="008B7226" w:rsidRPr="00514CAF" w:rsidRDefault="008B7226" w:rsidP="009B2A28">
            <w:pPr>
              <w:rPr>
                <w:sz w:val="18"/>
                <w:szCs w:val="18"/>
              </w:rPr>
            </w:pPr>
            <w:r w:rsidRPr="00514CAF">
              <w:rPr>
                <w:sz w:val="18"/>
                <w:szCs w:val="18"/>
              </w:rPr>
              <w:t>A</w:t>
            </w:r>
          </w:p>
        </w:tc>
        <w:tc>
          <w:tcPr>
            <w:tcW w:w="1243" w:type="dxa"/>
          </w:tcPr>
          <w:p w14:paraId="43AC709D" w14:textId="77777777" w:rsidR="008B7226" w:rsidRDefault="008B7226" w:rsidP="009B2A28">
            <w:pPr>
              <w:jc w:val="center"/>
            </w:pPr>
          </w:p>
        </w:tc>
        <w:tc>
          <w:tcPr>
            <w:tcW w:w="1294" w:type="dxa"/>
          </w:tcPr>
          <w:p w14:paraId="496901D0" w14:textId="77777777" w:rsidR="008B7226" w:rsidRDefault="008B7226" w:rsidP="009B2A28">
            <w:pPr>
              <w:jc w:val="center"/>
            </w:pPr>
          </w:p>
        </w:tc>
        <w:tc>
          <w:tcPr>
            <w:tcW w:w="1243" w:type="dxa"/>
          </w:tcPr>
          <w:p w14:paraId="5C776D0A" w14:textId="77777777" w:rsidR="008B7226" w:rsidRDefault="008B7226" w:rsidP="009B2A28">
            <w:pPr>
              <w:jc w:val="center"/>
            </w:pPr>
            <w:r>
              <w:t>**</w:t>
            </w:r>
          </w:p>
        </w:tc>
        <w:tc>
          <w:tcPr>
            <w:tcW w:w="1294" w:type="dxa"/>
          </w:tcPr>
          <w:p w14:paraId="6C9F08B9" w14:textId="77777777" w:rsidR="008B7226" w:rsidRDefault="008B7226" w:rsidP="009B2A28">
            <w:pPr>
              <w:jc w:val="center"/>
            </w:pPr>
            <w:r>
              <w:t>*</w:t>
            </w:r>
          </w:p>
        </w:tc>
        <w:tc>
          <w:tcPr>
            <w:tcW w:w="1243" w:type="dxa"/>
          </w:tcPr>
          <w:p w14:paraId="2C1E9738" w14:textId="77777777" w:rsidR="008B7226" w:rsidRDefault="008B7226" w:rsidP="009B2A28">
            <w:pPr>
              <w:jc w:val="center"/>
            </w:pPr>
          </w:p>
        </w:tc>
        <w:tc>
          <w:tcPr>
            <w:tcW w:w="1294" w:type="dxa"/>
          </w:tcPr>
          <w:p w14:paraId="2C9C1C7B" w14:textId="77777777" w:rsidR="008B7226" w:rsidRDefault="008B7226" w:rsidP="009B2A28">
            <w:pPr>
              <w:jc w:val="center"/>
            </w:pPr>
          </w:p>
        </w:tc>
      </w:tr>
      <w:tr w:rsidR="008B7226" w14:paraId="396B6DB3" w14:textId="77777777" w:rsidTr="00A727B7">
        <w:trPr>
          <w:trHeight w:hRule="exact" w:val="255"/>
        </w:trPr>
        <w:tc>
          <w:tcPr>
            <w:tcW w:w="1271" w:type="dxa"/>
          </w:tcPr>
          <w:p w14:paraId="442738F7" w14:textId="77777777" w:rsidR="008B7226" w:rsidRPr="00514CAF" w:rsidRDefault="008B7226" w:rsidP="009B2A28">
            <w:pPr>
              <w:rPr>
                <w:sz w:val="18"/>
                <w:szCs w:val="18"/>
              </w:rPr>
            </w:pPr>
            <w:r>
              <w:rPr>
                <w:sz w:val="18"/>
                <w:szCs w:val="18"/>
              </w:rPr>
              <w:t>AGE</w:t>
            </w:r>
          </w:p>
        </w:tc>
        <w:tc>
          <w:tcPr>
            <w:tcW w:w="1243" w:type="dxa"/>
          </w:tcPr>
          <w:p w14:paraId="2FC13A84" w14:textId="77777777" w:rsidR="008B7226" w:rsidRDefault="008B7226" w:rsidP="009B2A28">
            <w:pPr>
              <w:jc w:val="center"/>
            </w:pPr>
          </w:p>
        </w:tc>
        <w:tc>
          <w:tcPr>
            <w:tcW w:w="1294" w:type="dxa"/>
          </w:tcPr>
          <w:p w14:paraId="22EEAB2D" w14:textId="77777777" w:rsidR="008B7226" w:rsidRDefault="008B7226" w:rsidP="009B2A28">
            <w:pPr>
              <w:jc w:val="center"/>
            </w:pPr>
          </w:p>
        </w:tc>
        <w:tc>
          <w:tcPr>
            <w:tcW w:w="1243" w:type="dxa"/>
          </w:tcPr>
          <w:p w14:paraId="3929B34B" w14:textId="77777777" w:rsidR="008B7226" w:rsidRDefault="008B7226" w:rsidP="009B2A28">
            <w:pPr>
              <w:jc w:val="center"/>
            </w:pPr>
            <w:r>
              <w:t>**</w:t>
            </w:r>
          </w:p>
        </w:tc>
        <w:tc>
          <w:tcPr>
            <w:tcW w:w="1294" w:type="dxa"/>
          </w:tcPr>
          <w:p w14:paraId="0FD004D6" w14:textId="77777777" w:rsidR="008B7226" w:rsidRDefault="008B7226" w:rsidP="009B2A28">
            <w:pPr>
              <w:jc w:val="center"/>
            </w:pPr>
          </w:p>
        </w:tc>
        <w:tc>
          <w:tcPr>
            <w:tcW w:w="1243" w:type="dxa"/>
          </w:tcPr>
          <w:p w14:paraId="3A564F3F" w14:textId="77777777" w:rsidR="008B7226" w:rsidRDefault="008B7226" w:rsidP="009B2A28">
            <w:pPr>
              <w:jc w:val="center"/>
            </w:pPr>
          </w:p>
        </w:tc>
        <w:tc>
          <w:tcPr>
            <w:tcW w:w="1294" w:type="dxa"/>
          </w:tcPr>
          <w:p w14:paraId="1C2B04FF" w14:textId="77777777" w:rsidR="008B7226" w:rsidRDefault="008B7226" w:rsidP="009B2A28">
            <w:pPr>
              <w:jc w:val="center"/>
            </w:pPr>
          </w:p>
        </w:tc>
      </w:tr>
      <w:tr w:rsidR="008B7226" w14:paraId="2BD572D1" w14:textId="77777777" w:rsidTr="00A727B7">
        <w:trPr>
          <w:trHeight w:hRule="exact" w:val="255"/>
        </w:trPr>
        <w:tc>
          <w:tcPr>
            <w:tcW w:w="1271" w:type="dxa"/>
          </w:tcPr>
          <w:p w14:paraId="695C354E" w14:textId="77777777" w:rsidR="008B7226" w:rsidRPr="00514CAF" w:rsidRDefault="008B7226" w:rsidP="009B2A28">
            <w:pPr>
              <w:rPr>
                <w:sz w:val="18"/>
                <w:szCs w:val="18"/>
              </w:rPr>
            </w:pPr>
            <w:r w:rsidRPr="00514CAF">
              <w:rPr>
                <w:sz w:val="18"/>
                <w:szCs w:val="18"/>
              </w:rPr>
              <w:t>C</w:t>
            </w:r>
          </w:p>
        </w:tc>
        <w:tc>
          <w:tcPr>
            <w:tcW w:w="1243" w:type="dxa"/>
          </w:tcPr>
          <w:p w14:paraId="1175E3E8" w14:textId="77777777" w:rsidR="008B7226" w:rsidRDefault="008B7226" w:rsidP="009B2A28">
            <w:pPr>
              <w:jc w:val="center"/>
            </w:pPr>
            <w:r>
              <w:t>***</w:t>
            </w:r>
          </w:p>
        </w:tc>
        <w:tc>
          <w:tcPr>
            <w:tcW w:w="1294" w:type="dxa"/>
          </w:tcPr>
          <w:p w14:paraId="72B4E457" w14:textId="77777777" w:rsidR="008B7226" w:rsidRDefault="008B7226" w:rsidP="009B2A28">
            <w:pPr>
              <w:jc w:val="center"/>
            </w:pPr>
          </w:p>
        </w:tc>
        <w:tc>
          <w:tcPr>
            <w:tcW w:w="1243" w:type="dxa"/>
          </w:tcPr>
          <w:p w14:paraId="20A8CC20" w14:textId="77777777" w:rsidR="008B7226" w:rsidRDefault="008B7226" w:rsidP="009B2A28">
            <w:pPr>
              <w:jc w:val="center"/>
            </w:pPr>
            <w:r>
              <w:t>***</w:t>
            </w:r>
          </w:p>
        </w:tc>
        <w:tc>
          <w:tcPr>
            <w:tcW w:w="1294" w:type="dxa"/>
          </w:tcPr>
          <w:p w14:paraId="06ABBE79" w14:textId="77777777" w:rsidR="008B7226" w:rsidRDefault="008B7226" w:rsidP="009B2A28">
            <w:pPr>
              <w:jc w:val="center"/>
            </w:pPr>
            <w:r>
              <w:t>*</w:t>
            </w:r>
          </w:p>
        </w:tc>
        <w:tc>
          <w:tcPr>
            <w:tcW w:w="1243" w:type="dxa"/>
          </w:tcPr>
          <w:p w14:paraId="05B6C914" w14:textId="77777777" w:rsidR="008B7226" w:rsidRDefault="008B7226" w:rsidP="009B2A28">
            <w:pPr>
              <w:jc w:val="center"/>
            </w:pPr>
            <w:r>
              <w:t>***</w:t>
            </w:r>
          </w:p>
        </w:tc>
        <w:tc>
          <w:tcPr>
            <w:tcW w:w="1294" w:type="dxa"/>
          </w:tcPr>
          <w:p w14:paraId="504CC2AE" w14:textId="77777777" w:rsidR="008B7226" w:rsidRDefault="008B7226" w:rsidP="009B2A28">
            <w:pPr>
              <w:jc w:val="center"/>
            </w:pPr>
            <w:r>
              <w:t>**</w:t>
            </w:r>
          </w:p>
        </w:tc>
      </w:tr>
      <w:tr w:rsidR="008B7226" w14:paraId="53F7E3C0" w14:textId="77777777" w:rsidTr="00A727B7">
        <w:trPr>
          <w:trHeight w:hRule="exact" w:val="255"/>
        </w:trPr>
        <w:tc>
          <w:tcPr>
            <w:tcW w:w="1271" w:type="dxa"/>
          </w:tcPr>
          <w:p w14:paraId="36A27B17" w14:textId="77777777" w:rsidR="008B7226" w:rsidRPr="00514CAF" w:rsidRDefault="008B7226" w:rsidP="009B2A28">
            <w:pPr>
              <w:rPr>
                <w:sz w:val="18"/>
                <w:szCs w:val="18"/>
              </w:rPr>
            </w:pPr>
            <w:r>
              <w:rPr>
                <w:sz w:val="18"/>
                <w:szCs w:val="18"/>
              </w:rPr>
              <w:t>DAAC</w:t>
            </w:r>
          </w:p>
        </w:tc>
        <w:tc>
          <w:tcPr>
            <w:tcW w:w="1243" w:type="dxa"/>
          </w:tcPr>
          <w:p w14:paraId="1258FFEB" w14:textId="77777777" w:rsidR="008B7226" w:rsidRDefault="008B7226" w:rsidP="009B2A28">
            <w:pPr>
              <w:jc w:val="center"/>
            </w:pPr>
          </w:p>
        </w:tc>
        <w:tc>
          <w:tcPr>
            <w:tcW w:w="1294" w:type="dxa"/>
          </w:tcPr>
          <w:p w14:paraId="7B5E96AF" w14:textId="77777777" w:rsidR="008B7226" w:rsidRDefault="008B7226" w:rsidP="009B2A28">
            <w:pPr>
              <w:jc w:val="center"/>
            </w:pPr>
          </w:p>
        </w:tc>
        <w:tc>
          <w:tcPr>
            <w:tcW w:w="1243" w:type="dxa"/>
          </w:tcPr>
          <w:p w14:paraId="76C7C03E" w14:textId="77777777" w:rsidR="008B7226" w:rsidRDefault="008B7226" w:rsidP="009B2A28">
            <w:pPr>
              <w:jc w:val="center"/>
            </w:pPr>
          </w:p>
        </w:tc>
        <w:tc>
          <w:tcPr>
            <w:tcW w:w="1294" w:type="dxa"/>
          </w:tcPr>
          <w:p w14:paraId="6826F059" w14:textId="77777777" w:rsidR="008B7226" w:rsidRDefault="008B7226" w:rsidP="009B2A28">
            <w:pPr>
              <w:jc w:val="center"/>
            </w:pPr>
          </w:p>
        </w:tc>
        <w:tc>
          <w:tcPr>
            <w:tcW w:w="1243" w:type="dxa"/>
          </w:tcPr>
          <w:p w14:paraId="38DF80D7" w14:textId="77777777" w:rsidR="008B7226" w:rsidRDefault="008B7226" w:rsidP="009B2A28">
            <w:pPr>
              <w:jc w:val="center"/>
            </w:pPr>
            <w:r>
              <w:t>**</w:t>
            </w:r>
          </w:p>
        </w:tc>
        <w:tc>
          <w:tcPr>
            <w:tcW w:w="1294" w:type="dxa"/>
          </w:tcPr>
          <w:p w14:paraId="715E9144" w14:textId="77777777" w:rsidR="008B7226" w:rsidRDefault="008B7226" w:rsidP="009B2A28">
            <w:pPr>
              <w:jc w:val="center"/>
            </w:pPr>
          </w:p>
        </w:tc>
      </w:tr>
      <w:tr w:rsidR="008B7226" w14:paraId="5BD27BB9" w14:textId="77777777" w:rsidTr="00A727B7">
        <w:trPr>
          <w:trHeight w:hRule="exact" w:val="255"/>
        </w:trPr>
        <w:tc>
          <w:tcPr>
            <w:tcW w:w="1271" w:type="dxa"/>
          </w:tcPr>
          <w:p w14:paraId="67E914F0" w14:textId="77777777" w:rsidR="008B7226" w:rsidRPr="00514CAF" w:rsidRDefault="008B7226" w:rsidP="009B2A28">
            <w:pPr>
              <w:rPr>
                <w:sz w:val="18"/>
                <w:szCs w:val="18"/>
              </w:rPr>
            </w:pPr>
            <w:r>
              <w:rPr>
                <w:sz w:val="18"/>
                <w:szCs w:val="18"/>
              </w:rPr>
              <w:t>DIHW</w:t>
            </w:r>
          </w:p>
        </w:tc>
        <w:tc>
          <w:tcPr>
            <w:tcW w:w="1243" w:type="dxa"/>
          </w:tcPr>
          <w:p w14:paraId="73D5335F" w14:textId="77777777" w:rsidR="008B7226" w:rsidRDefault="008B7226" w:rsidP="009B2A28">
            <w:pPr>
              <w:jc w:val="center"/>
            </w:pPr>
          </w:p>
        </w:tc>
        <w:tc>
          <w:tcPr>
            <w:tcW w:w="1294" w:type="dxa"/>
          </w:tcPr>
          <w:p w14:paraId="5520AAD6" w14:textId="77777777" w:rsidR="008B7226" w:rsidRDefault="008B7226" w:rsidP="009B2A28">
            <w:pPr>
              <w:jc w:val="center"/>
            </w:pPr>
          </w:p>
        </w:tc>
        <w:tc>
          <w:tcPr>
            <w:tcW w:w="1243" w:type="dxa"/>
          </w:tcPr>
          <w:p w14:paraId="6146C029" w14:textId="77777777" w:rsidR="008B7226" w:rsidRDefault="008B7226" w:rsidP="009B2A28">
            <w:pPr>
              <w:jc w:val="center"/>
            </w:pPr>
            <w:r>
              <w:t>**</w:t>
            </w:r>
          </w:p>
        </w:tc>
        <w:tc>
          <w:tcPr>
            <w:tcW w:w="1294" w:type="dxa"/>
          </w:tcPr>
          <w:p w14:paraId="7246DEBA" w14:textId="77777777" w:rsidR="008B7226" w:rsidRDefault="008B7226" w:rsidP="009B2A28">
            <w:pPr>
              <w:jc w:val="center"/>
            </w:pPr>
          </w:p>
        </w:tc>
        <w:tc>
          <w:tcPr>
            <w:tcW w:w="1243" w:type="dxa"/>
          </w:tcPr>
          <w:p w14:paraId="23DB6CC0" w14:textId="77777777" w:rsidR="008B7226" w:rsidRDefault="008B7226" w:rsidP="009B2A28">
            <w:pPr>
              <w:jc w:val="center"/>
            </w:pPr>
          </w:p>
        </w:tc>
        <w:tc>
          <w:tcPr>
            <w:tcW w:w="1294" w:type="dxa"/>
          </w:tcPr>
          <w:p w14:paraId="33E7B9DF" w14:textId="77777777" w:rsidR="008B7226" w:rsidRDefault="008B7226" w:rsidP="009B2A28">
            <w:pPr>
              <w:jc w:val="center"/>
            </w:pPr>
          </w:p>
        </w:tc>
      </w:tr>
      <w:tr w:rsidR="008B7226" w14:paraId="6815C778" w14:textId="77777777" w:rsidTr="00A727B7">
        <w:trPr>
          <w:trHeight w:hRule="exact" w:val="255"/>
        </w:trPr>
        <w:tc>
          <w:tcPr>
            <w:tcW w:w="1271" w:type="dxa"/>
          </w:tcPr>
          <w:p w14:paraId="34E14EA3" w14:textId="77777777" w:rsidR="008B7226" w:rsidRPr="00514CAF" w:rsidRDefault="008B7226" w:rsidP="009B2A28">
            <w:pPr>
              <w:rPr>
                <w:sz w:val="18"/>
                <w:szCs w:val="18"/>
              </w:rPr>
            </w:pPr>
            <w:r>
              <w:rPr>
                <w:sz w:val="18"/>
                <w:szCs w:val="18"/>
              </w:rPr>
              <w:t>DISTBS</w:t>
            </w:r>
          </w:p>
        </w:tc>
        <w:tc>
          <w:tcPr>
            <w:tcW w:w="1243" w:type="dxa"/>
          </w:tcPr>
          <w:p w14:paraId="4292824E" w14:textId="77777777" w:rsidR="008B7226" w:rsidRDefault="008B7226" w:rsidP="009B2A28">
            <w:pPr>
              <w:jc w:val="center"/>
            </w:pPr>
          </w:p>
        </w:tc>
        <w:tc>
          <w:tcPr>
            <w:tcW w:w="1294" w:type="dxa"/>
          </w:tcPr>
          <w:p w14:paraId="099DC1EE" w14:textId="77777777" w:rsidR="008B7226" w:rsidRDefault="008B7226" w:rsidP="009B2A28">
            <w:pPr>
              <w:jc w:val="center"/>
            </w:pPr>
            <w:r>
              <w:t>**</w:t>
            </w:r>
          </w:p>
        </w:tc>
        <w:tc>
          <w:tcPr>
            <w:tcW w:w="1243" w:type="dxa"/>
          </w:tcPr>
          <w:p w14:paraId="042587E7" w14:textId="77777777" w:rsidR="008B7226" w:rsidRDefault="008B7226" w:rsidP="009B2A28">
            <w:pPr>
              <w:jc w:val="center"/>
            </w:pPr>
            <w:r>
              <w:t>***</w:t>
            </w:r>
          </w:p>
        </w:tc>
        <w:tc>
          <w:tcPr>
            <w:tcW w:w="1294" w:type="dxa"/>
          </w:tcPr>
          <w:p w14:paraId="2EDB647D" w14:textId="77777777" w:rsidR="008B7226" w:rsidRDefault="008B7226" w:rsidP="009B2A28">
            <w:pPr>
              <w:jc w:val="center"/>
            </w:pPr>
          </w:p>
        </w:tc>
        <w:tc>
          <w:tcPr>
            <w:tcW w:w="1243" w:type="dxa"/>
          </w:tcPr>
          <w:p w14:paraId="31AAD266" w14:textId="77777777" w:rsidR="008B7226" w:rsidRDefault="008B7226" w:rsidP="009B2A28">
            <w:pPr>
              <w:jc w:val="center"/>
            </w:pPr>
          </w:p>
        </w:tc>
        <w:tc>
          <w:tcPr>
            <w:tcW w:w="1294" w:type="dxa"/>
          </w:tcPr>
          <w:p w14:paraId="0156555F" w14:textId="77777777" w:rsidR="008B7226" w:rsidRDefault="008B7226" w:rsidP="009B2A28">
            <w:pPr>
              <w:jc w:val="center"/>
            </w:pPr>
          </w:p>
        </w:tc>
      </w:tr>
      <w:tr w:rsidR="008B7226" w14:paraId="105E82D9" w14:textId="77777777" w:rsidTr="00A727B7">
        <w:trPr>
          <w:trHeight w:hRule="exact" w:val="255"/>
        </w:trPr>
        <w:tc>
          <w:tcPr>
            <w:tcW w:w="1271" w:type="dxa"/>
          </w:tcPr>
          <w:p w14:paraId="26923C02" w14:textId="77777777" w:rsidR="008B7226" w:rsidRPr="00514CAF" w:rsidRDefault="008B7226" w:rsidP="009B2A28">
            <w:pPr>
              <w:rPr>
                <w:sz w:val="18"/>
                <w:szCs w:val="18"/>
              </w:rPr>
            </w:pPr>
            <w:r>
              <w:rPr>
                <w:sz w:val="18"/>
                <w:szCs w:val="18"/>
              </w:rPr>
              <w:t>DISTTS</w:t>
            </w:r>
          </w:p>
        </w:tc>
        <w:tc>
          <w:tcPr>
            <w:tcW w:w="1243" w:type="dxa"/>
          </w:tcPr>
          <w:p w14:paraId="5314EFDE" w14:textId="77777777" w:rsidR="008B7226" w:rsidRDefault="008B7226" w:rsidP="009B2A28">
            <w:pPr>
              <w:jc w:val="center"/>
            </w:pPr>
            <w:r>
              <w:t>***</w:t>
            </w:r>
          </w:p>
        </w:tc>
        <w:tc>
          <w:tcPr>
            <w:tcW w:w="1294" w:type="dxa"/>
          </w:tcPr>
          <w:p w14:paraId="6542FB00" w14:textId="77777777" w:rsidR="008B7226" w:rsidRDefault="008B7226" w:rsidP="009B2A28">
            <w:pPr>
              <w:jc w:val="center"/>
            </w:pPr>
            <w:r>
              <w:t>***</w:t>
            </w:r>
          </w:p>
        </w:tc>
        <w:tc>
          <w:tcPr>
            <w:tcW w:w="1243" w:type="dxa"/>
          </w:tcPr>
          <w:p w14:paraId="55A429A8" w14:textId="77777777" w:rsidR="008B7226" w:rsidRDefault="008B7226" w:rsidP="009B2A28">
            <w:pPr>
              <w:jc w:val="center"/>
            </w:pPr>
            <w:r>
              <w:t>*</w:t>
            </w:r>
          </w:p>
        </w:tc>
        <w:tc>
          <w:tcPr>
            <w:tcW w:w="1294" w:type="dxa"/>
          </w:tcPr>
          <w:p w14:paraId="15DEF923" w14:textId="77777777" w:rsidR="008B7226" w:rsidRDefault="008B7226" w:rsidP="009B2A28">
            <w:pPr>
              <w:jc w:val="center"/>
            </w:pPr>
            <w:r>
              <w:t>**</w:t>
            </w:r>
          </w:p>
        </w:tc>
        <w:tc>
          <w:tcPr>
            <w:tcW w:w="1243" w:type="dxa"/>
          </w:tcPr>
          <w:p w14:paraId="260864CB" w14:textId="77777777" w:rsidR="008B7226" w:rsidRDefault="008B7226" w:rsidP="009B2A28">
            <w:pPr>
              <w:jc w:val="center"/>
            </w:pPr>
            <w:r>
              <w:t>***</w:t>
            </w:r>
          </w:p>
        </w:tc>
        <w:tc>
          <w:tcPr>
            <w:tcW w:w="1294" w:type="dxa"/>
          </w:tcPr>
          <w:p w14:paraId="2B0F989D" w14:textId="77777777" w:rsidR="008B7226" w:rsidRDefault="008B7226" w:rsidP="009B2A28">
            <w:pPr>
              <w:jc w:val="center"/>
            </w:pPr>
            <w:r>
              <w:t>***</w:t>
            </w:r>
          </w:p>
        </w:tc>
      </w:tr>
      <w:tr w:rsidR="008B7226" w14:paraId="55B600BD" w14:textId="77777777" w:rsidTr="00A727B7">
        <w:trPr>
          <w:trHeight w:hRule="exact" w:val="255"/>
        </w:trPr>
        <w:tc>
          <w:tcPr>
            <w:tcW w:w="1271" w:type="dxa"/>
          </w:tcPr>
          <w:p w14:paraId="14CE8112" w14:textId="77777777" w:rsidR="008B7226" w:rsidRPr="00514CAF" w:rsidRDefault="008B7226" w:rsidP="00FD4194">
            <w:pPr>
              <w:rPr>
                <w:sz w:val="18"/>
                <w:szCs w:val="18"/>
              </w:rPr>
            </w:pPr>
            <w:r>
              <w:rPr>
                <w:sz w:val="18"/>
                <w:szCs w:val="18"/>
              </w:rPr>
              <w:t>FAMR</w:t>
            </w:r>
          </w:p>
        </w:tc>
        <w:tc>
          <w:tcPr>
            <w:tcW w:w="1243" w:type="dxa"/>
          </w:tcPr>
          <w:p w14:paraId="513A58E5" w14:textId="77777777" w:rsidR="008B7226" w:rsidRDefault="008B7226" w:rsidP="009B2A28">
            <w:pPr>
              <w:jc w:val="center"/>
            </w:pPr>
          </w:p>
        </w:tc>
        <w:tc>
          <w:tcPr>
            <w:tcW w:w="1294" w:type="dxa"/>
          </w:tcPr>
          <w:p w14:paraId="46711C5D" w14:textId="77777777" w:rsidR="008B7226" w:rsidRDefault="008B7226" w:rsidP="009B2A28">
            <w:pPr>
              <w:jc w:val="center"/>
            </w:pPr>
          </w:p>
        </w:tc>
        <w:tc>
          <w:tcPr>
            <w:tcW w:w="1243" w:type="dxa"/>
          </w:tcPr>
          <w:p w14:paraId="7C59E716" w14:textId="77777777" w:rsidR="008B7226" w:rsidRDefault="008B7226" w:rsidP="009B2A28">
            <w:pPr>
              <w:jc w:val="center"/>
            </w:pPr>
          </w:p>
        </w:tc>
        <w:tc>
          <w:tcPr>
            <w:tcW w:w="1294" w:type="dxa"/>
          </w:tcPr>
          <w:p w14:paraId="200325E3" w14:textId="77777777" w:rsidR="008B7226" w:rsidRDefault="008B7226" w:rsidP="009B2A28">
            <w:pPr>
              <w:jc w:val="center"/>
            </w:pPr>
          </w:p>
        </w:tc>
        <w:tc>
          <w:tcPr>
            <w:tcW w:w="1243" w:type="dxa"/>
          </w:tcPr>
          <w:p w14:paraId="33D148B6" w14:textId="77777777" w:rsidR="008B7226" w:rsidRDefault="008B7226" w:rsidP="009B2A28">
            <w:pPr>
              <w:jc w:val="center"/>
            </w:pPr>
          </w:p>
        </w:tc>
        <w:tc>
          <w:tcPr>
            <w:tcW w:w="1294" w:type="dxa"/>
          </w:tcPr>
          <w:p w14:paraId="7EDF4063" w14:textId="77777777" w:rsidR="008B7226" w:rsidRDefault="008B7226" w:rsidP="009B2A28">
            <w:pPr>
              <w:jc w:val="center"/>
            </w:pPr>
          </w:p>
        </w:tc>
      </w:tr>
      <w:tr w:rsidR="008B7226" w14:paraId="757CF035" w14:textId="77777777" w:rsidTr="00A727B7">
        <w:trPr>
          <w:trHeight w:hRule="exact" w:val="255"/>
        </w:trPr>
        <w:tc>
          <w:tcPr>
            <w:tcW w:w="1271" w:type="dxa"/>
          </w:tcPr>
          <w:p w14:paraId="4247265B" w14:textId="77777777" w:rsidR="008B7226" w:rsidRPr="00514CAF" w:rsidRDefault="008B7226" w:rsidP="009B2A28">
            <w:pPr>
              <w:rPr>
                <w:sz w:val="18"/>
                <w:szCs w:val="18"/>
              </w:rPr>
            </w:pPr>
            <w:r>
              <w:rPr>
                <w:sz w:val="18"/>
                <w:szCs w:val="18"/>
              </w:rPr>
              <w:t>HAFFOR</w:t>
            </w:r>
          </w:p>
        </w:tc>
        <w:tc>
          <w:tcPr>
            <w:tcW w:w="1243" w:type="dxa"/>
          </w:tcPr>
          <w:p w14:paraId="3E9746C7" w14:textId="77777777" w:rsidR="008B7226" w:rsidRDefault="008B7226" w:rsidP="009B2A28">
            <w:pPr>
              <w:jc w:val="center"/>
            </w:pPr>
            <w:r>
              <w:t>***</w:t>
            </w:r>
          </w:p>
        </w:tc>
        <w:tc>
          <w:tcPr>
            <w:tcW w:w="1294" w:type="dxa"/>
          </w:tcPr>
          <w:p w14:paraId="4C831257" w14:textId="77777777" w:rsidR="008B7226" w:rsidRDefault="008B7226" w:rsidP="009B2A28">
            <w:pPr>
              <w:jc w:val="center"/>
            </w:pPr>
            <w:r>
              <w:t>***</w:t>
            </w:r>
          </w:p>
        </w:tc>
        <w:tc>
          <w:tcPr>
            <w:tcW w:w="1243" w:type="dxa"/>
          </w:tcPr>
          <w:p w14:paraId="5B636979" w14:textId="77777777" w:rsidR="008B7226" w:rsidRDefault="008B7226" w:rsidP="009B2A28">
            <w:pPr>
              <w:jc w:val="center"/>
            </w:pPr>
            <w:r>
              <w:t>***</w:t>
            </w:r>
          </w:p>
        </w:tc>
        <w:tc>
          <w:tcPr>
            <w:tcW w:w="1294" w:type="dxa"/>
          </w:tcPr>
          <w:p w14:paraId="0FD226F2" w14:textId="77777777" w:rsidR="008B7226" w:rsidRDefault="008B7226" w:rsidP="009B2A28">
            <w:pPr>
              <w:jc w:val="center"/>
            </w:pPr>
            <w:r>
              <w:t>***</w:t>
            </w:r>
          </w:p>
        </w:tc>
        <w:tc>
          <w:tcPr>
            <w:tcW w:w="1243" w:type="dxa"/>
          </w:tcPr>
          <w:p w14:paraId="0C2CB92E" w14:textId="77777777" w:rsidR="008B7226" w:rsidRDefault="008B7226" w:rsidP="009B2A28">
            <w:pPr>
              <w:jc w:val="center"/>
            </w:pPr>
            <w:r>
              <w:t>***</w:t>
            </w:r>
          </w:p>
        </w:tc>
        <w:tc>
          <w:tcPr>
            <w:tcW w:w="1294" w:type="dxa"/>
          </w:tcPr>
          <w:p w14:paraId="2AC8D415" w14:textId="77777777" w:rsidR="008B7226" w:rsidRDefault="008B7226" w:rsidP="009B2A28">
            <w:pPr>
              <w:jc w:val="center"/>
            </w:pPr>
            <w:r>
              <w:t>***</w:t>
            </w:r>
          </w:p>
        </w:tc>
      </w:tr>
      <w:tr w:rsidR="008B7226" w14:paraId="126D9136" w14:textId="77777777" w:rsidTr="00A727B7">
        <w:trPr>
          <w:trHeight w:hRule="exact" w:val="255"/>
        </w:trPr>
        <w:tc>
          <w:tcPr>
            <w:tcW w:w="1271" w:type="dxa"/>
          </w:tcPr>
          <w:p w14:paraId="55182580" w14:textId="77777777" w:rsidR="008B7226" w:rsidRPr="00514CAF" w:rsidRDefault="008B7226" w:rsidP="009B2A28">
            <w:pPr>
              <w:rPr>
                <w:sz w:val="18"/>
                <w:szCs w:val="18"/>
              </w:rPr>
            </w:pPr>
            <w:r>
              <w:rPr>
                <w:sz w:val="18"/>
                <w:szCs w:val="18"/>
              </w:rPr>
              <w:t>HOUSET</w:t>
            </w:r>
          </w:p>
        </w:tc>
        <w:tc>
          <w:tcPr>
            <w:tcW w:w="1243" w:type="dxa"/>
          </w:tcPr>
          <w:p w14:paraId="1A639045" w14:textId="77777777" w:rsidR="008B7226" w:rsidRDefault="008B7226" w:rsidP="009B2A28">
            <w:pPr>
              <w:jc w:val="center"/>
            </w:pPr>
            <w:r>
              <w:t>***</w:t>
            </w:r>
          </w:p>
        </w:tc>
        <w:tc>
          <w:tcPr>
            <w:tcW w:w="1294" w:type="dxa"/>
          </w:tcPr>
          <w:p w14:paraId="78A268B3" w14:textId="77777777" w:rsidR="008B7226" w:rsidRDefault="008B7226" w:rsidP="009B2A28">
            <w:pPr>
              <w:jc w:val="center"/>
            </w:pPr>
            <w:r>
              <w:t>***</w:t>
            </w:r>
          </w:p>
        </w:tc>
        <w:tc>
          <w:tcPr>
            <w:tcW w:w="1243" w:type="dxa"/>
          </w:tcPr>
          <w:p w14:paraId="09979FBB" w14:textId="77777777" w:rsidR="008B7226" w:rsidRDefault="008B7226" w:rsidP="009B2A28">
            <w:pPr>
              <w:jc w:val="center"/>
            </w:pPr>
            <w:r>
              <w:t>***</w:t>
            </w:r>
          </w:p>
        </w:tc>
        <w:tc>
          <w:tcPr>
            <w:tcW w:w="1294" w:type="dxa"/>
          </w:tcPr>
          <w:p w14:paraId="18D7706C" w14:textId="77777777" w:rsidR="008B7226" w:rsidRDefault="008B7226" w:rsidP="009B2A28">
            <w:pPr>
              <w:jc w:val="center"/>
            </w:pPr>
            <w:r>
              <w:t>***</w:t>
            </w:r>
          </w:p>
        </w:tc>
        <w:tc>
          <w:tcPr>
            <w:tcW w:w="1243" w:type="dxa"/>
          </w:tcPr>
          <w:p w14:paraId="1C00AE83" w14:textId="77777777" w:rsidR="008B7226" w:rsidRDefault="008B7226" w:rsidP="009B2A28">
            <w:pPr>
              <w:jc w:val="center"/>
            </w:pPr>
            <w:r>
              <w:t>***</w:t>
            </w:r>
          </w:p>
        </w:tc>
        <w:tc>
          <w:tcPr>
            <w:tcW w:w="1294" w:type="dxa"/>
          </w:tcPr>
          <w:p w14:paraId="613391CF" w14:textId="77777777" w:rsidR="008B7226" w:rsidRDefault="008B7226" w:rsidP="009B2A28">
            <w:pPr>
              <w:jc w:val="center"/>
            </w:pPr>
            <w:r>
              <w:t>***</w:t>
            </w:r>
          </w:p>
        </w:tc>
      </w:tr>
      <w:tr w:rsidR="008B7226" w14:paraId="57E2A0A7" w14:textId="77777777" w:rsidTr="00A727B7">
        <w:trPr>
          <w:trHeight w:hRule="exact" w:val="255"/>
        </w:trPr>
        <w:tc>
          <w:tcPr>
            <w:tcW w:w="1271" w:type="dxa"/>
          </w:tcPr>
          <w:p w14:paraId="10688462" w14:textId="77777777" w:rsidR="008B7226" w:rsidRPr="00514CAF" w:rsidRDefault="008B7226" w:rsidP="009B2A28">
            <w:pPr>
              <w:rPr>
                <w:sz w:val="18"/>
                <w:szCs w:val="18"/>
              </w:rPr>
            </w:pPr>
            <w:r>
              <w:rPr>
                <w:sz w:val="18"/>
                <w:szCs w:val="18"/>
              </w:rPr>
              <w:t>MCAM</w:t>
            </w:r>
          </w:p>
        </w:tc>
        <w:tc>
          <w:tcPr>
            <w:tcW w:w="1243" w:type="dxa"/>
          </w:tcPr>
          <w:p w14:paraId="14AB6D2F" w14:textId="77777777" w:rsidR="008B7226" w:rsidRDefault="008B7226" w:rsidP="009B2A28">
            <w:pPr>
              <w:jc w:val="center"/>
            </w:pPr>
          </w:p>
        </w:tc>
        <w:tc>
          <w:tcPr>
            <w:tcW w:w="1294" w:type="dxa"/>
          </w:tcPr>
          <w:p w14:paraId="0F8865CA" w14:textId="77777777" w:rsidR="008B7226" w:rsidRDefault="008B7226" w:rsidP="009B2A28">
            <w:pPr>
              <w:jc w:val="center"/>
            </w:pPr>
          </w:p>
        </w:tc>
        <w:tc>
          <w:tcPr>
            <w:tcW w:w="1243" w:type="dxa"/>
          </w:tcPr>
          <w:p w14:paraId="7EB5B552" w14:textId="77777777" w:rsidR="008B7226" w:rsidRDefault="008B7226" w:rsidP="009B2A28">
            <w:pPr>
              <w:jc w:val="center"/>
            </w:pPr>
          </w:p>
        </w:tc>
        <w:tc>
          <w:tcPr>
            <w:tcW w:w="1294" w:type="dxa"/>
          </w:tcPr>
          <w:p w14:paraId="1BF9FACF" w14:textId="77777777" w:rsidR="008B7226" w:rsidRDefault="008B7226" w:rsidP="009B2A28">
            <w:pPr>
              <w:jc w:val="center"/>
            </w:pPr>
          </w:p>
        </w:tc>
        <w:tc>
          <w:tcPr>
            <w:tcW w:w="1243" w:type="dxa"/>
          </w:tcPr>
          <w:p w14:paraId="60179FF4" w14:textId="77777777" w:rsidR="008B7226" w:rsidRDefault="008B7226" w:rsidP="009B2A28">
            <w:pPr>
              <w:jc w:val="center"/>
            </w:pPr>
          </w:p>
        </w:tc>
        <w:tc>
          <w:tcPr>
            <w:tcW w:w="1294" w:type="dxa"/>
          </w:tcPr>
          <w:p w14:paraId="05603BCB" w14:textId="77777777" w:rsidR="008B7226" w:rsidRDefault="008B7226" w:rsidP="009B2A28">
            <w:pPr>
              <w:jc w:val="center"/>
            </w:pPr>
          </w:p>
        </w:tc>
      </w:tr>
      <w:tr w:rsidR="008B7226" w14:paraId="1D9C208A" w14:textId="77777777" w:rsidTr="00A727B7">
        <w:trPr>
          <w:trHeight w:hRule="exact" w:val="255"/>
        </w:trPr>
        <w:tc>
          <w:tcPr>
            <w:tcW w:w="1271" w:type="dxa"/>
          </w:tcPr>
          <w:p w14:paraId="2C3A1291" w14:textId="77777777" w:rsidR="008B7226" w:rsidRPr="00514CAF" w:rsidRDefault="008B7226" w:rsidP="009B2A28">
            <w:pPr>
              <w:rPr>
                <w:sz w:val="18"/>
                <w:szCs w:val="18"/>
              </w:rPr>
            </w:pPr>
            <w:r>
              <w:rPr>
                <w:sz w:val="18"/>
                <w:szCs w:val="18"/>
              </w:rPr>
              <w:t>NONE</w:t>
            </w:r>
          </w:p>
        </w:tc>
        <w:tc>
          <w:tcPr>
            <w:tcW w:w="1243" w:type="dxa"/>
          </w:tcPr>
          <w:p w14:paraId="4AE70DBB" w14:textId="77777777" w:rsidR="008B7226" w:rsidRDefault="008B7226" w:rsidP="009B2A28">
            <w:pPr>
              <w:jc w:val="center"/>
            </w:pPr>
            <w:r>
              <w:t>**</w:t>
            </w:r>
          </w:p>
        </w:tc>
        <w:tc>
          <w:tcPr>
            <w:tcW w:w="1294" w:type="dxa"/>
          </w:tcPr>
          <w:p w14:paraId="1D069C99" w14:textId="77777777" w:rsidR="008B7226" w:rsidRDefault="008B7226" w:rsidP="009B2A28">
            <w:pPr>
              <w:jc w:val="center"/>
            </w:pPr>
          </w:p>
        </w:tc>
        <w:tc>
          <w:tcPr>
            <w:tcW w:w="1243" w:type="dxa"/>
          </w:tcPr>
          <w:p w14:paraId="21B24F02" w14:textId="77777777" w:rsidR="008B7226" w:rsidRDefault="008B7226" w:rsidP="009B2A28">
            <w:pPr>
              <w:jc w:val="center"/>
            </w:pPr>
            <w:r>
              <w:t>***</w:t>
            </w:r>
          </w:p>
        </w:tc>
        <w:tc>
          <w:tcPr>
            <w:tcW w:w="1294" w:type="dxa"/>
          </w:tcPr>
          <w:p w14:paraId="508DC6C2" w14:textId="77777777" w:rsidR="008B7226" w:rsidRDefault="008B7226" w:rsidP="009B2A28">
            <w:pPr>
              <w:jc w:val="center"/>
            </w:pPr>
          </w:p>
        </w:tc>
        <w:tc>
          <w:tcPr>
            <w:tcW w:w="1243" w:type="dxa"/>
          </w:tcPr>
          <w:p w14:paraId="6A0EE1CE" w14:textId="77777777" w:rsidR="008B7226" w:rsidRDefault="008B7226" w:rsidP="009B2A28">
            <w:pPr>
              <w:jc w:val="center"/>
            </w:pPr>
          </w:p>
        </w:tc>
        <w:tc>
          <w:tcPr>
            <w:tcW w:w="1294" w:type="dxa"/>
          </w:tcPr>
          <w:p w14:paraId="57F99A2A" w14:textId="77777777" w:rsidR="008B7226" w:rsidRDefault="008B7226" w:rsidP="009B2A28">
            <w:pPr>
              <w:jc w:val="center"/>
            </w:pPr>
          </w:p>
        </w:tc>
      </w:tr>
      <w:tr w:rsidR="008B7226" w14:paraId="4D1C7DAC" w14:textId="77777777" w:rsidTr="00A727B7">
        <w:trPr>
          <w:trHeight w:hRule="exact" w:val="255"/>
        </w:trPr>
        <w:tc>
          <w:tcPr>
            <w:tcW w:w="1271" w:type="dxa"/>
          </w:tcPr>
          <w:p w14:paraId="09991B76" w14:textId="77777777" w:rsidR="008B7226" w:rsidRPr="00514CAF" w:rsidRDefault="008B7226" w:rsidP="009B2A28">
            <w:pPr>
              <w:rPr>
                <w:sz w:val="18"/>
                <w:szCs w:val="18"/>
              </w:rPr>
            </w:pPr>
            <w:r>
              <w:rPr>
                <w:sz w:val="18"/>
                <w:szCs w:val="18"/>
              </w:rPr>
              <w:t>PARKD</w:t>
            </w:r>
          </w:p>
        </w:tc>
        <w:tc>
          <w:tcPr>
            <w:tcW w:w="1243" w:type="dxa"/>
          </w:tcPr>
          <w:p w14:paraId="51BF42BA" w14:textId="77777777" w:rsidR="008B7226" w:rsidRDefault="008B7226" w:rsidP="009B2A28">
            <w:pPr>
              <w:jc w:val="center"/>
            </w:pPr>
          </w:p>
        </w:tc>
        <w:tc>
          <w:tcPr>
            <w:tcW w:w="1294" w:type="dxa"/>
          </w:tcPr>
          <w:p w14:paraId="316FB0A3" w14:textId="77777777" w:rsidR="008B7226" w:rsidRDefault="008B7226" w:rsidP="009B2A28">
            <w:pPr>
              <w:jc w:val="center"/>
            </w:pPr>
            <w:r>
              <w:t>*</w:t>
            </w:r>
          </w:p>
        </w:tc>
        <w:tc>
          <w:tcPr>
            <w:tcW w:w="1243" w:type="dxa"/>
          </w:tcPr>
          <w:p w14:paraId="24D8399A" w14:textId="77777777" w:rsidR="008B7226" w:rsidRDefault="008B7226" w:rsidP="009B2A28">
            <w:pPr>
              <w:jc w:val="center"/>
            </w:pPr>
          </w:p>
        </w:tc>
        <w:tc>
          <w:tcPr>
            <w:tcW w:w="1294" w:type="dxa"/>
          </w:tcPr>
          <w:p w14:paraId="1626A15D" w14:textId="77777777" w:rsidR="008B7226" w:rsidRDefault="008B7226" w:rsidP="009B2A28">
            <w:pPr>
              <w:jc w:val="center"/>
            </w:pPr>
            <w:r>
              <w:t>***</w:t>
            </w:r>
          </w:p>
        </w:tc>
        <w:tc>
          <w:tcPr>
            <w:tcW w:w="1243" w:type="dxa"/>
          </w:tcPr>
          <w:p w14:paraId="63092D26" w14:textId="77777777" w:rsidR="008B7226" w:rsidRDefault="008B7226" w:rsidP="009B2A28">
            <w:pPr>
              <w:jc w:val="center"/>
            </w:pPr>
          </w:p>
        </w:tc>
        <w:tc>
          <w:tcPr>
            <w:tcW w:w="1294" w:type="dxa"/>
          </w:tcPr>
          <w:p w14:paraId="7215E5C4" w14:textId="77777777" w:rsidR="008B7226" w:rsidRDefault="008B7226" w:rsidP="009B2A28">
            <w:pPr>
              <w:jc w:val="center"/>
            </w:pPr>
          </w:p>
        </w:tc>
      </w:tr>
      <w:tr w:rsidR="008B7226" w14:paraId="5358994C" w14:textId="77777777" w:rsidTr="00A727B7">
        <w:trPr>
          <w:trHeight w:hRule="exact" w:val="255"/>
        </w:trPr>
        <w:tc>
          <w:tcPr>
            <w:tcW w:w="1271" w:type="dxa"/>
          </w:tcPr>
          <w:p w14:paraId="590E17DC" w14:textId="77777777" w:rsidR="008B7226" w:rsidRPr="00514CAF" w:rsidRDefault="008B7226" w:rsidP="009B2A28">
            <w:pPr>
              <w:rPr>
                <w:sz w:val="18"/>
                <w:szCs w:val="18"/>
              </w:rPr>
            </w:pPr>
            <w:r>
              <w:rPr>
                <w:sz w:val="18"/>
                <w:szCs w:val="18"/>
              </w:rPr>
              <w:t>REVC</w:t>
            </w:r>
          </w:p>
        </w:tc>
        <w:tc>
          <w:tcPr>
            <w:tcW w:w="1243" w:type="dxa"/>
          </w:tcPr>
          <w:p w14:paraId="0CB62DBD" w14:textId="77777777" w:rsidR="008B7226" w:rsidRDefault="008B7226" w:rsidP="009B2A28">
            <w:pPr>
              <w:jc w:val="center"/>
            </w:pPr>
          </w:p>
        </w:tc>
        <w:tc>
          <w:tcPr>
            <w:tcW w:w="1294" w:type="dxa"/>
          </w:tcPr>
          <w:p w14:paraId="440564D5" w14:textId="77777777" w:rsidR="008B7226" w:rsidRDefault="008B7226" w:rsidP="009B2A28">
            <w:pPr>
              <w:jc w:val="center"/>
            </w:pPr>
          </w:p>
        </w:tc>
        <w:tc>
          <w:tcPr>
            <w:tcW w:w="1243" w:type="dxa"/>
          </w:tcPr>
          <w:p w14:paraId="1DFA098F" w14:textId="77777777" w:rsidR="008B7226" w:rsidRDefault="008B7226" w:rsidP="009B2A28">
            <w:pPr>
              <w:jc w:val="center"/>
            </w:pPr>
          </w:p>
        </w:tc>
        <w:tc>
          <w:tcPr>
            <w:tcW w:w="1294" w:type="dxa"/>
          </w:tcPr>
          <w:p w14:paraId="1C4D860C" w14:textId="77777777" w:rsidR="008B7226" w:rsidRDefault="008B7226" w:rsidP="009B2A28">
            <w:pPr>
              <w:jc w:val="center"/>
            </w:pPr>
          </w:p>
        </w:tc>
        <w:tc>
          <w:tcPr>
            <w:tcW w:w="1243" w:type="dxa"/>
          </w:tcPr>
          <w:p w14:paraId="651C3EB1" w14:textId="77777777" w:rsidR="008B7226" w:rsidRDefault="008B7226" w:rsidP="009B2A28">
            <w:pPr>
              <w:jc w:val="center"/>
            </w:pPr>
          </w:p>
        </w:tc>
        <w:tc>
          <w:tcPr>
            <w:tcW w:w="1294" w:type="dxa"/>
          </w:tcPr>
          <w:p w14:paraId="079DFF52" w14:textId="77777777" w:rsidR="008B7226" w:rsidRDefault="008B7226" w:rsidP="009B2A28">
            <w:pPr>
              <w:jc w:val="center"/>
            </w:pPr>
          </w:p>
        </w:tc>
      </w:tr>
      <w:tr w:rsidR="008B7226" w14:paraId="282BE963" w14:textId="77777777" w:rsidTr="00A727B7">
        <w:trPr>
          <w:trHeight w:hRule="exact" w:val="255"/>
        </w:trPr>
        <w:tc>
          <w:tcPr>
            <w:tcW w:w="1271" w:type="dxa"/>
          </w:tcPr>
          <w:p w14:paraId="08FDCE68" w14:textId="77777777" w:rsidR="008B7226" w:rsidRPr="00514CAF" w:rsidRDefault="008B7226" w:rsidP="009B2A28">
            <w:pPr>
              <w:rPr>
                <w:sz w:val="18"/>
                <w:szCs w:val="18"/>
              </w:rPr>
            </w:pPr>
            <w:r>
              <w:rPr>
                <w:sz w:val="18"/>
                <w:szCs w:val="18"/>
              </w:rPr>
              <w:t>SCHOOL</w:t>
            </w:r>
          </w:p>
        </w:tc>
        <w:tc>
          <w:tcPr>
            <w:tcW w:w="1243" w:type="dxa"/>
          </w:tcPr>
          <w:p w14:paraId="0BE41E70" w14:textId="77777777" w:rsidR="008B7226" w:rsidRDefault="008B7226" w:rsidP="009B2A28">
            <w:pPr>
              <w:jc w:val="center"/>
            </w:pPr>
          </w:p>
        </w:tc>
        <w:tc>
          <w:tcPr>
            <w:tcW w:w="1294" w:type="dxa"/>
          </w:tcPr>
          <w:p w14:paraId="49705A12" w14:textId="77777777" w:rsidR="008B7226" w:rsidRDefault="008B7226" w:rsidP="009B2A28">
            <w:pPr>
              <w:jc w:val="center"/>
            </w:pPr>
          </w:p>
        </w:tc>
        <w:tc>
          <w:tcPr>
            <w:tcW w:w="1243" w:type="dxa"/>
          </w:tcPr>
          <w:p w14:paraId="763C44E5" w14:textId="77777777" w:rsidR="008B7226" w:rsidRDefault="008B7226" w:rsidP="009B2A28">
            <w:pPr>
              <w:jc w:val="center"/>
            </w:pPr>
          </w:p>
        </w:tc>
        <w:tc>
          <w:tcPr>
            <w:tcW w:w="1294" w:type="dxa"/>
          </w:tcPr>
          <w:p w14:paraId="012BF5AA" w14:textId="77777777" w:rsidR="008B7226" w:rsidRDefault="008B7226" w:rsidP="009B2A28">
            <w:pPr>
              <w:jc w:val="center"/>
            </w:pPr>
            <w:r>
              <w:t>***</w:t>
            </w:r>
          </w:p>
        </w:tc>
        <w:tc>
          <w:tcPr>
            <w:tcW w:w="1243" w:type="dxa"/>
          </w:tcPr>
          <w:p w14:paraId="0E7C209A" w14:textId="77777777" w:rsidR="008B7226" w:rsidRDefault="008B7226" w:rsidP="009B2A28">
            <w:pPr>
              <w:jc w:val="center"/>
            </w:pPr>
          </w:p>
        </w:tc>
        <w:tc>
          <w:tcPr>
            <w:tcW w:w="1294" w:type="dxa"/>
          </w:tcPr>
          <w:p w14:paraId="4AFB5D02" w14:textId="77777777" w:rsidR="008B7226" w:rsidRDefault="008B7226" w:rsidP="009B2A28">
            <w:pPr>
              <w:jc w:val="center"/>
            </w:pPr>
          </w:p>
        </w:tc>
      </w:tr>
      <w:tr w:rsidR="008B7226" w14:paraId="27CF8EC2" w14:textId="77777777" w:rsidTr="00A727B7">
        <w:trPr>
          <w:trHeight w:hRule="exact" w:val="255"/>
        </w:trPr>
        <w:tc>
          <w:tcPr>
            <w:tcW w:w="1271" w:type="dxa"/>
          </w:tcPr>
          <w:p w14:paraId="37A53A0E" w14:textId="77777777" w:rsidR="008B7226" w:rsidRPr="00514CAF" w:rsidRDefault="008B7226" w:rsidP="009B2A28">
            <w:pPr>
              <w:rPr>
                <w:sz w:val="18"/>
                <w:szCs w:val="18"/>
              </w:rPr>
            </w:pPr>
            <w:r>
              <w:rPr>
                <w:sz w:val="18"/>
                <w:szCs w:val="18"/>
              </w:rPr>
              <w:t>SHOPS</w:t>
            </w:r>
          </w:p>
        </w:tc>
        <w:tc>
          <w:tcPr>
            <w:tcW w:w="1243" w:type="dxa"/>
          </w:tcPr>
          <w:p w14:paraId="58B102AD" w14:textId="77777777" w:rsidR="008B7226" w:rsidRDefault="008B7226" w:rsidP="009B2A28">
            <w:pPr>
              <w:jc w:val="center"/>
            </w:pPr>
          </w:p>
        </w:tc>
        <w:tc>
          <w:tcPr>
            <w:tcW w:w="1294" w:type="dxa"/>
          </w:tcPr>
          <w:p w14:paraId="19C08DA7" w14:textId="77777777" w:rsidR="008B7226" w:rsidRDefault="008B7226" w:rsidP="009B2A28">
            <w:pPr>
              <w:jc w:val="center"/>
            </w:pPr>
            <w:r>
              <w:t>**</w:t>
            </w:r>
          </w:p>
        </w:tc>
        <w:tc>
          <w:tcPr>
            <w:tcW w:w="1243" w:type="dxa"/>
          </w:tcPr>
          <w:p w14:paraId="0B06FB3D" w14:textId="77777777" w:rsidR="008B7226" w:rsidRDefault="008B7226" w:rsidP="009B2A28">
            <w:pPr>
              <w:jc w:val="center"/>
            </w:pPr>
          </w:p>
        </w:tc>
        <w:tc>
          <w:tcPr>
            <w:tcW w:w="1294" w:type="dxa"/>
          </w:tcPr>
          <w:p w14:paraId="25E11626" w14:textId="77777777" w:rsidR="008B7226" w:rsidRDefault="008B7226" w:rsidP="009B2A28">
            <w:pPr>
              <w:jc w:val="center"/>
            </w:pPr>
            <w:r>
              <w:t>***</w:t>
            </w:r>
          </w:p>
        </w:tc>
        <w:tc>
          <w:tcPr>
            <w:tcW w:w="1243" w:type="dxa"/>
          </w:tcPr>
          <w:p w14:paraId="471B721E" w14:textId="77777777" w:rsidR="008B7226" w:rsidRDefault="008B7226" w:rsidP="009B2A28">
            <w:pPr>
              <w:jc w:val="center"/>
            </w:pPr>
          </w:p>
        </w:tc>
        <w:tc>
          <w:tcPr>
            <w:tcW w:w="1294" w:type="dxa"/>
          </w:tcPr>
          <w:p w14:paraId="02F5B93A" w14:textId="77777777" w:rsidR="008B7226" w:rsidRDefault="008B7226" w:rsidP="009B2A28">
            <w:pPr>
              <w:jc w:val="center"/>
            </w:pPr>
          </w:p>
        </w:tc>
      </w:tr>
      <w:tr w:rsidR="008B7226" w14:paraId="5C75A200" w14:textId="77777777" w:rsidTr="00A727B7">
        <w:trPr>
          <w:trHeight w:hRule="exact" w:val="255"/>
        </w:trPr>
        <w:tc>
          <w:tcPr>
            <w:tcW w:w="1271" w:type="dxa"/>
          </w:tcPr>
          <w:p w14:paraId="60A47428" w14:textId="77777777" w:rsidR="008B7226" w:rsidRPr="00514CAF" w:rsidRDefault="008B7226" w:rsidP="009B2A28">
            <w:pPr>
              <w:rPr>
                <w:sz w:val="18"/>
                <w:szCs w:val="18"/>
              </w:rPr>
            </w:pPr>
            <w:r>
              <w:rPr>
                <w:sz w:val="18"/>
                <w:szCs w:val="18"/>
              </w:rPr>
              <w:t>TRAINF</w:t>
            </w:r>
          </w:p>
        </w:tc>
        <w:tc>
          <w:tcPr>
            <w:tcW w:w="1243" w:type="dxa"/>
          </w:tcPr>
          <w:p w14:paraId="2008FE8C" w14:textId="77777777" w:rsidR="008B7226" w:rsidRDefault="008B7226" w:rsidP="009B2A28">
            <w:pPr>
              <w:jc w:val="center"/>
            </w:pPr>
          </w:p>
        </w:tc>
        <w:tc>
          <w:tcPr>
            <w:tcW w:w="1294" w:type="dxa"/>
          </w:tcPr>
          <w:p w14:paraId="1419F670" w14:textId="77777777" w:rsidR="008B7226" w:rsidRDefault="008B7226" w:rsidP="009B2A28">
            <w:pPr>
              <w:jc w:val="center"/>
            </w:pPr>
          </w:p>
        </w:tc>
        <w:tc>
          <w:tcPr>
            <w:tcW w:w="1243" w:type="dxa"/>
          </w:tcPr>
          <w:p w14:paraId="430FD54B" w14:textId="77777777" w:rsidR="008B7226" w:rsidRDefault="008B7226" w:rsidP="009B2A28">
            <w:pPr>
              <w:jc w:val="center"/>
            </w:pPr>
          </w:p>
        </w:tc>
        <w:tc>
          <w:tcPr>
            <w:tcW w:w="1294" w:type="dxa"/>
          </w:tcPr>
          <w:p w14:paraId="51767756" w14:textId="77777777" w:rsidR="008B7226" w:rsidRDefault="008B7226" w:rsidP="009B2A28">
            <w:pPr>
              <w:jc w:val="center"/>
            </w:pPr>
          </w:p>
        </w:tc>
        <w:tc>
          <w:tcPr>
            <w:tcW w:w="1243" w:type="dxa"/>
          </w:tcPr>
          <w:p w14:paraId="48CCF6F5" w14:textId="77777777" w:rsidR="008B7226" w:rsidRDefault="008B7226" w:rsidP="009B2A28">
            <w:pPr>
              <w:jc w:val="center"/>
            </w:pPr>
          </w:p>
        </w:tc>
        <w:tc>
          <w:tcPr>
            <w:tcW w:w="1294" w:type="dxa"/>
          </w:tcPr>
          <w:p w14:paraId="7A2AF13D" w14:textId="77777777" w:rsidR="008B7226" w:rsidRDefault="008B7226" w:rsidP="009B2A28">
            <w:pPr>
              <w:jc w:val="center"/>
            </w:pPr>
          </w:p>
        </w:tc>
      </w:tr>
      <w:tr w:rsidR="008B7226" w14:paraId="61C61D34" w14:textId="77777777" w:rsidTr="00A727B7">
        <w:trPr>
          <w:trHeight w:hRule="exact" w:val="255"/>
        </w:trPr>
        <w:tc>
          <w:tcPr>
            <w:tcW w:w="1271" w:type="dxa"/>
          </w:tcPr>
          <w:p w14:paraId="27D4C91F" w14:textId="77777777" w:rsidR="008B7226" w:rsidRPr="00514CAF" w:rsidRDefault="008B7226" w:rsidP="009B2A28">
            <w:pPr>
              <w:rPr>
                <w:sz w:val="18"/>
                <w:szCs w:val="18"/>
              </w:rPr>
            </w:pPr>
            <w:r>
              <w:rPr>
                <w:sz w:val="18"/>
                <w:szCs w:val="18"/>
              </w:rPr>
              <w:t>TTWD</w:t>
            </w:r>
          </w:p>
        </w:tc>
        <w:tc>
          <w:tcPr>
            <w:tcW w:w="1243" w:type="dxa"/>
          </w:tcPr>
          <w:p w14:paraId="29346C0D" w14:textId="77777777" w:rsidR="008B7226" w:rsidRDefault="008B7226" w:rsidP="009B2A28">
            <w:pPr>
              <w:jc w:val="center"/>
            </w:pPr>
          </w:p>
        </w:tc>
        <w:tc>
          <w:tcPr>
            <w:tcW w:w="1294" w:type="dxa"/>
          </w:tcPr>
          <w:p w14:paraId="5B21F4A1" w14:textId="77777777" w:rsidR="008B7226" w:rsidRDefault="008B7226" w:rsidP="009B2A28">
            <w:pPr>
              <w:jc w:val="center"/>
            </w:pPr>
          </w:p>
        </w:tc>
        <w:tc>
          <w:tcPr>
            <w:tcW w:w="1243" w:type="dxa"/>
          </w:tcPr>
          <w:p w14:paraId="40B2B063" w14:textId="77777777" w:rsidR="008B7226" w:rsidRDefault="008B7226" w:rsidP="009B2A28">
            <w:pPr>
              <w:jc w:val="center"/>
            </w:pPr>
          </w:p>
        </w:tc>
        <w:tc>
          <w:tcPr>
            <w:tcW w:w="1294" w:type="dxa"/>
          </w:tcPr>
          <w:p w14:paraId="22258F06" w14:textId="77777777" w:rsidR="008B7226" w:rsidRDefault="008B7226" w:rsidP="009B2A28">
            <w:pPr>
              <w:jc w:val="center"/>
            </w:pPr>
          </w:p>
        </w:tc>
        <w:tc>
          <w:tcPr>
            <w:tcW w:w="1243" w:type="dxa"/>
          </w:tcPr>
          <w:p w14:paraId="15EC907B" w14:textId="77777777" w:rsidR="008B7226" w:rsidRDefault="008B7226" w:rsidP="009B2A28">
            <w:pPr>
              <w:jc w:val="center"/>
            </w:pPr>
          </w:p>
        </w:tc>
        <w:tc>
          <w:tcPr>
            <w:tcW w:w="1294" w:type="dxa"/>
          </w:tcPr>
          <w:p w14:paraId="2F6F741C" w14:textId="77777777" w:rsidR="008B7226" w:rsidRDefault="008B7226" w:rsidP="009B2A28">
            <w:pPr>
              <w:jc w:val="center"/>
            </w:pPr>
          </w:p>
        </w:tc>
      </w:tr>
      <w:tr w:rsidR="008B7226" w14:paraId="3D6D98F2" w14:textId="77777777" w:rsidTr="00A727B7">
        <w:trPr>
          <w:trHeight w:hRule="exact" w:val="255"/>
        </w:trPr>
        <w:tc>
          <w:tcPr>
            <w:tcW w:w="1271" w:type="dxa"/>
          </w:tcPr>
          <w:p w14:paraId="085B353A" w14:textId="77777777" w:rsidR="008B7226" w:rsidRPr="00AB1CA6" w:rsidRDefault="008B7226" w:rsidP="009B2A28">
            <w:pPr>
              <w:rPr>
                <w:rFonts w:cs="Arial"/>
                <w:sz w:val="18"/>
                <w:szCs w:val="18"/>
              </w:rPr>
            </w:pPr>
            <w:r>
              <w:rPr>
                <w:rFonts w:cs="Arial"/>
                <w:sz w:val="18"/>
                <w:szCs w:val="18"/>
              </w:rPr>
              <w:t>TYOH</w:t>
            </w:r>
          </w:p>
        </w:tc>
        <w:tc>
          <w:tcPr>
            <w:tcW w:w="1243" w:type="dxa"/>
          </w:tcPr>
          <w:p w14:paraId="2E15A3AD" w14:textId="77777777" w:rsidR="008B7226" w:rsidRDefault="008B7226" w:rsidP="009B2A28">
            <w:pPr>
              <w:jc w:val="center"/>
            </w:pPr>
          </w:p>
        </w:tc>
        <w:tc>
          <w:tcPr>
            <w:tcW w:w="1294" w:type="dxa"/>
          </w:tcPr>
          <w:p w14:paraId="0F34E0C5" w14:textId="77777777" w:rsidR="008B7226" w:rsidRDefault="008B7226" w:rsidP="009B2A28">
            <w:pPr>
              <w:jc w:val="center"/>
            </w:pPr>
          </w:p>
        </w:tc>
        <w:tc>
          <w:tcPr>
            <w:tcW w:w="1243" w:type="dxa"/>
          </w:tcPr>
          <w:p w14:paraId="7A9F8C87" w14:textId="77777777" w:rsidR="008B7226" w:rsidRDefault="008B7226" w:rsidP="009B2A28">
            <w:pPr>
              <w:jc w:val="center"/>
            </w:pPr>
          </w:p>
        </w:tc>
        <w:tc>
          <w:tcPr>
            <w:tcW w:w="1294" w:type="dxa"/>
          </w:tcPr>
          <w:p w14:paraId="55DF0244" w14:textId="77777777" w:rsidR="008B7226" w:rsidRDefault="008B7226" w:rsidP="009B2A28">
            <w:pPr>
              <w:jc w:val="center"/>
            </w:pPr>
          </w:p>
        </w:tc>
        <w:tc>
          <w:tcPr>
            <w:tcW w:w="1243" w:type="dxa"/>
          </w:tcPr>
          <w:p w14:paraId="6766C1D8" w14:textId="77777777" w:rsidR="008B7226" w:rsidRDefault="008B7226" w:rsidP="009B2A28">
            <w:pPr>
              <w:jc w:val="center"/>
            </w:pPr>
          </w:p>
        </w:tc>
        <w:tc>
          <w:tcPr>
            <w:tcW w:w="1294" w:type="dxa"/>
          </w:tcPr>
          <w:p w14:paraId="6C275ED2" w14:textId="77777777" w:rsidR="008B7226" w:rsidRDefault="008B7226" w:rsidP="009B2A28">
            <w:pPr>
              <w:jc w:val="center"/>
            </w:pPr>
          </w:p>
        </w:tc>
      </w:tr>
      <w:tr w:rsidR="008B7226" w14:paraId="29B9018D" w14:textId="77777777" w:rsidTr="00A727B7">
        <w:trPr>
          <w:trHeight w:hRule="exact" w:val="255"/>
        </w:trPr>
        <w:tc>
          <w:tcPr>
            <w:tcW w:w="1271" w:type="dxa"/>
          </w:tcPr>
          <w:p w14:paraId="30916317" w14:textId="77777777" w:rsidR="008B7226" w:rsidRPr="00AB1CA6" w:rsidRDefault="008B7226" w:rsidP="009B2A28">
            <w:pPr>
              <w:rPr>
                <w:rFonts w:cs="Arial"/>
                <w:sz w:val="18"/>
                <w:szCs w:val="18"/>
              </w:rPr>
            </w:pPr>
            <w:r>
              <w:rPr>
                <w:rFonts w:cs="Arial"/>
                <w:sz w:val="18"/>
                <w:szCs w:val="18"/>
              </w:rPr>
              <w:t>WORKA</w:t>
            </w:r>
          </w:p>
        </w:tc>
        <w:tc>
          <w:tcPr>
            <w:tcW w:w="1243" w:type="dxa"/>
          </w:tcPr>
          <w:p w14:paraId="549347C4" w14:textId="77777777" w:rsidR="008B7226" w:rsidRDefault="008B7226" w:rsidP="009B2A28">
            <w:pPr>
              <w:jc w:val="center"/>
            </w:pPr>
          </w:p>
        </w:tc>
        <w:tc>
          <w:tcPr>
            <w:tcW w:w="1294" w:type="dxa"/>
          </w:tcPr>
          <w:p w14:paraId="3134FEF3" w14:textId="77777777" w:rsidR="008B7226" w:rsidRDefault="008B7226" w:rsidP="009B2A28">
            <w:pPr>
              <w:jc w:val="center"/>
            </w:pPr>
          </w:p>
        </w:tc>
        <w:tc>
          <w:tcPr>
            <w:tcW w:w="1243" w:type="dxa"/>
          </w:tcPr>
          <w:p w14:paraId="59257476" w14:textId="77777777" w:rsidR="008B7226" w:rsidRDefault="008B7226" w:rsidP="009B2A28">
            <w:pPr>
              <w:jc w:val="center"/>
            </w:pPr>
          </w:p>
        </w:tc>
        <w:tc>
          <w:tcPr>
            <w:tcW w:w="1294" w:type="dxa"/>
          </w:tcPr>
          <w:p w14:paraId="0CF1B7F3" w14:textId="77777777" w:rsidR="008B7226" w:rsidRDefault="008B7226" w:rsidP="009B2A28">
            <w:pPr>
              <w:jc w:val="center"/>
            </w:pPr>
          </w:p>
        </w:tc>
        <w:tc>
          <w:tcPr>
            <w:tcW w:w="1243" w:type="dxa"/>
          </w:tcPr>
          <w:p w14:paraId="302A9A07" w14:textId="77777777" w:rsidR="008B7226" w:rsidRDefault="008B7226" w:rsidP="009B2A28">
            <w:pPr>
              <w:jc w:val="center"/>
            </w:pPr>
          </w:p>
        </w:tc>
        <w:tc>
          <w:tcPr>
            <w:tcW w:w="1294" w:type="dxa"/>
          </w:tcPr>
          <w:p w14:paraId="6D63D396" w14:textId="77777777" w:rsidR="008B7226" w:rsidRDefault="008B7226" w:rsidP="009B2A28">
            <w:pPr>
              <w:jc w:val="center"/>
            </w:pPr>
          </w:p>
        </w:tc>
      </w:tr>
    </w:tbl>
    <w:p w14:paraId="397D52F8" w14:textId="77777777" w:rsidR="008B7226" w:rsidRDefault="008B7226" w:rsidP="00D6490B">
      <w:pPr>
        <w:pStyle w:val="ListParagraph"/>
        <w:ind w:left="714"/>
        <w:rPr>
          <w:sz w:val="22"/>
          <w:szCs w:val="22"/>
        </w:rPr>
      </w:pPr>
    </w:p>
    <w:p w14:paraId="17E4B848" w14:textId="77777777" w:rsidR="008B7226" w:rsidRPr="003708AE" w:rsidRDefault="008B7226" w:rsidP="008F3A14">
      <w:pPr>
        <w:rPr>
          <w:lang w:eastAsia="en-US"/>
        </w:rPr>
      </w:pPr>
      <w:r w:rsidRPr="003708AE">
        <w:rPr>
          <w:lang w:eastAsia="en-US"/>
        </w:rPr>
        <w:t xml:space="preserve">The RPM of the RLC model of shows that the random distribution of house type is statistically significant. The distance to the train station is the important factor in influencing house type choice and house affordability is the heterogeneity between each individual. Distance to a train station, house type and house affordability are also statistically significant variables in the parameter estimation. </w:t>
      </w:r>
    </w:p>
    <w:p w14:paraId="3C7E60DF" w14:textId="77777777" w:rsidR="008B7226" w:rsidRPr="00A550A3" w:rsidRDefault="008B7226" w:rsidP="00D6490B">
      <w:pPr>
        <w:pStyle w:val="ListParagraph"/>
        <w:ind w:left="714"/>
        <w:rPr>
          <w:sz w:val="22"/>
          <w:szCs w:val="22"/>
        </w:rPr>
      </w:pPr>
    </w:p>
    <w:p w14:paraId="57572620" w14:textId="77777777" w:rsidR="008B7226" w:rsidRPr="00172294" w:rsidRDefault="008B7226" w:rsidP="00172294">
      <w:pPr>
        <w:pStyle w:val="Heading2"/>
        <w:numPr>
          <w:ilvl w:val="0"/>
          <w:numId w:val="0"/>
        </w:numPr>
        <w:ind w:left="576"/>
        <w:rPr>
          <w:rFonts w:ascii="Times New Roman" w:hAnsi="Times New Roman"/>
          <w:b/>
        </w:rPr>
      </w:pPr>
      <w:bookmarkStart w:id="40" w:name="_Toc362880834"/>
      <w:r w:rsidRPr="00172294">
        <w:rPr>
          <w:rFonts w:ascii="Times New Roman" w:hAnsi="Times New Roman"/>
          <w:b/>
        </w:rPr>
        <w:t>Policy</w:t>
      </w:r>
      <w:bookmarkEnd w:id="40"/>
      <w:r w:rsidRPr="00172294">
        <w:rPr>
          <w:rFonts w:ascii="Times New Roman" w:hAnsi="Times New Roman"/>
          <w:b/>
        </w:rPr>
        <w:t xml:space="preserve"> implementation</w:t>
      </w:r>
    </w:p>
    <w:p w14:paraId="455E6EAB" w14:textId="77777777" w:rsidR="008B7226" w:rsidRPr="00847D48" w:rsidRDefault="008B7226" w:rsidP="00D6490B">
      <w:r w:rsidRPr="00847D48">
        <w:t xml:space="preserve">The Adelaide 30-Year Plan </w:t>
      </w:r>
      <w:r w:rsidRPr="00847D48">
        <w:rPr>
          <w:noProof/>
        </w:rPr>
        <w:t>(Government of South Australia, 2010)</w:t>
      </w:r>
      <w:r>
        <w:rPr>
          <w:noProof/>
        </w:rPr>
        <w:t xml:space="preserve"> </w:t>
      </w:r>
      <w:r w:rsidRPr="00847D48">
        <w:t xml:space="preserve">states: </w:t>
      </w:r>
    </w:p>
    <w:p w14:paraId="52C8762E" w14:textId="77777777" w:rsidR="008B7226" w:rsidRPr="00847D48" w:rsidRDefault="008B7226" w:rsidP="00D6490B">
      <w:pPr>
        <w:pStyle w:val="Quote"/>
        <w:rPr>
          <w:sz w:val="22"/>
          <w:szCs w:val="22"/>
        </w:rPr>
      </w:pPr>
      <w:r w:rsidRPr="00847D48">
        <w:rPr>
          <w:sz w:val="22"/>
          <w:szCs w:val="22"/>
        </w:rPr>
        <w:t>‘It is essential that planning for transport and land use is integrated in perpetuity. If not, there are substantial risks and costs associated with creating new housing and commercial developments that are poorly serviced by transport.’</w:t>
      </w:r>
    </w:p>
    <w:p w14:paraId="6F6A974D" w14:textId="77777777" w:rsidR="008B7226" w:rsidRPr="00847D48" w:rsidRDefault="008B7226" w:rsidP="008C5AA0">
      <w:pPr>
        <w:rPr>
          <w:sz w:val="16"/>
          <w:szCs w:val="16"/>
          <w:lang w:eastAsia="en-US"/>
        </w:rPr>
      </w:pPr>
    </w:p>
    <w:p w14:paraId="673B67F2" w14:textId="77777777" w:rsidR="008B7226" w:rsidRPr="00847D48" w:rsidRDefault="008B7226" w:rsidP="00D6490B">
      <w:r w:rsidRPr="00847D48">
        <w:t>Low-rise detached housing characterises urban form in Metropolitan Adelaide. The 30-Year Plan proposes to retain traditional styles, while at the same time encouraging development of more medium-rise apartments for higher residential density. The development of Mawson Lakes has trialled transit-oriented development principles in the area, and provided a good example of the initiatives required to gain a higher level of mixed land use. The model results in this study recommend the development of semi-detached houses and units/apartments with sufficient parking availability (two parks or more) throughout Metropolitan Adelaide.</w:t>
      </w:r>
    </w:p>
    <w:p w14:paraId="6D0F9C3B" w14:textId="77777777" w:rsidR="008B7226" w:rsidRPr="00847D48" w:rsidRDefault="008B7226" w:rsidP="00D6490B">
      <w:r>
        <w:t>The population of</w:t>
      </w:r>
      <w:r w:rsidRPr="00847D48">
        <w:t xml:space="preserve"> the northern rail corridor is expected to grow by 46,300 from the 2009 figure of 245,500 in the 30-Year Plan </w:t>
      </w:r>
      <w:r w:rsidRPr="00847D48">
        <w:rPr>
          <w:noProof/>
        </w:rPr>
        <w:t>(Government of South Australia, 2010)</w:t>
      </w:r>
      <w:r w:rsidRPr="00847D48">
        <w:t xml:space="preserve">. </w:t>
      </w:r>
      <w:r>
        <w:t xml:space="preserve">Higher density land use around train stations has demonstrated the potential to achieve such as planned growth. </w:t>
      </w:r>
      <w:r w:rsidRPr="00847D48">
        <w:t xml:space="preserve">Mawson Lakes has </w:t>
      </w:r>
      <w:r>
        <w:t>experienced</w:t>
      </w:r>
      <w:r w:rsidRPr="00847D48">
        <w:t xml:space="preserve"> impressive </w:t>
      </w:r>
      <w:r>
        <w:t xml:space="preserve">population </w:t>
      </w:r>
      <w:r w:rsidRPr="00847D48">
        <w:t>growth</w:t>
      </w:r>
      <w:r>
        <w:t xml:space="preserve"> over</w:t>
      </w:r>
      <w:r w:rsidRPr="00847D48">
        <w:t xml:space="preserve"> the last 10 to 15 years, </w:t>
      </w:r>
      <w:r>
        <w:t>including</w:t>
      </w:r>
      <w:r w:rsidRPr="00847D48">
        <w:t xml:space="preserve"> an increasing number of residents from </w:t>
      </w:r>
      <w:r>
        <w:t>outside metropolitan Adelaide</w:t>
      </w:r>
      <w:r w:rsidRPr="00847D48">
        <w:t xml:space="preserve">, effectively doubling the population </w:t>
      </w:r>
      <w:r>
        <w:t xml:space="preserve">from </w:t>
      </w:r>
      <w:r w:rsidRPr="00847D48">
        <w:t>2006 (5,246) to 2011 (10,868). The image of Mawson Lakes encourages population growth as it has an attractive living environment</w:t>
      </w:r>
      <w:r>
        <w:t>,</w:t>
      </w:r>
      <w:r w:rsidRPr="00847D48">
        <w:t xml:space="preserve"> a sufficient number of rental tenancies, is close to a train station with feeder buses and </w:t>
      </w:r>
      <w:r>
        <w:t xml:space="preserve">is </w:t>
      </w:r>
      <w:r w:rsidRPr="00847D48">
        <w:t xml:space="preserve">adjacent to a university campus. However, the modelling demonstrates there are still improvements that can be considered, such as </w:t>
      </w:r>
      <w:r>
        <w:t xml:space="preserve">public transport </w:t>
      </w:r>
      <w:r w:rsidRPr="00847D48">
        <w:t xml:space="preserve">service provision. Other potential transit-oriented developments outlined in the Adelaide 30-Year Plan will help increase population along the northern rail corridor, e.g., the new development at Andrews Farm. As population grows, infrastructure will need to be further developed including dwellings, transport and services, and should be focused on a few promising locations. </w:t>
      </w:r>
    </w:p>
    <w:p w14:paraId="0AE9842A" w14:textId="77777777" w:rsidR="008B7226" w:rsidRPr="00847D48" w:rsidRDefault="008B7226" w:rsidP="00D6490B">
      <w:r w:rsidRPr="00847D48">
        <w:t>In relation to job creation in the ANRC, the emphas</w:t>
      </w:r>
      <w:r>
        <w:t>i</w:t>
      </w:r>
      <w:r w:rsidRPr="00847D48">
        <w:t xml:space="preserve">s in the 30-Year Plan </w:t>
      </w:r>
      <w:r>
        <w:t>is</w:t>
      </w:r>
      <w:r w:rsidRPr="00847D48">
        <w:t xml:space="preserve"> on the proposed 52,400 additional manufacturing jobs planned for </w:t>
      </w:r>
      <w:r>
        <w:t xml:space="preserve">the </w:t>
      </w:r>
      <w:r w:rsidRPr="00847D48">
        <w:t xml:space="preserve">Greater Edinburgh Parks area located to </w:t>
      </w:r>
      <w:r>
        <w:t xml:space="preserve">the </w:t>
      </w:r>
      <w:r w:rsidRPr="00847D48">
        <w:t>north</w:t>
      </w:r>
      <w:r>
        <w:t>-</w:t>
      </w:r>
      <w:r w:rsidRPr="00847D48">
        <w:t>west of Salisbury</w:t>
      </w:r>
      <w:r>
        <w:t>, in addition</w:t>
      </w:r>
      <w:r w:rsidRPr="00847D48">
        <w:t xml:space="preserve"> buffer zones should be built around industrial land. The results of this study indicate that accessibility to jobs is a vital issue in Adelaide’s northern suburbs, as the majority of the working population have to drive a private car to reach their work places. This situation is not sustainable in the long term and will need to change if sustainability is </w:t>
      </w:r>
      <w:r>
        <w:t xml:space="preserve">to be </w:t>
      </w:r>
      <w:r w:rsidRPr="00847D48">
        <w:t>an</w:t>
      </w:r>
      <w:r>
        <w:t xml:space="preserve"> achievable</w:t>
      </w:r>
      <w:r w:rsidRPr="00847D48">
        <w:t xml:space="preserve"> objective of the Plan. Job accessibility and transport (especially bus transport) needs to be improved in the Northern region and probably elsewhere in the metropolitan area if the 30-Year Plan and its associated transport plan are to be effective.</w:t>
      </w:r>
    </w:p>
    <w:p w14:paraId="3B7FF522" w14:textId="77777777" w:rsidR="008B7226" w:rsidRPr="00847D48" w:rsidRDefault="008B7226" w:rsidP="00D6490B">
      <w:r w:rsidRPr="00847D48">
        <w:t xml:space="preserve">The Adelaide 30-Year Plan promotes mixed land use development around corridor transit nodes in order to attract more people to travel by train. However, if local public transport is not connected to residential areas, or walkways are not well-designed, people are more likely to drive and will continue to do so. Planning </w:t>
      </w:r>
      <w:r>
        <w:t xml:space="preserve">land use or </w:t>
      </w:r>
      <w:r w:rsidRPr="00847D48">
        <w:t>transport in isolation may be an inadequate approach; retail and other service provision</w:t>
      </w:r>
      <w:r>
        <w:t>s</w:t>
      </w:r>
      <w:r w:rsidRPr="00847D48">
        <w:t xml:space="preserve"> are important and a lack of </w:t>
      </w:r>
      <w:r>
        <w:t>these</w:t>
      </w:r>
      <w:r w:rsidRPr="00847D48">
        <w:t xml:space="preserve"> risks creating a fallow environment with lower social connectivity, e.g. Mawson Lakes is being developed as a science and technology cluster, but it still lacks substantial retail services (e.g. there is no post office) so many people perceive it as an residential suburb rather than a new regional centre. </w:t>
      </w:r>
    </w:p>
    <w:p w14:paraId="36EBE3D5" w14:textId="77777777" w:rsidR="008B7226" w:rsidRPr="00847D48" w:rsidRDefault="008B7226" w:rsidP="00D6490B">
      <w:r w:rsidRPr="00847D48">
        <w:t xml:space="preserve">Transit-oriented development has proved to be efficient and beneficial in </w:t>
      </w:r>
      <w:r>
        <w:t xml:space="preserve">promoting </w:t>
      </w:r>
      <w:r w:rsidRPr="00847D48">
        <w:t xml:space="preserve">population growth and mixed land uses (including different house types), and can encourage the potential to change travel habits. However, the reliance in Adelaide on radial public transport routes and a rectilinear main road network means that public transport services are almost entirely focused on the city centre and are therefore not sustainable in the broader metropolitan context. People cannot move easily from suburb to suburb by public transport, and there are few direct transit links to industrial areas. A connected metropolitan area needs more public transport ring routes and </w:t>
      </w:r>
      <w:r>
        <w:t>substantial</w:t>
      </w:r>
      <w:r w:rsidRPr="00847D48">
        <w:t xml:space="preserve"> bus feeder services for travel </w:t>
      </w:r>
      <w:r>
        <w:t>across</w:t>
      </w:r>
      <w:r w:rsidRPr="00847D48">
        <w:t xml:space="preserve"> outer suburbs. Land use and public transport planning is </w:t>
      </w:r>
      <w:r>
        <w:t>not fully</w:t>
      </w:r>
      <w:r w:rsidRPr="00847D48">
        <w:t xml:space="preserve"> integrated in </w:t>
      </w:r>
      <w:r>
        <w:t xml:space="preserve">either </w:t>
      </w:r>
      <w:r w:rsidRPr="00847D48">
        <w:t xml:space="preserve">the current 30-Year Plan or in the 2013 draft transport plan (Government of South Australia, 2013). </w:t>
      </w:r>
    </w:p>
    <w:p w14:paraId="12902AFD" w14:textId="77777777" w:rsidR="008B7226" w:rsidRPr="000E4978" w:rsidRDefault="008B7226" w:rsidP="000E4978">
      <w:pPr>
        <w:pStyle w:val="Heading1"/>
      </w:pPr>
      <w:bookmarkStart w:id="41" w:name="_Toc362880840"/>
      <w:r w:rsidRPr="000E4978">
        <w:t>Discussion and conclusion</w:t>
      </w:r>
      <w:bookmarkEnd w:id="41"/>
    </w:p>
    <w:p w14:paraId="3FCDDFC3" w14:textId="77777777" w:rsidR="008B7226" w:rsidRPr="00847D48" w:rsidRDefault="008B7226" w:rsidP="0019731E">
      <w:pPr>
        <w:spacing w:after="0"/>
        <w:rPr>
          <w:lang w:eastAsia="en-US"/>
        </w:rPr>
      </w:pPr>
    </w:p>
    <w:p w14:paraId="580E09FD" w14:textId="77777777" w:rsidR="008B7226" w:rsidRPr="00AB22A5" w:rsidRDefault="008B7226" w:rsidP="008F3A14">
      <w:r w:rsidRPr="00AB22A5">
        <w:t xml:space="preserve">This study extracts the suggestions from these results to provide recommendations for policy and planning in Adelaide’s northern corridor: provision of friendly and safe public transport for residents’ daily activities and bus links from home to work especially at shift change times for the working population. </w:t>
      </w:r>
      <w:r w:rsidR="00A5295D" w:rsidRPr="00E62F51">
        <w:t xml:space="preserve">When choosing a house location, </w:t>
      </w:r>
      <w:r w:rsidR="00A5295D">
        <w:t>the Working Population</w:t>
      </w:r>
      <w:r w:rsidR="00A5295D" w:rsidRPr="00E62F51">
        <w:t xml:space="preserve"> consider income, the potential frequency of using the train and registered vehicle status. Mawson Lakes residents share almost </w:t>
      </w:r>
      <w:r w:rsidR="00A5295D">
        <w:t xml:space="preserve">all of </w:t>
      </w:r>
      <w:r w:rsidR="00A5295D" w:rsidRPr="00E62F51">
        <w:t xml:space="preserve">the same preferences with </w:t>
      </w:r>
      <w:r w:rsidR="00A5295D">
        <w:t xml:space="preserve">the </w:t>
      </w:r>
      <w:r w:rsidR="00A5295D" w:rsidRPr="00E62F51">
        <w:t>WP except for not being influenced by living close to the</w:t>
      </w:r>
      <w:r w:rsidR="00A5295D">
        <w:t xml:space="preserve"> train station (Mawson Lakes bei</w:t>
      </w:r>
      <w:r w:rsidR="00A5295D" w:rsidRPr="00E62F51">
        <w:t>n</w:t>
      </w:r>
      <w:r w:rsidR="00A5295D">
        <w:t>g</w:t>
      </w:r>
      <w:r w:rsidR="00A5295D" w:rsidRPr="00E62F51">
        <w:t xml:space="preserve"> already close to the train station) or residential pa</w:t>
      </w:r>
      <w:r w:rsidR="00A5295D">
        <w:t xml:space="preserve">rking availability. </w:t>
      </w:r>
      <w:r w:rsidRPr="00AB22A5">
        <w:t xml:space="preserve">To improve </w:t>
      </w:r>
      <w:r w:rsidR="00172294">
        <w:t xml:space="preserve">suburban town centre TOD development, such as </w:t>
      </w:r>
      <w:r w:rsidRPr="00AB22A5">
        <w:t>in Mawson Lakes, it is necessary to provide sheltered walkways, additional apartments and/or units for students’ short term renting, and the provision of more retail and other services. An important suggestion for the Adelaide 30-Year Plan is an amendment to increase the number and frequency of feeder bus services to railway stations.</w:t>
      </w:r>
    </w:p>
    <w:p w14:paraId="2DA21A0F" w14:textId="77777777" w:rsidR="008B7226" w:rsidRDefault="008B7226" w:rsidP="00D6490B">
      <w:r w:rsidRPr="00847D48">
        <w:rPr>
          <w:rFonts w:eastAsia="Calibri"/>
        </w:rPr>
        <w:t xml:space="preserve">While these model results are still only at a conceptual level for application in planning policy, policy makers and planners should consider applying them to improve the effectiveness of policy decisions. The outputs can be further explored by combining them with geographic data, particularly to include the latent random effects of socio-demographic factors from a Latent Class </w:t>
      </w:r>
      <w:r>
        <w:rPr>
          <w:rFonts w:eastAsia="Calibri"/>
        </w:rPr>
        <w:t>m</w:t>
      </w:r>
      <w:r w:rsidRPr="00847D48">
        <w:rPr>
          <w:rFonts w:eastAsia="Calibri"/>
        </w:rPr>
        <w:t xml:space="preserve">odel (LCM), a development to be discussed in further research. </w:t>
      </w:r>
      <w:r w:rsidRPr="00847D48">
        <w:t>Explanations of the model outputs require an understanding of the research issues in question, which can be obtained through a broad literature review, in-depth observations of the study site, and a well-designed and well-administered questionnaire. Suggestions for detailed future study for local development include redesign of cross-suburban and feeder buses routes focused on a framework of TOD regional centres, and a promotional program to encourage changes in travel behaviour. It should be noted that to achieve meaningful results from modelling, a quality database</w:t>
      </w:r>
      <w:r>
        <w:t xml:space="preserve"> – such as that compiled for this study – </w:t>
      </w:r>
      <w:r w:rsidRPr="00847D48">
        <w:t>is required.</w:t>
      </w:r>
    </w:p>
    <w:p w14:paraId="3ECE818C" w14:textId="77777777" w:rsidR="008B7226" w:rsidRPr="000E4978" w:rsidRDefault="008B7226" w:rsidP="00D6490B">
      <w:pPr>
        <w:pStyle w:val="Heading1"/>
        <w:numPr>
          <w:ilvl w:val="0"/>
          <w:numId w:val="0"/>
        </w:numPr>
        <w:ind w:left="432" w:hanging="432"/>
        <w:rPr>
          <w:szCs w:val="22"/>
        </w:rPr>
      </w:pPr>
      <w:bookmarkStart w:id="42" w:name="_Toc293917721"/>
      <w:bookmarkStart w:id="43" w:name="_Toc324427509"/>
      <w:bookmarkStart w:id="44" w:name="_Toc362880841"/>
      <w:r w:rsidRPr="000E4978">
        <w:rPr>
          <w:szCs w:val="22"/>
        </w:rPr>
        <w:t>References</w:t>
      </w:r>
      <w:bookmarkEnd w:id="42"/>
      <w:bookmarkEnd w:id="43"/>
      <w:bookmarkEnd w:id="44"/>
    </w:p>
    <w:p w14:paraId="134CB85F" w14:textId="77777777" w:rsidR="008B7226" w:rsidRPr="00792FCE" w:rsidRDefault="008B7226" w:rsidP="000E4978">
      <w:pPr>
        <w:pStyle w:val="EndNoteBibliography"/>
        <w:spacing w:after="0"/>
        <w:ind w:left="397" w:right="-170" w:hanging="397"/>
        <w:rPr>
          <w:rFonts w:cs="Arial"/>
          <w:szCs w:val="20"/>
        </w:rPr>
      </w:pPr>
      <w:bookmarkStart w:id="45" w:name="_ENREF_2"/>
      <w:r w:rsidRPr="00792FCE">
        <w:rPr>
          <w:rFonts w:cs="Arial"/>
          <w:szCs w:val="20"/>
        </w:rPr>
        <w:t>Basu, D., Hunt, J.D., 2012. Valuing of attributes influencing the attractiveness of suburban train service in Mumbai city: a stated preference approach. Transportation Research Part A 46(9), 1465-1476.</w:t>
      </w:r>
      <w:bookmarkEnd w:id="45"/>
    </w:p>
    <w:p w14:paraId="0149C631" w14:textId="77777777" w:rsidR="008B7226" w:rsidRPr="00792FCE" w:rsidRDefault="008B7226" w:rsidP="00792FCE">
      <w:pPr>
        <w:rPr>
          <w:rFonts w:cs="Arial"/>
          <w:szCs w:val="20"/>
        </w:rPr>
      </w:pPr>
      <w:bookmarkStart w:id="46" w:name="_ENREF_3"/>
      <w:r w:rsidRPr="00792FCE">
        <w:rPr>
          <w:rFonts w:cs="Arial"/>
          <w:szCs w:val="20"/>
        </w:rPr>
        <w:t>Ben-Akiva, M.E., Bolduc, D., Walker, J., 2001. Specification, identification and estimation of the logit kernel (or continuous mixed logit model). Department of Civil Engineering Manuscript, MIT.</w:t>
      </w:r>
      <w:bookmarkEnd w:id="46"/>
    </w:p>
    <w:p w14:paraId="064509B1" w14:textId="77777777" w:rsidR="008B7226" w:rsidRPr="00792FCE" w:rsidRDefault="008B7226" w:rsidP="000E4978">
      <w:pPr>
        <w:pStyle w:val="EndNoteBibliography"/>
        <w:spacing w:after="0"/>
        <w:ind w:left="397" w:right="-170" w:hanging="397"/>
        <w:rPr>
          <w:rFonts w:cs="Arial"/>
          <w:szCs w:val="20"/>
        </w:rPr>
      </w:pPr>
      <w:bookmarkStart w:id="47" w:name="_ENREF_4"/>
      <w:r w:rsidRPr="00792FCE">
        <w:rPr>
          <w:rFonts w:cs="Arial"/>
          <w:szCs w:val="20"/>
        </w:rPr>
        <w:t>Ben-Akiva, M.E., Lerman, S.R., 1985. Discrete choice analysis: theory and application to predict travel demand. The MIT Press, Cambridge.</w:t>
      </w:r>
      <w:bookmarkEnd w:id="47"/>
    </w:p>
    <w:p w14:paraId="21916E25" w14:textId="77777777" w:rsidR="008B7226" w:rsidRPr="00792FCE" w:rsidRDefault="008B7226" w:rsidP="000E4978">
      <w:pPr>
        <w:pStyle w:val="EndNoteBibliography"/>
        <w:spacing w:after="0"/>
        <w:ind w:left="397" w:right="-170" w:hanging="397"/>
        <w:rPr>
          <w:rFonts w:cs="Arial"/>
          <w:szCs w:val="20"/>
        </w:rPr>
      </w:pPr>
      <w:bookmarkStart w:id="48" w:name="_ENREF_5"/>
      <w:r w:rsidRPr="00792FCE">
        <w:rPr>
          <w:rFonts w:cs="Arial"/>
          <w:szCs w:val="20"/>
        </w:rPr>
        <w:t>Bhat, C.R., 1995. A heteroscedastic extreme value model of intercity travel mode choice. Transportation Research Part B 29(6), 471-483.</w:t>
      </w:r>
      <w:bookmarkEnd w:id="48"/>
    </w:p>
    <w:p w14:paraId="633B522C" w14:textId="77777777" w:rsidR="008B7226" w:rsidRPr="00792FCE" w:rsidRDefault="008B7226" w:rsidP="000E4978">
      <w:pPr>
        <w:pStyle w:val="EndNoteBibliography"/>
        <w:spacing w:after="0"/>
        <w:ind w:left="397" w:right="-170" w:hanging="397"/>
        <w:rPr>
          <w:rFonts w:cs="Arial"/>
          <w:szCs w:val="20"/>
        </w:rPr>
      </w:pPr>
      <w:bookmarkStart w:id="49" w:name="_ENREF_6"/>
      <w:r w:rsidRPr="00792FCE">
        <w:rPr>
          <w:rFonts w:cs="Arial"/>
          <w:szCs w:val="20"/>
        </w:rPr>
        <w:t>Bhat, C.R., 2001. Quasi-random maximum simulated likelihood estimation of the mixed multinomial logit model. Transportation Research Part B 35(7), 677-693.</w:t>
      </w:r>
      <w:bookmarkEnd w:id="49"/>
    </w:p>
    <w:p w14:paraId="75CC3C88" w14:textId="77777777" w:rsidR="00A83372" w:rsidRPr="00792FCE" w:rsidRDefault="00A83372" w:rsidP="000E4978">
      <w:pPr>
        <w:pStyle w:val="EndNoteBibliography"/>
        <w:spacing w:after="0"/>
        <w:ind w:left="397" w:right="-170" w:hanging="397"/>
        <w:rPr>
          <w:rFonts w:cs="Arial"/>
          <w:szCs w:val="20"/>
        </w:rPr>
      </w:pPr>
      <w:r w:rsidRPr="00792FCE">
        <w:rPr>
          <w:rFonts w:cs="Arial"/>
          <w:szCs w:val="20"/>
        </w:rPr>
        <w:t>Bhat, CR &amp; Guo, JY 2007, 'A comprehensive analysis of built environment characteristics on household residential choice and auto ownership levels', Transportation Research Part B, vol. 41, no. 5, pp. 506-526, &lt;http://www.caee.utexas.edu/prof/bhat/REPORTS/Report_SWUTC167860_Bhat_Guo.pdf&gt;.</w:t>
      </w:r>
    </w:p>
    <w:p w14:paraId="373B2E22" w14:textId="77777777" w:rsidR="008B7226" w:rsidRPr="00792FCE" w:rsidRDefault="008B7226" w:rsidP="000E4978">
      <w:pPr>
        <w:pStyle w:val="EndNoteBibliography"/>
        <w:spacing w:after="0"/>
        <w:ind w:left="397" w:right="-170" w:hanging="397"/>
        <w:rPr>
          <w:rFonts w:cs="Arial"/>
          <w:szCs w:val="20"/>
        </w:rPr>
      </w:pPr>
      <w:bookmarkStart w:id="50" w:name="_ENREF_7"/>
      <w:r w:rsidRPr="00792FCE">
        <w:rPr>
          <w:rFonts w:cs="Arial"/>
          <w:szCs w:val="20"/>
        </w:rPr>
        <w:t>Bliemer, M.C.J., Rose, J.M., 2009. Construction of experimental designs for mixed logit models allowing for correlation across choice observations. Transportation Research Part B 44(6), 720-734.</w:t>
      </w:r>
      <w:bookmarkEnd w:id="50"/>
    </w:p>
    <w:p w14:paraId="7465AA96" w14:textId="77777777" w:rsidR="00A83372" w:rsidRPr="00792FCE" w:rsidRDefault="008B7226" w:rsidP="007747AC">
      <w:pPr>
        <w:pStyle w:val="EndNoteBibliography"/>
        <w:spacing w:after="0"/>
        <w:ind w:left="397" w:right="-170" w:hanging="397"/>
        <w:rPr>
          <w:rFonts w:cs="Arial"/>
          <w:szCs w:val="20"/>
        </w:rPr>
      </w:pPr>
      <w:bookmarkStart w:id="51" w:name="_ENREF_9"/>
      <w:r w:rsidRPr="00792FCE">
        <w:rPr>
          <w:rFonts w:cs="Arial"/>
          <w:szCs w:val="20"/>
        </w:rPr>
        <w:t>Breheny, M., 1997. Urban compaction: feasible and acceptable? Cities 14(4), 209-217.</w:t>
      </w:r>
      <w:bookmarkEnd w:id="51"/>
    </w:p>
    <w:p w14:paraId="7B4E2D55"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Breheny, M 1995, 'The compact city and transport energy consumption', Transactions of the Institute of British Geographers, vol. 20, no. 1, pp. 81-101, &lt;http://www.jstor.org/stable/622726&gt;.</w:t>
      </w:r>
    </w:p>
    <w:p w14:paraId="012E0500"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Breheny, M 1997, 'Urban compaction: feasible and acceptable?', Cities, vol. 14, no. 4, pp. 209-217, &lt;http://www.sciencedirect.com/science/article/B6V9W-3SX1HYN-6/2/4dfc8b82438b4a862e44109ea67cb76f&gt;.</w:t>
      </w:r>
    </w:p>
    <w:p w14:paraId="5D8292DC" w14:textId="77777777" w:rsidR="008B7226" w:rsidRPr="00792FCE" w:rsidRDefault="008B7226" w:rsidP="000E4978">
      <w:pPr>
        <w:pStyle w:val="EndNoteBibliography"/>
        <w:spacing w:after="0"/>
        <w:ind w:left="397" w:right="-170" w:hanging="397"/>
        <w:rPr>
          <w:rFonts w:cs="Arial"/>
          <w:szCs w:val="20"/>
        </w:rPr>
      </w:pPr>
      <w:bookmarkStart w:id="52" w:name="_ENREF_10"/>
      <w:r w:rsidRPr="00792FCE">
        <w:rPr>
          <w:rFonts w:cs="Arial"/>
          <w:szCs w:val="20"/>
        </w:rPr>
        <w:t>Brownstone, D., Train, K., 1999. Forecasting new product penetration with flexible substitution patterns. Journal of Econometrics 89(1), 109-129.</w:t>
      </w:r>
      <w:bookmarkEnd w:id="52"/>
    </w:p>
    <w:p w14:paraId="7548F529"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 xml:space="preserve">Campbell Reid, L 2009, 'The importance of quality place making: infill "the good, the bad, the ugly"',  Sustainable Urban Growth Conference. Adelaide. </w:t>
      </w:r>
    </w:p>
    <w:p w14:paraId="0AF21923"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Cervero, R 2002, 'Built environments and mode choice: toward a normative framework', Transportation Research Part D, vol. 7, no. 4, pp. 265-284, &lt;http://www.sciencedirect.com/science/article/pii/S1361920901000244&gt;.</w:t>
      </w:r>
    </w:p>
    <w:p w14:paraId="04BB1548"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Cervero, R 2004, 'Transit oriented development in America: contemporary practices, impacts, and policy directions',  International Planning Symposium on Incentives, Regulations, and Plans –the Role of States and Nation-States in Smart Growth Planning, National Center for Smart Growth Research and Education, University of Maryland Habiforum Foundation. The Netherland, &lt;http://www.smartgrowth.umd.edu/InternationalConference/ConferencePapers/Cervero_AmericanTOD_DateNA.pdf&gt;.</w:t>
      </w:r>
    </w:p>
    <w:p w14:paraId="182C1C2A"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 xml:space="preserve">Cervero, R 2006, 'Alternative approaches to modeling the travel-demand impacts of smart growth', Journal of the American Planning Association, vol. 72, no. 3, pp. 285-295, </w:t>
      </w:r>
    </w:p>
    <w:p w14:paraId="6F4122CA" w14:textId="77777777" w:rsidR="00A83372" w:rsidRPr="00792FCE" w:rsidRDefault="00A83372" w:rsidP="007747AC">
      <w:pPr>
        <w:pStyle w:val="EndNoteBibliography"/>
        <w:spacing w:after="0"/>
        <w:ind w:left="397" w:right="-170" w:hanging="397"/>
        <w:rPr>
          <w:rFonts w:cs="Arial"/>
          <w:szCs w:val="20"/>
        </w:rPr>
      </w:pPr>
      <w:bookmarkStart w:id="53" w:name="_ENREF_12"/>
      <w:r w:rsidRPr="00792FCE">
        <w:rPr>
          <w:rFonts w:cs="Arial"/>
          <w:szCs w:val="20"/>
        </w:rPr>
        <w:t>Cervero, R., Landis, J., 1997. Twenty years of the Bay Area Rapid Transit system: land use and development impacts. Transportation Research Part A 31(4), 309-333.</w:t>
      </w:r>
      <w:bookmarkEnd w:id="53"/>
    </w:p>
    <w:p w14:paraId="30E08DAE" w14:textId="77777777" w:rsidR="00A83372" w:rsidRPr="00792FCE" w:rsidRDefault="00A83372" w:rsidP="000E4978">
      <w:pPr>
        <w:pStyle w:val="EndNoteBibliography"/>
        <w:spacing w:after="0"/>
        <w:ind w:left="397" w:right="-170" w:hanging="397"/>
        <w:rPr>
          <w:rFonts w:cs="Arial"/>
          <w:szCs w:val="20"/>
        </w:rPr>
      </w:pPr>
      <w:r w:rsidRPr="00792FCE">
        <w:rPr>
          <w:rFonts w:cs="Arial"/>
          <w:szCs w:val="20"/>
        </w:rPr>
        <w:t xml:space="preserve">Curtis, C 2006, ' Network city: retrofitting the Perth metropolitan region to facilitate sustainable travel ', Urban Policy and Research, vol. </w:t>
      </w:r>
      <w:r w:rsidR="007747AC" w:rsidRPr="00792FCE">
        <w:rPr>
          <w:rFonts w:cs="Arial"/>
          <w:szCs w:val="20"/>
        </w:rPr>
        <w:t>24, no. 2, pp. 159-180.</w:t>
      </w:r>
    </w:p>
    <w:p w14:paraId="31A80E13" w14:textId="77777777" w:rsidR="008B7226" w:rsidRPr="00792FCE" w:rsidRDefault="008B7226" w:rsidP="000E4978">
      <w:pPr>
        <w:pStyle w:val="EndNoteBibliography"/>
        <w:spacing w:after="0"/>
        <w:ind w:left="397" w:right="-170" w:hanging="397"/>
        <w:rPr>
          <w:rFonts w:cs="Arial"/>
          <w:szCs w:val="20"/>
        </w:rPr>
      </w:pPr>
      <w:bookmarkStart w:id="54" w:name="_ENREF_13"/>
      <w:r w:rsidRPr="00792FCE">
        <w:rPr>
          <w:rFonts w:cs="Arial"/>
          <w:szCs w:val="20"/>
        </w:rPr>
        <w:t>Daniere, A.G., 1994. Estimating willingness-to-pay for housing attributes an application to Cairo and Manila. Regional Science and Urban Economics 24(5), 577-599.</w:t>
      </w:r>
      <w:bookmarkEnd w:id="54"/>
    </w:p>
    <w:p w14:paraId="1730BBC8" w14:textId="77777777" w:rsidR="008B7226" w:rsidRPr="00792FCE" w:rsidRDefault="008B7226" w:rsidP="007747AC">
      <w:pPr>
        <w:pStyle w:val="EndNoteBibliography"/>
        <w:spacing w:after="0"/>
        <w:ind w:left="397" w:right="-170" w:hanging="397"/>
        <w:rPr>
          <w:rFonts w:cs="Arial"/>
          <w:szCs w:val="20"/>
        </w:rPr>
      </w:pPr>
      <w:bookmarkStart w:id="55" w:name="_ENREF_14"/>
      <w:r w:rsidRPr="00792FCE">
        <w:rPr>
          <w:rFonts w:cs="Arial"/>
          <w:szCs w:val="20"/>
        </w:rPr>
        <w:t>DCCEE, 2012. Annual report 2011-2012, Efficie   ncy. Canberra: Department of Climate Change and Energy Efficiency.</w:t>
      </w:r>
    </w:p>
    <w:p w14:paraId="43A0A912"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Dittmar, H, Zelzer, D &amp; Autler, G 2004, 'An introduction to transit-oriented development', in H Dittmar &amp; G Ohland (eds), The new transit town: best practices in transit-oriented development, Island Press, Washington, D.C., pp. 1-18.</w:t>
      </w:r>
    </w:p>
    <w:p w14:paraId="0582E0F9" w14:textId="77777777" w:rsidR="008B7226" w:rsidRPr="00792FCE" w:rsidRDefault="008B7226" w:rsidP="000E4978">
      <w:pPr>
        <w:pStyle w:val="EndNoteBibliography"/>
        <w:spacing w:after="0"/>
        <w:ind w:left="397" w:right="-170" w:hanging="397"/>
        <w:rPr>
          <w:rFonts w:cs="Arial"/>
          <w:szCs w:val="20"/>
        </w:rPr>
      </w:pPr>
      <w:r w:rsidRPr="00792FCE">
        <w:rPr>
          <w:rFonts w:cs="Arial"/>
          <w:szCs w:val="20"/>
        </w:rPr>
        <w:t>Ferreira, F., 2010. You can take it with you: proposition 13 tax benefits, residential mobility, and willingness to pay for housing amenities. Journal of Public Economics 94(9-10), 661-673.</w:t>
      </w:r>
      <w:bookmarkEnd w:id="55"/>
    </w:p>
    <w:p w14:paraId="08FD643C" w14:textId="77777777" w:rsidR="008B7226" w:rsidRPr="00792FCE" w:rsidRDefault="008B7226" w:rsidP="000E4978">
      <w:pPr>
        <w:pStyle w:val="EndNoteBibliography"/>
        <w:spacing w:after="0"/>
        <w:ind w:left="397" w:right="-170" w:hanging="397"/>
        <w:rPr>
          <w:rFonts w:cs="Arial"/>
          <w:szCs w:val="20"/>
        </w:rPr>
      </w:pPr>
      <w:bookmarkStart w:id="56" w:name="_ENREF_15"/>
      <w:r w:rsidRPr="00792FCE">
        <w:rPr>
          <w:rFonts w:cs="Arial"/>
          <w:szCs w:val="20"/>
        </w:rPr>
        <w:t>Fiebig, D.G., Keane, M.P., Louviere, J., Wasi, N., 2010. The generalized multinomial logit model: accounting for scale and coefficient heterogeneity. Marketing Science 29(3), 393-421.</w:t>
      </w:r>
      <w:bookmarkEnd w:id="56"/>
    </w:p>
    <w:p w14:paraId="7BFB18FA" w14:textId="77777777" w:rsidR="008B7226" w:rsidRPr="00792FCE" w:rsidRDefault="008B7226" w:rsidP="000E4978">
      <w:pPr>
        <w:pStyle w:val="EndNoteBibliography"/>
        <w:spacing w:after="0"/>
        <w:ind w:left="397" w:right="-170" w:hanging="397"/>
        <w:rPr>
          <w:rFonts w:cs="Arial"/>
          <w:szCs w:val="20"/>
        </w:rPr>
      </w:pPr>
      <w:bookmarkStart w:id="57" w:name="_ENREF_16"/>
      <w:r w:rsidRPr="00792FCE">
        <w:rPr>
          <w:rFonts w:cs="Arial"/>
          <w:szCs w:val="20"/>
        </w:rPr>
        <w:t>Fowkes, T., Wardman, M., 1988. The design of stated preference travel choice experiments: with special reference to interpersonal taste variations. Journal of Transport Economics and Policy 22(1), 27-44.</w:t>
      </w:r>
      <w:bookmarkEnd w:id="57"/>
    </w:p>
    <w:p w14:paraId="6AFA1E16"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Giles-Corti, B, Broomhall, MH, Knuiman, M, Collins, C, Douglas, K, Ng, K, Lange, A &amp; Donovan, RJ 2005, 'Increasing walking: how important is distance to, attractiveness, and size of public open space?', American Journal of Preventive Medicine, vol. 28, no. 2, pp. 169-176, &lt;http://www.sciencedirect.com/science/article/pii/S0749379704002983&gt;.</w:t>
      </w:r>
    </w:p>
    <w:p w14:paraId="18612828"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Gordon, P, Kumar, A &amp; Richardson, HW 1989, 'The influence of metropolitan spatial structure on commuting time', Journal of Urban Economics, vol. 26, no. 2, pp. 138-151, &lt;http://www.sciencedirect.com/science/article/B6WMG-4D9PK29-G6/2/4db0273708f5ed0f130ba627ce65eac8&gt;.</w:t>
      </w:r>
    </w:p>
    <w:p w14:paraId="624E4B3D" w14:textId="77777777" w:rsidR="008B7226" w:rsidRPr="00792FCE" w:rsidRDefault="008B7226" w:rsidP="000E4978">
      <w:pPr>
        <w:pStyle w:val="EndNoteBibliography"/>
        <w:spacing w:after="0"/>
        <w:ind w:left="397" w:right="-170" w:hanging="397"/>
        <w:rPr>
          <w:rFonts w:cs="Arial"/>
          <w:szCs w:val="20"/>
        </w:rPr>
      </w:pPr>
      <w:bookmarkStart w:id="58" w:name="_ENREF_19"/>
      <w:r w:rsidRPr="00792FCE">
        <w:rPr>
          <w:rFonts w:cs="Arial"/>
          <w:szCs w:val="20"/>
        </w:rPr>
        <w:t xml:space="preserve">Government of South Australia, 2010. The 30-Year Plan for Greater Adelaide, Department of Planning and Local Government, Adelaide. </w:t>
      </w:r>
      <w:bookmarkEnd w:id="58"/>
    </w:p>
    <w:p w14:paraId="70A952A7" w14:textId="77777777" w:rsidR="008B7226" w:rsidRPr="00792FCE" w:rsidRDefault="008B7226" w:rsidP="000E4978">
      <w:pPr>
        <w:pStyle w:val="EndNoteBibliography"/>
        <w:spacing w:after="0"/>
        <w:ind w:left="397" w:right="-170" w:hanging="397"/>
        <w:rPr>
          <w:rFonts w:cs="Arial"/>
          <w:szCs w:val="20"/>
        </w:rPr>
      </w:pPr>
      <w:r w:rsidRPr="00792FCE">
        <w:rPr>
          <w:rFonts w:cs="Arial"/>
          <w:szCs w:val="20"/>
        </w:rPr>
        <w:t>Government of South Australia 2013. Building a stronger South Australia: the integrated transport and land use plan (Draft), Department of Planning, Transport and Infrastructure, Adelaide.</w:t>
      </w:r>
    </w:p>
    <w:p w14:paraId="2AD4B54C" w14:textId="77777777" w:rsidR="008B7226" w:rsidRPr="00792FCE" w:rsidRDefault="008B7226" w:rsidP="000E4978">
      <w:pPr>
        <w:pStyle w:val="EndNoteBibliography"/>
        <w:spacing w:after="0"/>
        <w:ind w:left="397" w:right="-170" w:hanging="397"/>
        <w:rPr>
          <w:rFonts w:cs="Arial"/>
          <w:szCs w:val="20"/>
        </w:rPr>
      </w:pPr>
      <w:bookmarkStart w:id="59" w:name="_ENREF_20"/>
      <w:r w:rsidRPr="00792FCE">
        <w:rPr>
          <w:rFonts w:cs="Arial"/>
          <w:szCs w:val="20"/>
        </w:rPr>
        <w:t>Greene, W.H., Hensher, D.A., 2003. A latent class model for discrete choice analysis: contrasts with mixed logit. Transportation Research Part B 37(8), 681-698.</w:t>
      </w:r>
      <w:bookmarkEnd w:id="59"/>
    </w:p>
    <w:p w14:paraId="3D3BFC5A" w14:textId="77777777" w:rsidR="008B7226" w:rsidRPr="00792FCE" w:rsidRDefault="008B7226" w:rsidP="000E4978">
      <w:pPr>
        <w:pStyle w:val="EndNoteBibliography"/>
        <w:spacing w:after="0"/>
        <w:ind w:left="397" w:right="-170" w:hanging="397"/>
        <w:rPr>
          <w:rFonts w:cs="Arial"/>
          <w:szCs w:val="20"/>
        </w:rPr>
      </w:pPr>
      <w:bookmarkStart w:id="60" w:name="_ENREF_22"/>
      <w:r w:rsidRPr="00792FCE">
        <w:rPr>
          <w:rFonts w:cs="Arial"/>
          <w:szCs w:val="20"/>
        </w:rPr>
        <w:t>Greene, W.H., Hensher, D.A., 2007. Heteroscedastic control for random coefficients and error components in mixed logit. Transportation Research Part E 43(5), 610-623.</w:t>
      </w:r>
      <w:bookmarkEnd w:id="60"/>
    </w:p>
    <w:p w14:paraId="414CD712"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Handy, SL, Boarnet, MG, Ewing, R &amp; Killingsworth, RE 2002, 'How the built environment affects physical activity: views from urban planning', American Journal of Preventive Medicine, vol. 23, no. 2, Supplement 1, pp. 64-73, &lt;http://www.sciencedirect.com/science/article/pii/S0749379702004750</w:t>
      </w:r>
    </w:p>
    <w:p w14:paraId="3BE3A73B"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http://ac.els-cdn.com/S0749379702004750/1-s2.0-S0749379702004750-main.pdf?_tid=6e3cc80c-e079-11e3-ae91-00000aab0f6c&amp;acdnat=1400629969_226f71be713e7607314cd04b74a0e3e7&gt;.</w:t>
      </w:r>
    </w:p>
    <w:p w14:paraId="2793462C" w14:textId="77777777" w:rsidR="008B7226" w:rsidRPr="00792FCE" w:rsidRDefault="008B7226" w:rsidP="000E4978">
      <w:pPr>
        <w:pStyle w:val="EndNoteBibliography"/>
        <w:spacing w:after="0"/>
        <w:ind w:left="397" w:right="-170" w:hanging="397"/>
        <w:rPr>
          <w:rFonts w:cs="Arial"/>
          <w:szCs w:val="20"/>
        </w:rPr>
      </w:pPr>
      <w:bookmarkStart w:id="61" w:name="_ENREF_24"/>
      <w:r w:rsidRPr="00792FCE">
        <w:rPr>
          <w:rFonts w:cs="Arial"/>
          <w:szCs w:val="20"/>
        </w:rPr>
        <w:t>Hensher, D.A., Greene, W.H., 2002. Specification and estimation of the nested logit model: alternative normalisations. Transportation Research Part B 36(1), 1-17.</w:t>
      </w:r>
      <w:bookmarkEnd w:id="61"/>
    </w:p>
    <w:p w14:paraId="57F7C140" w14:textId="77777777" w:rsidR="008B7226" w:rsidRPr="00792FCE" w:rsidRDefault="008B7226" w:rsidP="000E4978">
      <w:pPr>
        <w:pStyle w:val="EndNoteBibliography"/>
        <w:spacing w:after="0"/>
        <w:ind w:left="397" w:right="-170" w:hanging="397"/>
        <w:rPr>
          <w:rFonts w:cs="Arial"/>
          <w:szCs w:val="20"/>
        </w:rPr>
      </w:pPr>
      <w:bookmarkStart w:id="62" w:name="_ENREF_25"/>
      <w:r w:rsidRPr="00792FCE">
        <w:rPr>
          <w:rFonts w:cs="Arial"/>
          <w:szCs w:val="20"/>
        </w:rPr>
        <w:t>Hensher, D.A., Greene, W.H., 2003. The mixed logit model: the state of practice. Transportation 30(2), 133-176.</w:t>
      </w:r>
      <w:bookmarkEnd w:id="62"/>
    </w:p>
    <w:p w14:paraId="56BDA817" w14:textId="77777777" w:rsidR="008B7226" w:rsidRPr="00792FCE" w:rsidRDefault="008B7226" w:rsidP="000E4978">
      <w:pPr>
        <w:pStyle w:val="EndNoteBibliography"/>
        <w:spacing w:after="0"/>
        <w:ind w:left="397" w:right="-170" w:hanging="397"/>
        <w:rPr>
          <w:rFonts w:cs="Arial"/>
          <w:szCs w:val="20"/>
        </w:rPr>
      </w:pPr>
      <w:bookmarkStart w:id="63" w:name="_ENREF_26"/>
      <w:r w:rsidRPr="00792FCE">
        <w:rPr>
          <w:rFonts w:cs="Arial"/>
          <w:szCs w:val="20"/>
        </w:rPr>
        <w:t>Hensher, D.A., Rose, J.M., 2007. Development of commuter and non-commuter mode choice models for the assessment of new public transport infrastructure projects: a case study. Transportation Research Part A 41(5), 428-443.</w:t>
      </w:r>
      <w:bookmarkEnd w:id="63"/>
    </w:p>
    <w:p w14:paraId="44E64D27" w14:textId="77777777" w:rsidR="008B7226" w:rsidRPr="00792FCE" w:rsidRDefault="008B7226" w:rsidP="000E4978">
      <w:pPr>
        <w:pStyle w:val="EndNoteBibliography"/>
        <w:spacing w:after="0"/>
        <w:ind w:left="397" w:right="-170" w:hanging="397"/>
        <w:rPr>
          <w:rFonts w:cs="Arial"/>
          <w:szCs w:val="20"/>
        </w:rPr>
      </w:pPr>
      <w:bookmarkStart w:id="64" w:name="_ENREF_27"/>
      <w:r w:rsidRPr="00792FCE">
        <w:rPr>
          <w:rFonts w:cs="Arial"/>
          <w:szCs w:val="20"/>
        </w:rPr>
        <w:t>Hensher, D.A., Rose, J.M., Greene, W.H., 2005. Applied choice analysis: a primer. Cambridge University Press, Cambridge.</w:t>
      </w:r>
      <w:bookmarkEnd w:id="64"/>
    </w:p>
    <w:p w14:paraId="522A9FFE" w14:textId="77777777" w:rsidR="00A83372" w:rsidRPr="00792FCE" w:rsidRDefault="008B7226" w:rsidP="000E4978">
      <w:pPr>
        <w:pStyle w:val="EndNoteBibliography"/>
        <w:spacing w:after="0"/>
        <w:ind w:left="397" w:right="-170" w:hanging="397"/>
        <w:rPr>
          <w:rFonts w:cs="Arial"/>
          <w:szCs w:val="20"/>
        </w:rPr>
      </w:pPr>
      <w:bookmarkStart w:id="65" w:name="_ENREF_28"/>
      <w:r w:rsidRPr="00792FCE">
        <w:rPr>
          <w:rFonts w:cs="Arial"/>
          <w:szCs w:val="20"/>
        </w:rPr>
        <w:t>Hess, S., Train, K.E., Polak, J.W., 2006. On the use of a Modified Latin Hypercube Sampling (MLHS) method in the estimation of a Mixed Logit model for vehicle choice. Transportation Research Part B 40(2), 147-163.</w:t>
      </w:r>
      <w:bookmarkEnd w:id="65"/>
    </w:p>
    <w:p w14:paraId="4848B069" w14:textId="77777777" w:rsidR="008B7226" w:rsidRPr="00792FCE" w:rsidRDefault="008B7226" w:rsidP="000E4978">
      <w:pPr>
        <w:pStyle w:val="EndNoteBibliography"/>
        <w:spacing w:after="0"/>
        <w:ind w:left="397" w:right="-170" w:hanging="397"/>
        <w:rPr>
          <w:rFonts w:cs="Arial"/>
          <w:szCs w:val="20"/>
        </w:rPr>
      </w:pPr>
      <w:bookmarkStart w:id="66" w:name="_ENREF_29"/>
      <w:r w:rsidRPr="00792FCE">
        <w:rPr>
          <w:rFonts w:cs="Arial"/>
          <w:szCs w:val="20"/>
        </w:rPr>
        <w:t>Huber, J., Zwerina, K., 1996. The importance of utility balance in efficient choice designs. Journal of Marketing Research 33(3), 307-317.</w:t>
      </w:r>
      <w:bookmarkEnd w:id="66"/>
    </w:p>
    <w:p w14:paraId="27A47D85"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Irwin, EG 2002, 'The effects of open space on residential property values', Land Economics, vol. 78, no. 4, pp. 465-480, &lt;http://www.jstor.org/stable/3146847&gt;.</w:t>
      </w:r>
    </w:p>
    <w:p w14:paraId="6C7014D5" w14:textId="77777777" w:rsidR="008B7226" w:rsidRPr="00792FCE" w:rsidRDefault="008B7226" w:rsidP="00ED1D5E">
      <w:pPr>
        <w:pStyle w:val="EndNoteBibliography"/>
        <w:spacing w:after="0"/>
        <w:ind w:left="397" w:right="-170" w:hanging="397"/>
        <w:rPr>
          <w:rFonts w:cs="Arial"/>
          <w:szCs w:val="20"/>
        </w:rPr>
      </w:pPr>
      <w:bookmarkStart w:id="67" w:name="_ENREF_53"/>
      <w:bookmarkStart w:id="68" w:name="_ENREF_30"/>
      <w:r w:rsidRPr="00792FCE">
        <w:rPr>
          <w:rFonts w:cs="Arial"/>
          <w:szCs w:val="20"/>
        </w:rPr>
        <w:t>Johansson, M.V., Heldt, T., Johansson, P., 2006. The effects of attitudes and personality traits on mode choice. Transportation Research Part A 40(6), 507-525.</w:t>
      </w:r>
      <w:bookmarkEnd w:id="67"/>
    </w:p>
    <w:p w14:paraId="22DC0E17" w14:textId="77777777" w:rsidR="008B7226" w:rsidRPr="00792FCE" w:rsidRDefault="008B7226" w:rsidP="000E4978">
      <w:pPr>
        <w:pStyle w:val="EndNoteBibliography"/>
        <w:spacing w:after="0"/>
        <w:ind w:left="397" w:right="-170" w:hanging="397"/>
        <w:rPr>
          <w:rFonts w:cs="Arial"/>
          <w:szCs w:val="20"/>
        </w:rPr>
      </w:pPr>
      <w:r w:rsidRPr="00792FCE">
        <w:rPr>
          <w:rFonts w:cs="Arial"/>
          <w:szCs w:val="20"/>
        </w:rPr>
        <w:t>Kanninen, B.J., 2002. Optimal design for multinomial choice experiments. Journal of Marketing Research 39(2), 214-227.</w:t>
      </w:r>
      <w:bookmarkEnd w:id="68"/>
    </w:p>
    <w:p w14:paraId="6F15529B" w14:textId="77777777" w:rsidR="008B7226" w:rsidRPr="00792FCE" w:rsidRDefault="008B7226" w:rsidP="000E4978">
      <w:pPr>
        <w:pStyle w:val="EndNoteBibliography"/>
        <w:spacing w:after="0"/>
        <w:ind w:left="397" w:right="-170" w:hanging="397"/>
        <w:rPr>
          <w:rFonts w:cs="Arial"/>
          <w:szCs w:val="20"/>
        </w:rPr>
      </w:pPr>
      <w:bookmarkStart w:id="69" w:name="_ENREF_32"/>
      <w:r w:rsidRPr="00792FCE">
        <w:rPr>
          <w:rFonts w:cs="Arial"/>
          <w:szCs w:val="20"/>
        </w:rPr>
        <w:t>Louviere, J.J., Hensher, D.A., Swait, J.D., 2000. Stated choice methods: analysis and applications. Cambridge University Press, Cambridge.</w:t>
      </w:r>
      <w:bookmarkEnd w:id="69"/>
    </w:p>
    <w:p w14:paraId="200F04BD" w14:textId="77777777" w:rsidR="008B7226" w:rsidRPr="00792FCE" w:rsidRDefault="008B7226" w:rsidP="000E4978">
      <w:pPr>
        <w:pStyle w:val="EndNoteBibliography"/>
        <w:spacing w:after="0"/>
        <w:ind w:left="397" w:right="-170" w:hanging="397"/>
        <w:rPr>
          <w:rFonts w:cs="Arial"/>
          <w:szCs w:val="20"/>
        </w:rPr>
      </w:pPr>
      <w:bookmarkStart w:id="70" w:name="_ENREF_34"/>
      <w:r w:rsidRPr="00792FCE">
        <w:rPr>
          <w:rFonts w:cs="Arial"/>
          <w:szCs w:val="20"/>
        </w:rPr>
        <w:t>McFadden, D., 1972. Conditional logit analysis of qualitative choice behaviour. In: Zarembka, P. (Ed.), Frontiers in Econometrics, Academic Press, New York, pp. 105-142.</w:t>
      </w:r>
      <w:bookmarkEnd w:id="70"/>
    </w:p>
    <w:p w14:paraId="7B358705" w14:textId="77777777" w:rsidR="008B7226" w:rsidRPr="00792FCE" w:rsidRDefault="008B7226" w:rsidP="000E4978">
      <w:pPr>
        <w:pStyle w:val="EndNoteBibliography"/>
        <w:spacing w:after="0"/>
        <w:ind w:left="397" w:right="-170" w:hanging="397"/>
        <w:rPr>
          <w:rFonts w:cs="Arial"/>
          <w:szCs w:val="20"/>
        </w:rPr>
      </w:pPr>
      <w:bookmarkStart w:id="71" w:name="_ENREF_35"/>
      <w:r w:rsidRPr="00792FCE">
        <w:rPr>
          <w:rFonts w:cs="Arial"/>
          <w:szCs w:val="20"/>
        </w:rPr>
        <w:t>McFadden, D., 1974. The measurement of urban travel demand. Journal of Public Economics 3(4), 303-328.</w:t>
      </w:r>
      <w:bookmarkEnd w:id="71"/>
    </w:p>
    <w:p w14:paraId="4F89CC24" w14:textId="77777777" w:rsidR="008B7226" w:rsidRPr="00792FCE" w:rsidRDefault="008B7226" w:rsidP="007747AC">
      <w:pPr>
        <w:pStyle w:val="EndNoteBibliography"/>
        <w:spacing w:after="0"/>
        <w:ind w:left="397" w:right="-170" w:hanging="397"/>
        <w:rPr>
          <w:rFonts w:cs="Arial"/>
          <w:szCs w:val="20"/>
        </w:rPr>
      </w:pPr>
      <w:bookmarkStart w:id="72" w:name="_ENREF_36"/>
      <w:r w:rsidRPr="00792FCE">
        <w:rPr>
          <w:rFonts w:cs="Arial"/>
          <w:szCs w:val="20"/>
        </w:rPr>
        <w:t>McFadden, D., 1978. Modelling the choice of residential location. McFadden, D., 1978. Modelling the choice of residential location. In: Karlqvist, A., Lundqvist, L., Weibull, J.W. (Eds.), Spatial interaction theory and planning models, North-Holland Press, Amsterdam, pp. 75-96</w:t>
      </w:r>
      <w:bookmarkEnd w:id="72"/>
      <w:r w:rsidRPr="00792FCE">
        <w:rPr>
          <w:rFonts w:cs="Arial"/>
          <w:szCs w:val="20"/>
        </w:rPr>
        <w:t>.</w:t>
      </w:r>
    </w:p>
    <w:p w14:paraId="74696EB2" w14:textId="77777777" w:rsidR="008B7226" w:rsidRPr="00792FCE" w:rsidRDefault="008B7226" w:rsidP="000E4978">
      <w:pPr>
        <w:pStyle w:val="EndNoteBibliography"/>
        <w:spacing w:after="0"/>
        <w:ind w:left="397" w:right="-170" w:hanging="397"/>
        <w:rPr>
          <w:rFonts w:cs="Arial"/>
          <w:szCs w:val="20"/>
        </w:rPr>
      </w:pPr>
      <w:bookmarkStart w:id="73" w:name="_ENREF_37"/>
      <w:r w:rsidRPr="00792FCE">
        <w:rPr>
          <w:rFonts w:cs="Arial"/>
          <w:szCs w:val="20"/>
        </w:rPr>
        <w:t>McFadden, D., Train, K.E., 2000. Mixed MNL models for discrete response. Journal of Applied Econometrics 15(5), 447-470.</w:t>
      </w:r>
      <w:bookmarkEnd w:id="73"/>
    </w:p>
    <w:p w14:paraId="0BC898E8" w14:textId="77777777" w:rsidR="008B7226" w:rsidRPr="00792FCE" w:rsidRDefault="008B7226" w:rsidP="000E4978">
      <w:pPr>
        <w:pStyle w:val="EndNoteBibliography"/>
        <w:spacing w:after="0"/>
        <w:ind w:left="397" w:right="-170" w:hanging="397"/>
        <w:rPr>
          <w:rFonts w:cs="Arial"/>
          <w:szCs w:val="20"/>
        </w:rPr>
      </w:pPr>
      <w:r w:rsidRPr="00792FCE">
        <w:rPr>
          <w:rFonts w:cs="Arial"/>
          <w:szCs w:val="20"/>
        </w:rPr>
        <w:t>Meng, L., Holyoak, N.M., Taylor, M.A.P.</w:t>
      </w:r>
      <w:r w:rsidR="007747AC" w:rsidRPr="00792FCE">
        <w:rPr>
          <w:rFonts w:cs="Arial"/>
          <w:szCs w:val="20"/>
        </w:rPr>
        <w:t>,</w:t>
      </w:r>
      <w:r w:rsidRPr="00792FCE">
        <w:rPr>
          <w:rFonts w:cs="Arial"/>
          <w:szCs w:val="20"/>
        </w:rPr>
        <w:t xml:space="preserve"> </w:t>
      </w:r>
      <w:r w:rsidR="007747AC" w:rsidRPr="00792FCE">
        <w:rPr>
          <w:rFonts w:cs="Arial"/>
          <w:szCs w:val="20"/>
        </w:rPr>
        <w:t>2011</w:t>
      </w:r>
      <w:r w:rsidRPr="00792FCE">
        <w:rPr>
          <w:rFonts w:cs="Arial"/>
          <w:szCs w:val="20"/>
        </w:rPr>
        <w:t>. Increasing the patronage of Adelaide’s northern rail corridor. Papers of the 34th Australasian Transport Research Forum. Adelaide, September (</w:t>
      </w:r>
      <w:hyperlink r:id="rId9" w:history="1">
        <w:r w:rsidRPr="00792FCE">
          <w:rPr>
            <w:rFonts w:cs="Arial"/>
            <w:szCs w:val="20"/>
          </w:rPr>
          <w:t>www.atrf.info/papers/2011/index.aspx</w:t>
        </w:r>
      </w:hyperlink>
      <w:r w:rsidRPr="00792FCE">
        <w:rPr>
          <w:rFonts w:cs="Arial"/>
          <w:szCs w:val="20"/>
        </w:rPr>
        <w:t>)</w:t>
      </w:r>
    </w:p>
    <w:p w14:paraId="299EA1AC" w14:textId="77777777" w:rsidR="00A83372" w:rsidRPr="00792FCE" w:rsidRDefault="008B7226" w:rsidP="000E4978">
      <w:pPr>
        <w:pStyle w:val="EndNoteBibliography"/>
        <w:spacing w:after="0"/>
        <w:ind w:left="397" w:right="-170" w:hanging="397"/>
        <w:rPr>
          <w:rFonts w:cs="Arial"/>
          <w:szCs w:val="20"/>
        </w:rPr>
      </w:pPr>
      <w:r w:rsidRPr="00792FCE">
        <w:rPr>
          <w:rFonts w:cs="Arial"/>
          <w:szCs w:val="20"/>
        </w:rPr>
        <w:t>Meng, L., Taylor, M.A.P., Holyoak, N.M.</w:t>
      </w:r>
      <w:r w:rsidR="007747AC" w:rsidRPr="00792FCE">
        <w:rPr>
          <w:rFonts w:cs="Arial"/>
          <w:szCs w:val="20"/>
        </w:rPr>
        <w:t xml:space="preserve">, </w:t>
      </w:r>
      <w:r w:rsidRPr="00792FCE">
        <w:rPr>
          <w:rFonts w:cs="Arial"/>
          <w:szCs w:val="20"/>
        </w:rPr>
        <w:t>2012. Discrete choice modelling for travel mode and residential location choices in an Adelaide rail corridor. Proc 17th Int Conf of Hong Kong Society for Transportation Studies, December. (Hong Kong Society for Transportation Studies: Hong Kong), pp.523-530.</w:t>
      </w:r>
    </w:p>
    <w:p w14:paraId="45AD0F76"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 xml:space="preserve">McKibbin, M 2011, 'The influence of the built environment on mode choice-evidence from the journey to work in Sydney',  Papers of the 34th Australasian Transport Research Forum. Adelaide, </w:t>
      </w:r>
      <w:hyperlink r:id="rId10" w:history="1">
        <w:r w:rsidR="007747AC" w:rsidRPr="00792FCE">
          <w:rPr>
            <w:rStyle w:val="Hyperlink"/>
            <w:rFonts w:cs="Arial"/>
            <w:szCs w:val="20"/>
          </w:rPr>
          <w:t>http://patrec.org/atrf.aspx</w:t>
        </w:r>
      </w:hyperlink>
      <w:r w:rsidR="007747AC" w:rsidRPr="00792FCE">
        <w:rPr>
          <w:rFonts w:cs="Arial"/>
          <w:szCs w:val="20"/>
        </w:rPr>
        <w:t>.</w:t>
      </w:r>
    </w:p>
    <w:p w14:paraId="1B3702C1"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Mees, P 2009a, 'How dense are we? another look at urban density and transport patterns', Road and Transport Research, vol. 18, no. 4, pp. 58-67, &lt;http://www.fbe.unsw.edu.au/cf/staff/peter.rickwood/soac2009/PDF/Mees%20Paul.pdf&gt;.</w:t>
      </w:r>
    </w:p>
    <w:p w14:paraId="28715445"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Mees, P 2009b, Transport for suburbia: beyond the automobile age, Earthscan, London.</w:t>
      </w:r>
    </w:p>
    <w:p w14:paraId="1EBAB0B6" w14:textId="77777777" w:rsidR="00A83372" w:rsidRPr="00792FCE" w:rsidRDefault="00A83372" w:rsidP="007747AC">
      <w:pPr>
        <w:pStyle w:val="EndNoteBibliography"/>
        <w:spacing w:after="0"/>
        <w:ind w:left="397" w:right="-170" w:hanging="397"/>
        <w:rPr>
          <w:rFonts w:cs="Arial"/>
          <w:szCs w:val="20"/>
        </w:rPr>
      </w:pPr>
      <w:r w:rsidRPr="00792FCE">
        <w:rPr>
          <w:rFonts w:cs="Arial"/>
          <w:szCs w:val="20"/>
        </w:rPr>
        <w:t xml:space="preserve">Moudon, AV, Lee, C, Cheadle, AD, Garvin, C, Johnson, D, Schmid, TL, Weathers, RD &amp; Lin, L 2006, 'Operational definitions of walkable neighborhood: theoretical and empirical insights', Journal of Physical Activity &amp; Health, vol. 3, pp. 99-117, </w:t>
      </w:r>
    </w:p>
    <w:p w14:paraId="7B1A0131" w14:textId="77777777" w:rsidR="00A83372" w:rsidRPr="00792FCE" w:rsidRDefault="007747AC" w:rsidP="000E4978">
      <w:pPr>
        <w:pStyle w:val="EndNoteBibliography"/>
        <w:spacing w:after="0"/>
        <w:ind w:left="397" w:right="-170" w:hanging="397"/>
        <w:rPr>
          <w:rFonts w:cs="Arial"/>
          <w:szCs w:val="20"/>
        </w:rPr>
      </w:pPr>
      <w:r w:rsidRPr="00792FCE">
        <w:rPr>
          <w:rFonts w:cs="Arial"/>
          <w:szCs w:val="20"/>
        </w:rPr>
        <w:t>Newman, P &amp; Kenworthy, JR 2005, 'Urban design to reduce automobile dependence', Opolis, vol. 2, no. 1, pp. 35-52, &lt;http://escholarship.org/uc/item/2b76f089&gt;.</w:t>
      </w:r>
    </w:p>
    <w:p w14:paraId="2FACB527" w14:textId="77777777" w:rsidR="008B7226" w:rsidRPr="00792FCE" w:rsidRDefault="008B7226" w:rsidP="000E4978">
      <w:pPr>
        <w:pStyle w:val="EndNoteBibliography"/>
        <w:spacing w:after="0"/>
        <w:ind w:left="397" w:right="-170" w:hanging="397"/>
        <w:rPr>
          <w:rFonts w:cs="Arial"/>
          <w:szCs w:val="20"/>
        </w:rPr>
      </w:pPr>
      <w:bookmarkStart w:id="74" w:name="_ENREF_38"/>
      <w:r w:rsidRPr="00792FCE">
        <w:rPr>
          <w:rFonts w:cs="Arial"/>
          <w:szCs w:val="20"/>
        </w:rPr>
        <w:t>Olaru, D., Smith, B., Taplin, J.H.E., 2011. Residential location and transit-oriented development in a new rail corridor. Transportation Research Part A 45(3), 219-237.</w:t>
      </w:r>
      <w:bookmarkEnd w:id="74"/>
    </w:p>
    <w:p w14:paraId="0FAE78DB" w14:textId="77777777" w:rsidR="008B7226" w:rsidRPr="00792FCE" w:rsidRDefault="008B7226" w:rsidP="000E4978">
      <w:pPr>
        <w:pStyle w:val="EndNoteBibliography"/>
        <w:spacing w:after="0"/>
        <w:ind w:left="397" w:right="-170" w:hanging="397"/>
        <w:rPr>
          <w:rFonts w:cs="Arial"/>
          <w:szCs w:val="20"/>
        </w:rPr>
      </w:pPr>
      <w:bookmarkStart w:id="75" w:name="_ENREF_39"/>
      <w:r w:rsidRPr="00792FCE">
        <w:rPr>
          <w:rFonts w:cs="Arial"/>
          <w:szCs w:val="20"/>
        </w:rPr>
        <w:t>Ortúzar, J.d.D., Willumsen, L.G., 2002. Modelling transport, 3rd ed. Wiley, New York.</w:t>
      </w:r>
      <w:bookmarkEnd w:id="75"/>
    </w:p>
    <w:p w14:paraId="335F1B50" w14:textId="77777777" w:rsidR="008B7226" w:rsidRPr="00792FCE" w:rsidRDefault="008B7226" w:rsidP="000E4978">
      <w:pPr>
        <w:pStyle w:val="EndNoteBibliography"/>
        <w:spacing w:after="0"/>
        <w:ind w:left="397" w:right="-170" w:hanging="397"/>
        <w:rPr>
          <w:rFonts w:cs="Arial"/>
          <w:szCs w:val="20"/>
        </w:rPr>
      </w:pPr>
      <w:bookmarkStart w:id="76" w:name="_ENREF_41"/>
      <w:r w:rsidRPr="00792FCE">
        <w:rPr>
          <w:rFonts w:cs="Arial"/>
          <w:szCs w:val="20"/>
        </w:rPr>
        <w:t xml:space="preserve">Philp, M., Taylor, M.A.P., 2014. Research synthesis report: a research agenda for low carbon mobility. Cooperative Research Centre for Low Carbon Living, Sydney, </w:t>
      </w:r>
      <w:hyperlink r:id="rId11" w:history="1">
        <w:r w:rsidRPr="00792FCE">
          <w:rPr>
            <w:rFonts w:cs="Arial"/>
            <w:szCs w:val="20"/>
          </w:rPr>
          <w:t>www.lowcarbonlivingcrc.com.au</w:t>
        </w:r>
      </w:hyperlink>
    </w:p>
    <w:p w14:paraId="62A796EA" w14:textId="77777777" w:rsidR="008B7226" w:rsidRPr="00792FCE" w:rsidRDefault="008B7226" w:rsidP="000E4978">
      <w:pPr>
        <w:pStyle w:val="EndNoteBibliography"/>
        <w:spacing w:after="0"/>
        <w:ind w:left="397" w:right="-170" w:hanging="397"/>
        <w:rPr>
          <w:rFonts w:cs="Arial"/>
          <w:szCs w:val="20"/>
        </w:rPr>
      </w:pPr>
      <w:bookmarkStart w:id="77" w:name="_ENREF_42"/>
      <w:bookmarkEnd w:id="76"/>
      <w:r w:rsidRPr="00792FCE">
        <w:rPr>
          <w:rFonts w:cs="Arial"/>
          <w:szCs w:val="20"/>
        </w:rPr>
        <w:t>Rose, J.M., Bliemer, M.C.J., Hensher, D.A., Collins, A.T., 2008. Designing efficient stated choice experiments in the presence of reference alternatives. Transportation Research Part B 42(4), 395-406.</w:t>
      </w:r>
      <w:bookmarkEnd w:id="77"/>
    </w:p>
    <w:p w14:paraId="52557A74" w14:textId="77777777" w:rsidR="008B7226" w:rsidRPr="00792FCE" w:rsidRDefault="008B7226" w:rsidP="000E4978">
      <w:pPr>
        <w:pStyle w:val="EndNoteBibliography"/>
        <w:spacing w:after="0"/>
        <w:ind w:left="397" w:right="-170" w:hanging="397"/>
        <w:rPr>
          <w:rFonts w:cs="Arial"/>
          <w:szCs w:val="20"/>
        </w:rPr>
      </w:pPr>
      <w:bookmarkStart w:id="78" w:name="_ENREF_43"/>
      <w:r w:rsidRPr="00792FCE">
        <w:rPr>
          <w:rFonts w:cs="Arial"/>
          <w:szCs w:val="20"/>
        </w:rPr>
        <w:t>Rose, J.M., Hess, S., Greene, W.H., Hensher, D.A., 2013. The Generalised Multinomial Logit model: misinterpreting scale and preference heterogeneity in discrete choice models or untangling the un-untanglable? Transportation Research Board 92nd Annual Meeting, Washington, D.C.</w:t>
      </w:r>
      <w:bookmarkEnd w:id="78"/>
    </w:p>
    <w:p w14:paraId="3447A01D" w14:textId="77777777" w:rsidR="008B7226" w:rsidRPr="00792FCE" w:rsidRDefault="008B7226" w:rsidP="000E4978">
      <w:pPr>
        <w:pStyle w:val="EndNoteBibliography"/>
        <w:spacing w:after="0"/>
        <w:ind w:left="397" w:right="-170" w:hanging="397"/>
        <w:rPr>
          <w:rFonts w:cs="Arial"/>
          <w:szCs w:val="20"/>
        </w:rPr>
      </w:pPr>
      <w:bookmarkStart w:id="79" w:name="_ENREF_44"/>
      <w:r w:rsidRPr="00792FCE">
        <w:rPr>
          <w:rFonts w:cs="Arial"/>
          <w:szCs w:val="20"/>
        </w:rPr>
        <w:t>Sándor, Z., Wedel, M., 2001. Designing conjoint choice experiments using managers' prior beliefs. Journal of Marketing Research 38(4), 430-444.</w:t>
      </w:r>
      <w:bookmarkEnd w:id="79"/>
    </w:p>
    <w:p w14:paraId="3AD6488F" w14:textId="77777777" w:rsidR="007747AC" w:rsidRPr="00792FCE" w:rsidRDefault="008B7226" w:rsidP="000E4978">
      <w:pPr>
        <w:pStyle w:val="EndNoteBibliography"/>
        <w:spacing w:after="0"/>
        <w:ind w:left="397" w:right="-170" w:hanging="397"/>
        <w:rPr>
          <w:rFonts w:cs="Arial"/>
          <w:szCs w:val="20"/>
        </w:rPr>
      </w:pPr>
      <w:bookmarkStart w:id="80" w:name="_ENREF_45"/>
      <w:r w:rsidRPr="00792FCE">
        <w:rPr>
          <w:rFonts w:cs="Arial"/>
          <w:szCs w:val="20"/>
        </w:rPr>
        <w:t>Sándor, Z., Wedel, M., 2002. Profile construction in experimental choice designs for mixed logit models. Marketing Science 21(4), 455-475.</w:t>
      </w:r>
      <w:bookmarkEnd w:id="80"/>
    </w:p>
    <w:p w14:paraId="49AA6F7D" w14:textId="77777777" w:rsidR="007747AC" w:rsidRPr="00792FCE" w:rsidRDefault="007747AC" w:rsidP="007747AC">
      <w:pPr>
        <w:pStyle w:val="EndNoteBibliography"/>
        <w:spacing w:after="0"/>
        <w:ind w:left="397" w:right="-170" w:hanging="397"/>
        <w:rPr>
          <w:rFonts w:cs="Arial"/>
          <w:szCs w:val="20"/>
        </w:rPr>
      </w:pPr>
      <w:r w:rsidRPr="00792FCE">
        <w:rPr>
          <w:rFonts w:cs="Arial"/>
          <w:szCs w:val="20"/>
        </w:rPr>
        <w:t>Smith, JJ &amp; Gihring, TA 2006, 'Financing transit systems through value capture', American Journal of Economics and Sociology, vol. 65, no. 3, p. 751.</w:t>
      </w:r>
    </w:p>
    <w:p w14:paraId="2A83EA93" w14:textId="77777777" w:rsidR="007747AC" w:rsidRPr="00792FCE" w:rsidRDefault="007747AC" w:rsidP="007747AC">
      <w:pPr>
        <w:pStyle w:val="EndNoteBibliography"/>
        <w:spacing w:after="0"/>
        <w:ind w:left="397" w:right="-170" w:hanging="397"/>
        <w:rPr>
          <w:rFonts w:cs="Arial"/>
          <w:szCs w:val="20"/>
        </w:rPr>
      </w:pPr>
      <w:r w:rsidRPr="00792FCE">
        <w:rPr>
          <w:rFonts w:cs="Arial"/>
          <w:szCs w:val="20"/>
        </w:rPr>
        <w:t>Smith, VK, Poulos, C &amp; Kim, H 2002, 'Treating open space as an urban amenity', Resource and Energy Economics, vol. 24, no. 1-2, pp. 107-129, &lt;http://www.sciencedirect.com/science/article/pii/S0928765501000550&gt;.</w:t>
      </w:r>
    </w:p>
    <w:p w14:paraId="21CACCEA" w14:textId="77777777" w:rsidR="008B7226" w:rsidRPr="00792FCE" w:rsidRDefault="008B7226" w:rsidP="000E4978">
      <w:pPr>
        <w:pStyle w:val="EndNoteBibliography"/>
        <w:spacing w:after="0"/>
        <w:ind w:left="397" w:right="-170" w:hanging="397"/>
        <w:rPr>
          <w:rFonts w:cs="Arial"/>
          <w:szCs w:val="20"/>
        </w:rPr>
      </w:pPr>
      <w:bookmarkStart w:id="81" w:name="_ENREF_47"/>
      <w:r w:rsidRPr="00792FCE">
        <w:rPr>
          <w:rFonts w:cs="Arial"/>
          <w:szCs w:val="20"/>
        </w:rPr>
        <w:t>Srinivasan, S., Ferreira, J., 2002. Travel behavior at the household level: understanding linkages with residential choice. Transportation Research Part D 7(3), 225-242.</w:t>
      </w:r>
      <w:bookmarkEnd w:id="81"/>
    </w:p>
    <w:p w14:paraId="7C23F9BB" w14:textId="77777777" w:rsidR="007747AC" w:rsidRPr="00792FCE" w:rsidRDefault="007747AC" w:rsidP="000E4978">
      <w:pPr>
        <w:pStyle w:val="EndNoteBibliography"/>
        <w:spacing w:after="0"/>
        <w:ind w:left="397" w:right="-170" w:hanging="397"/>
        <w:rPr>
          <w:rFonts w:cs="Arial"/>
          <w:szCs w:val="20"/>
        </w:rPr>
      </w:pPr>
      <w:r w:rsidRPr="00792FCE">
        <w:rPr>
          <w:rFonts w:cs="Arial"/>
          <w:szCs w:val="20"/>
        </w:rPr>
        <w:t>Stead, D 2000, 'Unsustainable settlements', in H Barton (ed), Sustainable communities: the potential for cco-neighbourhoods, Earthscan, London, pp. 29-46.</w:t>
      </w:r>
    </w:p>
    <w:p w14:paraId="0B307B24" w14:textId="77777777" w:rsidR="008B7226" w:rsidRPr="00792FCE" w:rsidRDefault="008B7226" w:rsidP="000E4978">
      <w:pPr>
        <w:pStyle w:val="EndNoteBibliography"/>
        <w:spacing w:after="0"/>
        <w:ind w:left="397" w:right="-170" w:hanging="397"/>
        <w:rPr>
          <w:rFonts w:cs="Arial"/>
          <w:szCs w:val="20"/>
        </w:rPr>
      </w:pPr>
      <w:bookmarkStart w:id="82" w:name="_ENREF_48"/>
      <w:r w:rsidRPr="00792FCE">
        <w:rPr>
          <w:rFonts w:cs="Arial"/>
          <w:szCs w:val="20"/>
        </w:rPr>
        <w:t>Stern, S., 1997. Simulation-Based Estimation. Journal of Economic Literature 35(4), 2006-2039.</w:t>
      </w:r>
      <w:bookmarkEnd w:id="82"/>
    </w:p>
    <w:p w14:paraId="5DF0BF76" w14:textId="77777777" w:rsidR="008B7226" w:rsidRPr="00792FCE" w:rsidRDefault="008B7226" w:rsidP="000E4978">
      <w:pPr>
        <w:pStyle w:val="EndNoteBibliography"/>
        <w:spacing w:after="0"/>
        <w:ind w:left="397" w:right="-170" w:hanging="397"/>
        <w:rPr>
          <w:rFonts w:cs="Arial"/>
          <w:szCs w:val="20"/>
        </w:rPr>
      </w:pPr>
      <w:bookmarkStart w:id="83" w:name="_ENREF_50"/>
      <w:r w:rsidRPr="00792FCE">
        <w:rPr>
          <w:rFonts w:cs="Arial"/>
          <w:szCs w:val="20"/>
        </w:rPr>
        <w:t>Train, K.E., 1998. Recreation demand models with taste differences over people. Land Economics 74(2), 230-239.</w:t>
      </w:r>
      <w:bookmarkEnd w:id="83"/>
    </w:p>
    <w:p w14:paraId="77EDF239" w14:textId="77777777" w:rsidR="008B7226" w:rsidRPr="00792FCE" w:rsidRDefault="008B7226" w:rsidP="000E4978">
      <w:pPr>
        <w:pStyle w:val="EndNoteBibliography"/>
        <w:spacing w:after="0"/>
        <w:ind w:left="397" w:right="-170" w:hanging="397"/>
        <w:rPr>
          <w:rFonts w:cs="Arial"/>
          <w:szCs w:val="20"/>
        </w:rPr>
      </w:pPr>
      <w:bookmarkStart w:id="84" w:name="_ENREF_51"/>
      <w:r w:rsidRPr="00792FCE">
        <w:rPr>
          <w:rFonts w:cs="Arial"/>
          <w:szCs w:val="20"/>
        </w:rPr>
        <w:t>Train, K.E., 2003. Discrete choice methods with simulation. Cambridge University Press, Cambridge.</w:t>
      </w:r>
      <w:bookmarkEnd w:id="84"/>
    </w:p>
    <w:p w14:paraId="7E72652C" w14:textId="77777777" w:rsidR="007747AC" w:rsidRPr="00792FCE" w:rsidRDefault="007747AC" w:rsidP="007747AC">
      <w:pPr>
        <w:pStyle w:val="EndNoteBibliography"/>
        <w:spacing w:after="0"/>
        <w:ind w:left="397" w:right="-170" w:hanging="397"/>
        <w:rPr>
          <w:rFonts w:cs="Arial"/>
          <w:szCs w:val="20"/>
        </w:rPr>
      </w:pPr>
      <w:r w:rsidRPr="00792FCE">
        <w:rPr>
          <w:rFonts w:cs="Arial"/>
          <w:szCs w:val="20"/>
        </w:rPr>
        <w:t>TRB 2002, Transit-oriented development and joint development in the United States: a literature review, Transit Cooperative Research Program, Berkeley.  &lt;http://onlinepubs.trb.org/onlinepubs/tcrp/tcrp_rrd_52.pdf&gt;.</w:t>
      </w:r>
    </w:p>
    <w:p w14:paraId="05A03B8E" w14:textId="77777777" w:rsidR="007747AC" w:rsidRPr="00792FCE" w:rsidRDefault="007747AC" w:rsidP="000E4978">
      <w:pPr>
        <w:pStyle w:val="EndNoteBibliography"/>
        <w:spacing w:after="0"/>
        <w:ind w:left="397" w:right="-170" w:hanging="397"/>
        <w:rPr>
          <w:rFonts w:cs="Arial"/>
          <w:szCs w:val="20"/>
        </w:rPr>
      </w:pPr>
      <w:r w:rsidRPr="00792FCE">
        <w:rPr>
          <w:rFonts w:cs="Arial"/>
          <w:szCs w:val="20"/>
        </w:rPr>
        <w:t>TRB 2004, Transit-oriented development in the United States: experiences, challenges, and prospects, Transportation Research Board, Washington, D.C. viewed 2004.</w:t>
      </w:r>
    </w:p>
    <w:p w14:paraId="6F195FB8" w14:textId="77777777" w:rsidR="008B7226" w:rsidRPr="00792FCE" w:rsidRDefault="008B7226" w:rsidP="000E4978">
      <w:pPr>
        <w:pStyle w:val="EndNoteBibliography"/>
        <w:spacing w:after="0"/>
        <w:ind w:left="397" w:right="-170" w:hanging="397"/>
        <w:rPr>
          <w:rFonts w:cs="Arial"/>
          <w:szCs w:val="20"/>
        </w:rPr>
      </w:pPr>
      <w:bookmarkStart w:id="85" w:name="_ENREF_52"/>
      <w:r w:rsidRPr="00792FCE">
        <w:rPr>
          <w:rFonts w:cs="Arial"/>
          <w:szCs w:val="20"/>
        </w:rPr>
        <w:t>TRB, 2008. Effects of TOD on housing, parking, and travel. Washington, D.C., Transportation Research Board.</w:t>
      </w:r>
      <w:bookmarkEnd w:id="85"/>
    </w:p>
    <w:p w14:paraId="3B7A0B55" w14:textId="77777777" w:rsidR="008B7226" w:rsidRPr="00792FCE" w:rsidRDefault="008B7226" w:rsidP="000E4978">
      <w:pPr>
        <w:pStyle w:val="EndNoteBibliography"/>
        <w:spacing w:after="0"/>
        <w:ind w:left="397" w:right="-170" w:hanging="397"/>
        <w:rPr>
          <w:rFonts w:cs="Arial"/>
          <w:szCs w:val="20"/>
        </w:rPr>
      </w:pPr>
      <w:bookmarkStart w:id="86" w:name="_ENREF_54"/>
      <w:r w:rsidRPr="00792FCE">
        <w:rPr>
          <w:rFonts w:cs="Arial"/>
          <w:szCs w:val="20"/>
        </w:rPr>
        <w:t>Walker, J.L., 2002. Mixed logit (or logit kernel) model: dispelling misconceptions of identification. Journal of the Transportation Research Board 1805, 86-98.</w:t>
      </w:r>
      <w:bookmarkEnd w:id="86"/>
    </w:p>
    <w:p w14:paraId="54118E86" w14:textId="77777777" w:rsidR="008B7226" w:rsidRPr="00792FCE" w:rsidRDefault="008B7226" w:rsidP="000E4978">
      <w:pPr>
        <w:pStyle w:val="EndNoteBibliography"/>
        <w:spacing w:after="0"/>
        <w:ind w:left="397" w:right="-170" w:hanging="397"/>
        <w:rPr>
          <w:rFonts w:cs="Arial"/>
          <w:szCs w:val="20"/>
        </w:rPr>
      </w:pPr>
      <w:bookmarkStart w:id="87" w:name="_ENREF_55"/>
      <w:r w:rsidRPr="00792FCE">
        <w:rPr>
          <w:rFonts w:cs="Arial"/>
          <w:szCs w:val="20"/>
        </w:rPr>
        <w:t>Wen, C.H., Wang, W.C., Fu, C., 2012. Latent class nested logit model for analyzing high-speed rail access mode choice. Transportation Research Part E 48(2), 545-554.</w:t>
      </w:r>
      <w:bookmarkEnd w:id="87"/>
    </w:p>
    <w:p w14:paraId="409591EE" w14:textId="77777777" w:rsidR="008B7226" w:rsidRPr="000E4978" w:rsidRDefault="008B7226" w:rsidP="007747AC">
      <w:pPr>
        <w:pStyle w:val="EndNoteBibliography"/>
        <w:spacing w:after="0"/>
        <w:ind w:left="397" w:right="-170" w:hanging="397"/>
        <w:rPr>
          <w:rFonts w:ascii="Times New Roman" w:hAnsi="Times New Roman"/>
          <w:szCs w:val="20"/>
        </w:rPr>
      </w:pPr>
      <w:bookmarkStart w:id="88" w:name="_ENREF_56"/>
      <w:r w:rsidRPr="00792FCE">
        <w:rPr>
          <w:rFonts w:cs="Arial"/>
          <w:szCs w:val="20"/>
        </w:rPr>
        <w:t>Yu, J., Goos, P., Vandebroek, M., 2012. A comparison of different Bayesian design criteria for setting up stated preference studies. Transportation Research Part B 46(7), 789-807.</w:t>
      </w:r>
      <w:bookmarkEnd w:id="88"/>
    </w:p>
    <w:p w14:paraId="450C3CD7" w14:textId="77777777" w:rsidR="008B7226" w:rsidRPr="007747AC" w:rsidRDefault="008B7226" w:rsidP="007747AC">
      <w:pPr>
        <w:pStyle w:val="EndNoteBibliography"/>
        <w:spacing w:after="0"/>
        <w:ind w:left="397" w:right="-170" w:hanging="397"/>
        <w:rPr>
          <w:szCs w:val="20"/>
        </w:rPr>
      </w:pPr>
    </w:p>
    <w:p w14:paraId="0186D4BC" w14:textId="77777777" w:rsidR="008B7226" w:rsidRDefault="008B7226">
      <w:pPr>
        <w:spacing w:line="276" w:lineRule="auto"/>
      </w:pPr>
      <w:r>
        <w:br w:type="page"/>
      </w:r>
    </w:p>
    <w:p w14:paraId="2C9BCE7F" w14:textId="77777777" w:rsidR="008B7226" w:rsidRPr="00C141C3" w:rsidRDefault="008B7226">
      <w:pPr>
        <w:rPr>
          <w:b/>
        </w:rPr>
      </w:pPr>
      <w:r w:rsidRPr="00C141C3">
        <w:rPr>
          <w:b/>
        </w:rPr>
        <w:t>Appendix A</w:t>
      </w:r>
      <w:r>
        <w:rPr>
          <w:b/>
        </w:rPr>
        <w:t xml:space="preserve">: </w:t>
      </w:r>
      <w:r w:rsidRPr="00C141C3">
        <w:rPr>
          <w:b/>
        </w:rPr>
        <w:t>Data dictionary for the discrete choice models</w:t>
      </w:r>
    </w:p>
    <w:p w14:paraId="704D9954" w14:textId="77777777" w:rsidR="008B7226" w:rsidRPr="00936CA4" w:rsidRDefault="008B7226" w:rsidP="00A10D5D">
      <w:pPr>
        <w:spacing w:after="0"/>
        <w:rPr>
          <w:b/>
        </w:rPr>
      </w:pPr>
      <w:r w:rsidRPr="00936CA4">
        <w:rPr>
          <w:b/>
        </w:rPr>
        <w:t>Stated Preference Factors</w:t>
      </w:r>
    </w:p>
    <w:p w14:paraId="6C0023E3" w14:textId="77777777" w:rsidR="008B7226" w:rsidRDefault="008B7226" w:rsidP="00936CA4">
      <w:pPr>
        <w:spacing w:after="0"/>
      </w:pPr>
    </w:p>
    <w:tbl>
      <w:tblPr>
        <w:tblStyle w:val="TableGrid"/>
        <w:tblW w:w="0" w:type="auto"/>
        <w:tblLook w:val="04A0" w:firstRow="1" w:lastRow="0" w:firstColumn="1" w:lastColumn="0" w:noHBand="0" w:noVBand="1"/>
      </w:tblPr>
      <w:tblGrid>
        <w:gridCol w:w="1261"/>
        <w:gridCol w:w="1002"/>
        <w:gridCol w:w="6753"/>
      </w:tblGrid>
      <w:tr w:rsidR="008B7226" w:rsidRPr="001F125C" w14:paraId="6FA0000C" w14:textId="77777777" w:rsidTr="00027509">
        <w:trPr>
          <w:trHeight w:hRule="exact" w:val="255"/>
        </w:trPr>
        <w:tc>
          <w:tcPr>
            <w:tcW w:w="1261" w:type="dxa"/>
          </w:tcPr>
          <w:p w14:paraId="5C6DA124" w14:textId="77777777" w:rsidR="008B7226" w:rsidRPr="001F125C" w:rsidRDefault="008B7226" w:rsidP="00D25DDC">
            <w:pPr>
              <w:rPr>
                <w:b/>
                <w:sz w:val="18"/>
                <w:szCs w:val="18"/>
              </w:rPr>
            </w:pPr>
            <w:r w:rsidRPr="001F125C">
              <w:rPr>
                <w:b/>
                <w:sz w:val="18"/>
                <w:szCs w:val="18"/>
              </w:rPr>
              <w:t>Factor Name</w:t>
            </w:r>
          </w:p>
        </w:tc>
        <w:tc>
          <w:tcPr>
            <w:tcW w:w="1002" w:type="dxa"/>
          </w:tcPr>
          <w:p w14:paraId="74CBCEA5" w14:textId="77777777" w:rsidR="008B7226" w:rsidRPr="001F125C" w:rsidRDefault="008B7226" w:rsidP="00D25DDC">
            <w:pPr>
              <w:rPr>
                <w:b/>
                <w:sz w:val="18"/>
                <w:szCs w:val="18"/>
              </w:rPr>
            </w:pPr>
            <w:r w:rsidRPr="001F125C">
              <w:rPr>
                <w:b/>
                <w:sz w:val="18"/>
                <w:szCs w:val="18"/>
              </w:rPr>
              <w:t>In models</w:t>
            </w:r>
          </w:p>
        </w:tc>
        <w:tc>
          <w:tcPr>
            <w:tcW w:w="6753" w:type="dxa"/>
          </w:tcPr>
          <w:p w14:paraId="49C397B6" w14:textId="77777777" w:rsidR="008B7226" w:rsidRPr="001F125C" w:rsidRDefault="008B7226" w:rsidP="00D25DDC">
            <w:pPr>
              <w:rPr>
                <w:b/>
                <w:sz w:val="18"/>
                <w:szCs w:val="18"/>
              </w:rPr>
            </w:pPr>
            <w:r w:rsidRPr="001F125C">
              <w:rPr>
                <w:b/>
                <w:sz w:val="18"/>
                <w:szCs w:val="18"/>
              </w:rPr>
              <w:t>Description</w:t>
            </w:r>
          </w:p>
        </w:tc>
      </w:tr>
      <w:tr w:rsidR="008B7226" w:rsidRPr="001F125C" w14:paraId="104ECC98" w14:textId="77777777" w:rsidTr="00027509">
        <w:trPr>
          <w:trHeight w:hRule="exact" w:val="255"/>
        </w:trPr>
        <w:tc>
          <w:tcPr>
            <w:tcW w:w="1261" w:type="dxa"/>
          </w:tcPr>
          <w:p w14:paraId="682ED1E1" w14:textId="77777777" w:rsidR="008B7226" w:rsidRPr="001F125C" w:rsidRDefault="008B7226" w:rsidP="00D25DDC">
            <w:pPr>
              <w:rPr>
                <w:sz w:val="18"/>
                <w:szCs w:val="18"/>
              </w:rPr>
            </w:pPr>
            <w:r w:rsidRPr="001F125C">
              <w:rPr>
                <w:sz w:val="18"/>
                <w:szCs w:val="18"/>
              </w:rPr>
              <w:t>DISTBS</w:t>
            </w:r>
          </w:p>
        </w:tc>
        <w:tc>
          <w:tcPr>
            <w:tcW w:w="1002" w:type="dxa"/>
          </w:tcPr>
          <w:p w14:paraId="673698F3" w14:textId="77777777" w:rsidR="008B7226" w:rsidRPr="001F125C" w:rsidRDefault="008B7226" w:rsidP="00D25DDC">
            <w:pPr>
              <w:rPr>
                <w:sz w:val="18"/>
                <w:szCs w:val="18"/>
              </w:rPr>
            </w:pPr>
            <w:r w:rsidRPr="001F125C">
              <w:rPr>
                <w:sz w:val="18"/>
                <w:szCs w:val="18"/>
              </w:rPr>
              <w:t>RLC</w:t>
            </w:r>
          </w:p>
        </w:tc>
        <w:tc>
          <w:tcPr>
            <w:tcW w:w="6753" w:type="dxa"/>
          </w:tcPr>
          <w:p w14:paraId="349697EA" w14:textId="77777777" w:rsidR="008B7226" w:rsidRPr="001F125C" w:rsidRDefault="008B7226" w:rsidP="00D25DDC">
            <w:pPr>
              <w:rPr>
                <w:sz w:val="18"/>
                <w:szCs w:val="18"/>
              </w:rPr>
            </w:pPr>
            <w:r w:rsidRPr="001F125C">
              <w:rPr>
                <w:sz w:val="18"/>
                <w:szCs w:val="18"/>
              </w:rPr>
              <w:t>Distance from home to nearest bus stop</w:t>
            </w:r>
          </w:p>
        </w:tc>
      </w:tr>
      <w:tr w:rsidR="008B7226" w:rsidRPr="001F125C" w14:paraId="7669DB11" w14:textId="77777777" w:rsidTr="00027509">
        <w:trPr>
          <w:trHeight w:hRule="exact" w:val="255"/>
        </w:trPr>
        <w:tc>
          <w:tcPr>
            <w:tcW w:w="1261" w:type="dxa"/>
          </w:tcPr>
          <w:p w14:paraId="3A0B9BDD" w14:textId="77777777" w:rsidR="008B7226" w:rsidRPr="001F125C" w:rsidRDefault="008B7226" w:rsidP="00D25DDC">
            <w:pPr>
              <w:rPr>
                <w:sz w:val="18"/>
                <w:szCs w:val="18"/>
              </w:rPr>
            </w:pPr>
            <w:r w:rsidRPr="001F125C">
              <w:rPr>
                <w:sz w:val="18"/>
                <w:szCs w:val="18"/>
              </w:rPr>
              <w:t>DISTTS</w:t>
            </w:r>
          </w:p>
        </w:tc>
        <w:tc>
          <w:tcPr>
            <w:tcW w:w="1002" w:type="dxa"/>
          </w:tcPr>
          <w:p w14:paraId="6A675369" w14:textId="77777777" w:rsidR="008B7226" w:rsidRPr="001F125C" w:rsidRDefault="008B7226" w:rsidP="00D25DDC">
            <w:pPr>
              <w:rPr>
                <w:sz w:val="18"/>
                <w:szCs w:val="18"/>
              </w:rPr>
            </w:pPr>
            <w:r w:rsidRPr="001F125C">
              <w:rPr>
                <w:sz w:val="18"/>
                <w:szCs w:val="18"/>
              </w:rPr>
              <w:t>RLC</w:t>
            </w:r>
          </w:p>
        </w:tc>
        <w:tc>
          <w:tcPr>
            <w:tcW w:w="6753" w:type="dxa"/>
          </w:tcPr>
          <w:p w14:paraId="18F7D317" w14:textId="77777777" w:rsidR="008B7226" w:rsidRPr="001F125C" w:rsidRDefault="008B7226" w:rsidP="00D25DDC">
            <w:pPr>
              <w:rPr>
                <w:sz w:val="18"/>
                <w:szCs w:val="18"/>
              </w:rPr>
            </w:pPr>
            <w:r w:rsidRPr="001F125C">
              <w:rPr>
                <w:sz w:val="18"/>
                <w:szCs w:val="18"/>
              </w:rPr>
              <w:t>Travel distance to train station (represented also by mode-specific factors, see Model-related Factors, below)</w:t>
            </w:r>
          </w:p>
        </w:tc>
      </w:tr>
      <w:tr w:rsidR="008B7226" w:rsidRPr="001F125C" w14:paraId="469E13B4" w14:textId="77777777" w:rsidTr="00027509">
        <w:trPr>
          <w:trHeight w:hRule="exact" w:val="255"/>
        </w:trPr>
        <w:tc>
          <w:tcPr>
            <w:tcW w:w="1261" w:type="dxa"/>
          </w:tcPr>
          <w:p w14:paraId="5606007A" w14:textId="77777777" w:rsidR="008B7226" w:rsidRPr="001F125C" w:rsidRDefault="008B7226" w:rsidP="00D25DDC">
            <w:pPr>
              <w:rPr>
                <w:sz w:val="18"/>
                <w:szCs w:val="18"/>
              </w:rPr>
            </w:pPr>
            <w:r w:rsidRPr="001F125C">
              <w:rPr>
                <w:sz w:val="18"/>
                <w:szCs w:val="18"/>
              </w:rPr>
              <w:t>HOUSET</w:t>
            </w:r>
          </w:p>
        </w:tc>
        <w:tc>
          <w:tcPr>
            <w:tcW w:w="1002" w:type="dxa"/>
          </w:tcPr>
          <w:p w14:paraId="3F4D3857" w14:textId="77777777" w:rsidR="008B7226" w:rsidRPr="001F125C" w:rsidRDefault="008B7226" w:rsidP="00D25DDC">
            <w:pPr>
              <w:rPr>
                <w:sz w:val="18"/>
                <w:szCs w:val="18"/>
              </w:rPr>
            </w:pPr>
            <w:r w:rsidRPr="001F125C">
              <w:rPr>
                <w:sz w:val="18"/>
                <w:szCs w:val="18"/>
              </w:rPr>
              <w:t>RLC</w:t>
            </w:r>
          </w:p>
        </w:tc>
        <w:tc>
          <w:tcPr>
            <w:tcW w:w="6753" w:type="dxa"/>
          </w:tcPr>
          <w:p w14:paraId="10772A4A" w14:textId="77777777" w:rsidR="008B7226" w:rsidRPr="001F125C" w:rsidRDefault="008B7226" w:rsidP="005D09A8">
            <w:pPr>
              <w:rPr>
                <w:sz w:val="18"/>
                <w:szCs w:val="18"/>
              </w:rPr>
            </w:pPr>
            <w:r w:rsidRPr="001F125C">
              <w:rPr>
                <w:sz w:val="18"/>
                <w:szCs w:val="18"/>
              </w:rPr>
              <w:t>Residential house type (detached, semi-detached/townhouse, apartment), also represents residential density (low, medium, high)</w:t>
            </w:r>
          </w:p>
        </w:tc>
      </w:tr>
      <w:tr w:rsidR="008B7226" w:rsidRPr="001F125C" w14:paraId="4167DBF8" w14:textId="77777777" w:rsidTr="00027509">
        <w:trPr>
          <w:trHeight w:hRule="exact" w:val="255"/>
        </w:trPr>
        <w:tc>
          <w:tcPr>
            <w:tcW w:w="1261" w:type="dxa"/>
          </w:tcPr>
          <w:p w14:paraId="3966AA6C" w14:textId="77777777" w:rsidR="008B7226" w:rsidRPr="001F125C" w:rsidRDefault="008B7226" w:rsidP="00D25DDC">
            <w:pPr>
              <w:rPr>
                <w:sz w:val="18"/>
                <w:szCs w:val="18"/>
              </w:rPr>
            </w:pPr>
            <w:r w:rsidRPr="001F125C">
              <w:rPr>
                <w:sz w:val="18"/>
                <w:szCs w:val="18"/>
              </w:rPr>
              <w:t>HAFFOR</w:t>
            </w:r>
          </w:p>
        </w:tc>
        <w:tc>
          <w:tcPr>
            <w:tcW w:w="1002" w:type="dxa"/>
          </w:tcPr>
          <w:p w14:paraId="32A4B665" w14:textId="77777777" w:rsidR="008B7226" w:rsidRPr="001F125C" w:rsidRDefault="008B7226" w:rsidP="00D25DDC">
            <w:pPr>
              <w:rPr>
                <w:sz w:val="18"/>
                <w:szCs w:val="18"/>
              </w:rPr>
            </w:pPr>
            <w:r w:rsidRPr="001F125C">
              <w:rPr>
                <w:sz w:val="18"/>
                <w:szCs w:val="18"/>
              </w:rPr>
              <w:t>RLC</w:t>
            </w:r>
          </w:p>
        </w:tc>
        <w:tc>
          <w:tcPr>
            <w:tcW w:w="6753" w:type="dxa"/>
          </w:tcPr>
          <w:p w14:paraId="73F60D44" w14:textId="77777777" w:rsidR="008B7226" w:rsidRPr="001F125C" w:rsidRDefault="008B7226" w:rsidP="00D25DDC">
            <w:pPr>
              <w:rPr>
                <w:sz w:val="18"/>
                <w:szCs w:val="18"/>
              </w:rPr>
            </w:pPr>
            <w:r w:rsidRPr="001F125C">
              <w:rPr>
                <w:sz w:val="18"/>
                <w:szCs w:val="18"/>
              </w:rPr>
              <w:t>House cost and affordability</w:t>
            </w:r>
          </w:p>
        </w:tc>
      </w:tr>
      <w:tr w:rsidR="008B7226" w:rsidRPr="001F125C" w14:paraId="78B672AC" w14:textId="77777777" w:rsidTr="00027509">
        <w:trPr>
          <w:trHeight w:hRule="exact" w:val="255"/>
        </w:trPr>
        <w:tc>
          <w:tcPr>
            <w:tcW w:w="1261" w:type="dxa"/>
          </w:tcPr>
          <w:p w14:paraId="486E9315" w14:textId="77777777" w:rsidR="008B7226" w:rsidRPr="001F125C" w:rsidRDefault="008B7226" w:rsidP="00D25DDC">
            <w:pPr>
              <w:rPr>
                <w:sz w:val="18"/>
                <w:szCs w:val="18"/>
              </w:rPr>
            </w:pPr>
            <w:r w:rsidRPr="001F125C">
              <w:rPr>
                <w:sz w:val="18"/>
                <w:szCs w:val="18"/>
              </w:rPr>
              <w:t>PARKD</w:t>
            </w:r>
          </w:p>
        </w:tc>
        <w:tc>
          <w:tcPr>
            <w:tcW w:w="1002" w:type="dxa"/>
          </w:tcPr>
          <w:p w14:paraId="550D6C3D" w14:textId="77777777" w:rsidR="008B7226" w:rsidRPr="001F125C" w:rsidRDefault="008B7226" w:rsidP="00D25DDC">
            <w:pPr>
              <w:rPr>
                <w:sz w:val="18"/>
                <w:szCs w:val="18"/>
              </w:rPr>
            </w:pPr>
            <w:r w:rsidRPr="001F125C">
              <w:rPr>
                <w:sz w:val="18"/>
                <w:szCs w:val="18"/>
              </w:rPr>
              <w:t>RLC</w:t>
            </w:r>
          </w:p>
        </w:tc>
        <w:tc>
          <w:tcPr>
            <w:tcW w:w="6753" w:type="dxa"/>
          </w:tcPr>
          <w:p w14:paraId="7EFE314E" w14:textId="77777777" w:rsidR="008B7226" w:rsidRPr="001F125C" w:rsidRDefault="008B7226" w:rsidP="00D25DDC">
            <w:pPr>
              <w:rPr>
                <w:sz w:val="18"/>
                <w:szCs w:val="18"/>
              </w:rPr>
            </w:pPr>
            <w:r w:rsidRPr="001F125C">
              <w:rPr>
                <w:sz w:val="18"/>
                <w:szCs w:val="18"/>
              </w:rPr>
              <w:t>Distance to nearest park/outdoor area</w:t>
            </w:r>
          </w:p>
        </w:tc>
      </w:tr>
      <w:tr w:rsidR="008B7226" w:rsidRPr="001F125C" w14:paraId="33D86028" w14:textId="77777777" w:rsidTr="00027509">
        <w:trPr>
          <w:trHeight w:hRule="exact" w:val="255"/>
        </w:trPr>
        <w:tc>
          <w:tcPr>
            <w:tcW w:w="1261" w:type="dxa"/>
          </w:tcPr>
          <w:p w14:paraId="0A5A1BB6" w14:textId="77777777" w:rsidR="008B7226" w:rsidRPr="001F125C" w:rsidRDefault="008B7226" w:rsidP="00D25DDC">
            <w:pPr>
              <w:rPr>
                <w:sz w:val="18"/>
                <w:szCs w:val="18"/>
              </w:rPr>
            </w:pPr>
            <w:r w:rsidRPr="001F125C">
              <w:rPr>
                <w:sz w:val="18"/>
                <w:szCs w:val="18"/>
              </w:rPr>
              <w:t>SCHOOL</w:t>
            </w:r>
          </w:p>
        </w:tc>
        <w:tc>
          <w:tcPr>
            <w:tcW w:w="1002" w:type="dxa"/>
          </w:tcPr>
          <w:p w14:paraId="3DE5C5E5" w14:textId="77777777" w:rsidR="008B7226" w:rsidRPr="001F125C" w:rsidRDefault="008B7226" w:rsidP="00D25DDC">
            <w:pPr>
              <w:rPr>
                <w:sz w:val="18"/>
                <w:szCs w:val="18"/>
              </w:rPr>
            </w:pPr>
            <w:r w:rsidRPr="001F125C">
              <w:rPr>
                <w:sz w:val="18"/>
                <w:szCs w:val="18"/>
              </w:rPr>
              <w:t>RLC</w:t>
            </w:r>
          </w:p>
        </w:tc>
        <w:tc>
          <w:tcPr>
            <w:tcW w:w="6753" w:type="dxa"/>
          </w:tcPr>
          <w:p w14:paraId="32E5C58C" w14:textId="77777777" w:rsidR="008B7226" w:rsidRPr="001F125C" w:rsidRDefault="008B7226" w:rsidP="00D25DDC">
            <w:pPr>
              <w:rPr>
                <w:sz w:val="18"/>
                <w:szCs w:val="18"/>
              </w:rPr>
            </w:pPr>
            <w:r w:rsidRPr="001F125C">
              <w:rPr>
                <w:sz w:val="18"/>
                <w:szCs w:val="18"/>
              </w:rPr>
              <w:t>Distance to preferred school</w:t>
            </w:r>
          </w:p>
        </w:tc>
      </w:tr>
      <w:tr w:rsidR="008B7226" w:rsidRPr="001F125C" w14:paraId="724C1987" w14:textId="77777777" w:rsidTr="00027509">
        <w:trPr>
          <w:trHeight w:hRule="exact" w:val="255"/>
        </w:trPr>
        <w:tc>
          <w:tcPr>
            <w:tcW w:w="1261" w:type="dxa"/>
          </w:tcPr>
          <w:p w14:paraId="0EED9F46" w14:textId="77777777" w:rsidR="008B7226" w:rsidRPr="001F125C" w:rsidRDefault="008B7226" w:rsidP="00D25DDC">
            <w:pPr>
              <w:rPr>
                <w:sz w:val="18"/>
                <w:szCs w:val="18"/>
              </w:rPr>
            </w:pPr>
            <w:r w:rsidRPr="001F125C">
              <w:rPr>
                <w:sz w:val="18"/>
                <w:szCs w:val="18"/>
              </w:rPr>
              <w:t>SHOPS</w:t>
            </w:r>
          </w:p>
        </w:tc>
        <w:tc>
          <w:tcPr>
            <w:tcW w:w="1002" w:type="dxa"/>
          </w:tcPr>
          <w:p w14:paraId="4D03F182" w14:textId="77777777" w:rsidR="008B7226" w:rsidRPr="001F125C" w:rsidRDefault="008B7226" w:rsidP="00D25DDC">
            <w:pPr>
              <w:rPr>
                <w:sz w:val="18"/>
                <w:szCs w:val="18"/>
              </w:rPr>
            </w:pPr>
            <w:r w:rsidRPr="001F125C">
              <w:rPr>
                <w:sz w:val="18"/>
                <w:szCs w:val="18"/>
              </w:rPr>
              <w:t>RLC</w:t>
            </w:r>
          </w:p>
        </w:tc>
        <w:tc>
          <w:tcPr>
            <w:tcW w:w="6753" w:type="dxa"/>
          </w:tcPr>
          <w:p w14:paraId="2B54E118" w14:textId="77777777" w:rsidR="008B7226" w:rsidRPr="001F125C" w:rsidRDefault="008B7226" w:rsidP="00D25DDC">
            <w:pPr>
              <w:rPr>
                <w:sz w:val="18"/>
                <w:szCs w:val="18"/>
              </w:rPr>
            </w:pPr>
            <w:r w:rsidRPr="001F125C">
              <w:rPr>
                <w:sz w:val="18"/>
                <w:szCs w:val="18"/>
              </w:rPr>
              <w:t>Distance to nearest shops</w:t>
            </w:r>
          </w:p>
        </w:tc>
      </w:tr>
      <w:tr w:rsidR="008B7226" w:rsidRPr="001F125C" w14:paraId="1C5534E8" w14:textId="77777777" w:rsidTr="00027509">
        <w:trPr>
          <w:trHeight w:hRule="exact" w:val="255"/>
        </w:trPr>
        <w:tc>
          <w:tcPr>
            <w:tcW w:w="1261" w:type="dxa"/>
          </w:tcPr>
          <w:p w14:paraId="6C7C38A4" w14:textId="77777777" w:rsidR="008B7226" w:rsidRPr="001F125C" w:rsidRDefault="008B7226" w:rsidP="005D09A8">
            <w:pPr>
              <w:rPr>
                <w:sz w:val="18"/>
                <w:szCs w:val="18"/>
              </w:rPr>
            </w:pPr>
            <w:r w:rsidRPr="001F125C">
              <w:rPr>
                <w:sz w:val="18"/>
                <w:szCs w:val="18"/>
              </w:rPr>
              <w:t>WORKA</w:t>
            </w:r>
          </w:p>
        </w:tc>
        <w:tc>
          <w:tcPr>
            <w:tcW w:w="1002" w:type="dxa"/>
          </w:tcPr>
          <w:p w14:paraId="7495DB4B" w14:textId="77777777" w:rsidR="008B7226" w:rsidRPr="001F125C" w:rsidRDefault="008B7226" w:rsidP="005D09A8">
            <w:pPr>
              <w:rPr>
                <w:sz w:val="18"/>
                <w:szCs w:val="18"/>
              </w:rPr>
            </w:pPr>
            <w:r w:rsidRPr="001F125C">
              <w:rPr>
                <w:sz w:val="18"/>
                <w:szCs w:val="18"/>
              </w:rPr>
              <w:t>RLC</w:t>
            </w:r>
          </w:p>
        </w:tc>
        <w:tc>
          <w:tcPr>
            <w:tcW w:w="6753" w:type="dxa"/>
          </w:tcPr>
          <w:p w14:paraId="340AC5DB" w14:textId="77777777" w:rsidR="008B7226" w:rsidRPr="001F125C" w:rsidRDefault="008B7226" w:rsidP="005D09A8">
            <w:pPr>
              <w:rPr>
                <w:sz w:val="18"/>
                <w:szCs w:val="18"/>
              </w:rPr>
            </w:pPr>
            <w:r w:rsidRPr="001F125C">
              <w:rPr>
                <w:sz w:val="18"/>
                <w:szCs w:val="18"/>
              </w:rPr>
              <w:t>Employment opportunity distance from home</w:t>
            </w:r>
          </w:p>
        </w:tc>
      </w:tr>
    </w:tbl>
    <w:p w14:paraId="0BDB73AA" w14:textId="77777777" w:rsidR="008B7226" w:rsidRDefault="008B7226" w:rsidP="00936CA4">
      <w:pPr>
        <w:spacing w:after="0"/>
      </w:pPr>
    </w:p>
    <w:p w14:paraId="7CF0E9E4" w14:textId="77777777" w:rsidR="008B7226" w:rsidRDefault="008B7226" w:rsidP="00A10D5D">
      <w:pPr>
        <w:spacing w:after="0"/>
      </w:pPr>
    </w:p>
    <w:p w14:paraId="4149C551" w14:textId="77777777" w:rsidR="008B7226" w:rsidRPr="00936CA4" w:rsidRDefault="008B7226" w:rsidP="00A10D5D">
      <w:pPr>
        <w:spacing w:after="0"/>
        <w:rPr>
          <w:b/>
        </w:rPr>
      </w:pPr>
      <w:r w:rsidRPr="00936CA4">
        <w:rPr>
          <w:b/>
        </w:rPr>
        <w:t>Revealed Preference Factors</w:t>
      </w:r>
      <w:r>
        <w:rPr>
          <w:b/>
        </w:rPr>
        <w:t xml:space="preserve"> (as in database from ANRC survey, may occur in any of the models)</w:t>
      </w:r>
    </w:p>
    <w:p w14:paraId="46238712" w14:textId="77777777" w:rsidR="008B7226" w:rsidRDefault="008B7226" w:rsidP="00A10D5D">
      <w:pPr>
        <w:spacing w:after="0"/>
      </w:pPr>
    </w:p>
    <w:tbl>
      <w:tblPr>
        <w:tblStyle w:val="TableGrid"/>
        <w:tblW w:w="0" w:type="auto"/>
        <w:tblLook w:val="04A0" w:firstRow="1" w:lastRow="0" w:firstColumn="1" w:lastColumn="0" w:noHBand="0" w:noVBand="1"/>
      </w:tblPr>
      <w:tblGrid>
        <w:gridCol w:w="1271"/>
        <w:gridCol w:w="7745"/>
      </w:tblGrid>
      <w:tr w:rsidR="008B7226" w:rsidRPr="001F125C" w14:paraId="31720F77" w14:textId="77777777" w:rsidTr="00027509">
        <w:trPr>
          <w:trHeight w:hRule="exact" w:val="244"/>
        </w:trPr>
        <w:tc>
          <w:tcPr>
            <w:tcW w:w="1271" w:type="dxa"/>
          </w:tcPr>
          <w:p w14:paraId="5C01A4CA" w14:textId="77777777" w:rsidR="008B7226" w:rsidRPr="001F125C" w:rsidRDefault="008B7226" w:rsidP="00A10D5D">
            <w:pPr>
              <w:rPr>
                <w:sz w:val="18"/>
                <w:szCs w:val="18"/>
              </w:rPr>
            </w:pPr>
            <w:r w:rsidRPr="001F125C">
              <w:rPr>
                <w:b/>
                <w:sz w:val="18"/>
                <w:szCs w:val="18"/>
              </w:rPr>
              <w:t>Factor Name</w:t>
            </w:r>
          </w:p>
        </w:tc>
        <w:tc>
          <w:tcPr>
            <w:tcW w:w="7745" w:type="dxa"/>
          </w:tcPr>
          <w:p w14:paraId="461BBEC3" w14:textId="77777777" w:rsidR="008B7226" w:rsidRPr="001F125C" w:rsidRDefault="008B7226" w:rsidP="00A10D5D">
            <w:pPr>
              <w:rPr>
                <w:sz w:val="18"/>
                <w:szCs w:val="18"/>
              </w:rPr>
            </w:pPr>
            <w:r w:rsidRPr="001F125C">
              <w:rPr>
                <w:b/>
                <w:sz w:val="18"/>
                <w:szCs w:val="18"/>
              </w:rPr>
              <w:t>Description</w:t>
            </w:r>
          </w:p>
        </w:tc>
      </w:tr>
      <w:tr w:rsidR="008B7226" w:rsidRPr="001F125C" w14:paraId="5A6F1E35" w14:textId="77777777" w:rsidTr="00027509">
        <w:trPr>
          <w:trHeight w:hRule="exact" w:val="244"/>
        </w:trPr>
        <w:tc>
          <w:tcPr>
            <w:tcW w:w="1271" w:type="dxa"/>
          </w:tcPr>
          <w:p w14:paraId="7FC80CC9" w14:textId="77777777" w:rsidR="008B7226" w:rsidRPr="001F125C" w:rsidRDefault="008B7226" w:rsidP="00A10D5D">
            <w:pPr>
              <w:rPr>
                <w:sz w:val="18"/>
                <w:szCs w:val="18"/>
              </w:rPr>
            </w:pPr>
            <w:r w:rsidRPr="001F125C">
              <w:rPr>
                <w:sz w:val="18"/>
                <w:szCs w:val="18"/>
              </w:rPr>
              <w:t>AGE</w:t>
            </w:r>
          </w:p>
        </w:tc>
        <w:tc>
          <w:tcPr>
            <w:tcW w:w="7745" w:type="dxa"/>
          </w:tcPr>
          <w:p w14:paraId="389F82F1" w14:textId="77777777" w:rsidR="008B7226" w:rsidRPr="001F125C" w:rsidRDefault="008B7226" w:rsidP="00002E24">
            <w:pPr>
              <w:rPr>
                <w:sz w:val="18"/>
                <w:szCs w:val="18"/>
              </w:rPr>
            </w:pPr>
            <w:r w:rsidRPr="001F125C">
              <w:rPr>
                <w:sz w:val="18"/>
                <w:szCs w:val="18"/>
              </w:rPr>
              <w:t>Age of survey respondent</w:t>
            </w:r>
          </w:p>
        </w:tc>
      </w:tr>
      <w:tr w:rsidR="008B7226" w:rsidRPr="001F125C" w14:paraId="120B1EB9" w14:textId="77777777" w:rsidTr="00027509">
        <w:trPr>
          <w:trHeight w:hRule="exact" w:val="244"/>
        </w:trPr>
        <w:tc>
          <w:tcPr>
            <w:tcW w:w="1271" w:type="dxa"/>
          </w:tcPr>
          <w:p w14:paraId="73E6BC1B" w14:textId="77777777" w:rsidR="008B7226" w:rsidRPr="001F125C" w:rsidRDefault="008B7226" w:rsidP="00A10D5D">
            <w:pPr>
              <w:rPr>
                <w:sz w:val="18"/>
                <w:szCs w:val="18"/>
              </w:rPr>
            </w:pPr>
            <w:r w:rsidRPr="001F125C">
              <w:rPr>
                <w:sz w:val="18"/>
                <w:szCs w:val="18"/>
              </w:rPr>
              <w:t>DAAC</w:t>
            </w:r>
          </w:p>
        </w:tc>
        <w:tc>
          <w:tcPr>
            <w:tcW w:w="7745" w:type="dxa"/>
          </w:tcPr>
          <w:p w14:paraId="75CB4460" w14:textId="77777777" w:rsidR="008B7226" w:rsidRPr="001F125C" w:rsidRDefault="008B7226" w:rsidP="00A10D5D">
            <w:pPr>
              <w:rPr>
                <w:sz w:val="18"/>
                <w:szCs w:val="18"/>
              </w:rPr>
            </w:pPr>
            <w:r w:rsidRPr="001F125C">
              <w:rPr>
                <w:sz w:val="18"/>
                <w:szCs w:val="18"/>
              </w:rPr>
              <w:t>Daily activities (employment, study, home duties, other)</w:t>
            </w:r>
          </w:p>
        </w:tc>
      </w:tr>
      <w:tr w:rsidR="008B7226" w:rsidRPr="001F125C" w14:paraId="0E96AD91" w14:textId="77777777" w:rsidTr="00027509">
        <w:trPr>
          <w:trHeight w:hRule="exact" w:val="244"/>
        </w:trPr>
        <w:tc>
          <w:tcPr>
            <w:tcW w:w="1271" w:type="dxa"/>
          </w:tcPr>
          <w:p w14:paraId="4FA65ED2" w14:textId="77777777" w:rsidR="008B7226" w:rsidRPr="001F125C" w:rsidRDefault="008B7226" w:rsidP="00A10D5D">
            <w:pPr>
              <w:rPr>
                <w:sz w:val="18"/>
                <w:szCs w:val="18"/>
              </w:rPr>
            </w:pPr>
            <w:r w:rsidRPr="001F125C">
              <w:rPr>
                <w:sz w:val="18"/>
                <w:szCs w:val="18"/>
              </w:rPr>
              <w:t>DIHB</w:t>
            </w:r>
          </w:p>
        </w:tc>
        <w:tc>
          <w:tcPr>
            <w:tcW w:w="7745" w:type="dxa"/>
          </w:tcPr>
          <w:p w14:paraId="3C90804C" w14:textId="77777777" w:rsidR="008B7226" w:rsidRPr="001F125C" w:rsidRDefault="008B7226" w:rsidP="00A10D5D">
            <w:pPr>
              <w:rPr>
                <w:sz w:val="18"/>
                <w:szCs w:val="18"/>
              </w:rPr>
            </w:pPr>
            <w:r w:rsidRPr="001F125C">
              <w:rPr>
                <w:sz w:val="18"/>
                <w:szCs w:val="18"/>
              </w:rPr>
              <w:t>Distance from home to nearest bus stop</w:t>
            </w:r>
          </w:p>
        </w:tc>
      </w:tr>
      <w:tr w:rsidR="008B7226" w:rsidRPr="001F125C" w14:paraId="31B75BDC" w14:textId="77777777" w:rsidTr="00027509">
        <w:trPr>
          <w:trHeight w:hRule="exact" w:val="244"/>
        </w:trPr>
        <w:tc>
          <w:tcPr>
            <w:tcW w:w="1271" w:type="dxa"/>
          </w:tcPr>
          <w:p w14:paraId="458D51DE" w14:textId="77777777" w:rsidR="008B7226" w:rsidRPr="001F125C" w:rsidRDefault="008B7226" w:rsidP="00A10D5D">
            <w:pPr>
              <w:rPr>
                <w:sz w:val="18"/>
                <w:szCs w:val="18"/>
              </w:rPr>
            </w:pPr>
            <w:r w:rsidRPr="001F125C">
              <w:rPr>
                <w:sz w:val="18"/>
                <w:szCs w:val="18"/>
              </w:rPr>
              <w:t>DIHT</w:t>
            </w:r>
          </w:p>
        </w:tc>
        <w:tc>
          <w:tcPr>
            <w:tcW w:w="7745" w:type="dxa"/>
          </w:tcPr>
          <w:p w14:paraId="598A8258" w14:textId="77777777" w:rsidR="008B7226" w:rsidRPr="001F125C" w:rsidRDefault="008B7226" w:rsidP="00A10D5D">
            <w:pPr>
              <w:rPr>
                <w:sz w:val="18"/>
                <w:szCs w:val="18"/>
              </w:rPr>
            </w:pPr>
            <w:r w:rsidRPr="001F125C">
              <w:rPr>
                <w:sz w:val="18"/>
                <w:szCs w:val="18"/>
              </w:rPr>
              <w:t>Distance from home to nearest train station</w:t>
            </w:r>
          </w:p>
        </w:tc>
      </w:tr>
      <w:tr w:rsidR="008B7226" w:rsidRPr="001F125C" w14:paraId="3608D7BB" w14:textId="77777777" w:rsidTr="00027509">
        <w:trPr>
          <w:trHeight w:hRule="exact" w:val="244"/>
        </w:trPr>
        <w:tc>
          <w:tcPr>
            <w:tcW w:w="1271" w:type="dxa"/>
          </w:tcPr>
          <w:p w14:paraId="624BE45B" w14:textId="77777777" w:rsidR="008B7226" w:rsidRPr="001F125C" w:rsidRDefault="008B7226" w:rsidP="00A10D5D">
            <w:pPr>
              <w:rPr>
                <w:sz w:val="18"/>
                <w:szCs w:val="18"/>
              </w:rPr>
            </w:pPr>
            <w:r w:rsidRPr="001F125C">
              <w:rPr>
                <w:sz w:val="18"/>
                <w:szCs w:val="18"/>
              </w:rPr>
              <w:t>DIHW</w:t>
            </w:r>
          </w:p>
        </w:tc>
        <w:tc>
          <w:tcPr>
            <w:tcW w:w="7745" w:type="dxa"/>
          </w:tcPr>
          <w:p w14:paraId="1484644F" w14:textId="77777777" w:rsidR="008B7226" w:rsidRPr="001F125C" w:rsidRDefault="008B7226" w:rsidP="00A10D5D">
            <w:pPr>
              <w:rPr>
                <w:sz w:val="18"/>
                <w:szCs w:val="18"/>
              </w:rPr>
            </w:pPr>
            <w:r w:rsidRPr="001F125C">
              <w:rPr>
                <w:sz w:val="18"/>
                <w:szCs w:val="18"/>
              </w:rPr>
              <w:t>Distance from home to potential work place</w:t>
            </w:r>
          </w:p>
        </w:tc>
      </w:tr>
      <w:tr w:rsidR="008B7226" w:rsidRPr="001F125C" w14:paraId="7160C90A" w14:textId="77777777" w:rsidTr="00027509">
        <w:trPr>
          <w:trHeight w:hRule="exact" w:val="244"/>
        </w:trPr>
        <w:tc>
          <w:tcPr>
            <w:tcW w:w="1271" w:type="dxa"/>
          </w:tcPr>
          <w:p w14:paraId="0C490125" w14:textId="77777777" w:rsidR="008B7226" w:rsidRPr="001F125C" w:rsidRDefault="008B7226" w:rsidP="00A10D5D">
            <w:pPr>
              <w:rPr>
                <w:sz w:val="18"/>
                <w:szCs w:val="18"/>
              </w:rPr>
            </w:pPr>
            <w:r w:rsidRPr="001F125C">
              <w:rPr>
                <w:sz w:val="18"/>
                <w:szCs w:val="18"/>
              </w:rPr>
              <w:t>DRLI</w:t>
            </w:r>
          </w:p>
        </w:tc>
        <w:tc>
          <w:tcPr>
            <w:tcW w:w="7745" w:type="dxa"/>
          </w:tcPr>
          <w:p w14:paraId="67BDA49B" w14:textId="77777777" w:rsidR="008B7226" w:rsidRPr="001F125C" w:rsidRDefault="008B7226" w:rsidP="00A10D5D">
            <w:pPr>
              <w:rPr>
                <w:sz w:val="18"/>
                <w:szCs w:val="18"/>
              </w:rPr>
            </w:pPr>
            <w:r w:rsidRPr="001F125C">
              <w:rPr>
                <w:sz w:val="18"/>
                <w:szCs w:val="18"/>
              </w:rPr>
              <w:t>Driver’s licence status</w:t>
            </w:r>
          </w:p>
        </w:tc>
      </w:tr>
      <w:tr w:rsidR="008B7226" w:rsidRPr="001F125C" w14:paraId="17A09D3B" w14:textId="77777777" w:rsidTr="00027509">
        <w:trPr>
          <w:trHeight w:hRule="exact" w:val="244"/>
        </w:trPr>
        <w:tc>
          <w:tcPr>
            <w:tcW w:w="1271" w:type="dxa"/>
          </w:tcPr>
          <w:p w14:paraId="290D72B4" w14:textId="77777777" w:rsidR="008B7226" w:rsidRPr="001F125C" w:rsidRDefault="008B7226" w:rsidP="00A10D5D">
            <w:pPr>
              <w:rPr>
                <w:sz w:val="18"/>
                <w:szCs w:val="18"/>
              </w:rPr>
            </w:pPr>
            <w:r w:rsidRPr="001F125C">
              <w:rPr>
                <w:sz w:val="18"/>
                <w:szCs w:val="18"/>
              </w:rPr>
              <w:t>FAMR</w:t>
            </w:r>
          </w:p>
        </w:tc>
        <w:tc>
          <w:tcPr>
            <w:tcW w:w="7745" w:type="dxa"/>
          </w:tcPr>
          <w:p w14:paraId="03F636CA" w14:textId="77777777" w:rsidR="008B7226" w:rsidRPr="001F125C" w:rsidRDefault="008B7226" w:rsidP="00A10D5D">
            <w:pPr>
              <w:rPr>
                <w:sz w:val="18"/>
                <w:szCs w:val="18"/>
              </w:rPr>
            </w:pPr>
            <w:r w:rsidRPr="001F125C">
              <w:rPr>
                <w:sz w:val="18"/>
                <w:szCs w:val="18"/>
              </w:rPr>
              <w:t>Family relationship (household type)</w:t>
            </w:r>
          </w:p>
        </w:tc>
      </w:tr>
      <w:tr w:rsidR="008B7226" w:rsidRPr="001F125C" w14:paraId="01D6AF23" w14:textId="77777777" w:rsidTr="00027509">
        <w:trPr>
          <w:trHeight w:hRule="exact" w:val="244"/>
        </w:trPr>
        <w:tc>
          <w:tcPr>
            <w:tcW w:w="1271" w:type="dxa"/>
          </w:tcPr>
          <w:p w14:paraId="07BC9C9B" w14:textId="77777777" w:rsidR="008B7226" w:rsidRPr="001F125C" w:rsidRDefault="008B7226" w:rsidP="00A10D5D">
            <w:pPr>
              <w:rPr>
                <w:sz w:val="18"/>
                <w:szCs w:val="18"/>
              </w:rPr>
            </w:pPr>
            <w:r w:rsidRPr="001F125C">
              <w:rPr>
                <w:sz w:val="18"/>
                <w:szCs w:val="18"/>
              </w:rPr>
              <w:t>FOUT</w:t>
            </w:r>
          </w:p>
        </w:tc>
        <w:tc>
          <w:tcPr>
            <w:tcW w:w="7745" w:type="dxa"/>
          </w:tcPr>
          <w:p w14:paraId="69D09450" w14:textId="77777777" w:rsidR="008B7226" w:rsidRPr="001F125C" w:rsidRDefault="008B7226" w:rsidP="00A10D5D">
            <w:pPr>
              <w:rPr>
                <w:sz w:val="18"/>
                <w:szCs w:val="18"/>
              </w:rPr>
            </w:pPr>
            <w:r w:rsidRPr="001F125C">
              <w:rPr>
                <w:sz w:val="18"/>
                <w:szCs w:val="18"/>
              </w:rPr>
              <w:t>Frequency of using train</w:t>
            </w:r>
          </w:p>
        </w:tc>
      </w:tr>
      <w:tr w:rsidR="008B7226" w:rsidRPr="001F125C" w14:paraId="034467DE" w14:textId="77777777" w:rsidTr="00027509">
        <w:trPr>
          <w:trHeight w:hRule="exact" w:val="244"/>
        </w:trPr>
        <w:tc>
          <w:tcPr>
            <w:tcW w:w="1271" w:type="dxa"/>
          </w:tcPr>
          <w:p w14:paraId="24097EAD" w14:textId="77777777" w:rsidR="008B7226" w:rsidRPr="001F125C" w:rsidRDefault="008B7226" w:rsidP="00A10D5D">
            <w:pPr>
              <w:rPr>
                <w:sz w:val="18"/>
                <w:szCs w:val="18"/>
              </w:rPr>
            </w:pPr>
            <w:r w:rsidRPr="001F125C">
              <w:rPr>
                <w:sz w:val="18"/>
                <w:szCs w:val="18"/>
              </w:rPr>
              <w:t>GEND</w:t>
            </w:r>
          </w:p>
        </w:tc>
        <w:tc>
          <w:tcPr>
            <w:tcW w:w="7745" w:type="dxa"/>
          </w:tcPr>
          <w:p w14:paraId="1B4D65BB" w14:textId="77777777" w:rsidR="008B7226" w:rsidRPr="001F125C" w:rsidRDefault="008B7226" w:rsidP="00A10D5D">
            <w:pPr>
              <w:rPr>
                <w:sz w:val="18"/>
                <w:szCs w:val="18"/>
              </w:rPr>
            </w:pPr>
            <w:r w:rsidRPr="001F125C">
              <w:rPr>
                <w:sz w:val="18"/>
                <w:szCs w:val="18"/>
              </w:rPr>
              <w:t>Gender</w:t>
            </w:r>
          </w:p>
        </w:tc>
      </w:tr>
      <w:tr w:rsidR="008B7226" w:rsidRPr="001F125C" w14:paraId="0A0DC7C3" w14:textId="77777777" w:rsidTr="00027509">
        <w:trPr>
          <w:trHeight w:hRule="exact" w:val="244"/>
        </w:trPr>
        <w:tc>
          <w:tcPr>
            <w:tcW w:w="1271" w:type="dxa"/>
          </w:tcPr>
          <w:p w14:paraId="72515436" w14:textId="77777777" w:rsidR="008B7226" w:rsidRPr="001F125C" w:rsidRDefault="008B7226" w:rsidP="00A10D5D">
            <w:pPr>
              <w:rPr>
                <w:sz w:val="18"/>
                <w:szCs w:val="18"/>
              </w:rPr>
            </w:pPr>
            <w:r w:rsidRPr="001F125C">
              <w:rPr>
                <w:sz w:val="18"/>
                <w:szCs w:val="18"/>
              </w:rPr>
              <w:t>HOOT</w:t>
            </w:r>
          </w:p>
        </w:tc>
        <w:tc>
          <w:tcPr>
            <w:tcW w:w="7745" w:type="dxa"/>
          </w:tcPr>
          <w:p w14:paraId="35188E09" w14:textId="77777777" w:rsidR="008B7226" w:rsidRPr="001F125C" w:rsidRDefault="008B7226" w:rsidP="00A10D5D">
            <w:pPr>
              <w:rPr>
                <w:sz w:val="18"/>
                <w:szCs w:val="18"/>
              </w:rPr>
            </w:pPr>
            <w:r w:rsidRPr="001F125C">
              <w:rPr>
                <w:sz w:val="18"/>
                <w:szCs w:val="18"/>
              </w:rPr>
              <w:t>Length of time respondent has lived in current home</w:t>
            </w:r>
          </w:p>
        </w:tc>
      </w:tr>
      <w:tr w:rsidR="008B7226" w:rsidRPr="001F125C" w14:paraId="24466580" w14:textId="77777777" w:rsidTr="00027509">
        <w:trPr>
          <w:trHeight w:hRule="exact" w:val="244"/>
        </w:trPr>
        <w:tc>
          <w:tcPr>
            <w:tcW w:w="1271" w:type="dxa"/>
          </w:tcPr>
          <w:p w14:paraId="4DB54B2C" w14:textId="77777777" w:rsidR="008B7226" w:rsidRPr="001F125C" w:rsidRDefault="008B7226" w:rsidP="00A10D5D">
            <w:pPr>
              <w:rPr>
                <w:sz w:val="18"/>
                <w:szCs w:val="18"/>
              </w:rPr>
            </w:pPr>
            <w:r w:rsidRPr="001F125C">
              <w:rPr>
                <w:sz w:val="18"/>
                <w:szCs w:val="18"/>
              </w:rPr>
              <w:t>HOOW</w:t>
            </w:r>
          </w:p>
        </w:tc>
        <w:tc>
          <w:tcPr>
            <w:tcW w:w="7745" w:type="dxa"/>
          </w:tcPr>
          <w:p w14:paraId="3F11ADD4" w14:textId="77777777" w:rsidR="008B7226" w:rsidRPr="001F125C" w:rsidRDefault="008B7226" w:rsidP="00A10D5D">
            <w:pPr>
              <w:rPr>
                <w:sz w:val="18"/>
                <w:szCs w:val="18"/>
              </w:rPr>
            </w:pPr>
            <w:r w:rsidRPr="001F125C">
              <w:rPr>
                <w:sz w:val="18"/>
                <w:szCs w:val="18"/>
              </w:rPr>
              <w:t>House ownership status</w:t>
            </w:r>
          </w:p>
        </w:tc>
      </w:tr>
      <w:tr w:rsidR="008B7226" w:rsidRPr="001F125C" w14:paraId="7EA8E932" w14:textId="77777777" w:rsidTr="00027509">
        <w:trPr>
          <w:trHeight w:hRule="exact" w:val="244"/>
        </w:trPr>
        <w:tc>
          <w:tcPr>
            <w:tcW w:w="1271" w:type="dxa"/>
          </w:tcPr>
          <w:p w14:paraId="3BB09DEA" w14:textId="77777777" w:rsidR="008B7226" w:rsidRPr="001F125C" w:rsidRDefault="008B7226" w:rsidP="00A10D5D">
            <w:pPr>
              <w:rPr>
                <w:sz w:val="18"/>
                <w:szCs w:val="18"/>
              </w:rPr>
            </w:pPr>
            <w:r w:rsidRPr="001F125C">
              <w:rPr>
                <w:sz w:val="18"/>
                <w:szCs w:val="18"/>
              </w:rPr>
              <w:t>INCO</w:t>
            </w:r>
          </w:p>
        </w:tc>
        <w:tc>
          <w:tcPr>
            <w:tcW w:w="7745" w:type="dxa"/>
          </w:tcPr>
          <w:p w14:paraId="01A6FF9D" w14:textId="77777777" w:rsidR="008B7226" w:rsidRPr="001F125C" w:rsidRDefault="008B7226" w:rsidP="00A10D5D">
            <w:pPr>
              <w:rPr>
                <w:sz w:val="18"/>
                <w:szCs w:val="18"/>
              </w:rPr>
            </w:pPr>
            <w:r w:rsidRPr="001F125C">
              <w:rPr>
                <w:sz w:val="18"/>
                <w:szCs w:val="18"/>
              </w:rPr>
              <w:t>Personal income</w:t>
            </w:r>
          </w:p>
        </w:tc>
      </w:tr>
      <w:tr w:rsidR="008B7226" w:rsidRPr="001F125C" w14:paraId="77BC72DF" w14:textId="77777777" w:rsidTr="00027509">
        <w:trPr>
          <w:trHeight w:hRule="exact" w:val="244"/>
        </w:trPr>
        <w:tc>
          <w:tcPr>
            <w:tcW w:w="1271" w:type="dxa"/>
          </w:tcPr>
          <w:p w14:paraId="31072817" w14:textId="77777777" w:rsidR="008B7226" w:rsidRPr="001F125C" w:rsidRDefault="008B7226" w:rsidP="00A10D5D">
            <w:pPr>
              <w:rPr>
                <w:sz w:val="18"/>
                <w:szCs w:val="18"/>
              </w:rPr>
            </w:pPr>
            <w:r w:rsidRPr="001F125C">
              <w:rPr>
                <w:sz w:val="18"/>
                <w:szCs w:val="18"/>
              </w:rPr>
              <w:t>MCAM</w:t>
            </w:r>
          </w:p>
        </w:tc>
        <w:tc>
          <w:tcPr>
            <w:tcW w:w="7745" w:type="dxa"/>
          </w:tcPr>
          <w:p w14:paraId="7A99C235" w14:textId="77777777" w:rsidR="008B7226" w:rsidRPr="001F125C" w:rsidRDefault="008B7226" w:rsidP="00A10D5D">
            <w:pPr>
              <w:rPr>
                <w:sz w:val="18"/>
                <w:szCs w:val="18"/>
              </w:rPr>
            </w:pPr>
            <w:r w:rsidRPr="001F125C">
              <w:rPr>
                <w:sz w:val="18"/>
                <w:szCs w:val="18"/>
              </w:rPr>
              <w:t>Mode used to travel to or for most common activity</w:t>
            </w:r>
          </w:p>
        </w:tc>
      </w:tr>
      <w:tr w:rsidR="008B7226" w:rsidRPr="001F125C" w14:paraId="1150749D" w14:textId="77777777" w:rsidTr="00027509">
        <w:trPr>
          <w:trHeight w:hRule="exact" w:val="244"/>
        </w:trPr>
        <w:tc>
          <w:tcPr>
            <w:tcW w:w="1271" w:type="dxa"/>
          </w:tcPr>
          <w:p w14:paraId="138FCC86" w14:textId="77777777" w:rsidR="008B7226" w:rsidRPr="001F125C" w:rsidRDefault="008B7226" w:rsidP="00A10D5D">
            <w:pPr>
              <w:rPr>
                <w:sz w:val="18"/>
                <w:szCs w:val="18"/>
              </w:rPr>
            </w:pPr>
            <w:r w:rsidRPr="001F125C">
              <w:rPr>
                <w:sz w:val="18"/>
                <w:szCs w:val="18"/>
              </w:rPr>
              <w:t>MSCD</w:t>
            </w:r>
          </w:p>
        </w:tc>
        <w:tc>
          <w:tcPr>
            <w:tcW w:w="7745" w:type="dxa"/>
          </w:tcPr>
          <w:p w14:paraId="0EA5FFBB" w14:textId="77777777" w:rsidR="008B7226" w:rsidRPr="001F125C" w:rsidRDefault="008B7226" w:rsidP="00A10D5D">
            <w:pPr>
              <w:rPr>
                <w:sz w:val="18"/>
                <w:szCs w:val="18"/>
              </w:rPr>
            </w:pPr>
            <w:r w:rsidRPr="001F125C">
              <w:rPr>
                <w:sz w:val="18"/>
                <w:szCs w:val="18"/>
              </w:rPr>
              <w:t>Distance travelled to most common activity</w:t>
            </w:r>
          </w:p>
        </w:tc>
      </w:tr>
      <w:tr w:rsidR="008B7226" w:rsidRPr="001F125C" w14:paraId="34C54325" w14:textId="77777777" w:rsidTr="00027509">
        <w:trPr>
          <w:trHeight w:hRule="exact" w:val="244"/>
        </w:trPr>
        <w:tc>
          <w:tcPr>
            <w:tcW w:w="1271" w:type="dxa"/>
          </w:tcPr>
          <w:p w14:paraId="5696700B" w14:textId="77777777" w:rsidR="008B7226" w:rsidRPr="001F125C" w:rsidRDefault="008B7226" w:rsidP="00A10D5D">
            <w:pPr>
              <w:rPr>
                <w:sz w:val="18"/>
                <w:szCs w:val="18"/>
              </w:rPr>
            </w:pPr>
            <w:r w:rsidRPr="001F125C">
              <w:rPr>
                <w:sz w:val="18"/>
                <w:szCs w:val="18"/>
              </w:rPr>
              <w:t>OCCU</w:t>
            </w:r>
          </w:p>
        </w:tc>
        <w:tc>
          <w:tcPr>
            <w:tcW w:w="7745" w:type="dxa"/>
          </w:tcPr>
          <w:p w14:paraId="64553AFF" w14:textId="77777777" w:rsidR="008B7226" w:rsidRPr="001F125C" w:rsidRDefault="008B7226" w:rsidP="00A10D5D">
            <w:pPr>
              <w:rPr>
                <w:sz w:val="18"/>
                <w:szCs w:val="18"/>
              </w:rPr>
            </w:pPr>
            <w:r w:rsidRPr="001F125C">
              <w:rPr>
                <w:sz w:val="18"/>
                <w:szCs w:val="18"/>
              </w:rPr>
              <w:t>Occupation</w:t>
            </w:r>
          </w:p>
        </w:tc>
      </w:tr>
      <w:tr w:rsidR="008B7226" w:rsidRPr="001F125C" w14:paraId="217CD064" w14:textId="77777777" w:rsidTr="00027509">
        <w:trPr>
          <w:trHeight w:hRule="exact" w:val="244"/>
        </w:trPr>
        <w:tc>
          <w:tcPr>
            <w:tcW w:w="1271" w:type="dxa"/>
          </w:tcPr>
          <w:p w14:paraId="0EADBB9C" w14:textId="77777777" w:rsidR="008B7226" w:rsidRPr="001F125C" w:rsidRDefault="008B7226" w:rsidP="00A10D5D">
            <w:pPr>
              <w:rPr>
                <w:sz w:val="18"/>
                <w:szCs w:val="18"/>
              </w:rPr>
            </w:pPr>
            <w:r w:rsidRPr="001F125C">
              <w:rPr>
                <w:sz w:val="18"/>
                <w:szCs w:val="18"/>
              </w:rPr>
              <w:t>RCPT</w:t>
            </w:r>
          </w:p>
        </w:tc>
        <w:tc>
          <w:tcPr>
            <w:tcW w:w="7745" w:type="dxa"/>
          </w:tcPr>
          <w:p w14:paraId="3A0308FE" w14:textId="77777777" w:rsidR="008B7226" w:rsidRPr="001F125C" w:rsidRDefault="008B7226" w:rsidP="00A10D5D">
            <w:pPr>
              <w:rPr>
                <w:sz w:val="18"/>
                <w:szCs w:val="18"/>
              </w:rPr>
            </w:pPr>
            <w:r w:rsidRPr="001F125C">
              <w:rPr>
                <w:sz w:val="18"/>
                <w:szCs w:val="18"/>
              </w:rPr>
              <w:t>Residential car parking type (on-street, off-street in garage, off-street in open area, etc)</w:t>
            </w:r>
          </w:p>
        </w:tc>
      </w:tr>
      <w:tr w:rsidR="008B7226" w:rsidRPr="001F125C" w14:paraId="3FCFC981" w14:textId="77777777" w:rsidTr="00027509">
        <w:trPr>
          <w:trHeight w:hRule="exact" w:val="244"/>
        </w:trPr>
        <w:tc>
          <w:tcPr>
            <w:tcW w:w="1271" w:type="dxa"/>
          </w:tcPr>
          <w:p w14:paraId="4C53572E" w14:textId="77777777" w:rsidR="008B7226" w:rsidRPr="001F125C" w:rsidRDefault="008B7226" w:rsidP="00A10D5D">
            <w:pPr>
              <w:rPr>
                <w:sz w:val="18"/>
                <w:szCs w:val="18"/>
              </w:rPr>
            </w:pPr>
            <w:r w:rsidRPr="001F125C">
              <w:rPr>
                <w:sz w:val="18"/>
                <w:szCs w:val="18"/>
              </w:rPr>
              <w:t>REVC</w:t>
            </w:r>
          </w:p>
        </w:tc>
        <w:tc>
          <w:tcPr>
            <w:tcW w:w="7745" w:type="dxa"/>
          </w:tcPr>
          <w:p w14:paraId="34446B29" w14:textId="77777777" w:rsidR="008B7226" w:rsidRPr="001F125C" w:rsidRDefault="008B7226" w:rsidP="00A10D5D">
            <w:pPr>
              <w:rPr>
                <w:sz w:val="18"/>
                <w:szCs w:val="18"/>
              </w:rPr>
            </w:pPr>
            <w:r w:rsidRPr="001F125C">
              <w:rPr>
                <w:sz w:val="18"/>
                <w:szCs w:val="18"/>
              </w:rPr>
              <w:t>Number of (registered) motor vehicles in household</w:t>
            </w:r>
          </w:p>
        </w:tc>
      </w:tr>
      <w:tr w:rsidR="008B7226" w:rsidRPr="001F125C" w14:paraId="11EED987" w14:textId="77777777" w:rsidTr="00027509">
        <w:trPr>
          <w:trHeight w:hRule="exact" w:val="244"/>
        </w:trPr>
        <w:tc>
          <w:tcPr>
            <w:tcW w:w="1271" w:type="dxa"/>
          </w:tcPr>
          <w:p w14:paraId="217229E4" w14:textId="77777777" w:rsidR="008B7226" w:rsidRPr="001F125C" w:rsidRDefault="008B7226" w:rsidP="000A609B">
            <w:pPr>
              <w:rPr>
                <w:sz w:val="18"/>
                <w:szCs w:val="18"/>
              </w:rPr>
            </w:pPr>
            <w:r w:rsidRPr="001F125C">
              <w:rPr>
                <w:sz w:val="18"/>
                <w:szCs w:val="18"/>
              </w:rPr>
              <w:t>TFWM</w:t>
            </w:r>
          </w:p>
        </w:tc>
        <w:tc>
          <w:tcPr>
            <w:tcW w:w="7745" w:type="dxa"/>
          </w:tcPr>
          <w:p w14:paraId="33BDC301" w14:textId="77777777" w:rsidR="008B7226" w:rsidRPr="001F125C" w:rsidRDefault="008B7226" w:rsidP="00A10D5D">
            <w:pPr>
              <w:rPr>
                <w:sz w:val="18"/>
                <w:szCs w:val="18"/>
              </w:rPr>
            </w:pPr>
            <w:r w:rsidRPr="001F125C">
              <w:rPr>
                <w:sz w:val="18"/>
                <w:szCs w:val="18"/>
              </w:rPr>
              <w:t>Travel home from work mode</w:t>
            </w:r>
          </w:p>
        </w:tc>
      </w:tr>
      <w:tr w:rsidR="008B7226" w:rsidRPr="001F125C" w14:paraId="7E11C5E6" w14:textId="77777777" w:rsidTr="00027509">
        <w:trPr>
          <w:trHeight w:hRule="exact" w:val="244"/>
        </w:trPr>
        <w:tc>
          <w:tcPr>
            <w:tcW w:w="1271" w:type="dxa"/>
          </w:tcPr>
          <w:p w14:paraId="131BD38E" w14:textId="77777777" w:rsidR="008B7226" w:rsidRPr="001F125C" w:rsidRDefault="008B7226" w:rsidP="000A609B">
            <w:pPr>
              <w:rPr>
                <w:sz w:val="18"/>
                <w:szCs w:val="18"/>
              </w:rPr>
            </w:pPr>
            <w:r w:rsidRPr="001F125C">
              <w:rPr>
                <w:sz w:val="18"/>
                <w:szCs w:val="18"/>
              </w:rPr>
              <w:t>TSAM</w:t>
            </w:r>
          </w:p>
        </w:tc>
        <w:tc>
          <w:tcPr>
            <w:tcW w:w="7745" w:type="dxa"/>
          </w:tcPr>
          <w:p w14:paraId="2D8FBB50" w14:textId="77777777" w:rsidR="008B7226" w:rsidRPr="001F125C" w:rsidRDefault="008B7226" w:rsidP="000A609B">
            <w:pPr>
              <w:rPr>
                <w:sz w:val="18"/>
                <w:szCs w:val="18"/>
              </w:rPr>
            </w:pPr>
            <w:r w:rsidRPr="001F125C">
              <w:rPr>
                <w:sz w:val="18"/>
                <w:szCs w:val="18"/>
              </w:rPr>
              <w:t>Train station access mode, including ‘kiss and ride’</w:t>
            </w:r>
          </w:p>
        </w:tc>
      </w:tr>
      <w:tr w:rsidR="008B7226" w:rsidRPr="001F125C" w14:paraId="208D50DB" w14:textId="77777777" w:rsidTr="00027509">
        <w:trPr>
          <w:trHeight w:hRule="exact" w:val="244"/>
        </w:trPr>
        <w:tc>
          <w:tcPr>
            <w:tcW w:w="1271" w:type="dxa"/>
          </w:tcPr>
          <w:p w14:paraId="0AE20098" w14:textId="77777777" w:rsidR="008B7226" w:rsidRPr="001F125C" w:rsidRDefault="008B7226" w:rsidP="000A609B">
            <w:pPr>
              <w:rPr>
                <w:sz w:val="18"/>
                <w:szCs w:val="18"/>
              </w:rPr>
            </w:pPr>
            <w:r w:rsidRPr="001F125C">
              <w:rPr>
                <w:sz w:val="18"/>
                <w:szCs w:val="18"/>
              </w:rPr>
              <w:t>TTWD</w:t>
            </w:r>
          </w:p>
        </w:tc>
        <w:tc>
          <w:tcPr>
            <w:tcW w:w="7745" w:type="dxa"/>
          </w:tcPr>
          <w:p w14:paraId="1B3D7A66" w14:textId="77777777" w:rsidR="008B7226" w:rsidRPr="001F125C" w:rsidRDefault="008B7226" w:rsidP="000A609B">
            <w:pPr>
              <w:rPr>
                <w:sz w:val="18"/>
                <w:szCs w:val="18"/>
              </w:rPr>
            </w:pPr>
            <w:r w:rsidRPr="001F125C">
              <w:rPr>
                <w:sz w:val="18"/>
                <w:szCs w:val="18"/>
              </w:rPr>
              <w:t>Travel to work mode distance</w:t>
            </w:r>
          </w:p>
        </w:tc>
      </w:tr>
      <w:tr w:rsidR="008B7226" w:rsidRPr="001F125C" w14:paraId="5E9FBA8A" w14:textId="77777777" w:rsidTr="00027509">
        <w:trPr>
          <w:trHeight w:hRule="exact" w:val="244"/>
        </w:trPr>
        <w:tc>
          <w:tcPr>
            <w:tcW w:w="1271" w:type="dxa"/>
          </w:tcPr>
          <w:p w14:paraId="6863A511" w14:textId="77777777" w:rsidR="008B7226" w:rsidRPr="001F125C" w:rsidRDefault="008B7226" w:rsidP="000A609B">
            <w:pPr>
              <w:rPr>
                <w:sz w:val="18"/>
                <w:szCs w:val="18"/>
              </w:rPr>
            </w:pPr>
            <w:r w:rsidRPr="001F125C">
              <w:rPr>
                <w:sz w:val="18"/>
                <w:szCs w:val="18"/>
              </w:rPr>
              <w:t>TTWM</w:t>
            </w:r>
          </w:p>
        </w:tc>
        <w:tc>
          <w:tcPr>
            <w:tcW w:w="7745" w:type="dxa"/>
          </w:tcPr>
          <w:p w14:paraId="51C07044" w14:textId="77777777" w:rsidR="008B7226" w:rsidRPr="001F125C" w:rsidRDefault="008B7226" w:rsidP="000A609B">
            <w:pPr>
              <w:rPr>
                <w:sz w:val="18"/>
                <w:szCs w:val="18"/>
              </w:rPr>
            </w:pPr>
            <w:r w:rsidRPr="001F125C">
              <w:rPr>
                <w:sz w:val="18"/>
                <w:szCs w:val="18"/>
              </w:rPr>
              <w:t>Travel home to work mode</w:t>
            </w:r>
          </w:p>
        </w:tc>
      </w:tr>
      <w:tr w:rsidR="008B7226" w:rsidRPr="001F125C" w14:paraId="3D997851" w14:textId="77777777" w:rsidTr="00027509">
        <w:trPr>
          <w:trHeight w:hRule="exact" w:val="244"/>
        </w:trPr>
        <w:tc>
          <w:tcPr>
            <w:tcW w:w="1271" w:type="dxa"/>
          </w:tcPr>
          <w:p w14:paraId="30C4382B" w14:textId="77777777" w:rsidR="008B7226" w:rsidRPr="001F125C" w:rsidRDefault="008B7226" w:rsidP="000A609B">
            <w:pPr>
              <w:rPr>
                <w:sz w:val="18"/>
                <w:szCs w:val="18"/>
              </w:rPr>
            </w:pPr>
            <w:r w:rsidRPr="001F125C">
              <w:rPr>
                <w:sz w:val="18"/>
                <w:szCs w:val="18"/>
              </w:rPr>
              <w:t>TTWT</w:t>
            </w:r>
          </w:p>
        </w:tc>
        <w:tc>
          <w:tcPr>
            <w:tcW w:w="7745" w:type="dxa"/>
          </w:tcPr>
          <w:p w14:paraId="72ABA302" w14:textId="77777777" w:rsidR="008B7226" w:rsidRPr="001F125C" w:rsidRDefault="008B7226" w:rsidP="000A609B">
            <w:pPr>
              <w:rPr>
                <w:sz w:val="18"/>
                <w:szCs w:val="18"/>
              </w:rPr>
            </w:pPr>
            <w:r w:rsidRPr="001F125C">
              <w:rPr>
                <w:sz w:val="18"/>
                <w:szCs w:val="18"/>
              </w:rPr>
              <w:t>Travel time from home to work</w:t>
            </w:r>
          </w:p>
        </w:tc>
      </w:tr>
      <w:tr w:rsidR="008B7226" w:rsidRPr="001F125C" w14:paraId="5F342FD1" w14:textId="77777777" w:rsidTr="00027509">
        <w:trPr>
          <w:trHeight w:hRule="exact" w:val="244"/>
        </w:trPr>
        <w:tc>
          <w:tcPr>
            <w:tcW w:w="1271" w:type="dxa"/>
          </w:tcPr>
          <w:p w14:paraId="43A9872E" w14:textId="77777777" w:rsidR="008B7226" w:rsidRPr="001F125C" w:rsidRDefault="008B7226" w:rsidP="000A609B">
            <w:pPr>
              <w:rPr>
                <w:sz w:val="18"/>
                <w:szCs w:val="18"/>
              </w:rPr>
            </w:pPr>
            <w:r w:rsidRPr="001F125C">
              <w:rPr>
                <w:sz w:val="18"/>
                <w:szCs w:val="18"/>
              </w:rPr>
              <w:t>TYOH</w:t>
            </w:r>
          </w:p>
        </w:tc>
        <w:tc>
          <w:tcPr>
            <w:tcW w:w="7745" w:type="dxa"/>
          </w:tcPr>
          <w:p w14:paraId="59B3BBB0" w14:textId="77777777" w:rsidR="008B7226" w:rsidRPr="001F125C" w:rsidRDefault="008B7226" w:rsidP="000A609B">
            <w:pPr>
              <w:rPr>
                <w:sz w:val="18"/>
                <w:szCs w:val="18"/>
              </w:rPr>
            </w:pPr>
            <w:r w:rsidRPr="001F125C">
              <w:rPr>
                <w:sz w:val="18"/>
                <w:szCs w:val="18"/>
              </w:rPr>
              <w:t>Type of house</w:t>
            </w:r>
          </w:p>
        </w:tc>
      </w:tr>
    </w:tbl>
    <w:p w14:paraId="701B5FCE" w14:textId="77777777" w:rsidR="008B7226" w:rsidRDefault="008B7226" w:rsidP="00A10D5D">
      <w:pPr>
        <w:spacing w:after="0"/>
      </w:pPr>
    </w:p>
    <w:p w14:paraId="65375DD7" w14:textId="77777777" w:rsidR="008B7226" w:rsidRDefault="008B7226" w:rsidP="00A10D5D">
      <w:pPr>
        <w:spacing w:after="0"/>
      </w:pPr>
    </w:p>
    <w:p w14:paraId="1817F2A0" w14:textId="77777777" w:rsidR="008B7226" w:rsidRPr="00A10D5D" w:rsidRDefault="008B7226" w:rsidP="00A10D5D">
      <w:pPr>
        <w:spacing w:after="0"/>
        <w:rPr>
          <w:b/>
        </w:rPr>
      </w:pPr>
      <w:r w:rsidRPr="00A10D5D">
        <w:rPr>
          <w:b/>
        </w:rPr>
        <w:t>Model-related Factors</w:t>
      </w:r>
    </w:p>
    <w:p w14:paraId="69C39EB7" w14:textId="77777777" w:rsidR="008B7226" w:rsidRDefault="008B7226" w:rsidP="00A10D5D">
      <w:pPr>
        <w:spacing w:after="0"/>
      </w:pPr>
    </w:p>
    <w:tbl>
      <w:tblPr>
        <w:tblStyle w:val="TableGrid"/>
        <w:tblW w:w="0" w:type="auto"/>
        <w:tblLook w:val="04A0" w:firstRow="1" w:lastRow="0" w:firstColumn="1" w:lastColumn="0" w:noHBand="0" w:noVBand="1"/>
      </w:tblPr>
      <w:tblGrid>
        <w:gridCol w:w="1261"/>
        <w:gridCol w:w="1002"/>
        <w:gridCol w:w="6753"/>
      </w:tblGrid>
      <w:tr w:rsidR="008B7226" w:rsidRPr="001F125C" w14:paraId="50F1F57A" w14:textId="77777777" w:rsidTr="00027509">
        <w:trPr>
          <w:trHeight w:hRule="exact" w:val="244"/>
        </w:trPr>
        <w:tc>
          <w:tcPr>
            <w:tcW w:w="1261" w:type="dxa"/>
          </w:tcPr>
          <w:p w14:paraId="10ACD456" w14:textId="77777777" w:rsidR="008B7226" w:rsidRPr="001F125C" w:rsidRDefault="008B7226" w:rsidP="00A10D5D">
            <w:pPr>
              <w:rPr>
                <w:b/>
                <w:sz w:val="18"/>
                <w:szCs w:val="18"/>
              </w:rPr>
            </w:pPr>
            <w:r w:rsidRPr="001F125C">
              <w:rPr>
                <w:b/>
                <w:sz w:val="18"/>
                <w:szCs w:val="18"/>
              </w:rPr>
              <w:t>Factor Name</w:t>
            </w:r>
          </w:p>
        </w:tc>
        <w:tc>
          <w:tcPr>
            <w:tcW w:w="1002" w:type="dxa"/>
          </w:tcPr>
          <w:p w14:paraId="515A9266" w14:textId="77777777" w:rsidR="008B7226" w:rsidRPr="001F125C" w:rsidRDefault="008B7226" w:rsidP="00A10D5D">
            <w:pPr>
              <w:rPr>
                <w:b/>
                <w:sz w:val="18"/>
                <w:szCs w:val="18"/>
              </w:rPr>
            </w:pPr>
            <w:r w:rsidRPr="001F125C">
              <w:rPr>
                <w:b/>
                <w:sz w:val="18"/>
                <w:szCs w:val="18"/>
              </w:rPr>
              <w:t>In models</w:t>
            </w:r>
          </w:p>
        </w:tc>
        <w:tc>
          <w:tcPr>
            <w:tcW w:w="6753" w:type="dxa"/>
          </w:tcPr>
          <w:p w14:paraId="1AAF44E0" w14:textId="77777777" w:rsidR="008B7226" w:rsidRPr="001F125C" w:rsidRDefault="008B7226" w:rsidP="00A10D5D">
            <w:pPr>
              <w:rPr>
                <w:b/>
                <w:sz w:val="18"/>
                <w:szCs w:val="18"/>
              </w:rPr>
            </w:pPr>
            <w:r w:rsidRPr="001F125C">
              <w:rPr>
                <w:b/>
                <w:sz w:val="18"/>
                <w:szCs w:val="18"/>
              </w:rPr>
              <w:t>Description</w:t>
            </w:r>
          </w:p>
        </w:tc>
      </w:tr>
      <w:tr w:rsidR="008B7226" w:rsidRPr="001F125C" w14:paraId="5EFA5311" w14:textId="77777777" w:rsidTr="00027509">
        <w:trPr>
          <w:trHeight w:hRule="exact" w:val="244"/>
        </w:trPr>
        <w:tc>
          <w:tcPr>
            <w:tcW w:w="1261" w:type="dxa"/>
          </w:tcPr>
          <w:p w14:paraId="6D633AAF" w14:textId="77777777" w:rsidR="008B7226" w:rsidRPr="001F125C" w:rsidRDefault="008B7226" w:rsidP="00A10D5D">
            <w:pPr>
              <w:rPr>
                <w:sz w:val="18"/>
                <w:szCs w:val="18"/>
              </w:rPr>
            </w:pPr>
            <w:r w:rsidRPr="001F125C">
              <w:rPr>
                <w:sz w:val="18"/>
                <w:szCs w:val="18"/>
              </w:rPr>
              <w:t>A</w:t>
            </w:r>
          </w:p>
        </w:tc>
        <w:tc>
          <w:tcPr>
            <w:tcW w:w="1002" w:type="dxa"/>
          </w:tcPr>
          <w:p w14:paraId="12CF44F6" w14:textId="77777777" w:rsidR="008B7226" w:rsidRPr="001F125C" w:rsidRDefault="008B7226" w:rsidP="00A10D5D">
            <w:pPr>
              <w:rPr>
                <w:sz w:val="18"/>
                <w:szCs w:val="18"/>
              </w:rPr>
            </w:pPr>
            <w:r w:rsidRPr="001F125C">
              <w:rPr>
                <w:sz w:val="18"/>
                <w:szCs w:val="18"/>
              </w:rPr>
              <w:t>RLC</w:t>
            </w:r>
          </w:p>
        </w:tc>
        <w:tc>
          <w:tcPr>
            <w:tcW w:w="6753" w:type="dxa"/>
          </w:tcPr>
          <w:p w14:paraId="34954EBC" w14:textId="77777777" w:rsidR="008B7226" w:rsidRPr="001F125C" w:rsidRDefault="008B7226" w:rsidP="00A10D5D">
            <w:pPr>
              <w:rPr>
                <w:sz w:val="18"/>
                <w:szCs w:val="18"/>
              </w:rPr>
            </w:pPr>
            <w:r w:rsidRPr="001F125C">
              <w:rPr>
                <w:sz w:val="18"/>
                <w:szCs w:val="18"/>
              </w:rPr>
              <w:t>Constant parameter for Choice A</w:t>
            </w:r>
          </w:p>
        </w:tc>
      </w:tr>
      <w:tr w:rsidR="008B7226" w:rsidRPr="001F125C" w14:paraId="21A5D0A0" w14:textId="77777777" w:rsidTr="00027509">
        <w:trPr>
          <w:trHeight w:hRule="exact" w:val="244"/>
        </w:trPr>
        <w:tc>
          <w:tcPr>
            <w:tcW w:w="1261" w:type="dxa"/>
          </w:tcPr>
          <w:p w14:paraId="4451AC09" w14:textId="77777777" w:rsidR="008B7226" w:rsidRPr="001F125C" w:rsidRDefault="008B7226" w:rsidP="00A10D5D">
            <w:pPr>
              <w:rPr>
                <w:sz w:val="18"/>
                <w:szCs w:val="18"/>
              </w:rPr>
            </w:pPr>
            <w:r w:rsidRPr="001F125C">
              <w:rPr>
                <w:sz w:val="18"/>
                <w:szCs w:val="18"/>
              </w:rPr>
              <w:t>C</w:t>
            </w:r>
          </w:p>
        </w:tc>
        <w:tc>
          <w:tcPr>
            <w:tcW w:w="1002" w:type="dxa"/>
          </w:tcPr>
          <w:p w14:paraId="0C41AE96" w14:textId="77777777" w:rsidR="008B7226" w:rsidRPr="001F125C" w:rsidRDefault="008B7226" w:rsidP="00A10D5D">
            <w:pPr>
              <w:rPr>
                <w:sz w:val="18"/>
                <w:szCs w:val="18"/>
              </w:rPr>
            </w:pPr>
            <w:r w:rsidRPr="001F125C">
              <w:rPr>
                <w:sz w:val="18"/>
                <w:szCs w:val="18"/>
              </w:rPr>
              <w:t>RLC</w:t>
            </w:r>
          </w:p>
        </w:tc>
        <w:tc>
          <w:tcPr>
            <w:tcW w:w="6753" w:type="dxa"/>
          </w:tcPr>
          <w:p w14:paraId="4ED377C0" w14:textId="77777777" w:rsidR="008B7226" w:rsidRPr="001F125C" w:rsidRDefault="008B7226" w:rsidP="00A10D5D">
            <w:pPr>
              <w:rPr>
                <w:sz w:val="18"/>
                <w:szCs w:val="18"/>
              </w:rPr>
            </w:pPr>
            <w:r w:rsidRPr="001F125C">
              <w:rPr>
                <w:sz w:val="18"/>
                <w:szCs w:val="18"/>
              </w:rPr>
              <w:t>Constant parameter for Choice C</w:t>
            </w:r>
          </w:p>
        </w:tc>
      </w:tr>
      <w:tr w:rsidR="008B7226" w:rsidRPr="001F125C" w14:paraId="287EA0FA" w14:textId="77777777" w:rsidTr="00027509">
        <w:trPr>
          <w:trHeight w:hRule="exact" w:val="244"/>
        </w:trPr>
        <w:tc>
          <w:tcPr>
            <w:tcW w:w="1261" w:type="dxa"/>
          </w:tcPr>
          <w:p w14:paraId="714155BA" w14:textId="77777777" w:rsidR="008B7226" w:rsidRPr="001F125C" w:rsidRDefault="008B7226" w:rsidP="00A10D5D">
            <w:pPr>
              <w:rPr>
                <w:sz w:val="18"/>
                <w:szCs w:val="18"/>
              </w:rPr>
            </w:pPr>
            <w:r w:rsidRPr="001F125C">
              <w:rPr>
                <w:sz w:val="18"/>
                <w:szCs w:val="18"/>
              </w:rPr>
              <w:t>NONE</w:t>
            </w:r>
          </w:p>
        </w:tc>
        <w:tc>
          <w:tcPr>
            <w:tcW w:w="1002" w:type="dxa"/>
          </w:tcPr>
          <w:p w14:paraId="7282A4F9" w14:textId="77777777" w:rsidR="008B7226" w:rsidRPr="001F125C" w:rsidRDefault="008B7226" w:rsidP="00A10D5D">
            <w:pPr>
              <w:rPr>
                <w:sz w:val="18"/>
                <w:szCs w:val="18"/>
              </w:rPr>
            </w:pPr>
            <w:r w:rsidRPr="001F125C">
              <w:rPr>
                <w:sz w:val="18"/>
                <w:szCs w:val="18"/>
              </w:rPr>
              <w:t>RLC</w:t>
            </w:r>
          </w:p>
        </w:tc>
        <w:tc>
          <w:tcPr>
            <w:tcW w:w="6753" w:type="dxa"/>
          </w:tcPr>
          <w:p w14:paraId="18FFCD96" w14:textId="77777777" w:rsidR="008B7226" w:rsidRPr="001F125C" w:rsidRDefault="008B7226" w:rsidP="00936CA4">
            <w:pPr>
              <w:rPr>
                <w:sz w:val="18"/>
                <w:szCs w:val="18"/>
              </w:rPr>
            </w:pPr>
            <w:r w:rsidRPr="001F125C">
              <w:rPr>
                <w:sz w:val="18"/>
                <w:szCs w:val="18"/>
              </w:rPr>
              <w:t>Constant parameter for ‘no choice’ in unforced choice model</w:t>
            </w:r>
          </w:p>
        </w:tc>
      </w:tr>
    </w:tbl>
    <w:p w14:paraId="1CF2541D" w14:textId="77777777" w:rsidR="008B7226" w:rsidRDefault="008B7226" w:rsidP="00A10D5D">
      <w:pPr>
        <w:spacing w:after="0"/>
      </w:pPr>
    </w:p>
    <w:sectPr w:rsidR="008B7226" w:rsidSect="00C07BE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33691" w14:textId="77777777" w:rsidR="00132380" w:rsidRDefault="00132380" w:rsidP="008B7226">
      <w:pPr>
        <w:spacing w:after="0"/>
      </w:pPr>
      <w:r>
        <w:separator/>
      </w:r>
    </w:p>
  </w:endnote>
  <w:endnote w:type="continuationSeparator" w:id="0">
    <w:p w14:paraId="5C476987" w14:textId="77777777" w:rsidR="00132380" w:rsidRDefault="00132380" w:rsidP="008B72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55987"/>
      <w:docPartObj>
        <w:docPartGallery w:val="Page Numbers (Bottom of Page)"/>
        <w:docPartUnique/>
      </w:docPartObj>
    </w:sdtPr>
    <w:sdtEndPr/>
    <w:sdtContent>
      <w:p w14:paraId="63AD1A2B" w14:textId="77777777" w:rsidR="00FC13D8" w:rsidRDefault="00132380">
        <w:pPr>
          <w:pStyle w:val="Footer"/>
          <w:jc w:val="center"/>
        </w:pPr>
        <w:r>
          <w:fldChar w:fldCharType="begin"/>
        </w:r>
        <w:r>
          <w:instrText xml:space="preserve"> PAGE   \* MERGEFORMAT </w:instrText>
        </w:r>
        <w:r>
          <w:fldChar w:fldCharType="separate"/>
        </w:r>
        <w:r w:rsidR="00C859C0">
          <w:rPr>
            <w:noProof/>
          </w:rPr>
          <w:t>1</w:t>
        </w:r>
        <w:r>
          <w:rPr>
            <w:noProof/>
          </w:rPr>
          <w:fldChar w:fldCharType="end"/>
        </w:r>
      </w:p>
    </w:sdtContent>
  </w:sdt>
  <w:p w14:paraId="02D1C45C" w14:textId="77777777" w:rsidR="00FC13D8" w:rsidRDefault="00C859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519A6" w14:textId="77777777" w:rsidR="00132380" w:rsidRDefault="00132380" w:rsidP="008B7226">
      <w:pPr>
        <w:spacing w:after="0"/>
      </w:pPr>
      <w:r>
        <w:separator/>
      </w:r>
    </w:p>
  </w:footnote>
  <w:footnote w:type="continuationSeparator" w:id="0">
    <w:p w14:paraId="7036CA1B" w14:textId="77777777" w:rsidR="00132380" w:rsidRDefault="00132380" w:rsidP="008B7226">
      <w:pPr>
        <w:spacing w:after="0"/>
      </w:pPr>
      <w:r>
        <w:continuationSeparator/>
      </w:r>
    </w:p>
  </w:footnote>
  <w:footnote w:id="1">
    <w:p w14:paraId="1FF90891" w14:textId="77777777" w:rsidR="008B7226" w:rsidRDefault="008B7226" w:rsidP="00AB22A5">
      <w:pPr>
        <w:pStyle w:val="FootnoteText"/>
      </w:pPr>
      <w:r>
        <w:rPr>
          <w:rStyle w:val="FootnoteReference"/>
        </w:rPr>
        <w:footnoteRef/>
      </w:r>
      <w:r>
        <w:t xml:space="preserve"> We use the definition of heterogeneity provided by Greene and Hensher (2007), which identifies observable heterogeneity as related to the observed attributes of the individual, and unobservable heterogeneity is that which cannot be related to the observed attributes of the individual. Observed heterogeneity can be identified by considering the observed attributes of the individual while unobserved heterogeneity is estimated by considering random terms in the utility function.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EA80" w14:textId="77777777" w:rsidR="00C859C0" w:rsidRPr="00AC034E" w:rsidRDefault="00C859C0" w:rsidP="00C859C0">
    <w:pPr>
      <w:pStyle w:val="Header"/>
      <w:rPr>
        <w:rFonts w:cs="Arial"/>
      </w:rPr>
    </w:pPr>
    <w:r w:rsidRPr="00AC034E">
      <w:rPr>
        <w:rFonts w:cs="Arial"/>
      </w:rPr>
      <w:t>SOAC 2017</w:t>
    </w:r>
  </w:p>
  <w:p w14:paraId="2F5318E1" w14:textId="77777777" w:rsidR="00C859C0" w:rsidRDefault="00C859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5133C"/>
    <w:multiLevelType w:val="hybridMultilevel"/>
    <w:tmpl w:val="36724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3E3862"/>
    <w:multiLevelType w:val="hybridMultilevel"/>
    <w:tmpl w:val="79866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AF53D5"/>
    <w:multiLevelType w:val="hybridMultilevel"/>
    <w:tmpl w:val="11B81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036641E"/>
    <w:multiLevelType w:val="multilevel"/>
    <w:tmpl w:val="E06E8B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579E1A12"/>
    <w:multiLevelType w:val="hybridMultilevel"/>
    <w:tmpl w:val="8AA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1&lt;/ScanChanges&gt;&lt;Suspended&gt;1&lt;/Suspended&gt;&lt;/ENInstantFormat&gt;"/>
  </w:docVars>
  <w:rsids>
    <w:rsidRoot w:val="008B7226"/>
    <w:rsid w:val="00027509"/>
    <w:rsid w:val="0007330D"/>
    <w:rsid w:val="000953EA"/>
    <w:rsid w:val="00132380"/>
    <w:rsid w:val="00172294"/>
    <w:rsid w:val="00466DC5"/>
    <w:rsid w:val="004B6098"/>
    <w:rsid w:val="006349B7"/>
    <w:rsid w:val="006D3BB5"/>
    <w:rsid w:val="006F6C39"/>
    <w:rsid w:val="007747AC"/>
    <w:rsid w:val="00792FCE"/>
    <w:rsid w:val="008B7226"/>
    <w:rsid w:val="008F3A14"/>
    <w:rsid w:val="009837F9"/>
    <w:rsid w:val="00A5295D"/>
    <w:rsid w:val="00A727B7"/>
    <w:rsid w:val="00A83372"/>
    <w:rsid w:val="00C859C0"/>
    <w:rsid w:val="00CB27AD"/>
    <w:rsid w:val="00D101C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8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A14"/>
    <w:pPr>
      <w:spacing w:after="200" w:line="240" w:lineRule="auto"/>
    </w:pPr>
    <w:rPr>
      <w:rFonts w:ascii="Arial" w:eastAsia="SimSun" w:hAnsi="Arial" w:cs="Times New Roman"/>
      <w:sz w:val="20"/>
    </w:rPr>
  </w:style>
  <w:style w:type="paragraph" w:styleId="Heading1">
    <w:name w:val="heading 1"/>
    <w:basedOn w:val="Normal"/>
    <w:next w:val="Normal"/>
    <w:link w:val="Heading1Char"/>
    <w:uiPriority w:val="99"/>
    <w:qFormat/>
    <w:rsid w:val="00172294"/>
    <w:pPr>
      <w:keepNext/>
      <w:numPr>
        <w:numId w:val="1"/>
      </w:numPr>
      <w:spacing w:before="240" w:after="60"/>
      <w:outlineLvl w:val="0"/>
    </w:pPr>
    <w:rPr>
      <w:b/>
      <w:bCs/>
      <w:kern w:val="32"/>
      <w:sz w:val="22"/>
      <w:szCs w:val="32"/>
      <w:lang w:eastAsia="en-US"/>
    </w:rPr>
  </w:style>
  <w:style w:type="paragraph" w:styleId="Heading2">
    <w:name w:val="heading 2"/>
    <w:basedOn w:val="Normal"/>
    <w:next w:val="Normal"/>
    <w:link w:val="Heading2Char"/>
    <w:uiPriority w:val="99"/>
    <w:qFormat/>
    <w:rsid w:val="008B7226"/>
    <w:pPr>
      <w:keepNext/>
      <w:numPr>
        <w:ilvl w:val="1"/>
        <w:numId w:val="1"/>
      </w:numPr>
      <w:autoSpaceDE w:val="0"/>
      <w:autoSpaceDN w:val="0"/>
      <w:adjustRightInd w:val="0"/>
      <w:spacing w:after="0"/>
      <w:jc w:val="both"/>
      <w:outlineLvl w:val="1"/>
    </w:pPr>
    <w:rPr>
      <w:rFonts w:eastAsia="Times New Roman"/>
      <w:bCs/>
      <w:i/>
      <w:sz w:val="24"/>
      <w:szCs w:val="24"/>
      <w:lang w:eastAsia="en-US"/>
    </w:rPr>
  </w:style>
  <w:style w:type="paragraph" w:styleId="Heading3">
    <w:name w:val="heading 3"/>
    <w:basedOn w:val="Normal"/>
    <w:next w:val="Normal"/>
    <w:link w:val="Heading3Char"/>
    <w:uiPriority w:val="99"/>
    <w:unhideWhenUsed/>
    <w:qFormat/>
    <w:rsid w:val="008B7226"/>
    <w:pPr>
      <w:keepNext/>
      <w:numPr>
        <w:ilvl w:val="2"/>
        <w:numId w:val="1"/>
      </w:numPr>
      <w:spacing w:before="240" w:after="60"/>
      <w:jc w:val="both"/>
      <w:outlineLvl w:val="2"/>
    </w:pPr>
    <w:rPr>
      <w:rFonts w:ascii="Cambria" w:hAnsi="Cambria"/>
      <w:b/>
      <w:bCs/>
      <w:szCs w:val="26"/>
      <w:lang w:eastAsia="en-US"/>
    </w:rPr>
  </w:style>
  <w:style w:type="paragraph" w:styleId="Heading4">
    <w:name w:val="heading 4"/>
    <w:basedOn w:val="Normal"/>
    <w:next w:val="Normal"/>
    <w:link w:val="Heading4Char"/>
    <w:uiPriority w:val="99"/>
    <w:unhideWhenUsed/>
    <w:qFormat/>
    <w:rsid w:val="008B7226"/>
    <w:pPr>
      <w:keepNext/>
      <w:numPr>
        <w:ilvl w:val="3"/>
        <w:numId w:val="1"/>
      </w:numPr>
      <w:spacing w:before="240" w:after="60"/>
      <w:jc w:val="both"/>
      <w:outlineLvl w:val="3"/>
    </w:pPr>
    <w:rPr>
      <w:b/>
      <w:bCs/>
      <w:szCs w:val="28"/>
      <w:lang w:eastAsia="en-US"/>
    </w:rPr>
  </w:style>
  <w:style w:type="paragraph" w:styleId="Heading5">
    <w:name w:val="heading 5"/>
    <w:basedOn w:val="Normal"/>
    <w:next w:val="Normal"/>
    <w:link w:val="Heading5Char"/>
    <w:uiPriority w:val="99"/>
    <w:unhideWhenUsed/>
    <w:qFormat/>
    <w:rsid w:val="008B7226"/>
    <w:pPr>
      <w:numPr>
        <w:ilvl w:val="4"/>
        <w:numId w:val="1"/>
      </w:numPr>
      <w:spacing w:before="240" w:after="60"/>
      <w:jc w:val="both"/>
      <w:outlineLvl w:val="4"/>
    </w:pPr>
    <w:rPr>
      <w:b/>
      <w:bCs/>
      <w:i/>
      <w:iCs/>
      <w:sz w:val="26"/>
      <w:szCs w:val="26"/>
      <w:lang w:eastAsia="en-US"/>
    </w:rPr>
  </w:style>
  <w:style w:type="paragraph" w:styleId="Heading6">
    <w:name w:val="heading 6"/>
    <w:basedOn w:val="Normal"/>
    <w:next w:val="Normal"/>
    <w:link w:val="Heading6Char"/>
    <w:uiPriority w:val="99"/>
    <w:unhideWhenUsed/>
    <w:qFormat/>
    <w:rsid w:val="008B7226"/>
    <w:pPr>
      <w:numPr>
        <w:ilvl w:val="5"/>
        <w:numId w:val="1"/>
      </w:numPr>
      <w:spacing w:before="240" w:after="60"/>
      <w:jc w:val="both"/>
      <w:outlineLvl w:val="5"/>
    </w:pPr>
    <w:rPr>
      <w:b/>
      <w:bCs/>
      <w:lang w:eastAsia="en-US"/>
    </w:rPr>
  </w:style>
  <w:style w:type="paragraph" w:styleId="Heading7">
    <w:name w:val="heading 7"/>
    <w:basedOn w:val="Normal"/>
    <w:next w:val="Normal"/>
    <w:link w:val="Heading7Char"/>
    <w:uiPriority w:val="99"/>
    <w:unhideWhenUsed/>
    <w:qFormat/>
    <w:rsid w:val="008B7226"/>
    <w:pPr>
      <w:numPr>
        <w:ilvl w:val="6"/>
        <w:numId w:val="1"/>
      </w:numPr>
      <w:spacing w:before="240" w:after="60"/>
      <w:jc w:val="both"/>
      <w:outlineLvl w:val="6"/>
    </w:pPr>
    <w:rPr>
      <w:szCs w:val="24"/>
      <w:lang w:eastAsia="en-US"/>
    </w:rPr>
  </w:style>
  <w:style w:type="paragraph" w:styleId="Heading8">
    <w:name w:val="heading 8"/>
    <w:basedOn w:val="Normal"/>
    <w:next w:val="Normal"/>
    <w:link w:val="Heading8Char"/>
    <w:uiPriority w:val="99"/>
    <w:unhideWhenUsed/>
    <w:qFormat/>
    <w:rsid w:val="008B7226"/>
    <w:pPr>
      <w:numPr>
        <w:ilvl w:val="7"/>
        <w:numId w:val="1"/>
      </w:numPr>
      <w:spacing w:before="240" w:after="60"/>
      <w:jc w:val="both"/>
      <w:outlineLvl w:val="7"/>
    </w:pPr>
    <w:rPr>
      <w:i/>
      <w:iCs/>
      <w:szCs w:val="24"/>
      <w:lang w:eastAsia="en-US"/>
    </w:rPr>
  </w:style>
  <w:style w:type="paragraph" w:styleId="Heading9">
    <w:name w:val="heading 9"/>
    <w:basedOn w:val="Normal"/>
    <w:next w:val="Normal"/>
    <w:link w:val="Heading9Char"/>
    <w:uiPriority w:val="99"/>
    <w:unhideWhenUsed/>
    <w:qFormat/>
    <w:rsid w:val="008B7226"/>
    <w:pPr>
      <w:numPr>
        <w:ilvl w:val="8"/>
        <w:numId w:val="1"/>
      </w:numPr>
      <w:spacing w:before="240" w:after="60"/>
      <w:jc w:val="both"/>
      <w:outlineLvl w:val="8"/>
    </w:pPr>
    <w:rPr>
      <w:rFonts w:ascii="Cambria" w:hAnsi="Cambri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2294"/>
    <w:rPr>
      <w:rFonts w:ascii="Arial" w:eastAsia="SimSun" w:hAnsi="Arial" w:cs="Times New Roman"/>
      <w:b/>
      <w:bCs/>
      <w:kern w:val="32"/>
      <w:szCs w:val="32"/>
      <w:lang w:eastAsia="en-US"/>
    </w:rPr>
  </w:style>
  <w:style w:type="character" w:customStyle="1" w:styleId="Heading2Char">
    <w:name w:val="Heading 2 Char"/>
    <w:basedOn w:val="DefaultParagraphFont"/>
    <w:link w:val="Heading2"/>
    <w:uiPriority w:val="99"/>
    <w:rsid w:val="008B7226"/>
    <w:rPr>
      <w:rFonts w:ascii="Arial" w:eastAsia="Times New Roman" w:hAnsi="Arial" w:cs="Times New Roman"/>
      <w:bCs/>
      <w:i/>
      <w:sz w:val="24"/>
      <w:szCs w:val="24"/>
      <w:lang w:eastAsia="en-US"/>
    </w:rPr>
  </w:style>
  <w:style w:type="character" w:customStyle="1" w:styleId="Heading3Char">
    <w:name w:val="Heading 3 Char"/>
    <w:basedOn w:val="DefaultParagraphFont"/>
    <w:link w:val="Heading3"/>
    <w:uiPriority w:val="99"/>
    <w:rsid w:val="008B7226"/>
    <w:rPr>
      <w:rFonts w:ascii="Cambria" w:eastAsia="SimSun" w:hAnsi="Cambria" w:cs="Times New Roman"/>
      <w:b/>
      <w:bCs/>
      <w:szCs w:val="26"/>
      <w:lang w:eastAsia="en-US"/>
    </w:rPr>
  </w:style>
  <w:style w:type="character" w:customStyle="1" w:styleId="Heading4Char">
    <w:name w:val="Heading 4 Char"/>
    <w:basedOn w:val="DefaultParagraphFont"/>
    <w:link w:val="Heading4"/>
    <w:uiPriority w:val="99"/>
    <w:rsid w:val="008B7226"/>
    <w:rPr>
      <w:rFonts w:ascii="Times New Roman" w:eastAsia="SimSun" w:hAnsi="Times New Roman" w:cs="Times New Roman"/>
      <w:b/>
      <w:bCs/>
      <w:szCs w:val="28"/>
      <w:lang w:eastAsia="en-US"/>
    </w:rPr>
  </w:style>
  <w:style w:type="character" w:customStyle="1" w:styleId="Heading5Char">
    <w:name w:val="Heading 5 Char"/>
    <w:basedOn w:val="DefaultParagraphFont"/>
    <w:link w:val="Heading5"/>
    <w:uiPriority w:val="99"/>
    <w:rsid w:val="008B7226"/>
    <w:rPr>
      <w:rFonts w:ascii="Times New Roman" w:eastAsia="SimSun" w:hAnsi="Times New Roman" w:cs="Times New Roman"/>
      <w:b/>
      <w:bCs/>
      <w:i/>
      <w:iCs/>
      <w:sz w:val="26"/>
      <w:szCs w:val="26"/>
      <w:lang w:eastAsia="en-US"/>
    </w:rPr>
  </w:style>
  <w:style w:type="character" w:customStyle="1" w:styleId="Heading6Char">
    <w:name w:val="Heading 6 Char"/>
    <w:basedOn w:val="DefaultParagraphFont"/>
    <w:link w:val="Heading6"/>
    <w:uiPriority w:val="99"/>
    <w:rsid w:val="008B7226"/>
    <w:rPr>
      <w:rFonts w:ascii="Times New Roman" w:eastAsia="SimSun" w:hAnsi="Times New Roman" w:cs="Times New Roman"/>
      <w:b/>
      <w:bCs/>
      <w:lang w:eastAsia="en-US"/>
    </w:rPr>
  </w:style>
  <w:style w:type="character" w:customStyle="1" w:styleId="Heading7Char">
    <w:name w:val="Heading 7 Char"/>
    <w:basedOn w:val="DefaultParagraphFont"/>
    <w:link w:val="Heading7"/>
    <w:uiPriority w:val="99"/>
    <w:rsid w:val="008B7226"/>
    <w:rPr>
      <w:rFonts w:ascii="Times New Roman" w:eastAsia="SimSun" w:hAnsi="Times New Roman" w:cs="Times New Roman"/>
      <w:szCs w:val="24"/>
      <w:lang w:eastAsia="en-US"/>
    </w:rPr>
  </w:style>
  <w:style w:type="character" w:customStyle="1" w:styleId="Heading8Char">
    <w:name w:val="Heading 8 Char"/>
    <w:basedOn w:val="DefaultParagraphFont"/>
    <w:link w:val="Heading8"/>
    <w:uiPriority w:val="99"/>
    <w:rsid w:val="008B7226"/>
    <w:rPr>
      <w:rFonts w:ascii="Times New Roman" w:eastAsia="SimSun" w:hAnsi="Times New Roman" w:cs="Times New Roman"/>
      <w:i/>
      <w:iCs/>
      <w:szCs w:val="24"/>
      <w:lang w:eastAsia="en-US"/>
    </w:rPr>
  </w:style>
  <w:style w:type="character" w:customStyle="1" w:styleId="Heading9Char">
    <w:name w:val="Heading 9 Char"/>
    <w:basedOn w:val="DefaultParagraphFont"/>
    <w:link w:val="Heading9"/>
    <w:uiPriority w:val="99"/>
    <w:rsid w:val="008B7226"/>
    <w:rPr>
      <w:rFonts w:ascii="Cambria" w:eastAsia="SimSun" w:hAnsi="Cambria" w:cs="Times New Roman"/>
      <w:lang w:eastAsia="en-US"/>
    </w:rPr>
  </w:style>
  <w:style w:type="character" w:styleId="Hyperlink">
    <w:name w:val="Hyperlink"/>
    <w:basedOn w:val="DefaultParagraphFont"/>
    <w:uiPriority w:val="99"/>
    <w:unhideWhenUsed/>
    <w:rsid w:val="008B7226"/>
    <w:rPr>
      <w:color w:val="0000FF"/>
      <w:u w:val="single"/>
    </w:rPr>
  </w:style>
  <w:style w:type="paragraph" w:styleId="BalloonText">
    <w:name w:val="Balloon Text"/>
    <w:basedOn w:val="Normal"/>
    <w:link w:val="BalloonTextChar"/>
    <w:uiPriority w:val="99"/>
    <w:semiHidden/>
    <w:unhideWhenUsed/>
    <w:rsid w:val="008B72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226"/>
    <w:rPr>
      <w:rFonts w:ascii="Tahoma" w:eastAsia="SimSun" w:hAnsi="Tahoma" w:cs="Tahoma"/>
      <w:sz w:val="16"/>
      <w:szCs w:val="16"/>
    </w:rPr>
  </w:style>
  <w:style w:type="paragraph" w:styleId="ListParagraph">
    <w:name w:val="List Paragraph"/>
    <w:basedOn w:val="Normal"/>
    <w:uiPriority w:val="34"/>
    <w:qFormat/>
    <w:rsid w:val="008B7226"/>
    <w:pPr>
      <w:spacing w:after="0"/>
      <w:ind w:left="720"/>
      <w:contextualSpacing/>
    </w:pPr>
    <w:rPr>
      <w:rFonts w:eastAsia="Times New Roman"/>
      <w:sz w:val="24"/>
      <w:szCs w:val="24"/>
      <w:lang w:eastAsia="en-US"/>
    </w:rPr>
  </w:style>
  <w:style w:type="paragraph" w:styleId="Quote">
    <w:name w:val="Quote"/>
    <w:basedOn w:val="Normal"/>
    <w:next w:val="Normal"/>
    <w:link w:val="QuoteChar"/>
    <w:uiPriority w:val="29"/>
    <w:qFormat/>
    <w:rsid w:val="008B7226"/>
    <w:pPr>
      <w:spacing w:after="0"/>
      <w:ind w:left="851" w:right="851"/>
    </w:pPr>
    <w:rPr>
      <w:rFonts w:eastAsia="Times New Roman"/>
      <w:iCs/>
      <w:color w:val="000000"/>
      <w:sz w:val="24"/>
      <w:szCs w:val="24"/>
      <w:lang w:eastAsia="en-US"/>
    </w:rPr>
  </w:style>
  <w:style w:type="character" w:customStyle="1" w:styleId="QuoteChar">
    <w:name w:val="Quote Char"/>
    <w:basedOn w:val="DefaultParagraphFont"/>
    <w:link w:val="Quote"/>
    <w:uiPriority w:val="29"/>
    <w:rsid w:val="008B7226"/>
    <w:rPr>
      <w:rFonts w:ascii="Times New Roman" w:eastAsia="Times New Roman" w:hAnsi="Times New Roman" w:cs="Times New Roman"/>
      <w:iCs/>
      <w:color w:val="000000"/>
      <w:sz w:val="24"/>
      <w:szCs w:val="24"/>
      <w:lang w:eastAsia="en-US"/>
    </w:rPr>
  </w:style>
  <w:style w:type="paragraph" w:styleId="Caption">
    <w:name w:val="caption"/>
    <w:basedOn w:val="Normal"/>
    <w:next w:val="Normal"/>
    <w:uiPriority w:val="35"/>
    <w:unhideWhenUsed/>
    <w:qFormat/>
    <w:rsid w:val="008B7226"/>
    <w:pPr>
      <w:ind w:firstLine="720"/>
    </w:pPr>
    <w:rPr>
      <w:rFonts w:eastAsia="Times New Roman"/>
      <w:b/>
      <w:bCs/>
      <w:color w:val="4F81BD"/>
      <w:sz w:val="18"/>
      <w:szCs w:val="18"/>
      <w:lang w:val="en-US" w:eastAsia="en-US"/>
    </w:rPr>
  </w:style>
  <w:style w:type="paragraph" w:styleId="TOCHeading">
    <w:name w:val="TOC Heading"/>
    <w:basedOn w:val="Heading1"/>
    <w:next w:val="Normal"/>
    <w:uiPriority w:val="39"/>
    <w:semiHidden/>
    <w:unhideWhenUsed/>
    <w:qFormat/>
    <w:rsid w:val="008B7226"/>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rPr>
  </w:style>
  <w:style w:type="paragraph" w:styleId="TOC1">
    <w:name w:val="toc 1"/>
    <w:basedOn w:val="Normal"/>
    <w:next w:val="Normal"/>
    <w:autoRedefine/>
    <w:uiPriority w:val="39"/>
    <w:unhideWhenUsed/>
    <w:rsid w:val="008B7226"/>
    <w:pPr>
      <w:spacing w:after="100"/>
    </w:pPr>
  </w:style>
  <w:style w:type="paragraph" w:styleId="TOC2">
    <w:name w:val="toc 2"/>
    <w:basedOn w:val="Normal"/>
    <w:next w:val="Normal"/>
    <w:autoRedefine/>
    <w:uiPriority w:val="39"/>
    <w:unhideWhenUsed/>
    <w:rsid w:val="008B7226"/>
    <w:pPr>
      <w:spacing w:after="100"/>
      <w:ind w:left="220"/>
    </w:pPr>
  </w:style>
  <w:style w:type="paragraph" w:styleId="TOC3">
    <w:name w:val="toc 3"/>
    <w:basedOn w:val="Normal"/>
    <w:next w:val="Normal"/>
    <w:autoRedefine/>
    <w:uiPriority w:val="39"/>
    <w:unhideWhenUsed/>
    <w:rsid w:val="008B7226"/>
    <w:pPr>
      <w:spacing w:after="100"/>
      <w:ind w:left="440"/>
    </w:pPr>
  </w:style>
  <w:style w:type="paragraph" w:styleId="Header">
    <w:name w:val="header"/>
    <w:basedOn w:val="Normal"/>
    <w:link w:val="HeaderChar"/>
    <w:uiPriority w:val="99"/>
    <w:unhideWhenUsed/>
    <w:rsid w:val="008B7226"/>
    <w:pPr>
      <w:tabs>
        <w:tab w:val="center" w:pos="4513"/>
        <w:tab w:val="right" w:pos="9026"/>
      </w:tabs>
      <w:spacing w:after="0"/>
    </w:pPr>
  </w:style>
  <w:style w:type="character" w:customStyle="1" w:styleId="HeaderChar">
    <w:name w:val="Header Char"/>
    <w:basedOn w:val="DefaultParagraphFont"/>
    <w:link w:val="Header"/>
    <w:uiPriority w:val="99"/>
    <w:rsid w:val="008B7226"/>
    <w:rPr>
      <w:rFonts w:ascii="Times New Roman" w:eastAsia="SimSun" w:hAnsi="Times New Roman" w:cs="Times New Roman"/>
    </w:rPr>
  </w:style>
  <w:style w:type="paragraph" w:styleId="Footer">
    <w:name w:val="footer"/>
    <w:basedOn w:val="Normal"/>
    <w:link w:val="FooterChar"/>
    <w:uiPriority w:val="99"/>
    <w:unhideWhenUsed/>
    <w:rsid w:val="008B7226"/>
    <w:pPr>
      <w:tabs>
        <w:tab w:val="center" w:pos="4513"/>
        <w:tab w:val="right" w:pos="9026"/>
      </w:tabs>
      <w:spacing w:after="0"/>
    </w:pPr>
  </w:style>
  <w:style w:type="character" w:customStyle="1" w:styleId="FooterChar">
    <w:name w:val="Footer Char"/>
    <w:basedOn w:val="DefaultParagraphFont"/>
    <w:link w:val="Footer"/>
    <w:uiPriority w:val="99"/>
    <w:rsid w:val="008B7226"/>
    <w:rPr>
      <w:rFonts w:ascii="Times New Roman" w:eastAsia="SimSun" w:hAnsi="Times New Roman" w:cs="Times New Roman"/>
    </w:rPr>
  </w:style>
  <w:style w:type="paragraph" w:styleId="NoSpacing">
    <w:name w:val="No Spacing"/>
    <w:uiPriority w:val="1"/>
    <w:qFormat/>
    <w:rsid w:val="008B7226"/>
    <w:pPr>
      <w:spacing w:after="0" w:line="240" w:lineRule="auto"/>
    </w:pPr>
    <w:rPr>
      <w:rFonts w:ascii="Times New Roman" w:eastAsia="SimSun" w:hAnsi="Times New Roman" w:cs="Times New Roman"/>
    </w:rPr>
  </w:style>
  <w:style w:type="table" w:styleId="TableGrid">
    <w:name w:val="Table Grid"/>
    <w:basedOn w:val="TableNormal"/>
    <w:uiPriority w:val="39"/>
    <w:rsid w:val="008B7226"/>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8B7226"/>
    <w:pPr>
      <w:spacing w:after="0"/>
      <w:jc w:val="center"/>
    </w:pPr>
    <w:rPr>
      <w:noProof/>
    </w:rPr>
  </w:style>
  <w:style w:type="character" w:customStyle="1" w:styleId="EndNoteBibliographyTitleChar">
    <w:name w:val="EndNote Bibliography Title Char"/>
    <w:basedOn w:val="DefaultParagraphFont"/>
    <w:link w:val="EndNoteBibliographyTitle"/>
    <w:rsid w:val="008B7226"/>
    <w:rPr>
      <w:rFonts w:ascii="Times New Roman" w:eastAsia="SimSun" w:hAnsi="Times New Roman" w:cs="Times New Roman"/>
      <w:noProof/>
    </w:rPr>
  </w:style>
  <w:style w:type="paragraph" w:customStyle="1" w:styleId="EndNoteBibliography">
    <w:name w:val="EndNote Bibliography"/>
    <w:basedOn w:val="Normal"/>
    <w:link w:val="EndNoteBibliographyChar"/>
    <w:rsid w:val="008B7226"/>
    <w:rPr>
      <w:noProof/>
    </w:rPr>
  </w:style>
  <w:style w:type="character" w:customStyle="1" w:styleId="EndNoteBibliographyChar">
    <w:name w:val="EndNote Bibliography Char"/>
    <w:basedOn w:val="DefaultParagraphFont"/>
    <w:link w:val="EndNoteBibliography"/>
    <w:rsid w:val="008B7226"/>
    <w:rPr>
      <w:rFonts w:ascii="Times New Roman" w:eastAsia="SimSun" w:hAnsi="Times New Roman" w:cs="Times New Roman"/>
      <w:noProof/>
    </w:rPr>
  </w:style>
  <w:style w:type="character" w:styleId="CommentReference">
    <w:name w:val="annotation reference"/>
    <w:basedOn w:val="DefaultParagraphFont"/>
    <w:uiPriority w:val="99"/>
    <w:semiHidden/>
    <w:unhideWhenUsed/>
    <w:rsid w:val="008B7226"/>
    <w:rPr>
      <w:sz w:val="16"/>
      <w:szCs w:val="16"/>
    </w:rPr>
  </w:style>
  <w:style w:type="paragraph" w:styleId="CommentText">
    <w:name w:val="annotation text"/>
    <w:basedOn w:val="Normal"/>
    <w:link w:val="CommentTextChar"/>
    <w:uiPriority w:val="99"/>
    <w:semiHidden/>
    <w:unhideWhenUsed/>
    <w:rsid w:val="008B7226"/>
    <w:rPr>
      <w:szCs w:val="20"/>
    </w:rPr>
  </w:style>
  <w:style w:type="character" w:customStyle="1" w:styleId="CommentTextChar">
    <w:name w:val="Comment Text Char"/>
    <w:basedOn w:val="DefaultParagraphFont"/>
    <w:link w:val="CommentText"/>
    <w:uiPriority w:val="99"/>
    <w:semiHidden/>
    <w:rsid w:val="008B722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7226"/>
    <w:rPr>
      <w:b/>
      <w:bCs/>
    </w:rPr>
  </w:style>
  <w:style w:type="character" w:customStyle="1" w:styleId="CommentSubjectChar">
    <w:name w:val="Comment Subject Char"/>
    <w:basedOn w:val="CommentTextChar"/>
    <w:link w:val="CommentSubject"/>
    <w:uiPriority w:val="99"/>
    <w:semiHidden/>
    <w:rsid w:val="008B7226"/>
    <w:rPr>
      <w:rFonts w:ascii="Times New Roman" w:eastAsia="SimSun" w:hAnsi="Times New Roman" w:cs="Times New Roman"/>
      <w:b/>
      <w:bCs/>
      <w:sz w:val="20"/>
      <w:szCs w:val="20"/>
    </w:rPr>
  </w:style>
  <w:style w:type="paragraph" w:styleId="FootnoteText">
    <w:name w:val="footnote text"/>
    <w:basedOn w:val="Normal"/>
    <w:link w:val="FootnoteTextChar"/>
    <w:uiPriority w:val="99"/>
    <w:semiHidden/>
    <w:unhideWhenUsed/>
    <w:rsid w:val="008B7226"/>
    <w:pPr>
      <w:spacing w:after="0"/>
    </w:pPr>
    <w:rPr>
      <w:szCs w:val="20"/>
    </w:rPr>
  </w:style>
  <w:style w:type="character" w:customStyle="1" w:styleId="FootnoteTextChar">
    <w:name w:val="Footnote Text Char"/>
    <w:basedOn w:val="DefaultParagraphFont"/>
    <w:link w:val="FootnoteText"/>
    <w:uiPriority w:val="99"/>
    <w:semiHidden/>
    <w:rsid w:val="008B7226"/>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8B7226"/>
    <w:rPr>
      <w:vertAlign w:val="superscript"/>
    </w:rPr>
  </w:style>
  <w:style w:type="character" w:styleId="PlaceholderText">
    <w:name w:val="Placeholder Text"/>
    <w:basedOn w:val="DefaultParagraphFont"/>
    <w:uiPriority w:val="99"/>
    <w:semiHidden/>
    <w:rsid w:val="008B7226"/>
    <w:rPr>
      <w:color w:val="808080"/>
    </w:rPr>
  </w:style>
  <w:style w:type="character" w:styleId="Emphasis">
    <w:name w:val="Emphasis"/>
    <w:basedOn w:val="DefaultParagraphFont"/>
    <w:uiPriority w:val="20"/>
    <w:qFormat/>
    <w:rsid w:val="00D101C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A14"/>
    <w:pPr>
      <w:spacing w:after="200" w:line="240" w:lineRule="auto"/>
    </w:pPr>
    <w:rPr>
      <w:rFonts w:ascii="Arial" w:eastAsia="SimSun" w:hAnsi="Arial" w:cs="Times New Roman"/>
      <w:sz w:val="20"/>
    </w:rPr>
  </w:style>
  <w:style w:type="paragraph" w:styleId="Heading1">
    <w:name w:val="heading 1"/>
    <w:basedOn w:val="Normal"/>
    <w:next w:val="Normal"/>
    <w:link w:val="Heading1Char"/>
    <w:uiPriority w:val="99"/>
    <w:qFormat/>
    <w:rsid w:val="00172294"/>
    <w:pPr>
      <w:keepNext/>
      <w:numPr>
        <w:numId w:val="1"/>
      </w:numPr>
      <w:spacing w:before="240" w:after="60"/>
      <w:outlineLvl w:val="0"/>
    </w:pPr>
    <w:rPr>
      <w:b/>
      <w:bCs/>
      <w:kern w:val="32"/>
      <w:sz w:val="22"/>
      <w:szCs w:val="32"/>
      <w:lang w:eastAsia="en-US"/>
    </w:rPr>
  </w:style>
  <w:style w:type="paragraph" w:styleId="Heading2">
    <w:name w:val="heading 2"/>
    <w:basedOn w:val="Normal"/>
    <w:next w:val="Normal"/>
    <w:link w:val="Heading2Char"/>
    <w:uiPriority w:val="99"/>
    <w:qFormat/>
    <w:rsid w:val="008B7226"/>
    <w:pPr>
      <w:keepNext/>
      <w:numPr>
        <w:ilvl w:val="1"/>
        <w:numId w:val="1"/>
      </w:numPr>
      <w:autoSpaceDE w:val="0"/>
      <w:autoSpaceDN w:val="0"/>
      <w:adjustRightInd w:val="0"/>
      <w:spacing w:after="0"/>
      <w:jc w:val="both"/>
      <w:outlineLvl w:val="1"/>
    </w:pPr>
    <w:rPr>
      <w:rFonts w:eastAsia="Times New Roman"/>
      <w:bCs/>
      <w:i/>
      <w:sz w:val="24"/>
      <w:szCs w:val="24"/>
      <w:lang w:eastAsia="en-US"/>
    </w:rPr>
  </w:style>
  <w:style w:type="paragraph" w:styleId="Heading3">
    <w:name w:val="heading 3"/>
    <w:basedOn w:val="Normal"/>
    <w:next w:val="Normal"/>
    <w:link w:val="Heading3Char"/>
    <w:uiPriority w:val="99"/>
    <w:unhideWhenUsed/>
    <w:qFormat/>
    <w:rsid w:val="008B7226"/>
    <w:pPr>
      <w:keepNext/>
      <w:numPr>
        <w:ilvl w:val="2"/>
        <w:numId w:val="1"/>
      </w:numPr>
      <w:spacing w:before="240" w:after="60"/>
      <w:jc w:val="both"/>
      <w:outlineLvl w:val="2"/>
    </w:pPr>
    <w:rPr>
      <w:rFonts w:ascii="Cambria" w:hAnsi="Cambria"/>
      <w:b/>
      <w:bCs/>
      <w:szCs w:val="26"/>
      <w:lang w:eastAsia="en-US"/>
    </w:rPr>
  </w:style>
  <w:style w:type="paragraph" w:styleId="Heading4">
    <w:name w:val="heading 4"/>
    <w:basedOn w:val="Normal"/>
    <w:next w:val="Normal"/>
    <w:link w:val="Heading4Char"/>
    <w:uiPriority w:val="99"/>
    <w:unhideWhenUsed/>
    <w:qFormat/>
    <w:rsid w:val="008B7226"/>
    <w:pPr>
      <w:keepNext/>
      <w:numPr>
        <w:ilvl w:val="3"/>
        <w:numId w:val="1"/>
      </w:numPr>
      <w:spacing w:before="240" w:after="60"/>
      <w:jc w:val="both"/>
      <w:outlineLvl w:val="3"/>
    </w:pPr>
    <w:rPr>
      <w:b/>
      <w:bCs/>
      <w:szCs w:val="28"/>
      <w:lang w:eastAsia="en-US"/>
    </w:rPr>
  </w:style>
  <w:style w:type="paragraph" w:styleId="Heading5">
    <w:name w:val="heading 5"/>
    <w:basedOn w:val="Normal"/>
    <w:next w:val="Normal"/>
    <w:link w:val="Heading5Char"/>
    <w:uiPriority w:val="99"/>
    <w:unhideWhenUsed/>
    <w:qFormat/>
    <w:rsid w:val="008B7226"/>
    <w:pPr>
      <w:numPr>
        <w:ilvl w:val="4"/>
        <w:numId w:val="1"/>
      </w:numPr>
      <w:spacing w:before="240" w:after="60"/>
      <w:jc w:val="both"/>
      <w:outlineLvl w:val="4"/>
    </w:pPr>
    <w:rPr>
      <w:b/>
      <w:bCs/>
      <w:i/>
      <w:iCs/>
      <w:sz w:val="26"/>
      <w:szCs w:val="26"/>
      <w:lang w:eastAsia="en-US"/>
    </w:rPr>
  </w:style>
  <w:style w:type="paragraph" w:styleId="Heading6">
    <w:name w:val="heading 6"/>
    <w:basedOn w:val="Normal"/>
    <w:next w:val="Normal"/>
    <w:link w:val="Heading6Char"/>
    <w:uiPriority w:val="99"/>
    <w:unhideWhenUsed/>
    <w:qFormat/>
    <w:rsid w:val="008B7226"/>
    <w:pPr>
      <w:numPr>
        <w:ilvl w:val="5"/>
        <w:numId w:val="1"/>
      </w:numPr>
      <w:spacing w:before="240" w:after="60"/>
      <w:jc w:val="both"/>
      <w:outlineLvl w:val="5"/>
    </w:pPr>
    <w:rPr>
      <w:b/>
      <w:bCs/>
      <w:lang w:eastAsia="en-US"/>
    </w:rPr>
  </w:style>
  <w:style w:type="paragraph" w:styleId="Heading7">
    <w:name w:val="heading 7"/>
    <w:basedOn w:val="Normal"/>
    <w:next w:val="Normal"/>
    <w:link w:val="Heading7Char"/>
    <w:uiPriority w:val="99"/>
    <w:unhideWhenUsed/>
    <w:qFormat/>
    <w:rsid w:val="008B7226"/>
    <w:pPr>
      <w:numPr>
        <w:ilvl w:val="6"/>
        <w:numId w:val="1"/>
      </w:numPr>
      <w:spacing w:before="240" w:after="60"/>
      <w:jc w:val="both"/>
      <w:outlineLvl w:val="6"/>
    </w:pPr>
    <w:rPr>
      <w:szCs w:val="24"/>
      <w:lang w:eastAsia="en-US"/>
    </w:rPr>
  </w:style>
  <w:style w:type="paragraph" w:styleId="Heading8">
    <w:name w:val="heading 8"/>
    <w:basedOn w:val="Normal"/>
    <w:next w:val="Normal"/>
    <w:link w:val="Heading8Char"/>
    <w:uiPriority w:val="99"/>
    <w:unhideWhenUsed/>
    <w:qFormat/>
    <w:rsid w:val="008B7226"/>
    <w:pPr>
      <w:numPr>
        <w:ilvl w:val="7"/>
        <w:numId w:val="1"/>
      </w:numPr>
      <w:spacing w:before="240" w:after="60"/>
      <w:jc w:val="both"/>
      <w:outlineLvl w:val="7"/>
    </w:pPr>
    <w:rPr>
      <w:i/>
      <w:iCs/>
      <w:szCs w:val="24"/>
      <w:lang w:eastAsia="en-US"/>
    </w:rPr>
  </w:style>
  <w:style w:type="paragraph" w:styleId="Heading9">
    <w:name w:val="heading 9"/>
    <w:basedOn w:val="Normal"/>
    <w:next w:val="Normal"/>
    <w:link w:val="Heading9Char"/>
    <w:uiPriority w:val="99"/>
    <w:unhideWhenUsed/>
    <w:qFormat/>
    <w:rsid w:val="008B7226"/>
    <w:pPr>
      <w:numPr>
        <w:ilvl w:val="8"/>
        <w:numId w:val="1"/>
      </w:numPr>
      <w:spacing w:before="240" w:after="60"/>
      <w:jc w:val="both"/>
      <w:outlineLvl w:val="8"/>
    </w:pPr>
    <w:rPr>
      <w:rFonts w:ascii="Cambria" w:hAnsi="Cambri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2294"/>
    <w:rPr>
      <w:rFonts w:ascii="Arial" w:eastAsia="SimSun" w:hAnsi="Arial" w:cs="Times New Roman"/>
      <w:b/>
      <w:bCs/>
      <w:kern w:val="32"/>
      <w:szCs w:val="32"/>
      <w:lang w:eastAsia="en-US"/>
    </w:rPr>
  </w:style>
  <w:style w:type="character" w:customStyle="1" w:styleId="Heading2Char">
    <w:name w:val="Heading 2 Char"/>
    <w:basedOn w:val="DefaultParagraphFont"/>
    <w:link w:val="Heading2"/>
    <w:uiPriority w:val="99"/>
    <w:rsid w:val="008B7226"/>
    <w:rPr>
      <w:rFonts w:ascii="Arial" w:eastAsia="Times New Roman" w:hAnsi="Arial" w:cs="Times New Roman"/>
      <w:bCs/>
      <w:i/>
      <w:sz w:val="24"/>
      <w:szCs w:val="24"/>
      <w:lang w:eastAsia="en-US"/>
    </w:rPr>
  </w:style>
  <w:style w:type="character" w:customStyle="1" w:styleId="Heading3Char">
    <w:name w:val="Heading 3 Char"/>
    <w:basedOn w:val="DefaultParagraphFont"/>
    <w:link w:val="Heading3"/>
    <w:uiPriority w:val="99"/>
    <w:rsid w:val="008B7226"/>
    <w:rPr>
      <w:rFonts w:ascii="Cambria" w:eastAsia="SimSun" w:hAnsi="Cambria" w:cs="Times New Roman"/>
      <w:b/>
      <w:bCs/>
      <w:szCs w:val="26"/>
      <w:lang w:eastAsia="en-US"/>
    </w:rPr>
  </w:style>
  <w:style w:type="character" w:customStyle="1" w:styleId="Heading4Char">
    <w:name w:val="Heading 4 Char"/>
    <w:basedOn w:val="DefaultParagraphFont"/>
    <w:link w:val="Heading4"/>
    <w:uiPriority w:val="99"/>
    <w:rsid w:val="008B7226"/>
    <w:rPr>
      <w:rFonts w:ascii="Times New Roman" w:eastAsia="SimSun" w:hAnsi="Times New Roman" w:cs="Times New Roman"/>
      <w:b/>
      <w:bCs/>
      <w:szCs w:val="28"/>
      <w:lang w:eastAsia="en-US"/>
    </w:rPr>
  </w:style>
  <w:style w:type="character" w:customStyle="1" w:styleId="Heading5Char">
    <w:name w:val="Heading 5 Char"/>
    <w:basedOn w:val="DefaultParagraphFont"/>
    <w:link w:val="Heading5"/>
    <w:uiPriority w:val="99"/>
    <w:rsid w:val="008B7226"/>
    <w:rPr>
      <w:rFonts w:ascii="Times New Roman" w:eastAsia="SimSun" w:hAnsi="Times New Roman" w:cs="Times New Roman"/>
      <w:b/>
      <w:bCs/>
      <w:i/>
      <w:iCs/>
      <w:sz w:val="26"/>
      <w:szCs w:val="26"/>
      <w:lang w:eastAsia="en-US"/>
    </w:rPr>
  </w:style>
  <w:style w:type="character" w:customStyle="1" w:styleId="Heading6Char">
    <w:name w:val="Heading 6 Char"/>
    <w:basedOn w:val="DefaultParagraphFont"/>
    <w:link w:val="Heading6"/>
    <w:uiPriority w:val="99"/>
    <w:rsid w:val="008B7226"/>
    <w:rPr>
      <w:rFonts w:ascii="Times New Roman" w:eastAsia="SimSun" w:hAnsi="Times New Roman" w:cs="Times New Roman"/>
      <w:b/>
      <w:bCs/>
      <w:lang w:eastAsia="en-US"/>
    </w:rPr>
  </w:style>
  <w:style w:type="character" w:customStyle="1" w:styleId="Heading7Char">
    <w:name w:val="Heading 7 Char"/>
    <w:basedOn w:val="DefaultParagraphFont"/>
    <w:link w:val="Heading7"/>
    <w:uiPriority w:val="99"/>
    <w:rsid w:val="008B7226"/>
    <w:rPr>
      <w:rFonts w:ascii="Times New Roman" w:eastAsia="SimSun" w:hAnsi="Times New Roman" w:cs="Times New Roman"/>
      <w:szCs w:val="24"/>
      <w:lang w:eastAsia="en-US"/>
    </w:rPr>
  </w:style>
  <w:style w:type="character" w:customStyle="1" w:styleId="Heading8Char">
    <w:name w:val="Heading 8 Char"/>
    <w:basedOn w:val="DefaultParagraphFont"/>
    <w:link w:val="Heading8"/>
    <w:uiPriority w:val="99"/>
    <w:rsid w:val="008B7226"/>
    <w:rPr>
      <w:rFonts w:ascii="Times New Roman" w:eastAsia="SimSun" w:hAnsi="Times New Roman" w:cs="Times New Roman"/>
      <w:i/>
      <w:iCs/>
      <w:szCs w:val="24"/>
      <w:lang w:eastAsia="en-US"/>
    </w:rPr>
  </w:style>
  <w:style w:type="character" w:customStyle="1" w:styleId="Heading9Char">
    <w:name w:val="Heading 9 Char"/>
    <w:basedOn w:val="DefaultParagraphFont"/>
    <w:link w:val="Heading9"/>
    <w:uiPriority w:val="99"/>
    <w:rsid w:val="008B7226"/>
    <w:rPr>
      <w:rFonts w:ascii="Cambria" w:eastAsia="SimSun" w:hAnsi="Cambria" w:cs="Times New Roman"/>
      <w:lang w:eastAsia="en-US"/>
    </w:rPr>
  </w:style>
  <w:style w:type="character" w:styleId="Hyperlink">
    <w:name w:val="Hyperlink"/>
    <w:basedOn w:val="DefaultParagraphFont"/>
    <w:uiPriority w:val="99"/>
    <w:unhideWhenUsed/>
    <w:rsid w:val="008B7226"/>
    <w:rPr>
      <w:color w:val="0000FF"/>
      <w:u w:val="single"/>
    </w:rPr>
  </w:style>
  <w:style w:type="paragraph" w:styleId="BalloonText">
    <w:name w:val="Balloon Text"/>
    <w:basedOn w:val="Normal"/>
    <w:link w:val="BalloonTextChar"/>
    <w:uiPriority w:val="99"/>
    <w:semiHidden/>
    <w:unhideWhenUsed/>
    <w:rsid w:val="008B72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226"/>
    <w:rPr>
      <w:rFonts w:ascii="Tahoma" w:eastAsia="SimSun" w:hAnsi="Tahoma" w:cs="Tahoma"/>
      <w:sz w:val="16"/>
      <w:szCs w:val="16"/>
    </w:rPr>
  </w:style>
  <w:style w:type="paragraph" w:styleId="ListParagraph">
    <w:name w:val="List Paragraph"/>
    <w:basedOn w:val="Normal"/>
    <w:uiPriority w:val="34"/>
    <w:qFormat/>
    <w:rsid w:val="008B7226"/>
    <w:pPr>
      <w:spacing w:after="0"/>
      <w:ind w:left="720"/>
      <w:contextualSpacing/>
    </w:pPr>
    <w:rPr>
      <w:rFonts w:eastAsia="Times New Roman"/>
      <w:sz w:val="24"/>
      <w:szCs w:val="24"/>
      <w:lang w:eastAsia="en-US"/>
    </w:rPr>
  </w:style>
  <w:style w:type="paragraph" w:styleId="Quote">
    <w:name w:val="Quote"/>
    <w:basedOn w:val="Normal"/>
    <w:next w:val="Normal"/>
    <w:link w:val="QuoteChar"/>
    <w:uiPriority w:val="29"/>
    <w:qFormat/>
    <w:rsid w:val="008B7226"/>
    <w:pPr>
      <w:spacing w:after="0"/>
      <w:ind w:left="851" w:right="851"/>
    </w:pPr>
    <w:rPr>
      <w:rFonts w:eastAsia="Times New Roman"/>
      <w:iCs/>
      <w:color w:val="000000"/>
      <w:sz w:val="24"/>
      <w:szCs w:val="24"/>
      <w:lang w:eastAsia="en-US"/>
    </w:rPr>
  </w:style>
  <w:style w:type="character" w:customStyle="1" w:styleId="QuoteChar">
    <w:name w:val="Quote Char"/>
    <w:basedOn w:val="DefaultParagraphFont"/>
    <w:link w:val="Quote"/>
    <w:uiPriority w:val="29"/>
    <w:rsid w:val="008B7226"/>
    <w:rPr>
      <w:rFonts w:ascii="Times New Roman" w:eastAsia="Times New Roman" w:hAnsi="Times New Roman" w:cs="Times New Roman"/>
      <w:iCs/>
      <w:color w:val="000000"/>
      <w:sz w:val="24"/>
      <w:szCs w:val="24"/>
      <w:lang w:eastAsia="en-US"/>
    </w:rPr>
  </w:style>
  <w:style w:type="paragraph" w:styleId="Caption">
    <w:name w:val="caption"/>
    <w:basedOn w:val="Normal"/>
    <w:next w:val="Normal"/>
    <w:uiPriority w:val="35"/>
    <w:unhideWhenUsed/>
    <w:qFormat/>
    <w:rsid w:val="008B7226"/>
    <w:pPr>
      <w:ind w:firstLine="720"/>
    </w:pPr>
    <w:rPr>
      <w:rFonts w:eastAsia="Times New Roman"/>
      <w:b/>
      <w:bCs/>
      <w:color w:val="4F81BD"/>
      <w:sz w:val="18"/>
      <w:szCs w:val="18"/>
      <w:lang w:val="en-US" w:eastAsia="en-US"/>
    </w:rPr>
  </w:style>
  <w:style w:type="paragraph" w:styleId="TOCHeading">
    <w:name w:val="TOC Heading"/>
    <w:basedOn w:val="Heading1"/>
    <w:next w:val="Normal"/>
    <w:uiPriority w:val="39"/>
    <w:semiHidden/>
    <w:unhideWhenUsed/>
    <w:qFormat/>
    <w:rsid w:val="008B7226"/>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rPr>
  </w:style>
  <w:style w:type="paragraph" w:styleId="TOC1">
    <w:name w:val="toc 1"/>
    <w:basedOn w:val="Normal"/>
    <w:next w:val="Normal"/>
    <w:autoRedefine/>
    <w:uiPriority w:val="39"/>
    <w:unhideWhenUsed/>
    <w:rsid w:val="008B7226"/>
    <w:pPr>
      <w:spacing w:after="100"/>
    </w:pPr>
  </w:style>
  <w:style w:type="paragraph" w:styleId="TOC2">
    <w:name w:val="toc 2"/>
    <w:basedOn w:val="Normal"/>
    <w:next w:val="Normal"/>
    <w:autoRedefine/>
    <w:uiPriority w:val="39"/>
    <w:unhideWhenUsed/>
    <w:rsid w:val="008B7226"/>
    <w:pPr>
      <w:spacing w:after="100"/>
      <w:ind w:left="220"/>
    </w:pPr>
  </w:style>
  <w:style w:type="paragraph" w:styleId="TOC3">
    <w:name w:val="toc 3"/>
    <w:basedOn w:val="Normal"/>
    <w:next w:val="Normal"/>
    <w:autoRedefine/>
    <w:uiPriority w:val="39"/>
    <w:unhideWhenUsed/>
    <w:rsid w:val="008B7226"/>
    <w:pPr>
      <w:spacing w:after="100"/>
      <w:ind w:left="440"/>
    </w:pPr>
  </w:style>
  <w:style w:type="paragraph" w:styleId="Header">
    <w:name w:val="header"/>
    <w:basedOn w:val="Normal"/>
    <w:link w:val="HeaderChar"/>
    <w:uiPriority w:val="99"/>
    <w:unhideWhenUsed/>
    <w:rsid w:val="008B7226"/>
    <w:pPr>
      <w:tabs>
        <w:tab w:val="center" w:pos="4513"/>
        <w:tab w:val="right" w:pos="9026"/>
      </w:tabs>
      <w:spacing w:after="0"/>
    </w:pPr>
  </w:style>
  <w:style w:type="character" w:customStyle="1" w:styleId="HeaderChar">
    <w:name w:val="Header Char"/>
    <w:basedOn w:val="DefaultParagraphFont"/>
    <w:link w:val="Header"/>
    <w:uiPriority w:val="99"/>
    <w:rsid w:val="008B7226"/>
    <w:rPr>
      <w:rFonts w:ascii="Times New Roman" w:eastAsia="SimSun" w:hAnsi="Times New Roman" w:cs="Times New Roman"/>
    </w:rPr>
  </w:style>
  <w:style w:type="paragraph" w:styleId="Footer">
    <w:name w:val="footer"/>
    <w:basedOn w:val="Normal"/>
    <w:link w:val="FooterChar"/>
    <w:uiPriority w:val="99"/>
    <w:unhideWhenUsed/>
    <w:rsid w:val="008B7226"/>
    <w:pPr>
      <w:tabs>
        <w:tab w:val="center" w:pos="4513"/>
        <w:tab w:val="right" w:pos="9026"/>
      </w:tabs>
      <w:spacing w:after="0"/>
    </w:pPr>
  </w:style>
  <w:style w:type="character" w:customStyle="1" w:styleId="FooterChar">
    <w:name w:val="Footer Char"/>
    <w:basedOn w:val="DefaultParagraphFont"/>
    <w:link w:val="Footer"/>
    <w:uiPriority w:val="99"/>
    <w:rsid w:val="008B7226"/>
    <w:rPr>
      <w:rFonts w:ascii="Times New Roman" w:eastAsia="SimSun" w:hAnsi="Times New Roman" w:cs="Times New Roman"/>
    </w:rPr>
  </w:style>
  <w:style w:type="paragraph" w:styleId="NoSpacing">
    <w:name w:val="No Spacing"/>
    <w:uiPriority w:val="1"/>
    <w:qFormat/>
    <w:rsid w:val="008B7226"/>
    <w:pPr>
      <w:spacing w:after="0" w:line="240" w:lineRule="auto"/>
    </w:pPr>
    <w:rPr>
      <w:rFonts w:ascii="Times New Roman" w:eastAsia="SimSun" w:hAnsi="Times New Roman" w:cs="Times New Roman"/>
    </w:rPr>
  </w:style>
  <w:style w:type="table" w:styleId="TableGrid">
    <w:name w:val="Table Grid"/>
    <w:basedOn w:val="TableNormal"/>
    <w:uiPriority w:val="39"/>
    <w:rsid w:val="008B7226"/>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8B7226"/>
    <w:pPr>
      <w:spacing w:after="0"/>
      <w:jc w:val="center"/>
    </w:pPr>
    <w:rPr>
      <w:noProof/>
    </w:rPr>
  </w:style>
  <w:style w:type="character" w:customStyle="1" w:styleId="EndNoteBibliographyTitleChar">
    <w:name w:val="EndNote Bibliography Title Char"/>
    <w:basedOn w:val="DefaultParagraphFont"/>
    <w:link w:val="EndNoteBibliographyTitle"/>
    <w:rsid w:val="008B7226"/>
    <w:rPr>
      <w:rFonts w:ascii="Times New Roman" w:eastAsia="SimSun" w:hAnsi="Times New Roman" w:cs="Times New Roman"/>
      <w:noProof/>
    </w:rPr>
  </w:style>
  <w:style w:type="paragraph" w:customStyle="1" w:styleId="EndNoteBibliography">
    <w:name w:val="EndNote Bibliography"/>
    <w:basedOn w:val="Normal"/>
    <w:link w:val="EndNoteBibliographyChar"/>
    <w:rsid w:val="008B7226"/>
    <w:rPr>
      <w:noProof/>
    </w:rPr>
  </w:style>
  <w:style w:type="character" w:customStyle="1" w:styleId="EndNoteBibliographyChar">
    <w:name w:val="EndNote Bibliography Char"/>
    <w:basedOn w:val="DefaultParagraphFont"/>
    <w:link w:val="EndNoteBibliography"/>
    <w:rsid w:val="008B7226"/>
    <w:rPr>
      <w:rFonts w:ascii="Times New Roman" w:eastAsia="SimSun" w:hAnsi="Times New Roman" w:cs="Times New Roman"/>
      <w:noProof/>
    </w:rPr>
  </w:style>
  <w:style w:type="character" w:styleId="CommentReference">
    <w:name w:val="annotation reference"/>
    <w:basedOn w:val="DefaultParagraphFont"/>
    <w:uiPriority w:val="99"/>
    <w:semiHidden/>
    <w:unhideWhenUsed/>
    <w:rsid w:val="008B7226"/>
    <w:rPr>
      <w:sz w:val="16"/>
      <w:szCs w:val="16"/>
    </w:rPr>
  </w:style>
  <w:style w:type="paragraph" w:styleId="CommentText">
    <w:name w:val="annotation text"/>
    <w:basedOn w:val="Normal"/>
    <w:link w:val="CommentTextChar"/>
    <w:uiPriority w:val="99"/>
    <w:semiHidden/>
    <w:unhideWhenUsed/>
    <w:rsid w:val="008B7226"/>
    <w:rPr>
      <w:szCs w:val="20"/>
    </w:rPr>
  </w:style>
  <w:style w:type="character" w:customStyle="1" w:styleId="CommentTextChar">
    <w:name w:val="Comment Text Char"/>
    <w:basedOn w:val="DefaultParagraphFont"/>
    <w:link w:val="CommentText"/>
    <w:uiPriority w:val="99"/>
    <w:semiHidden/>
    <w:rsid w:val="008B722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7226"/>
    <w:rPr>
      <w:b/>
      <w:bCs/>
    </w:rPr>
  </w:style>
  <w:style w:type="character" w:customStyle="1" w:styleId="CommentSubjectChar">
    <w:name w:val="Comment Subject Char"/>
    <w:basedOn w:val="CommentTextChar"/>
    <w:link w:val="CommentSubject"/>
    <w:uiPriority w:val="99"/>
    <w:semiHidden/>
    <w:rsid w:val="008B7226"/>
    <w:rPr>
      <w:rFonts w:ascii="Times New Roman" w:eastAsia="SimSun" w:hAnsi="Times New Roman" w:cs="Times New Roman"/>
      <w:b/>
      <w:bCs/>
      <w:sz w:val="20"/>
      <w:szCs w:val="20"/>
    </w:rPr>
  </w:style>
  <w:style w:type="paragraph" w:styleId="FootnoteText">
    <w:name w:val="footnote text"/>
    <w:basedOn w:val="Normal"/>
    <w:link w:val="FootnoteTextChar"/>
    <w:uiPriority w:val="99"/>
    <w:semiHidden/>
    <w:unhideWhenUsed/>
    <w:rsid w:val="008B7226"/>
    <w:pPr>
      <w:spacing w:after="0"/>
    </w:pPr>
    <w:rPr>
      <w:szCs w:val="20"/>
    </w:rPr>
  </w:style>
  <w:style w:type="character" w:customStyle="1" w:styleId="FootnoteTextChar">
    <w:name w:val="Footnote Text Char"/>
    <w:basedOn w:val="DefaultParagraphFont"/>
    <w:link w:val="FootnoteText"/>
    <w:uiPriority w:val="99"/>
    <w:semiHidden/>
    <w:rsid w:val="008B7226"/>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8B7226"/>
    <w:rPr>
      <w:vertAlign w:val="superscript"/>
    </w:rPr>
  </w:style>
  <w:style w:type="character" w:styleId="PlaceholderText">
    <w:name w:val="Placeholder Text"/>
    <w:basedOn w:val="DefaultParagraphFont"/>
    <w:uiPriority w:val="99"/>
    <w:semiHidden/>
    <w:rsid w:val="008B7226"/>
    <w:rPr>
      <w:color w:val="808080"/>
    </w:rPr>
  </w:style>
  <w:style w:type="character" w:styleId="Emphasis">
    <w:name w:val="Emphasis"/>
    <w:basedOn w:val="DefaultParagraphFont"/>
    <w:uiPriority w:val="20"/>
    <w:qFormat/>
    <w:rsid w:val="00D10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owcarbonlivingcrc.com.a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atrf.info/papers/2011/index.aspx" TargetMode="External"/><Relationship Id="rId10" Type="http://schemas.openxmlformats.org/officeDocument/2006/relationships/hyperlink" Target="http://patrec.org/atr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8851</Words>
  <Characters>50452</Characters>
  <Application>Microsoft Macintosh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59185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Meng</dc:creator>
  <cp:keywords/>
  <dc:description/>
  <cp:lastModifiedBy>Lesley K  Woods</cp:lastModifiedBy>
  <cp:revision>4</cp:revision>
  <dcterms:created xsi:type="dcterms:W3CDTF">2017-07-25T12:17:00Z</dcterms:created>
  <dcterms:modified xsi:type="dcterms:W3CDTF">2018-04-24T04:51:00Z</dcterms:modified>
</cp:coreProperties>
</file>