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897F" w14:textId="25BBFACE" w:rsidR="007A7C56" w:rsidRPr="00B94860" w:rsidRDefault="007A7C56" w:rsidP="009E4D93">
      <w:pPr>
        <w:spacing w:after="120"/>
        <w:rPr>
          <w:b/>
          <w:bCs/>
          <w:color w:val="000000" w:themeColor="text1"/>
          <w:lang w:val="en-US"/>
        </w:rPr>
      </w:pPr>
      <w:r w:rsidRPr="00B94860">
        <w:rPr>
          <w:b/>
          <w:bCs/>
          <w:color w:val="000000" w:themeColor="text1"/>
          <w:lang w:val="en-US"/>
        </w:rPr>
        <w:t>The Australian Population Research Institute</w:t>
      </w:r>
    </w:p>
    <w:p w14:paraId="475E0127" w14:textId="18F6E502" w:rsidR="007A7C56" w:rsidRPr="00B94860" w:rsidRDefault="007A7C56" w:rsidP="009E4D93">
      <w:pPr>
        <w:spacing w:after="120"/>
        <w:rPr>
          <w:b/>
          <w:bCs/>
          <w:color w:val="000000" w:themeColor="text1"/>
          <w:lang w:val="en-US"/>
        </w:rPr>
      </w:pPr>
      <w:r w:rsidRPr="00B94860">
        <w:rPr>
          <w:b/>
          <w:bCs/>
          <w:color w:val="000000" w:themeColor="text1"/>
          <w:lang w:val="en-US"/>
        </w:rPr>
        <w:t>April 2026</w:t>
      </w:r>
    </w:p>
    <w:p w14:paraId="66C10688" w14:textId="2D1D6394" w:rsidR="007A7C56" w:rsidRPr="00B94860" w:rsidRDefault="00F30158" w:rsidP="009E4D93">
      <w:pPr>
        <w:spacing w:after="120"/>
        <w:rPr>
          <w:b/>
          <w:bCs/>
          <w:color w:val="000000" w:themeColor="text1"/>
          <w:lang w:val="en-US"/>
        </w:rPr>
      </w:pPr>
      <w:r w:rsidRPr="00B94860">
        <w:rPr>
          <w:b/>
          <w:bCs/>
          <w:noProof/>
          <w:color w:val="000000" w:themeColor="text1"/>
          <w:lang w:val="en-US"/>
        </w:rPr>
        <w:drawing>
          <wp:inline distT="0" distB="0" distL="0" distR="0" wp14:anchorId="5B81FE9A" wp14:editId="28BA951B">
            <wp:extent cx="5967239" cy="1774190"/>
            <wp:effectExtent l="0" t="0" r="1905" b="3810"/>
            <wp:docPr id="5532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0434" name=""/>
                    <pic:cNvPicPr/>
                  </pic:nvPicPr>
                  <pic:blipFill>
                    <a:blip r:embed="rId7"/>
                    <a:stretch>
                      <a:fillRect/>
                    </a:stretch>
                  </pic:blipFill>
                  <pic:spPr>
                    <a:xfrm>
                      <a:off x="0" y="0"/>
                      <a:ext cx="6024980" cy="1791358"/>
                    </a:xfrm>
                    <a:prstGeom prst="rect">
                      <a:avLst/>
                    </a:prstGeom>
                  </pic:spPr>
                </pic:pic>
              </a:graphicData>
            </a:graphic>
          </wp:inline>
        </w:drawing>
      </w:r>
    </w:p>
    <w:p w14:paraId="6E59D232" w14:textId="5D94DD31" w:rsidR="0003283C" w:rsidRPr="00B94860" w:rsidRDefault="006A04BF" w:rsidP="009E4D93">
      <w:pPr>
        <w:spacing w:after="120"/>
        <w:rPr>
          <w:b/>
          <w:bCs/>
          <w:color w:val="000000" w:themeColor="text1"/>
          <w:lang w:val="en-US"/>
        </w:rPr>
      </w:pPr>
      <w:r w:rsidRPr="00B94860">
        <w:rPr>
          <w:b/>
          <w:bCs/>
          <w:color w:val="000000" w:themeColor="text1"/>
          <w:lang w:val="en-US"/>
        </w:rPr>
        <w:t>Au</w:t>
      </w:r>
      <w:r w:rsidR="005158F3" w:rsidRPr="00B94860">
        <w:rPr>
          <w:b/>
          <w:bCs/>
          <w:color w:val="000000" w:themeColor="text1"/>
          <w:lang w:val="en-US"/>
        </w:rPr>
        <w:t>stralia’s surge</w:t>
      </w:r>
      <w:r w:rsidR="0029170D">
        <w:rPr>
          <w:b/>
          <w:bCs/>
          <w:color w:val="000000" w:themeColor="text1"/>
          <w:lang w:val="en-US"/>
        </w:rPr>
        <w:t xml:space="preserve"> to the right</w:t>
      </w:r>
      <w:r w:rsidR="007A7C56" w:rsidRPr="00B94860">
        <w:rPr>
          <w:b/>
          <w:bCs/>
          <w:color w:val="000000" w:themeColor="text1"/>
          <w:lang w:val="en-US"/>
        </w:rPr>
        <w:t>:</w:t>
      </w:r>
      <w:r w:rsidR="00FC75DD" w:rsidRPr="00B94860">
        <w:rPr>
          <w:b/>
          <w:bCs/>
          <w:color w:val="000000" w:themeColor="text1"/>
          <w:lang w:val="en-US"/>
        </w:rPr>
        <w:t xml:space="preserve"> How far can it go?</w:t>
      </w:r>
    </w:p>
    <w:p w14:paraId="1720EE63" w14:textId="7375CE3F" w:rsidR="00031CC2" w:rsidRPr="00B94860" w:rsidRDefault="0003283C" w:rsidP="009E4D93">
      <w:pPr>
        <w:spacing w:after="120"/>
        <w:rPr>
          <w:color w:val="000000" w:themeColor="text1"/>
          <w:lang w:val="en-US"/>
        </w:rPr>
      </w:pPr>
      <w:r w:rsidRPr="00B94860">
        <w:rPr>
          <w:color w:val="000000" w:themeColor="text1"/>
          <w:lang w:val="en-US"/>
        </w:rPr>
        <w:t xml:space="preserve">Bob </w:t>
      </w:r>
      <w:r w:rsidR="004C0F1F" w:rsidRPr="00B94860">
        <w:rPr>
          <w:color w:val="000000" w:themeColor="text1"/>
          <w:lang w:val="en-US"/>
        </w:rPr>
        <w:t>Bi</w:t>
      </w:r>
      <w:r w:rsidRPr="00B94860">
        <w:rPr>
          <w:color w:val="000000" w:themeColor="text1"/>
          <w:lang w:val="en-US"/>
        </w:rPr>
        <w:t>rrell</w:t>
      </w:r>
      <w:r w:rsidR="004C0F1F" w:rsidRPr="00B94860">
        <w:rPr>
          <w:color w:val="000000" w:themeColor="text1"/>
          <w:lang w:val="en-US"/>
        </w:rPr>
        <w:t xml:space="preserve">, </w:t>
      </w:r>
      <w:r w:rsidRPr="00B94860">
        <w:rPr>
          <w:color w:val="000000" w:themeColor="text1"/>
          <w:lang w:val="en-US"/>
        </w:rPr>
        <w:t>Katharine Betts</w:t>
      </w:r>
      <w:r w:rsidR="004C0F1F" w:rsidRPr="00B94860">
        <w:rPr>
          <w:color w:val="000000" w:themeColor="text1"/>
          <w:lang w:val="en-US"/>
        </w:rPr>
        <w:t xml:space="preserve"> and Ernest Healy</w:t>
      </w:r>
    </w:p>
    <w:p w14:paraId="160DD7D4" w14:textId="77777777" w:rsidR="00031CC2" w:rsidRPr="00B94860" w:rsidRDefault="00031CC2" w:rsidP="009E4D93">
      <w:pPr>
        <w:spacing w:after="120"/>
        <w:rPr>
          <w:color w:val="000000" w:themeColor="text1"/>
          <w:lang w:val="en-US"/>
        </w:rPr>
      </w:pPr>
    </w:p>
    <w:p w14:paraId="064B5377" w14:textId="22416376" w:rsidR="00031CC2" w:rsidRPr="00B94860" w:rsidRDefault="00EF70F7" w:rsidP="009E4D93">
      <w:pPr>
        <w:spacing w:after="120"/>
        <w:rPr>
          <w:i/>
          <w:iCs/>
          <w:color w:val="000000" w:themeColor="text1"/>
          <w:lang w:val="en-US"/>
        </w:rPr>
      </w:pPr>
      <w:r w:rsidRPr="00B94860">
        <w:rPr>
          <w:i/>
          <w:iCs/>
          <w:color w:val="000000" w:themeColor="text1"/>
          <w:lang w:val="en-US"/>
        </w:rPr>
        <w:t>Table of contents</w:t>
      </w:r>
      <w:r w:rsidR="00EC53B9" w:rsidRPr="00B94860">
        <w:rPr>
          <w:i/>
          <w:iCs/>
          <w:color w:val="000000" w:themeColor="text1"/>
          <w:lang w:val="en-US"/>
        </w:rPr>
        <w:t xml:space="preserve"> and tables</w:t>
      </w:r>
    </w:p>
    <w:p w14:paraId="6804D521" w14:textId="22504585" w:rsidR="00BE0E79" w:rsidRDefault="00BE0E79">
      <w:pPr>
        <w:pStyle w:val="TOC1"/>
        <w:tabs>
          <w:tab w:val="right" w:leader="dot" w:pos="9016"/>
        </w:tabs>
        <w:rPr>
          <w:rFonts w:asciiTheme="minorHAnsi" w:eastAsiaTheme="minorEastAsia" w:hAnsiTheme="minorHAnsi" w:cstheme="minorBidi"/>
          <w:noProof/>
          <w:kern w:val="2"/>
          <w14:ligatures w14:val="standardContextual"/>
        </w:rPr>
      </w:pPr>
      <w:r>
        <w:rPr>
          <w:color w:val="000000" w:themeColor="text1"/>
          <w:lang w:val="en-US"/>
        </w:rPr>
        <w:fldChar w:fldCharType="begin"/>
      </w:r>
      <w:r>
        <w:rPr>
          <w:color w:val="000000" w:themeColor="text1"/>
          <w:lang w:val="en-US"/>
        </w:rPr>
        <w:instrText xml:space="preserve"> TOC \o "1-3" \h \z \u </w:instrText>
      </w:r>
      <w:r>
        <w:rPr>
          <w:color w:val="000000" w:themeColor="text1"/>
          <w:lang w:val="en-US"/>
        </w:rPr>
        <w:fldChar w:fldCharType="separate"/>
      </w:r>
      <w:hyperlink w:anchor="_Toc227523332" w:history="1">
        <w:r w:rsidRPr="00F10252">
          <w:rPr>
            <w:rStyle w:val="Hyperlink"/>
            <w:noProof/>
          </w:rPr>
          <w:t>Background</w:t>
        </w:r>
        <w:r>
          <w:rPr>
            <w:noProof/>
            <w:webHidden/>
          </w:rPr>
          <w:tab/>
        </w:r>
        <w:r>
          <w:rPr>
            <w:noProof/>
            <w:webHidden/>
          </w:rPr>
          <w:fldChar w:fldCharType="begin"/>
        </w:r>
        <w:r>
          <w:rPr>
            <w:noProof/>
            <w:webHidden/>
          </w:rPr>
          <w:instrText xml:space="preserve"> PAGEREF _Toc227523332 \h </w:instrText>
        </w:r>
        <w:r>
          <w:rPr>
            <w:noProof/>
            <w:webHidden/>
          </w:rPr>
        </w:r>
        <w:r>
          <w:rPr>
            <w:noProof/>
            <w:webHidden/>
          </w:rPr>
          <w:fldChar w:fldCharType="separate"/>
        </w:r>
        <w:r>
          <w:rPr>
            <w:noProof/>
            <w:webHidden/>
          </w:rPr>
          <w:t>1</w:t>
        </w:r>
        <w:r>
          <w:rPr>
            <w:noProof/>
            <w:webHidden/>
          </w:rPr>
          <w:fldChar w:fldCharType="end"/>
        </w:r>
      </w:hyperlink>
    </w:p>
    <w:p w14:paraId="1C714362" w14:textId="0218AB6A" w:rsidR="00BE0E79" w:rsidRDefault="00BE0E79">
      <w:pPr>
        <w:pStyle w:val="TOC1"/>
        <w:tabs>
          <w:tab w:val="right" w:leader="dot" w:pos="9016"/>
        </w:tabs>
        <w:rPr>
          <w:rFonts w:asciiTheme="minorHAnsi" w:eastAsiaTheme="minorEastAsia" w:hAnsiTheme="minorHAnsi" w:cstheme="minorBidi"/>
          <w:noProof/>
          <w:kern w:val="2"/>
          <w14:ligatures w14:val="standardContextual"/>
        </w:rPr>
      </w:pPr>
      <w:hyperlink w:anchor="_Toc227523333" w:history="1">
        <w:r w:rsidRPr="00F10252">
          <w:rPr>
            <w:rStyle w:val="Hyperlink"/>
            <w:noProof/>
          </w:rPr>
          <w:t>The international surge to the right</w:t>
        </w:r>
        <w:r>
          <w:rPr>
            <w:noProof/>
            <w:webHidden/>
          </w:rPr>
          <w:tab/>
        </w:r>
        <w:r>
          <w:rPr>
            <w:noProof/>
            <w:webHidden/>
          </w:rPr>
          <w:fldChar w:fldCharType="begin"/>
        </w:r>
        <w:r>
          <w:rPr>
            <w:noProof/>
            <w:webHidden/>
          </w:rPr>
          <w:instrText xml:space="preserve"> PAGEREF _Toc227523333 \h </w:instrText>
        </w:r>
        <w:r>
          <w:rPr>
            <w:noProof/>
            <w:webHidden/>
          </w:rPr>
        </w:r>
        <w:r>
          <w:rPr>
            <w:noProof/>
            <w:webHidden/>
          </w:rPr>
          <w:fldChar w:fldCharType="separate"/>
        </w:r>
        <w:r>
          <w:rPr>
            <w:noProof/>
            <w:webHidden/>
          </w:rPr>
          <w:t>2</w:t>
        </w:r>
        <w:r>
          <w:rPr>
            <w:noProof/>
            <w:webHidden/>
          </w:rPr>
          <w:fldChar w:fldCharType="end"/>
        </w:r>
      </w:hyperlink>
    </w:p>
    <w:p w14:paraId="4032CBC3" w14:textId="2424AFA7" w:rsidR="00BE0E79" w:rsidRDefault="00BE0E79">
      <w:pPr>
        <w:pStyle w:val="TOC2"/>
        <w:rPr>
          <w:rFonts w:asciiTheme="minorHAnsi" w:eastAsiaTheme="minorEastAsia" w:hAnsiTheme="minorHAnsi" w:cstheme="minorBidi"/>
          <w:i w:val="0"/>
          <w:iCs w:val="0"/>
          <w:kern w:val="2"/>
          <w:lang w:val="en-AU"/>
          <w14:ligatures w14:val="standardContextual"/>
        </w:rPr>
      </w:pPr>
      <w:hyperlink w:anchor="_Toc227523334" w:history="1">
        <w:r w:rsidRPr="00F10252">
          <w:rPr>
            <w:rStyle w:val="Hyperlink"/>
          </w:rPr>
          <w:t>The UK comparison</w:t>
        </w:r>
        <w:r>
          <w:rPr>
            <w:webHidden/>
          </w:rPr>
          <w:tab/>
        </w:r>
        <w:r>
          <w:rPr>
            <w:webHidden/>
          </w:rPr>
          <w:fldChar w:fldCharType="begin"/>
        </w:r>
        <w:r>
          <w:rPr>
            <w:webHidden/>
          </w:rPr>
          <w:instrText xml:space="preserve"> PAGEREF _Toc227523334 \h </w:instrText>
        </w:r>
        <w:r>
          <w:rPr>
            <w:webHidden/>
          </w:rPr>
        </w:r>
        <w:r>
          <w:rPr>
            <w:webHidden/>
          </w:rPr>
          <w:fldChar w:fldCharType="separate"/>
        </w:r>
        <w:r>
          <w:rPr>
            <w:webHidden/>
          </w:rPr>
          <w:t>3</w:t>
        </w:r>
        <w:r>
          <w:rPr>
            <w:webHidden/>
          </w:rPr>
          <w:fldChar w:fldCharType="end"/>
        </w:r>
      </w:hyperlink>
    </w:p>
    <w:p w14:paraId="77BFC46A" w14:textId="1C0EEFDA" w:rsidR="00BE0E79" w:rsidRDefault="00BE0E79">
      <w:pPr>
        <w:pStyle w:val="TOC1"/>
        <w:tabs>
          <w:tab w:val="right" w:leader="dot" w:pos="9016"/>
        </w:tabs>
        <w:rPr>
          <w:rFonts w:asciiTheme="minorHAnsi" w:eastAsiaTheme="minorEastAsia" w:hAnsiTheme="minorHAnsi" w:cstheme="minorBidi"/>
          <w:noProof/>
          <w:kern w:val="2"/>
          <w14:ligatures w14:val="standardContextual"/>
        </w:rPr>
      </w:pPr>
      <w:hyperlink w:anchor="_Toc227523335" w:history="1">
        <w:r w:rsidRPr="00F10252">
          <w:rPr>
            <w:rStyle w:val="Hyperlink"/>
            <w:noProof/>
            <w:lang w:val="en-US"/>
          </w:rPr>
          <w:t>Expert election commentary in Australia</w:t>
        </w:r>
        <w:r>
          <w:rPr>
            <w:noProof/>
            <w:webHidden/>
          </w:rPr>
          <w:tab/>
        </w:r>
        <w:r>
          <w:rPr>
            <w:noProof/>
            <w:webHidden/>
          </w:rPr>
          <w:fldChar w:fldCharType="begin"/>
        </w:r>
        <w:r>
          <w:rPr>
            <w:noProof/>
            <w:webHidden/>
          </w:rPr>
          <w:instrText xml:space="preserve"> PAGEREF _Toc227523335 \h </w:instrText>
        </w:r>
        <w:r>
          <w:rPr>
            <w:noProof/>
            <w:webHidden/>
          </w:rPr>
        </w:r>
        <w:r>
          <w:rPr>
            <w:noProof/>
            <w:webHidden/>
          </w:rPr>
          <w:fldChar w:fldCharType="separate"/>
        </w:r>
        <w:r>
          <w:rPr>
            <w:noProof/>
            <w:webHidden/>
          </w:rPr>
          <w:t>5</w:t>
        </w:r>
        <w:r>
          <w:rPr>
            <w:noProof/>
            <w:webHidden/>
          </w:rPr>
          <w:fldChar w:fldCharType="end"/>
        </w:r>
      </w:hyperlink>
    </w:p>
    <w:p w14:paraId="12DF08C7" w14:textId="180B5AD7" w:rsidR="00BE0E79" w:rsidRDefault="00BE0E79">
      <w:pPr>
        <w:pStyle w:val="TOC2"/>
        <w:rPr>
          <w:rFonts w:asciiTheme="minorHAnsi" w:eastAsiaTheme="minorEastAsia" w:hAnsiTheme="minorHAnsi" w:cstheme="minorBidi"/>
          <w:i w:val="0"/>
          <w:iCs w:val="0"/>
          <w:kern w:val="2"/>
          <w:lang w:val="en-AU"/>
          <w14:ligatures w14:val="standardContextual"/>
        </w:rPr>
      </w:pPr>
      <w:hyperlink w:anchor="_Toc227523336" w:history="1">
        <w:r w:rsidRPr="00F10252">
          <w:rPr>
            <w:rStyle w:val="Hyperlink"/>
          </w:rPr>
          <w:t>Australia’s surge to the right</w:t>
        </w:r>
        <w:r>
          <w:rPr>
            <w:webHidden/>
          </w:rPr>
          <w:tab/>
        </w:r>
        <w:r>
          <w:rPr>
            <w:webHidden/>
          </w:rPr>
          <w:fldChar w:fldCharType="begin"/>
        </w:r>
        <w:r>
          <w:rPr>
            <w:webHidden/>
          </w:rPr>
          <w:instrText xml:space="preserve"> PAGEREF _Toc227523336 \h </w:instrText>
        </w:r>
        <w:r>
          <w:rPr>
            <w:webHidden/>
          </w:rPr>
        </w:r>
        <w:r>
          <w:rPr>
            <w:webHidden/>
          </w:rPr>
          <w:fldChar w:fldCharType="separate"/>
        </w:r>
        <w:r>
          <w:rPr>
            <w:webHidden/>
          </w:rPr>
          <w:t>6</w:t>
        </w:r>
        <w:r>
          <w:rPr>
            <w:webHidden/>
          </w:rPr>
          <w:fldChar w:fldCharType="end"/>
        </w:r>
      </w:hyperlink>
    </w:p>
    <w:p w14:paraId="11606DEC" w14:textId="114E553A" w:rsidR="00BE0E79" w:rsidRDefault="00BE0E79">
      <w:pPr>
        <w:pStyle w:val="TOC2"/>
        <w:rPr>
          <w:rFonts w:asciiTheme="minorHAnsi" w:eastAsiaTheme="minorEastAsia" w:hAnsiTheme="minorHAnsi" w:cstheme="minorBidi"/>
          <w:i w:val="0"/>
          <w:iCs w:val="0"/>
          <w:kern w:val="2"/>
          <w:lang w:val="en-AU"/>
          <w14:ligatures w14:val="standardContextual"/>
        </w:rPr>
      </w:pPr>
      <w:hyperlink w:anchor="_Toc227523337" w:history="1">
        <w:r w:rsidRPr="00F10252">
          <w:rPr>
            <w:rStyle w:val="Hyperlink"/>
          </w:rPr>
          <w:t>Warning signs</w:t>
        </w:r>
        <w:r>
          <w:rPr>
            <w:webHidden/>
          </w:rPr>
          <w:tab/>
        </w:r>
        <w:r>
          <w:rPr>
            <w:webHidden/>
          </w:rPr>
          <w:fldChar w:fldCharType="begin"/>
        </w:r>
        <w:r>
          <w:rPr>
            <w:webHidden/>
          </w:rPr>
          <w:instrText xml:space="preserve"> PAGEREF _Toc227523337 \h </w:instrText>
        </w:r>
        <w:r>
          <w:rPr>
            <w:webHidden/>
          </w:rPr>
        </w:r>
        <w:r>
          <w:rPr>
            <w:webHidden/>
          </w:rPr>
          <w:fldChar w:fldCharType="separate"/>
        </w:r>
        <w:r>
          <w:rPr>
            <w:webHidden/>
          </w:rPr>
          <w:t>6</w:t>
        </w:r>
        <w:r>
          <w:rPr>
            <w:webHidden/>
          </w:rPr>
          <w:fldChar w:fldCharType="end"/>
        </w:r>
      </w:hyperlink>
    </w:p>
    <w:p w14:paraId="3B65AFFB" w14:textId="74BA70B2" w:rsidR="00BE0E79" w:rsidRDefault="00BE0E79">
      <w:pPr>
        <w:pStyle w:val="TOC2"/>
        <w:rPr>
          <w:rFonts w:asciiTheme="minorHAnsi" w:eastAsiaTheme="minorEastAsia" w:hAnsiTheme="minorHAnsi" w:cstheme="minorBidi"/>
          <w:i w:val="0"/>
          <w:iCs w:val="0"/>
          <w:kern w:val="2"/>
          <w:lang w:val="en-AU"/>
          <w14:ligatures w14:val="standardContextual"/>
        </w:rPr>
      </w:pPr>
      <w:hyperlink w:anchor="_Toc227523338" w:history="1">
        <w:r w:rsidRPr="00F10252">
          <w:rPr>
            <w:rStyle w:val="Hyperlink"/>
          </w:rPr>
          <w:t>What did a No vote mean?</w:t>
        </w:r>
        <w:r>
          <w:rPr>
            <w:webHidden/>
          </w:rPr>
          <w:tab/>
        </w:r>
        <w:r>
          <w:rPr>
            <w:webHidden/>
          </w:rPr>
          <w:fldChar w:fldCharType="begin"/>
        </w:r>
        <w:r>
          <w:rPr>
            <w:webHidden/>
          </w:rPr>
          <w:instrText xml:space="preserve"> PAGEREF _Toc227523338 \h </w:instrText>
        </w:r>
        <w:r>
          <w:rPr>
            <w:webHidden/>
          </w:rPr>
        </w:r>
        <w:r>
          <w:rPr>
            <w:webHidden/>
          </w:rPr>
          <w:fldChar w:fldCharType="separate"/>
        </w:r>
        <w:r>
          <w:rPr>
            <w:webHidden/>
          </w:rPr>
          <w:t>7</w:t>
        </w:r>
        <w:r>
          <w:rPr>
            <w:webHidden/>
          </w:rPr>
          <w:fldChar w:fldCharType="end"/>
        </w:r>
      </w:hyperlink>
    </w:p>
    <w:p w14:paraId="471D0155" w14:textId="37E24A55" w:rsidR="00BE0E79" w:rsidRDefault="00BE0E79">
      <w:pPr>
        <w:pStyle w:val="TOC1"/>
        <w:tabs>
          <w:tab w:val="right" w:leader="dot" w:pos="9016"/>
        </w:tabs>
        <w:rPr>
          <w:rFonts w:asciiTheme="minorHAnsi" w:eastAsiaTheme="minorEastAsia" w:hAnsiTheme="minorHAnsi" w:cstheme="minorBidi"/>
          <w:noProof/>
          <w:kern w:val="2"/>
          <w14:ligatures w14:val="standardContextual"/>
        </w:rPr>
      </w:pPr>
      <w:hyperlink w:anchor="_Toc227523339" w:history="1">
        <w:r w:rsidRPr="00F10252">
          <w:rPr>
            <w:rStyle w:val="Hyperlink"/>
            <w:noProof/>
            <w:lang w:val="en-US"/>
          </w:rPr>
          <w:t>The divide between ‘Open Australians’ and the ‘Australia-Firsts’</w:t>
        </w:r>
        <w:r>
          <w:rPr>
            <w:noProof/>
            <w:webHidden/>
          </w:rPr>
          <w:tab/>
        </w:r>
        <w:r>
          <w:rPr>
            <w:noProof/>
            <w:webHidden/>
          </w:rPr>
          <w:fldChar w:fldCharType="begin"/>
        </w:r>
        <w:r>
          <w:rPr>
            <w:noProof/>
            <w:webHidden/>
          </w:rPr>
          <w:instrText xml:space="preserve"> PAGEREF _Toc227523339 \h </w:instrText>
        </w:r>
        <w:r>
          <w:rPr>
            <w:noProof/>
            <w:webHidden/>
          </w:rPr>
        </w:r>
        <w:r>
          <w:rPr>
            <w:noProof/>
            <w:webHidden/>
          </w:rPr>
          <w:fldChar w:fldCharType="separate"/>
        </w:r>
        <w:r>
          <w:rPr>
            <w:noProof/>
            <w:webHidden/>
          </w:rPr>
          <w:t>7</w:t>
        </w:r>
        <w:r>
          <w:rPr>
            <w:noProof/>
            <w:webHidden/>
          </w:rPr>
          <w:fldChar w:fldCharType="end"/>
        </w:r>
      </w:hyperlink>
    </w:p>
    <w:p w14:paraId="3EC8E8DB" w14:textId="62F28B76"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0" w:history="1">
        <w:r w:rsidRPr="00F10252">
          <w:rPr>
            <w:rStyle w:val="Hyperlink"/>
            <w:noProof/>
          </w:rPr>
          <w:t>Table 1: ‘To what extent do you have a sense of belonging to Australia?’ %</w:t>
        </w:r>
        <w:r>
          <w:rPr>
            <w:noProof/>
            <w:webHidden/>
          </w:rPr>
          <w:tab/>
        </w:r>
        <w:r>
          <w:rPr>
            <w:noProof/>
            <w:webHidden/>
          </w:rPr>
          <w:fldChar w:fldCharType="begin"/>
        </w:r>
        <w:r>
          <w:rPr>
            <w:noProof/>
            <w:webHidden/>
          </w:rPr>
          <w:instrText xml:space="preserve"> PAGEREF _Toc227523340 \h </w:instrText>
        </w:r>
        <w:r>
          <w:rPr>
            <w:noProof/>
            <w:webHidden/>
          </w:rPr>
        </w:r>
        <w:r>
          <w:rPr>
            <w:noProof/>
            <w:webHidden/>
          </w:rPr>
          <w:fldChar w:fldCharType="separate"/>
        </w:r>
        <w:r>
          <w:rPr>
            <w:noProof/>
            <w:webHidden/>
          </w:rPr>
          <w:t>8</w:t>
        </w:r>
        <w:r>
          <w:rPr>
            <w:noProof/>
            <w:webHidden/>
          </w:rPr>
          <w:fldChar w:fldCharType="end"/>
        </w:r>
      </w:hyperlink>
    </w:p>
    <w:p w14:paraId="3C99DE45" w14:textId="73667D75"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1" w:history="1">
        <w:r w:rsidRPr="00F10252">
          <w:rPr>
            <w:rStyle w:val="Hyperlink"/>
            <w:noProof/>
          </w:rPr>
          <w:t>Table 2: ‘How did you vote' [in the October Voice referendum]? by ‘To what extent do you have a sense of belonging to Australia?’ 2023</w:t>
        </w:r>
        <w:r>
          <w:rPr>
            <w:noProof/>
            <w:webHidden/>
          </w:rPr>
          <w:tab/>
        </w:r>
        <w:r>
          <w:rPr>
            <w:noProof/>
            <w:webHidden/>
          </w:rPr>
          <w:fldChar w:fldCharType="begin"/>
        </w:r>
        <w:r>
          <w:rPr>
            <w:noProof/>
            <w:webHidden/>
          </w:rPr>
          <w:instrText xml:space="preserve"> PAGEREF _Toc227523341 \h </w:instrText>
        </w:r>
        <w:r>
          <w:rPr>
            <w:noProof/>
            <w:webHidden/>
          </w:rPr>
        </w:r>
        <w:r>
          <w:rPr>
            <w:noProof/>
            <w:webHidden/>
          </w:rPr>
          <w:fldChar w:fldCharType="separate"/>
        </w:r>
        <w:r>
          <w:rPr>
            <w:noProof/>
            <w:webHidden/>
          </w:rPr>
          <w:t>8</w:t>
        </w:r>
        <w:r>
          <w:rPr>
            <w:noProof/>
            <w:webHidden/>
          </w:rPr>
          <w:fldChar w:fldCharType="end"/>
        </w:r>
      </w:hyperlink>
    </w:p>
    <w:p w14:paraId="75F0C632" w14:textId="05504898" w:rsidR="00BE0E79" w:rsidRDefault="00BE0E79">
      <w:pPr>
        <w:pStyle w:val="TOC1"/>
        <w:tabs>
          <w:tab w:val="right" w:leader="dot" w:pos="9016"/>
        </w:tabs>
        <w:rPr>
          <w:rFonts w:asciiTheme="minorHAnsi" w:eastAsiaTheme="minorEastAsia" w:hAnsiTheme="minorHAnsi" w:cstheme="minorBidi"/>
          <w:noProof/>
          <w:kern w:val="2"/>
          <w14:ligatures w14:val="standardContextual"/>
        </w:rPr>
      </w:pPr>
      <w:hyperlink w:anchor="_Toc227523342" w:history="1">
        <w:r w:rsidRPr="00F10252">
          <w:rPr>
            <w:rStyle w:val="Hyperlink"/>
            <w:noProof/>
            <w:lang w:val="en-US"/>
          </w:rPr>
          <w:t>Is our estimate of belongingness too high?</w:t>
        </w:r>
        <w:r>
          <w:rPr>
            <w:noProof/>
            <w:webHidden/>
          </w:rPr>
          <w:tab/>
        </w:r>
        <w:r>
          <w:rPr>
            <w:noProof/>
            <w:webHidden/>
          </w:rPr>
          <w:fldChar w:fldCharType="begin"/>
        </w:r>
        <w:r>
          <w:rPr>
            <w:noProof/>
            <w:webHidden/>
          </w:rPr>
          <w:instrText xml:space="preserve"> PAGEREF _Toc227523342 \h </w:instrText>
        </w:r>
        <w:r>
          <w:rPr>
            <w:noProof/>
            <w:webHidden/>
          </w:rPr>
        </w:r>
        <w:r>
          <w:rPr>
            <w:noProof/>
            <w:webHidden/>
          </w:rPr>
          <w:fldChar w:fldCharType="separate"/>
        </w:r>
        <w:r>
          <w:rPr>
            <w:noProof/>
            <w:webHidden/>
          </w:rPr>
          <w:t>8</w:t>
        </w:r>
        <w:r>
          <w:rPr>
            <w:noProof/>
            <w:webHidden/>
          </w:rPr>
          <w:fldChar w:fldCharType="end"/>
        </w:r>
      </w:hyperlink>
    </w:p>
    <w:p w14:paraId="30F050CB" w14:textId="61BF5635"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3" w:history="1">
        <w:r w:rsidRPr="00F10252">
          <w:rPr>
            <w:rStyle w:val="Hyperlink"/>
            <w:noProof/>
          </w:rPr>
          <w:t>Table 3: Attitudes to immigration by sense of belonging %</w:t>
        </w:r>
        <w:r>
          <w:rPr>
            <w:noProof/>
            <w:webHidden/>
          </w:rPr>
          <w:tab/>
        </w:r>
        <w:r>
          <w:rPr>
            <w:noProof/>
            <w:webHidden/>
          </w:rPr>
          <w:fldChar w:fldCharType="begin"/>
        </w:r>
        <w:r>
          <w:rPr>
            <w:noProof/>
            <w:webHidden/>
          </w:rPr>
          <w:instrText xml:space="preserve"> PAGEREF _Toc227523343 \h </w:instrText>
        </w:r>
        <w:r>
          <w:rPr>
            <w:noProof/>
            <w:webHidden/>
          </w:rPr>
        </w:r>
        <w:r>
          <w:rPr>
            <w:noProof/>
            <w:webHidden/>
          </w:rPr>
          <w:fldChar w:fldCharType="separate"/>
        </w:r>
        <w:r>
          <w:rPr>
            <w:noProof/>
            <w:webHidden/>
          </w:rPr>
          <w:t>10</w:t>
        </w:r>
        <w:r>
          <w:rPr>
            <w:noProof/>
            <w:webHidden/>
          </w:rPr>
          <w:fldChar w:fldCharType="end"/>
        </w:r>
      </w:hyperlink>
    </w:p>
    <w:p w14:paraId="0E58537E" w14:textId="3818FA1C"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4" w:history="1">
        <w:r w:rsidRPr="00F10252">
          <w:rPr>
            <w:rStyle w:val="Hyperlink"/>
            <w:noProof/>
          </w:rPr>
          <w:t xml:space="preserve">Table 4: ‘Adding more people will push up the cost of housing’ by </w:t>
        </w:r>
        <w:r w:rsidRPr="00F10252">
          <w:rPr>
            <w:rStyle w:val="Hyperlink"/>
            <w:noProof/>
            <w:lang w:val="en-US"/>
          </w:rPr>
          <w:t>‘</w:t>
        </w:r>
        <w:r w:rsidRPr="00F10252">
          <w:rPr>
            <w:rStyle w:val="Hyperlink"/>
            <w:noProof/>
          </w:rPr>
          <w:t>To what extent do you have a sense of belonging to Australia?’%</w:t>
        </w:r>
        <w:r>
          <w:rPr>
            <w:noProof/>
            <w:webHidden/>
          </w:rPr>
          <w:tab/>
        </w:r>
        <w:r>
          <w:rPr>
            <w:noProof/>
            <w:webHidden/>
          </w:rPr>
          <w:fldChar w:fldCharType="begin"/>
        </w:r>
        <w:r>
          <w:rPr>
            <w:noProof/>
            <w:webHidden/>
          </w:rPr>
          <w:instrText xml:space="preserve"> PAGEREF _Toc227523344 \h </w:instrText>
        </w:r>
        <w:r>
          <w:rPr>
            <w:noProof/>
            <w:webHidden/>
          </w:rPr>
        </w:r>
        <w:r>
          <w:rPr>
            <w:noProof/>
            <w:webHidden/>
          </w:rPr>
          <w:fldChar w:fldCharType="separate"/>
        </w:r>
        <w:r>
          <w:rPr>
            <w:noProof/>
            <w:webHidden/>
          </w:rPr>
          <w:t>11</w:t>
        </w:r>
        <w:r>
          <w:rPr>
            <w:noProof/>
            <w:webHidden/>
          </w:rPr>
          <w:fldChar w:fldCharType="end"/>
        </w:r>
      </w:hyperlink>
    </w:p>
    <w:p w14:paraId="6D87B0C8" w14:textId="78A83C9B"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5" w:history="1">
        <w:r w:rsidRPr="00F10252">
          <w:rPr>
            <w:rStyle w:val="Hyperlink"/>
            <w:noProof/>
            <w:lang w:val="en-US"/>
          </w:rPr>
          <w:t>Table 5: ‘</w:t>
        </w:r>
        <w:r w:rsidRPr="00F10252">
          <w:rPr>
            <w:rStyle w:val="Hyperlink"/>
            <w:noProof/>
          </w:rPr>
          <w:t>The share of manufacturing in Australia’s economy is less than half of what it was forty years ago. What do you think?’ by ‘To what extent do you have a sense of belonging to Australia?’</w:t>
        </w:r>
        <w:r>
          <w:rPr>
            <w:noProof/>
            <w:webHidden/>
          </w:rPr>
          <w:tab/>
        </w:r>
        <w:r>
          <w:rPr>
            <w:noProof/>
            <w:webHidden/>
          </w:rPr>
          <w:fldChar w:fldCharType="begin"/>
        </w:r>
        <w:r>
          <w:rPr>
            <w:noProof/>
            <w:webHidden/>
          </w:rPr>
          <w:instrText xml:space="preserve"> PAGEREF _Toc227523345 \h </w:instrText>
        </w:r>
        <w:r>
          <w:rPr>
            <w:noProof/>
            <w:webHidden/>
          </w:rPr>
        </w:r>
        <w:r>
          <w:rPr>
            <w:noProof/>
            <w:webHidden/>
          </w:rPr>
          <w:fldChar w:fldCharType="separate"/>
        </w:r>
        <w:r>
          <w:rPr>
            <w:noProof/>
            <w:webHidden/>
          </w:rPr>
          <w:t>12</w:t>
        </w:r>
        <w:r>
          <w:rPr>
            <w:noProof/>
            <w:webHidden/>
          </w:rPr>
          <w:fldChar w:fldCharType="end"/>
        </w:r>
      </w:hyperlink>
    </w:p>
    <w:p w14:paraId="0995E8B6" w14:textId="0B34ADC1"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6" w:history="1">
        <w:r w:rsidRPr="00F10252">
          <w:rPr>
            <w:rStyle w:val="Hyperlink"/>
            <w:noProof/>
          </w:rPr>
          <w:t>Table 6: Augmenting the workforce with new migrants by sense of belonging</w:t>
        </w:r>
        <w:r>
          <w:rPr>
            <w:noProof/>
            <w:webHidden/>
          </w:rPr>
          <w:tab/>
        </w:r>
        <w:r>
          <w:rPr>
            <w:noProof/>
            <w:webHidden/>
          </w:rPr>
          <w:fldChar w:fldCharType="begin"/>
        </w:r>
        <w:r>
          <w:rPr>
            <w:noProof/>
            <w:webHidden/>
          </w:rPr>
          <w:instrText xml:space="preserve"> PAGEREF _Toc227523346 \h </w:instrText>
        </w:r>
        <w:r>
          <w:rPr>
            <w:noProof/>
            <w:webHidden/>
          </w:rPr>
        </w:r>
        <w:r>
          <w:rPr>
            <w:noProof/>
            <w:webHidden/>
          </w:rPr>
          <w:fldChar w:fldCharType="separate"/>
        </w:r>
        <w:r>
          <w:rPr>
            <w:noProof/>
            <w:webHidden/>
          </w:rPr>
          <w:t>13</w:t>
        </w:r>
        <w:r>
          <w:rPr>
            <w:noProof/>
            <w:webHidden/>
          </w:rPr>
          <w:fldChar w:fldCharType="end"/>
        </w:r>
      </w:hyperlink>
    </w:p>
    <w:p w14:paraId="570D51ED" w14:textId="6CB70A95" w:rsidR="00BE0E79" w:rsidRDefault="00BE0E79">
      <w:pPr>
        <w:pStyle w:val="TOC2"/>
        <w:rPr>
          <w:rFonts w:asciiTheme="minorHAnsi" w:eastAsiaTheme="minorEastAsia" w:hAnsiTheme="minorHAnsi" w:cstheme="minorBidi"/>
          <w:i w:val="0"/>
          <w:iCs w:val="0"/>
          <w:kern w:val="2"/>
          <w:lang w:val="en-AU"/>
          <w14:ligatures w14:val="standardContextual"/>
        </w:rPr>
      </w:pPr>
      <w:hyperlink w:anchor="_Toc227523347" w:history="1">
        <w:r w:rsidRPr="00F10252">
          <w:rPr>
            <w:rStyle w:val="Hyperlink"/>
          </w:rPr>
          <w:t>Social values</w:t>
        </w:r>
        <w:r>
          <w:rPr>
            <w:webHidden/>
          </w:rPr>
          <w:tab/>
        </w:r>
        <w:r>
          <w:rPr>
            <w:webHidden/>
          </w:rPr>
          <w:fldChar w:fldCharType="begin"/>
        </w:r>
        <w:r>
          <w:rPr>
            <w:webHidden/>
          </w:rPr>
          <w:instrText xml:space="preserve"> PAGEREF _Toc227523347 \h </w:instrText>
        </w:r>
        <w:r>
          <w:rPr>
            <w:webHidden/>
          </w:rPr>
        </w:r>
        <w:r>
          <w:rPr>
            <w:webHidden/>
          </w:rPr>
          <w:fldChar w:fldCharType="separate"/>
        </w:r>
        <w:r>
          <w:rPr>
            <w:webHidden/>
          </w:rPr>
          <w:t>13</w:t>
        </w:r>
        <w:r>
          <w:rPr>
            <w:webHidden/>
          </w:rPr>
          <w:fldChar w:fldCharType="end"/>
        </w:r>
      </w:hyperlink>
    </w:p>
    <w:p w14:paraId="350CD9B3" w14:textId="2660D095"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8" w:history="1">
        <w:r w:rsidRPr="00F10252">
          <w:rPr>
            <w:rStyle w:val="Hyperlink"/>
            <w:noProof/>
            <w:lang w:val="en-US"/>
          </w:rPr>
          <w:t>Table 7: ‘</w:t>
        </w:r>
        <w:r w:rsidRPr="00F10252">
          <w:rPr>
            <w:rStyle w:val="Hyperlink"/>
            <w:noProof/>
          </w:rPr>
          <w:t xml:space="preserve">Some people argue that a woman is anyone who identifies as a woman, regardless of their sex when born. What do you think?’ by </w:t>
        </w:r>
        <w:r w:rsidRPr="00F10252">
          <w:rPr>
            <w:rStyle w:val="Hyperlink"/>
            <w:noProof/>
            <w:lang w:val="en-US"/>
          </w:rPr>
          <w:t>‘</w:t>
        </w:r>
        <w:r w:rsidRPr="00F10252">
          <w:rPr>
            <w:rStyle w:val="Hyperlink"/>
            <w:noProof/>
          </w:rPr>
          <w:t>To what extent do you have a sense of belonging to Australia?’ %</w:t>
        </w:r>
        <w:r>
          <w:rPr>
            <w:noProof/>
            <w:webHidden/>
          </w:rPr>
          <w:tab/>
        </w:r>
        <w:r>
          <w:rPr>
            <w:noProof/>
            <w:webHidden/>
          </w:rPr>
          <w:fldChar w:fldCharType="begin"/>
        </w:r>
        <w:r>
          <w:rPr>
            <w:noProof/>
            <w:webHidden/>
          </w:rPr>
          <w:instrText xml:space="preserve"> PAGEREF _Toc227523348 \h </w:instrText>
        </w:r>
        <w:r>
          <w:rPr>
            <w:noProof/>
            <w:webHidden/>
          </w:rPr>
        </w:r>
        <w:r>
          <w:rPr>
            <w:noProof/>
            <w:webHidden/>
          </w:rPr>
          <w:fldChar w:fldCharType="separate"/>
        </w:r>
        <w:r>
          <w:rPr>
            <w:noProof/>
            <w:webHidden/>
          </w:rPr>
          <w:t>14</w:t>
        </w:r>
        <w:r>
          <w:rPr>
            <w:noProof/>
            <w:webHidden/>
          </w:rPr>
          <w:fldChar w:fldCharType="end"/>
        </w:r>
      </w:hyperlink>
    </w:p>
    <w:p w14:paraId="49087162" w14:textId="75ABC4C7"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49" w:history="1">
        <w:r w:rsidRPr="00F10252">
          <w:rPr>
            <w:rStyle w:val="Hyperlink"/>
            <w:noProof/>
          </w:rPr>
          <w:t>Table 8 Government subsidies for energy bills etc by sense of belonging</w:t>
        </w:r>
        <w:r>
          <w:rPr>
            <w:noProof/>
            <w:webHidden/>
          </w:rPr>
          <w:tab/>
        </w:r>
        <w:r>
          <w:rPr>
            <w:noProof/>
            <w:webHidden/>
          </w:rPr>
          <w:fldChar w:fldCharType="begin"/>
        </w:r>
        <w:r>
          <w:rPr>
            <w:noProof/>
            <w:webHidden/>
          </w:rPr>
          <w:instrText xml:space="preserve"> PAGEREF _Toc227523349 \h </w:instrText>
        </w:r>
        <w:r>
          <w:rPr>
            <w:noProof/>
            <w:webHidden/>
          </w:rPr>
        </w:r>
        <w:r>
          <w:rPr>
            <w:noProof/>
            <w:webHidden/>
          </w:rPr>
          <w:fldChar w:fldCharType="separate"/>
        </w:r>
        <w:r>
          <w:rPr>
            <w:noProof/>
            <w:webHidden/>
          </w:rPr>
          <w:t>15</w:t>
        </w:r>
        <w:r>
          <w:rPr>
            <w:noProof/>
            <w:webHidden/>
          </w:rPr>
          <w:fldChar w:fldCharType="end"/>
        </w:r>
      </w:hyperlink>
    </w:p>
    <w:p w14:paraId="63F28FC5" w14:textId="455C7D05"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50" w:history="1">
        <w:r w:rsidRPr="00F10252">
          <w:rPr>
            <w:rStyle w:val="Hyperlink"/>
            <w:noProof/>
            <w:lang w:val="en-US"/>
          </w:rPr>
          <w:t>Table 9: Intended vote by sense of belonging %</w:t>
        </w:r>
        <w:r>
          <w:rPr>
            <w:noProof/>
            <w:webHidden/>
          </w:rPr>
          <w:tab/>
        </w:r>
        <w:r>
          <w:rPr>
            <w:noProof/>
            <w:webHidden/>
          </w:rPr>
          <w:fldChar w:fldCharType="begin"/>
        </w:r>
        <w:r>
          <w:rPr>
            <w:noProof/>
            <w:webHidden/>
          </w:rPr>
          <w:instrText xml:space="preserve"> PAGEREF _Toc227523350 \h </w:instrText>
        </w:r>
        <w:r>
          <w:rPr>
            <w:noProof/>
            <w:webHidden/>
          </w:rPr>
        </w:r>
        <w:r>
          <w:rPr>
            <w:noProof/>
            <w:webHidden/>
          </w:rPr>
          <w:fldChar w:fldCharType="separate"/>
        </w:r>
        <w:r>
          <w:rPr>
            <w:noProof/>
            <w:webHidden/>
          </w:rPr>
          <w:t>16</w:t>
        </w:r>
        <w:r>
          <w:rPr>
            <w:noProof/>
            <w:webHidden/>
          </w:rPr>
          <w:fldChar w:fldCharType="end"/>
        </w:r>
      </w:hyperlink>
    </w:p>
    <w:p w14:paraId="6B826A3B" w14:textId="758B4F00" w:rsidR="00BE0E79" w:rsidRDefault="00BE0E79">
      <w:pPr>
        <w:pStyle w:val="TOC2"/>
        <w:rPr>
          <w:rFonts w:asciiTheme="minorHAnsi" w:eastAsiaTheme="minorEastAsia" w:hAnsiTheme="minorHAnsi" w:cstheme="minorBidi"/>
          <w:i w:val="0"/>
          <w:iCs w:val="0"/>
          <w:kern w:val="2"/>
          <w:lang w:val="en-AU"/>
          <w14:ligatures w14:val="standardContextual"/>
        </w:rPr>
      </w:pPr>
      <w:hyperlink w:anchor="_Toc227523351" w:history="1">
        <w:r w:rsidRPr="00F10252">
          <w:rPr>
            <w:rStyle w:val="Hyperlink"/>
          </w:rPr>
          <w:t>Are patriots a declining constituency?</w:t>
        </w:r>
        <w:r>
          <w:rPr>
            <w:webHidden/>
          </w:rPr>
          <w:tab/>
        </w:r>
        <w:r>
          <w:rPr>
            <w:webHidden/>
          </w:rPr>
          <w:fldChar w:fldCharType="begin"/>
        </w:r>
        <w:r>
          <w:rPr>
            <w:webHidden/>
          </w:rPr>
          <w:instrText xml:space="preserve"> PAGEREF _Toc227523351 \h </w:instrText>
        </w:r>
        <w:r>
          <w:rPr>
            <w:webHidden/>
          </w:rPr>
        </w:r>
        <w:r>
          <w:rPr>
            <w:webHidden/>
          </w:rPr>
          <w:fldChar w:fldCharType="separate"/>
        </w:r>
        <w:r>
          <w:rPr>
            <w:webHidden/>
          </w:rPr>
          <w:t>16</w:t>
        </w:r>
        <w:r>
          <w:rPr>
            <w:webHidden/>
          </w:rPr>
          <w:fldChar w:fldCharType="end"/>
        </w:r>
      </w:hyperlink>
    </w:p>
    <w:p w14:paraId="05324855" w14:textId="711D0816" w:rsidR="00BE0E79" w:rsidRDefault="00BE0E79">
      <w:pPr>
        <w:pStyle w:val="TOC3"/>
        <w:tabs>
          <w:tab w:val="right" w:leader="dot" w:pos="9016"/>
        </w:tabs>
        <w:rPr>
          <w:rFonts w:asciiTheme="minorHAnsi" w:eastAsiaTheme="minorEastAsia" w:hAnsiTheme="minorHAnsi" w:cstheme="minorBidi"/>
          <w:noProof/>
          <w:kern w:val="2"/>
          <w14:ligatures w14:val="standardContextual"/>
        </w:rPr>
      </w:pPr>
      <w:hyperlink w:anchor="_Toc227523352" w:history="1">
        <w:r w:rsidRPr="00F10252">
          <w:rPr>
            <w:rStyle w:val="Hyperlink"/>
            <w:noProof/>
          </w:rPr>
          <w:t>Table 10: ‘To what extent do you have a sense of belonging to Australia?’ by Country of birth %</w:t>
        </w:r>
        <w:r>
          <w:rPr>
            <w:noProof/>
            <w:webHidden/>
          </w:rPr>
          <w:tab/>
        </w:r>
        <w:r>
          <w:rPr>
            <w:noProof/>
            <w:webHidden/>
          </w:rPr>
          <w:fldChar w:fldCharType="begin"/>
        </w:r>
        <w:r>
          <w:rPr>
            <w:noProof/>
            <w:webHidden/>
          </w:rPr>
          <w:instrText xml:space="preserve"> PAGEREF _Toc227523352 \h </w:instrText>
        </w:r>
        <w:r>
          <w:rPr>
            <w:noProof/>
            <w:webHidden/>
          </w:rPr>
        </w:r>
        <w:r>
          <w:rPr>
            <w:noProof/>
            <w:webHidden/>
          </w:rPr>
          <w:fldChar w:fldCharType="separate"/>
        </w:r>
        <w:r>
          <w:rPr>
            <w:noProof/>
            <w:webHidden/>
          </w:rPr>
          <w:t>17</w:t>
        </w:r>
        <w:r>
          <w:rPr>
            <w:noProof/>
            <w:webHidden/>
          </w:rPr>
          <w:fldChar w:fldCharType="end"/>
        </w:r>
      </w:hyperlink>
    </w:p>
    <w:p w14:paraId="750D91C2" w14:textId="108B4478" w:rsidR="00BE0E79" w:rsidRDefault="00BE0E79">
      <w:pPr>
        <w:pStyle w:val="TOC1"/>
        <w:tabs>
          <w:tab w:val="right" w:leader="dot" w:pos="9016"/>
        </w:tabs>
        <w:rPr>
          <w:rFonts w:asciiTheme="minorHAnsi" w:eastAsiaTheme="minorEastAsia" w:hAnsiTheme="minorHAnsi" w:cstheme="minorBidi"/>
          <w:noProof/>
          <w:kern w:val="2"/>
          <w14:ligatures w14:val="standardContextual"/>
        </w:rPr>
      </w:pPr>
      <w:hyperlink w:anchor="_Toc227523353" w:history="1">
        <w:r w:rsidRPr="00F10252">
          <w:rPr>
            <w:rStyle w:val="Hyperlink"/>
            <w:noProof/>
            <w:lang w:val="en-US"/>
          </w:rPr>
          <w:t>Open Australians</w:t>
        </w:r>
        <w:r>
          <w:rPr>
            <w:noProof/>
            <w:webHidden/>
          </w:rPr>
          <w:tab/>
        </w:r>
        <w:r>
          <w:rPr>
            <w:noProof/>
            <w:webHidden/>
          </w:rPr>
          <w:fldChar w:fldCharType="begin"/>
        </w:r>
        <w:r>
          <w:rPr>
            <w:noProof/>
            <w:webHidden/>
          </w:rPr>
          <w:instrText xml:space="preserve"> PAGEREF _Toc227523353 \h </w:instrText>
        </w:r>
        <w:r>
          <w:rPr>
            <w:noProof/>
            <w:webHidden/>
          </w:rPr>
        </w:r>
        <w:r>
          <w:rPr>
            <w:noProof/>
            <w:webHidden/>
          </w:rPr>
          <w:fldChar w:fldCharType="separate"/>
        </w:r>
        <w:r>
          <w:rPr>
            <w:noProof/>
            <w:webHidden/>
          </w:rPr>
          <w:t>17</w:t>
        </w:r>
        <w:r>
          <w:rPr>
            <w:noProof/>
            <w:webHidden/>
          </w:rPr>
          <w:fldChar w:fldCharType="end"/>
        </w:r>
      </w:hyperlink>
    </w:p>
    <w:p w14:paraId="249DB81D" w14:textId="0D45B785" w:rsidR="00BE0E79" w:rsidRDefault="00BE0E79">
      <w:pPr>
        <w:pStyle w:val="TOC1"/>
        <w:tabs>
          <w:tab w:val="right" w:leader="dot" w:pos="9016"/>
        </w:tabs>
        <w:rPr>
          <w:rFonts w:asciiTheme="minorHAnsi" w:eastAsiaTheme="minorEastAsia" w:hAnsiTheme="minorHAnsi" w:cstheme="minorBidi"/>
          <w:noProof/>
          <w:kern w:val="2"/>
          <w14:ligatures w14:val="standardContextual"/>
        </w:rPr>
      </w:pPr>
      <w:hyperlink w:anchor="_Toc227523354" w:history="1">
        <w:r w:rsidRPr="00F10252">
          <w:rPr>
            <w:rStyle w:val="Hyperlink"/>
            <w:noProof/>
            <w:lang w:val="en-US"/>
          </w:rPr>
          <w:t>Notes</w:t>
        </w:r>
        <w:r>
          <w:rPr>
            <w:noProof/>
            <w:webHidden/>
          </w:rPr>
          <w:tab/>
        </w:r>
        <w:r>
          <w:rPr>
            <w:noProof/>
            <w:webHidden/>
          </w:rPr>
          <w:fldChar w:fldCharType="begin"/>
        </w:r>
        <w:r>
          <w:rPr>
            <w:noProof/>
            <w:webHidden/>
          </w:rPr>
          <w:instrText xml:space="preserve"> PAGEREF _Toc227523354 \h </w:instrText>
        </w:r>
        <w:r>
          <w:rPr>
            <w:noProof/>
            <w:webHidden/>
          </w:rPr>
        </w:r>
        <w:r>
          <w:rPr>
            <w:noProof/>
            <w:webHidden/>
          </w:rPr>
          <w:fldChar w:fldCharType="separate"/>
        </w:r>
        <w:r>
          <w:rPr>
            <w:noProof/>
            <w:webHidden/>
          </w:rPr>
          <w:t>19</w:t>
        </w:r>
        <w:r>
          <w:rPr>
            <w:noProof/>
            <w:webHidden/>
          </w:rPr>
          <w:fldChar w:fldCharType="end"/>
        </w:r>
      </w:hyperlink>
    </w:p>
    <w:p w14:paraId="6F8EFAEC" w14:textId="51ACF4F2" w:rsidR="00EF70F7" w:rsidRPr="00B94860" w:rsidRDefault="00BE0E79" w:rsidP="009E4D93">
      <w:pPr>
        <w:spacing w:after="120"/>
        <w:rPr>
          <w:color w:val="000000" w:themeColor="text1"/>
          <w:lang w:val="en-US"/>
        </w:rPr>
      </w:pPr>
      <w:r>
        <w:rPr>
          <w:color w:val="000000" w:themeColor="text1"/>
          <w:lang w:val="en-US"/>
        </w:rPr>
        <w:fldChar w:fldCharType="end"/>
      </w:r>
    </w:p>
    <w:p w14:paraId="51264CD2" w14:textId="77777777" w:rsidR="00EF70F7" w:rsidRPr="00B94860" w:rsidRDefault="00EF70F7" w:rsidP="009E4D93">
      <w:pPr>
        <w:spacing w:after="120"/>
        <w:rPr>
          <w:color w:val="000000" w:themeColor="text1"/>
          <w:lang w:val="en-US"/>
        </w:rPr>
      </w:pPr>
    </w:p>
    <w:p w14:paraId="3E3AA888" w14:textId="77777777" w:rsidR="00EF70F7" w:rsidRPr="00B94860" w:rsidRDefault="00EF70F7" w:rsidP="009E4D93">
      <w:pPr>
        <w:spacing w:after="120"/>
        <w:rPr>
          <w:color w:val="000000" w:themeColor="text1"/>
          <w:lang w:val="en-US"/>
        </w:rPr>
      </w:pPr>
    </w:p>
    <w:p w14:paraId="68F7A2ED" w14:textId="77777777" w:rsidR="00EF70F7" w:rsidRPr="00B94860" w:rsidRDefault="00EF70F7" w:rsidP="009E4D93">
      <w:pPr>
        <w:spacing w:after="120"/>
        <w:rPr>
          <w:color w:val="000000" w:themeColor="text1"/>
          <w:lang w:val="en-US"/>
        </w:rPr>
      </w:pPr>
    </w:p>
    <w:p w14:paraId="45B2772F" w14:textId="77777777" w:rsidR="00EF70F7" w:rsidRPr="00B94860" w:rsidRDefault="00EF70F7" w:rsidP="009E4D93">
      <w:pPr>
        <w:spacing w:after="120"/>
        <w:rPr>
          <w:color w:val="000000" w:themeColor="text1"/>
          <w:lang w:val="en-US"/>
        </w:rPr>
      </w:pPr>
    </w:p>
    <w:p w14:paraId="2BE28729" w14:textId="77777777" w:rsidR="00EF70F7" w:rsidRPr="00B94860" w:rsidRDefault="00EF70F7" w:rsidP="009E4D93">
      <w:pPr>
        <w:spacing w:after="120"/>
        <w:rPr>
          <w:color w:val="000000" w:themeColor="text1"/>
          <w:lang w:val="en-US"/>
        </w:rPr>
      </w:pPr>
    </w:p>
    <w:p w14:paraId="4C3ACB7E" w14:textId="77777777" w:rsidR="00F30158" w:rsidRPr="00B94860" w:rsidRDefault="00F30158" w:rsidP="009E4D93">
      <w:pPr>
        <w:spacing w:after="120"/>
        <w:rPr>
          <w:color w:val="000000" w:themeColor="text1"/>
          <w:lang w:val="en-US"/>
        </w:rPr>
      </w:pPr>
    </w:p>
    <w:p w14:paraId="63EB59E5" w14:textId="77777777" w:rsidR="00F30158" w:rsidRPr="00B94860" w:rsidRDefault="00F30158" w:rsidP="009E4D93">
      <w:pPr>
        <w:spacing w:after="120"/>
        <w:rPr>
          <w:color w:val="000000" w:themeColor="text1"/>
          <w:lang w:val="en-US"/>
        </w:rPr>
      </w:pPr>
    </w:p>
    <w:p w14:paraId="17330307" w14:textId="77777777" w:rsidR="00F30158" w:rsidRPr="00B94860" w:rsidRDefault="00F30158" w:rsidP="009E4D93">
      <w:pPr>
        <w:spacing w:after="120"/>
        <w:rPr>
          <w:color w:val="000000" w:themeColor="text1"/>
          <w:lang w:val="en-US"/>
        </w:rPr>
      </w:pPr>
    </w:p>
    <w:p w14:paraId="1AD5BE31" w14:textId="77777777" w:rsidR="00F30158" w:rsidRPr="00B94860" w:rsidRDefault="00F30158" w:rsidP="009E4D93">
      <w:pPr>
        <w:spacing w:after="120"/>
        <w:rPr>
          <w:color w:val="000000" w:themeColor="text1"/>
          <w:lang w:val="en-US"/>
        </w:rPr>
      </w:pPr>
    </w:p>
    <w:p w14:paraId="0F277F4B" w14:textId="77777777" w:rsidR="00F30158" w:rsidRPr="00B94860" w:rsidRDefault="00F30158" w:rsidP="009E4D93">
      <w:pPr>
        <w:spacing w:after="120"/>
        <w:rPr>
          <w:color w:val="000000" w:themeColor="text1"/>
          <w:lang w:val="en-US"/>
        </w:rPr>
      </w:pPr>
    </w:p>
    <w:p w14:paraId="445B2E49" w14:textId="77777777" w:rsidR="00F30158" w:rsidRPr="00B94860" w:rsidRDefault="00F30158" w:rsidP="009E4D93">
      <w:pPr>
        <w:spacing w:after="120"/>
        <w:rPr>
          <w:color w:val="000000" w:themeColor="text1"/>
          <w:lang w:val="en-US"/>
        </w:rPr>
      </w:pPr>
    </w:p>
    <w:p w14:paraId="4BF43C50" w14:textId="77777777" w:rsidR="00F30158" w:rsidRPr="00B94860" w:rsidRDefault="00F30158" w:rsidP="009E4D93">
      <w:pPr>
        <w:spacing w:after="120"/>
        <w:rPr>
          <w:color w:val="000000" w:themeColor="text1"/>
          <w:lang w:val="en-US"/>
        </w:rPr>
      </w:pPr>
    </w:p>
    <w:p w14:paraId="5C752DA7" w14:textId="77777777" w:rsidR="00F30158" w:rsidRPr="00B94860" w:rsidRDefault="00F30158" w:rsidP="009E4D93">
      <w:pPr>
        <w:spacing w:after="120"/>
        <w:rPr>
          <w:color w:val="000000" w:themeColor="text1"/>
          <w:lang w:val="en-US"/>
        </w:rPr>
      </w:pPr>
    </w:p>
    <w:p w14:paraId="48DF8DE9" w14:textId="77777777" w:rsidR="00F30158" w:rsidRPr="00B94860" w:rsidRDefault="00F30158" w:rsidP="009E4D93">
      <w:pPr>
        <w:spacing w:after="120"/>
        <w:rPr>
          <w:color w:val="000000" w:themeColor="text1"/>
          <w:lang w:val="en-US"/>
        </w:rPr>
      </w:pPr>
    </w:p>
    <w:p w14:paraId="0710DCA8" w14:textId="77777777" w:rsidR="00F30158" w:rsidRPr="00B94860" w:rsidRDefault="00F30158" w:rsidP="009E4D93">
      <w:pPr>
        <w:spacing w:after="120"/>
        <w:rPr>
          <w:color w:val="000000" w:themeColor="text1"/>
          <w:lang w:val="en-US"/>
        </w:rPr>
      </w:pPr>
    </w:p>
    <w:p w14:paraId="383EBABF" w14:textId="77777777" w:rsidR="00F30158" w:rsidRPr="00B94860" w:rsidRDefault="00F30158" w:rsidP="009E4D93">
      <w:pPr>
        <w:spacing w:after="120"/>
        <w:rPr>
          <w:color w:val="000000" w:themeColor="text1"/>
          <w:lang w:val="en-US"/>
        </w:rPr>
      </w:pPr>
    </w:p>
    <w:p w14:paraId="5E9A8E28" w14:textId="77777777" w:rsidR="00F30158" w:rsidRPr="00B94860" w:rsidRDefault="00F30158" w:rsidP="009E4D93">
      <w:pPr>
        <w:spacing w:after="120"/>
        <w:rPr>
          <w:color w:val="000000" w:themeColor="text1"/>
          <w:lang w:val="en-US"/>
        </w:rPr>
      </w:pPr>
    </w:p>
    <w:p w14:paraId="12EDB045" w14:textId="77777777" w:rsidR="00F30158" w:rsidRPr="00B94860" w:rsidRDefault="00F30158" w:rsidP="009E4D93">
      <w:pPr>
        <w:spacing w:after="120"/>
        <w:rPr>
          <w:color w:val="000000" w:themeColor="text1"/>
          <w:lang w:val="en-US"/>
        </w:rPr>
      </w:pPr>
    </w:p>
    <w:p w14:paraId="081ADAAF" w14:textId="77777777" w:rsidR="00F30158" w:rsidRPr="00B94860" w:rsidRDefault="00F30158" w:rsidP="009E4D93">
      <w:pPr>
        <w:spacing w:after="120"/>
        <w:rPr>
          <w:color w:val="000000" w:themeColor="text1"/>
          <w:lang w:val="en-US"/>
        </w:rPr>
      </w:pPr>
    </w:p>
    <w:p w14:paraId="1842268C" w14:textId="77777777" w:rsidR="00F30158" w:rsidRPr="00B94860" w:rsidRDefault="00F30158" w:rsidP="009E4D93">
      <w:pPr>
        <w:spacing w:after="120"/>
        <w:rPr>
          <w:color w:val="000000" w:themeColor="text1"/>
          <w:lang w:val="en-US"/>
        </w:rPr>
      </w:pPr>
    </w:p>
    <w:p w14:paraId="2C339B06" w14:textId="32DF45C9" w:rsidR="00EF70F7" w:rsidRPr="00B94860" w:rsidRDefault="00F30158" w:rsidP="009E4D93">
      <w:pPr>
        <w:spacing w:after="120"/>
        <w:rPr>
          <w:b/>
          <w:bCs/>
          <w:color w:val="000000" w:themeColor="text1"/>
          <w:lang w:val="en-US"/>
        </w:rPr>
      </w:pPr>
      <w:r w:rsidRPr="00B94860">
        <w:rPr>
          <w:b/>
          <w:bCs/>
          <w:color w:val="000000" w:themeColor="text1"/>
          <w:lang w:val="en-US"/>
        </w:rPr>
        <w:t>Report authors</w:t>
      </w:r>
    </w:p>
    <w:p w14:paraId="1990B45C" w14:textId="6F74F9DE" w:rsidR="00F30158" w:rsidRPr="00B94860" w:rsidRDefault="00F30158" w:rsidP="009E4D93">
      <w:pPr>
        <w:spacing w:after="120"/>
        <w:rPr>
          <w:color w:val="000000" w:themeColor="text1"/>
          <w:lang w:val="en-US"/>
        </w:rPr>
      </w:pPr>
      <w:r w:rsidRPr="00B94860">
        <w:rPr>
          <w:color w:val="000000" w:themeColor="text1"/>
          <w:lang w:val="en-US"/>
        </w:rPr>
        <w:t>Bob Birrell, head of The Australian Population Research Institute</w:t>
      </w:r>
    </w:p>
    <w:p w14:paraId="7B42BA16" w14:textId="33884A97" w:rsidR="00F30158" w:rsidRPr="00B94860" w:rsidRDefault="00F30158" w:rsidP="009E4D93">
      <w:pPr>
        <w:spacing w:after="120"/>
        <w:rPr>
          <w:color w:val="000000" w:themeColor="text1"/>
          <w:lang w:val="en-US"/>
        </w:rPr>
      </w:pPr>
      <w:r w:rsidRPr="00B94860">
        <w:rPr>
          <w:color w:val="000000" w:themeColor="text1"/>
          <w:lang w:val="en-US"/>
        </w:rPr>
        <w:t xml:space="preserve">Email: </w:t>
      </w:r>
      <w:hyperlink r:id="rId8" w:history="1">
        <w:r w:rsidRPr="00B94860">
          <w:rPr>
            <w:rStyle w:val="Hyperlink"/>
            <w:color w:val="000000" w:themeColor="text1"/>
            <w:lang w:val="en-US"/>
          </w:rPr>
          <w:t>bob.birrell@tapri.org.au</w:t>
        </w:r>
      </w:hyperlink>
    </w:p>
    <w:p w14:paraId="793DF652" w14:textId="7D496B01" w:rsidR="00F30158" w:rsidRPr="00B94860" w:rsidRDefault="00F30158" w:rsidP="009E4D93">
      <w:pPr>
        <w:spacing w:after="120"/>
        <w:rPr>
          <w:color w:val="000000" w:themeColor="text1"/>
          <w:lang w:val="en-US"/>
        </w:rPr>
      </w:pPr>
      <w:r w:rsidRPr="00B94860">
        <w:rPr>
          <w:color w:val="000000" w:themeColor="text1"/>
          <w:lang w:val="en-US"/>
        </w:rPr>
        <w:t>Katharine Betts, deputy head of The Australian Population Research Institute</w:t>
      </w:r>
    </w:p>
    <w:p w14:paraId="1C575000" w14:textId="6AC49A42" w:rsidR="00F30158" w:rsidRPr="00B94860" w:rsidRDefault="00F30158" w:rsidP="009E4D93">
      <w:pPr>
        <w:spacing w:after="120"/>
        <w:rPr>
          <w:color w:val="000000" w:themeColor="text1"/>
          <w:lang w:val="en-US"/>
        </w:rPr>
      </w:pPr>
      <w:r w:rsidRPr="00B94860">
        <w:rPr>
          <w:color w:val="000000" w:themeColor="text1"/>
          <w:lang w:val="en-US"/>
        </w:rPr>
        <w:t xml:space="preserve">Email: </w:t>
      </w:r>
      <w:hyperlink r:id="rId9" w:history="1">
        <w:r w:rsidRPr="00B94860">
          <w:rPr>
            <w:rStyle w:val="Hyperlink"/>
            <w:color w:val="000000" w:themeColor="text1"/>
            <w:lang w:val="en-US"/>
          </w:rPr>
          <w:t>katharine.betts@tapri.org.au</w:t>
        </w:r>
      </w:hyperlink>
    </w:p>
    <w:p w14:paraId="31B8F04C" w14:textId="498ED70A" w:rsidR="00F30158" w:rsidRPr="00B94860" w:rsidRDefault="00F30158" w:rsidP="009E4D93">
      <w:pPr>
        <w:spacing w:after="120"/>
        <w:rPr>
          <w:color w:val="000000" w:themeColor="text1"/>
          <w:lang w:val="en-US"/>
        </w:rPr>
      </w:pPr>
      <w:r w:rsidRPr="00B94860">
        <w:rPr>
          <w:color w:val="000000" w:themeColor="text1"/>
          <w:lang w:val="en-US"/>
        </w:rPr>
        <w:t>Ernest Healy, member of The Australian Population Research Institute</w:t>
      </w:r>
    </w:p>
    <w:p w14:paraId="30D74756" w14:textId="0CEDBD50" w:rsidR="00F30158" w:rsidRPr="00B94860" w:rsidRDefault="00F30158" w:rsidP="009E4D93">
      <w:pPr>
        <w:spacing w:after="120"/>
        <w:rPr>
          <w:color w:val="000000" w:themeColor="text1"/>
          <w:lang w:val="en-US"/>
        </w:rPr>
      </w:pPr>
      <w:r w:rsidRPr="00B94860">
        <w:rPr>
          <w:color w:val="000000" w:themeColor="text1"/>
          <w:lang w:val="en-US"/>
        </w:rPr>
        <w:t>Email: healyernest054@gmail.com</w:t>
      </w:r>
    </w:p>
    <w:p w14:paraId="78EE7802" w14:textId="77777777" w:rsidR="00031CC2" w:rsidRPr="00B94860" w:rsidRDefault="00031CC2" w:rsidP="009E4D93">
      <w:pPr>
        <w:spacing w:after="120"/>
        <w:rPr>
          <w:color w:val="000000" w:themeColor="text1"/>
          <w:lang w:val="en-US"/>
        </w:rPr>
      </w:pPr>
    </w:p>
    <w:p w14:paraId="4F778160" w14:textId="77777777" w:rsidR="00031CC2" w:rsidRPr="00B94860" w:rsidRDefault="00031CC2" w:rsidP="009E4D93">
      <w:pPr>
        <w:spacing w:after="120"/>
        <w:rPr>
          <w:color w:val="000000" w:themeColor="text1"/>
          <w:lang w:val="en-US"/>
        </w:rPr>
        <w:sectPr w:rsidR="00031CC2" w:rsidRPr="00B94860">
          <w:footerReference w:type="even" r:id="rId10"/>
          <w:footerReference w:type="default" r:id="rId11"/>
          <w:endnotePr>
            <w:numFmt w:val="decimal"/>
          </w:endnotePr>
          <w:pgSz w:w="11906" w:h="16838"/>
          <w:pgMar w:top="1440" w:right="1440" w:bottom="1440" w:left="1440" w:header="708" w:footer="708" w:gutter="0"/>
          <w:cols w:space="708"/>
          <w:docGrid w:linePitch="360"/>
        </w:sectPr>
      </w:pPr>
    </w:p>
    <w:p w14:paraId="704425AC" w14:textId="77777777" w:rsidR="00031CC2" w:rsidRPr="00B94860" w:rsidRDefault="00031CC2" w:rsidP="009E4D93">
      <w:pPr>
        <w:spacing w:after="120"/>
        <w:rPr>
          <w:color w:val="000000" w:themeColor="text1"/>
          <w:lang w:val="en-US"/>
        </w:rPr>
      </w:pPr>
    </w:p>
    <w:p w14:paraId="63B11B8C" w14:textId="4BE3831A" w:rsidR="009E4D93" w:rsidRPr="00B94860" w:rsidRDefault="00DD24B7" w:rsidP="0068436D">
      <w:pPr>
        <w:pStyle w:val="Heading1"/>
      </w:pPr>
      <w:bookmarkStart w:id="0" w:name="_Toc226213947"/>
      <w:bookmarkStart w:id="1" w:name="_Toc226214073"/>
      <w:bookmarkStart w:id="2" w:name="_Toc227259213"/>
      <w:bookmarkStart w:id="3" w:name="_Toc227523332"/>
      <w:r w:rsidRPr="00B94860">
        <w:t>Background</w:t>
      </w:r>
      <w:bookmarkEnd w:id="0"/>
      <w:bookmarkEnd w:id="1"/>
      <w:bookmarkEnd w:id="2"/>
      <w:bookmarkEnd w:id="3"/>
    </w:p>
    <w:p w14:paraId="7F08A51F" w14:textId="5AB267C5" w:rsidR="004C0F1F" w:rsidRPr="00B94860" w:rsidRDefault="00370BD5" w:rsidP="009E4D93">
      <w:pPr>
        <w:spacing w:after="120"/>
        <w:rPr>
          <w:color w:val="000000" w:themeColor="text1"/>
          <w:lang w:val="en-US"/>
        </w:rPr>
      </w:pPr>
      <w:r w:rsidRPr="00B94860">
        <w:rPr>
          <w:color w:val="000000" w:themeColor="text1"/>
          <w:lang w:val="en-US"/>
        </w:rPr>
        <w:t xml:space="preserve">In our most recent report, published in </w:t>
      </w:r>
      <w:r w:rsidR="003E643A" w:rsidRPr="00B94860">
        <w:rPr>
          <w:color w:val="000000" w:themeColor="text1"/>
          <w:lang w:val="en-US"/>
        </w:rPr>
        <w:t>November 2025</w:t>
      </w:r>
      <w:r w:rsidR="00DE4A40" w:rsidRPr="00B94860">
        <w:rPr>
          <w:color w:val="000000" w:themeColor="text1"/>
          <w:lang w:val="en-US"/>
        </w:rPr>
        <w:t xml:space="preserve"> </w:t>
      </w:r>
      <w:r w:rsidR="003E643A" w:rsidRPr="00B94860">
        <w:rPr>
          <w:color w:val="000000" w:themeColor="text1"/>
          <w:lang w:val="en-US"/>
        </w:rPr>
        <w:t xml:space="preserve">we argued that </w:t>
      </w:r>
      <w:r w:rsidR="00FA25D9" w:rsidRPr="00B94860">
        <w:rPr>
          <w:color w:val="000000" w:themeColor="text1"/>
          <w:lang w:val="en-US"/>
        </w:rPr>
        <w:t xml:space="preserve">a </w:t>
      </w:r>
      <w:r w:rsidR="009553DE" w:rsidRPr="00B94860">
        <w:rPr>
          <w:color w:val="000000" w:themeColor="text1"/>
          <w:lang w:val="en-US"/>
        </w:rPr>
        <w:t xml:space="preserve">political </w:t>
      </w:r>
      <w:r w:rsidR="00FA25D9" w:rsidRPr="00B94860">
        <w:rPr>
          <w:color w:val="000000" w:themeColor="text1"/>
          <w:lang w:val="en-US"/>
        </w:rPr>
        <w:t xml:space="preserve">realignment </w:t>
      </w:r>
      <w:r w:rsidR="005C6DB7" w:rsidRPr="00B94860">
        <w:rPr>
          <w:color w:val="000000" w:themeColor="text1"/>
          <w:lang w:val="en-US"/>
        </w:rPr>
        <w:t xml:space="preserve">was possible because a majority of voters opposed </w:t>
      </w:r>
      <w:r w:rsidR="00AC5006" w:rsidRPr="00B94860">
        <w:rPr>
          <w:color w:val="000000" w:themeColor="text1"/>
          <w:lang w:val="en-US"/>
        </w:rPr>
        <w:t xml:space="preserve">the </w:t>
      </w:r>
      <w:r w:rsidR="00DC0ECE" w:rsidRPr="00B94860">
        <w:rPr>
          <w:color w:val="000000" w:themeColor="text1"/>
          <w:lang w:val="en-US"/>
        </w:rPr>
        <w:t xml:space="preserve">neoliberal economic agenda and associated progressive </w:t>
      </w:r>
      <w:r w:rsidR="00C04BF9" w:rsidRPr="00B94860">
        <w:rPr>
          <w:color w:val="000000" w:themeColor="text1"/>
          <w:lang w:val="en-US"/>
        </w:rPr>
        <w:t>cultural template</w:t>
      </w:r>
      <w:r w:rsidR="00126A9D">
        <w:rPr>
          <w:color w:val="000000" w:themeColor="text1"/>
          <w:lang w:val="en-US"/>
        </w:rPr>
        <w:t>. Both</w:t>
      </w:r>
      <w:r w:rsidR="00AC5006" w:rsidRPr="00B94860">
        <w:rPr>
          <w:color w:val="000000" w:themeColor="text1"/>
          <w:lang w:val="en-US"/>
        </w:rPr>
        <w:t xml:space="preserve"> Labor and the Coalition </w:t>
      </w:r>
      <w:r w:rsidR="00B7369B" w:rsidRPr="00B94860">
        <w:rPr>
          <w:color w:val="000000" w:themeColor="text1"/>
          <w:lang w:val="en-US"/>
        </w:rPr>
        <w:t xml:space="preserve">have </w:t>
      </w:r>
      <w:r w:rsidR="00AC5006" w:rsidRPr="00B94860">
        <w:rPr>
          <w:color w:val="000000" w:themeColor="text1"/>
          <w:lang w:val="en-US"/>
        </w:rPr>
        <w:t>embraced</w:t>
      </w:r>
      <w:r w:rsidR="00126A9D">
        <w:rPr>
          <w:color w:val="000000" w:themeColor="text1"/>
          <w:lang w:val="en-US"/>
        </w:rPr>
        <w:t xml:space="preserve"> the agenda and the cultural template</w:t>
      </w:r>
      <w:r w:rsidR="00B20D69" w:rsidRPr="00B94860">
        <w:rPr>
          <w:color w:val="000000" w:themeColor="text1"/>
          <w:lang w:val="en-US"/>
        </w:rPr>
        <w:t>.</w:t>
      </w:r>
      <w:r w:rsidR="0079283A" w:rsidRPr="00B94860">
        <w:rPr>
          <w:rStyle w:val="EndnoteReference"/>
          <w:color w:val="000000" w:themeColor="text1"/>
          <w:lang w:val="en-US"/>
        </w:rPr>
        <w:endnoteReference w:id="1"/>
      </w:r>
      <w:r w:rsidR="00B20D69" w:rsidRPr="00B94860">
        <w:rPr>
          <w:color w:val="000000" w:themeColor="text1"/>
          <w:lang w:val="en-US"/>
        </w:rPr>
        <w:t xml:space="preserve"> </w:t>
      </w:r>
      <w:r w:rsidR="00C66122" w:rsidRPr="00B94860">
        <w:rPr>
          <w:color w:val="000000" w:themeColor="text1"/>
          <w:lang w:val="en-US"/>
        </w:rPr>
        <w:t>It was another thing, of course</w:t>
      </w:r>
      <w:r w:rsidR="002F67F0" w:rsidRPr="00B94860">
        <w:rPr>
          <w:color w:val="000000" w:themeColor="text1"/>
          <w:lang w:val="en-US"/>
        </w:rPr>
        <w:t>,</w:t>
      </w:r>
      <w:r w:rsidR="00C66122" w:rsidRPr="00B94860">
        <w:rPr>
          <w:color w:val="000000" w:themeColor="text1"/>
          <w:lang w:val="en-US"/>
        </w:rPr>
        <w:t xml:space="preserve"> whether this majority could be mobili</w:t>
      </w:r>
      <w:r w:rsidR="001F4C73" w:rsidRPr="00B94860">
        <w:rPr>
          <w:color w:val="000000" w:themeColor="text1"/>
          <w:lang w:val="en-US"/>
        </w:rPr>
        <w:t>s</w:t>
      </w:r>
      <w:r w:rsidR="00C66122" w:rsidRPr="00B94860">
        <w:rPr>
          <w:color w:val="000000" w:themeColor="text1"/>
          <w:lang w:val="en-US"/>
        </w:rPr>
        <w:t xml:space="preserve">ed </w:t>
      </w:r>
      <w:r w:rsidR="008B0940" w:rsidRPr="00B94860">
        <w:rPr>
          <w:color w:val="000000" w:themeColor="text1"/>
          <w:lang w:val="en-US"/>
        </w:rPr>
        <w:t>politically</w:t>
      </w:r>
      <w:r w:rsidR="00404C7A" w:rsidRPr="00B94860">
        <w:rPr>
          <w:color w:val="000000" w:themeColor="text1"/>
          <w:lang w:val="en-US"/>
        </w:rPr>
        <w:t xml:space="preserve">. </w:t>
      </w:r>
      <w:r w:rsidR="00CA1DB1" w:rsidRPr="00B94860">
        <w:rPr>
          <w:color w:val="000000" w:themeColor="text1"/>
          <w:lang w:val="en-US"/>
        </w:rPr>
        <w:t xml:space="preserve">We were agnostic on this issue. </w:t>
      </w:r>
    </w:p>
    <w:p w14:paraId="1C824A6F" w14:textId="6CEC3C7F" w:rsidR="00CB36C8" w:rsidRPr="00B94860" w:rsidRDefault="00D07855" w:rsidP="009E4D93">
      <w:pPr>
        <w:spacing w:after="120"/>
        <w:rPr>
          <w:color w:val="000000" w:themeColor="text1"/>
          <w:lang w:val="en-US"/>
        </w:rPr>
      </w:pPr>
      <w:r w:rsidRPr="00B94860">
        <w:rPr>
          <w:color w:val="000000" w:themeColor="text1"/>
          <w:lang w:val="en-US"/>
        </w:rPr>
        <w:t xml:space="preserve">Since November, </w:t>
      </w:r>
      <w:r w:rsidR="00CA1DB1" w:rsidRPr="00B94860">
        <w:rPr>
          <w:color w:val="000000" w:themeColor="text1"/>
          <w:lang w:val="en-US"/>
        </w:rPr>
        <w:t xml:space="preserve">a realignment has </w:t>
      </w:r>
      <w:r w:rsidR="00B943C6">
        <w:rPr>
          <w:color w:val="000000" w:themeColor="text1"/>
          <w:lang w:val="en-US"/>
        </w:rPr>
        <w:t xml:space="preserve">indeed </w:t>
      </w:r>
      <w:r w:rsidR="00CA1DB1" w:rsidRPr="00B94860">
        <w:rPr>
          <w:color w:val="000000" w:themeColor="text1"/>
          <w:lang w:val="en-US"/>
        </w:rPr>
        <w:t xml:space="preserve">occurred. </w:t>
      </w:r>
      <w:r w:rsidR="004859A2" w:rsidRPr="00B94860">
        <w:rPr>
          <w:color w:val="000000" w:themeColor="text1"/>
          <w:lang w:val="en-US"/>
        </w:rPr>
        <w:t xml:space="preserve">One Nation </w:t>
      </w:r>
      <w:r w:rsidR="006D463C" w:rsidRPr="00B94860">
        <w:rPr>
          <w:color w:val="000000" w:themeColor="text1"/>
          <w:lang w:val="en-US"/>
        </w:rPr>
        <w:t xml:space="preserve">has </w:t>
      </w:r>
      <w:r w:rsidR="00703927" w:rsidRPr="00B94860">
        <w:rPr>
          <w:color w:val="000000" w:themeColor="text1"/>
          <w:lang w:val="en-US"/>
        </w:rPr>
        <w:t>bee</w:t>
      </w:r>
      <w:r w:rsidR="006433DB" w:rsidRPr="00B94860">
        <w:rPr>
          <w:color w:val="000000" w:themeColor="text1"/>
          <w:lang w:val="en-US"/>
        </w:rPr>
        <w:t>n the beneficiary</w:t>
      </w:r>
      <w:r w:rsidR="00601099" w:rsidRPr="00B94860">
        <w:rPr>
          <w:color w:val="000000" w:themeColor="text1"/>
          <w:lang w:val="en-US"/>
        </w:rPr>
        <w:t>.</w:t>
      </w:r>
      <w:r w:rsidR="00601099" w:rsidRPr="00B94860">
        <w:rPr>
          <w:color w:val="000000" w:themeColor="text1"/>
          <w:sz w:val="28"/>
          <w:szCs w:val="28"/>
          <w:lang w:val="en-US"/>
        </w:rPr>
        <w:t xml:space="preserve"> Its </w:t>
      </w:r>
      <w:r w:rsidR="00A644AB" w:rsidRPr="00B94860">
        <w:rPr>
          <w:color w:val="000000" w:themeColor="text1"/>
          <w:lang w:val="en-US"/>
        </w:rPr>
        <w:t xml:space="preserve">polling support </w:t>
      </w:r>
      <w:r w:rsidR="000E6EA7" w:rsidRPr="00B94860">
        <w:rPr>
          <w:color w:val="000000" w:themeColor="text1"/>
          <w:lang w:val="en-US"/>
        </w:rPr>
        <w:t>has jumped from</w:t>
      </w:r>
      <w:r w:rsidR="00891B06" w:rsidRPr="00B94860">
        <w:rPr>
          <w:color w:val="000000" w:themeColor="text1"/>
          <w:lang w:val="en-US"/>
        </w:rPr>
        <w:t xml:space="preserve"> 5</w:t>
      </w:r>
      <w:r w:rsidR="00C04BF9" w:rsidRPr="00B94860">
        <w:rPr>
          <w:color w:val="000000" w:themeColor="text1"/>
          <w:lang w:val="en-US"/>
        </w:rPr>
        <w:t xml:space="preserve"> to </w:t>
      </w:r>
      <w:r w:rsidR="00891B06" w:rsidRPr="00B94860">
        <w:rPr>
          <w:color w:val="000000" w:themeColor="text1"/>
          <w:lang w:val="en-US"/>
        </w:rPr>
        <w:t xml:space="preserve">6 percent to around 25 percent at both the Federal and </w:t>
      </w:r>
      <w:r w:rsidR="00C04BF9" w:rsidRPr="00B94860">
        <w:rPr>
          <w:color w:val="000000" w:themeColor="text1"/>
          <w:lang w:val="en-US"/>
        </w:rPr>
        <w:t>s</w:t>
      </w:r>
      <w:r w:rsidR="00891B06" w:rsidRPr="00B94860">
        <w:rPr>
          <w:color w:val="000000" w:themeColor="text1"/>
          <w:lang w:val="en-US"/>
        </w:rPr>
        <w:t>tate level</w:t>
      </w:r>
      <w:r w:rsidR="00981511" w:rsidRPr="00B94860">
        <w:rPr>
          <w:color w:val="000000" w:themeColor="text1"/>
          <w:lang w:val="en-US"/>
        </w:rPr>
        <w:t>s</w:t>
      </w:r>
      <w:r w:rsidR="00891B06" w:rsidRPr="00B94860">
        <w:rPr>
          <w:color w:val="000000" w:themeColor="text1"/>
          <w:lang w:val="en-US"/>
        </w:rPr>
        <w:t>.</w:t>
      </w:r>
    </w:p>
    <w:p w14:paraId="33DD80CF" w14:textId="3938FD41" w:rsidR="005D1145" w:rsidRPr="00B94860" w:rsidRDefault="00CB36C8" w:rsidP="009E4D93">
      <w:pPr>
        <w:spacing w:after="120"/>
        <w:rPr>
          <w:color w:val="000000" w:themeColor="text1"/>
          <w:lang w:val="en-US"/>
        </w:rPr>
      </w:pPr>
      <w:r w:rsidRPr="00B94860">
        <w:rPr>
          <w:color w:val="000000" w:themeColor="text1"/>
          <w:lang w:val="en-US"/>
        </w:rPr>
        <w:t>Mouths are still agape</w:t>
      </w:r>
      <w:r w:rsidR="00EC289A" w:rsidRPr="00B94860">
        <w:rPr>
          <w:color w:val="000000" w:themeColor="text1"/>
          <w:lang w:val="en-US"/>
        </w:rPr>
        <w:t xml:space="preserve"> in surprise and shock, especially in progressive circles. </w:t>
      </w:r>
    </w:p>
    <w:p w14:paraId="2C996664" w14:textId="49D96655" w:rsidR="00B20D69" w:rsidRPr="00B94860" w:rsidRDefault="001862F7" w:rsidP="009E4D93">
      <w:pPr>
        <w:spacing w:after="120"/>
        <w:rPr>
          <w:color w:val="000000" w:themeColor="text1"/>
          <w:lang w:val="en-US"/>
        </w:rPr>
      </w:pPr>
      <w:r w:rsidRPr="00B94860">
        <w:rPr>
          <w:color w:val="000000" w:themeColor="text1"/>
          <w:lang w:val="en-US"/>
        </w:rPr>
        <w:t>This report explores the reasons for the surge</w:t>
      </w:r>
      <w:r w:rsidR="00C04BF9" w:rsidRPr="00B94860">
        <w:rPr>
          <w:color w:val="000000" w:themeColor="text1"/>
          <w:lang w:val="en-US"/>
        </w:rPr>
        <w:t xml:space="preserve"> to the right</w:t>
      </w:r>
      <w:r w:rsidR="000976BB" w:rsidRPr="00B94860">
        <w:rPr>
          <w:color w:val="000000" w:themeColor="text1"/>
          <w:lang w:val="en-US"/>
        </w:rPr>
        <w:t xml:space="preserve">. </w:t>
      </w:r>
      <w:r w:rsidR="009A2F41" w:rsidRPr="00B94860">
        <w:rPr>
          <w:color w:val="000000" w:themeColor="text1"/>
          <w:lang w:val="en-US"/>
        </w:rPr>
        <w:t xml:space="preserve">The working assumption is that </w:t>
      </w:r>
      <w:r w:rsidR="00613E93" w:rsidRPr="00B94860">
        <w:rPr>
          <w:color w:val="000000" w:themeColor="text1"/>
          <w:lang w:val="en-US"/>
        </w:rPr>
        <w:t xml:space="preserve">the voters supporting One Nation </w:t>
      </w:r>
      <w:r w:rsidR="00865554" w:rsidRPr="00B94860">
        <w:rPr>
          <w:color w:val="000000" w:themeColor="text1"/>
          <w:lang w:val="en-US"/>
        </w:rPr>
        <w:t xml:space="preserve">are not doing so because they have been converted by One Nation’s </w:t>
      </w:r>
      <w:r w:rsidR="00A65C41" w:rsidRPr="00B94860">
        <w:rPr>
          <w:color w:val="000000" w:themeColor="text1"/>
          <w:lang w:val="en-US"/>
        </w:rPr>
        <w:t>message. Rather</w:t>
      </w:r>
      <w:r w:rsidR="00FF2575" w:rsidRPr="00B94860">
        <w:rPr>
          <w:color w:val="000000" w:themeColor="text1"/>
          <w:lang w:val="en-US"/>
        </w:rPr>
        <w:t>,</w:t>
      </w:r>
      <w:r w:rsidR="00A65C41" w:rsidRPr="00B94860">
        <w:rPr>
          <w:color w:val="000000" w:themeColor="text1"/>
          <w:lang w:val="en-US"/>
        </w:rPr>
        <w:t xml:space="preserve"> </w:t>
      </w:r>
      <w:r w:rsidR="00D00752" w:rsidRPr="00B94860">
        <w:rPr>
          <w:color w:val="000000" w:themeColor="text1"/>
          <w:lang w:val="en-US"/>
        </w:rPr>
        <w:t>large numbers of voters already h</w:t>
      </w:r>
      <w:r w:rsidR="00A65C41" w:rsidRPr="00B94860">
        <w:rPr>
          <w:color w:val="000000" w:themeColor="text1"/>
          <w:lang w:val="en-US"/>
        </w:rPr>
        <w:t xml:space="preserve">eld beliefs </w:t>
      </w:r>
      <w:r w:rsidR="00E722D8" w:rsidRPr="00B94860">
        <w:rPr>
          <w:color w:val="000000" w:themeColor="text1"/>
          <w:lang w:val="en-US"/>
        </w:rPr>
        <w:t xml:space="preserve">close to those </w:t>
      </w:r>
      <w:r w:rsidR="00C04BF9" w:rsidRPr="00B94860">
        <w:rPr>
          <w:color w:val="000000" w:themeColor="text1"/>
          <w:lang w:val="en-US"/>
        </w:rPr>
        <w:t xml:space="preserve">identified with </w:t>
      </w:r>
      <w:r w:rsidR="00E722D8" w:rsidRPr="00B94860">
        <w:rPr>
          <w:color w:val="000000" w:themeColor="text1"/>
          <w:lang w:val="en-US"/>
        </w:rPr>
        <w:t>One Nation</w:t>
      </w:r>
      <w:r w:rsidR="009056B2" w:rsidRPr="00B94860">
        <w:rPr>
          <w:color w:val="000000" w:themeColor="text1"/>
          <w:lang w:val="en-US"/>
        </w:rPr>
        <w:t>.</w:t>
      </w:r>
    </w:p>
    <w:p w14:paraId="525F7260" w14:textId="757DFEB4" w:rsidR="002C2C61" w:rsidRPr="00B94860" w:rsidRDefault="002C2C61" w:rsidP="002C2C61">
      <w:pPr>
        <w:spacing w:after="120"/>
        <w:rPr>
          <w:color w:val="000000" w:themeColor="text1"/>
          <w:lang w:val="en-US"/>
        </w:rPr>
      </w:pPr>
      <w:r w:rsidRPr="00B94860">
        <w:rPr>
          <w:color w:val="000000" w:themeColor="text1"/>
          <w:lang w:val="en-US"/>
        </w:rPr>
        <w:t>These voters were there in plain sight, but ignored by the major political parties. The implication is that the</w:t>
      </w:r>
      <w:r w:rsidR="00463AE5" w:rsidRPr="00B94860">
        <w:rPr>
          <w:color w:val="000000" w:themeColor="text1"/>
          <w:lang w:val="en-US"/>
        </w:rPr>
        <w:t>y</w:t>
      </w:r>
      <w:r w:rsidRPr="00B94860">
        <w:rPr>
          <w:color w:val="000000" w:themeColor="text1"/>
          <w:lang w:val="en-US"/>
        </w:rPr>
        <w:t xml:space="preserve"> are not rusted on One Nation voters</w:t>
      </w:r>
      <w:r w:rsidR="008F039A" w:rsidRPr="00B94860">
        <w:rPr>
          <w:color w:val="000000" w:themeColor="text1"/>
          <w:lang w:val="en-US"/>
        </w:rPr>
        <w:t xml:space="preserve">. Instead, they are </w:t>
      </w:r>
      <w:r w:rsidRPr="00B94860">
        <w:rPr>
          <w:color w:val="000000" w:themeColor="text1"/>
          <w:lang w:val="en-US"/>
        </w:rPr>
        <w:t xml:space="preserve">potentially responsive to any party or parties which </w:t>
      </w:r>
      <w:r w:rsidR="00B943C6">
        <w:rPr>
          <w:color w:val="000000" w:themeColor="text1"/>
          <w:lang w:val="en-US"/>
        </w:rPr>
        <w:t xml:space="preserve">might </w:t>
      </w:r>
      <w:r w:rsidRPr="00B94860">
        <w:rPr>
          <w:color w:val="000000" w:themeColor="text1"/>
          <w:lang w:val="en-US"/>
        </w:rPr>
        <w:t>put a political agenda close to their beliefs.</w:t>
      </w:r>
      <w:r w:rsidR="00FE2D0A" w:rsidRPr="00B94860">
        <w:rPr>
          <w:color w:val="000000" w:themeColor="text1"/>
          <w:lang w:val="en-US"/>
        </w:rPr>
        <w:t xml:space="preserve"> </w:t>
      </w:r>
    </w:p>
    <w:p w14:paraId="088B76DC" w14:textId="105324C4" w:rsidR="00FA5087" w:rsidRPr="00B94860" w:rsidRDefault="00007670" w:rsidP="00FA5087">
      <w:pPr>
        <w:spacing w:after="120"/>
        <w:rPr>
          <w:color w:val="000000" w:themeColor="text1"/>
          <w:lang w:val="en-US"/>
        </w:rPr>
      </w:pPr>
      <w:r w:rsidRPr="00B94860">
        <w:rPr>
          <w:color w:val="000000" w:themeColor="text1"/>
          <w:lang w:val="en-US"/>
        </w:rPr>
        <w:t>How large</w:t>
      </w:r>
      <w:r w:rsidR="0000328B" w:rsidRPr="00B94860">
        <w:rPr>
          <w:color w:val="000000" w:themeColor="text1"/>
          <w:lang w:val="en-US"/>
        </w:rPr>
        <w:t xml:space="preserve"> is this constituency</w:t>
      </w:r>
      <w:r w:rsidRPr="00B94860">
        <w:rPr>
          <w:color w:val="000000" w:themeColor="text1"/>
          <w:lang w:val="en-US"/>
        </w:rPr>
        <w:t xml:space="preserve">? </w:t>
      </w:r>
      <w:r w:rsidR="00D95DCF" w:rsidRPr="00B94860">
        <w:rPr>
          <w:color w:val="000000" w:themeColor="text1"/>
          <w:lang w:val="en-US"/>
        </w:rPr>
        <w:t xml:space="preserve">Our survey data indicates that these </w:t>
      </w:r>
      <w:r w:rsidR="00391C31" w:rsidRPr="00B94860">
        <w:rPr>
          <w:color w:val="000000" w:themeColor="text1"/>
          <w:lang w:val="en-US"/>
        </w:rPr>
        <w:t xml:space="preserve">voters comprise just over half the electorate. </w:t>
      </w:r>
      <w:r w:rsidR="00582C61" w:rsidRPr="00B94860">
        <w:rPr>
          <w:color w:val="000000" w:themeColor="text1"/>
          <w:lang w:val="en-US"/>
        </w:rPr>
        <w:t>We label them ‘Australia Firsters’</w:t>
      </w:r>
      <w:r w:rsidR="00927BAB" w:rsidRPr="00B94860">
        <w:rPr>
          <w:color w:val="000000" w:themeColor="text1"/>
          <w:lang w:val="en-US"/>
        </w:rPr>
        <w:t xml:space="preserve">. </w:t>
      </w:r>
      <w:r w:rsidR="005A16EC" w:rsidRPr="00B94860">
        <w:rPr>
          <w:color w:val="000000" w:themeColor="text1"/>
          <w:lang w:val="en-US"/>
        </w:rPr>
        <w:t xml:space="preserve">What they have in common is that they are patriots, with </w:t>
      </w:r>
      <w:r w:rsidR="00771762" w:rsidRPr="00B94860">
        <w:rPr>
          <w:color w:val="000000" w:themeColor="text1"/>
          <w:lang w:val="en-US"/>
        </w:rPr>
        <w:t>a strong sense of belonging to Australia</w:t>
      </w:r>
      <w:r w:rsidR="00CB7F31" w:rsidRPr="00B94860">
        <w:rPr>
          <w:color w:val="000000" w:themeColor="text1"/>
          <w:lang w:val="en-US"/>
        </w:rPr>
        <w:t xml:space="preserve">. </w:t>
      </w:r>
      <w:r w:rsidR="00607609" w:rsidRPr="00B94860">
        <w:rPr>
          <w:color w:val="000000" w:themeColor="text1"/>
          <w:lang w:val="en-US"/>
        </w:rPr>
        <w:t>Near</w:t>
      </w:r>
      <w:r w:rsidR="003B5EA2" w:rsidRPr="00B94860">
        <w:rPr>
          <w:color w:val="000000" w:themeColor="text1"/>
          <w:lang w:val="en-US"/>
        </w:rPr>
        <w:t xml:space="preserve"> 60 percent of the electorate </w:t>
      </w:r>
      <w:r w:rsidR="009A0A23" w:rsidRPr="00B94860">
        <w:rPr>
          <w:color w:val="000000" w:themeColor="text1"/>
          <w:lang w:val="en-US"/>
        </w:rPr>
        <w:t xml:space="preserve">are in this category. </w:t>
      </w:r>
      <w:r w:rsidR="00FA5087" w:rsidRPr="00B94860">
        <w:rPr>
          <w:color w:val="000000" w:themeColor="text1"/>
          <w:lang w:val="en-US"/>
        </w:rPr>
        <w:t>The other 40 percent of voters do not have a strong sense of belonging to Australia. These we label as ‘</w:t>
      </w:r>
      <w:r w:rsidR="00512113" w:rsidRPr="00B94860">
        <w:rPr>
          <w:color w:val="000000" w:themeColor="text1"/>
          <w:lang w:val="en-US"/>
        </w:rPr>
        <w:t>O</w:t>
      </w:r>
      <w:r w:rsidR="00FA5087" w:rsidRPr="00B94860">
        <w:rPr>
          <w:color w:val="000000" w:themeColor="text1"/>
          <w:lang w:val="en-US"/>
        </w:rPr>
        <w:t>pen Australians’. In sharp contrast to the Australia Firsters, these ‘</w:t>
      </w:r>
      <w:r w:rsidR="00512113" w:rsidRPr="00B94860">
        <w:rPr>
          <w:color w:val="000000" w:themeColor="text1"/>
          <w:lang w:val="en-US"/>
        </w:rPr>
        <w:t>O</w:t>
      </w:r>
      <w:r w:rsidR="00FA5087" w:rsidRPr="00B94860">
        <w:rPr>
          <w:color w:val="000000" w:themeColor="text1"/>
          <w:lang w:val="en-US"/>
        </w:rPr>
        <w:t>pen Australians’ mostly endorse the neoliberal, progressive agenda.</w:t>
      </w:r>
      <w:r w:rsidR="00534B1C" w:rsidRPr="00B94860">
        <w:rPr>
          <w:color w:val="000000" w:themeColor="text1"/>
          <w:lang w:val="en-US"/>
        </w:rPr>
        <w:t xml:space="preserve"> </w:t>
      </w:r>
      <w:r w:rsidR="00B70DC3" w:rsidRPr="00B94860">
        <w:rPr>
          <w:color w:val="000000" w:themeColor="text1"/>
          <w:lang w:val="en-US"/>
        </w:rPr>
        <w:t xml:space="preserve">They are not part of the right surge </w:t>
      </w:r>
      <w:r w:rsidR="001D1030" w:rsidRPr="00B94860">
        <w:rPr>
          <w:color w:val="000000" w:themeColor="text1"/>
          <w:lang w:val="en-US"/>
        </w:rPr>
        <w:t xml:space="preserve">nor are they </w:t>
      </w:r>
      <w:r w:rsidR="00B70DC3" w:rsidRPr="00B94860">
        <w:rPr>
          <w:color w:val="000000" w:themeColor="text1"/>
          <w:lang w:val="en-US"/>
        </w:rPr>
        <w:t xml:space="preserve">likely to become so. </w:t>
      </w:r>
    </w:p>
    <w:p w14:paraId="7AB506D9" w14:textId="3437B62D" w:rsidR="0052061A" w:rsidRPr="00B94860" w:rsidRDefault="001442EA" w:rsidP="004A1718">
      <w:pPr>
        <w:spacing w:after="120"/>
        <w:rPr>
          <w:color w:val="000000" w:themeColor="text1"/>
          <w:lang w:val="en-US"/>
        </w:rPr>
      </w:pPr>
      <w:r w:rsidRPr="00B94860">
        <w:rPr>
          <w:color w:val="000000" w:themeColor="text1"/>
          <w:lang w:val="en-US"/>
        </w:rPr>
        <w:t xml:space="preserve">We are not predicting that </w:t>
      </w:r>
      <w:r w:rsidR="00E55C23" w:rsidRPr="00B94860">
        <w:rPr>
          <w:color w:val="000000" w:themeColor="text1"/>
          <w:lang w:val="en-US"/>
        </w:rPr>
        <w:t xml:space="preserve">in a Federal election the right surge could attract half </w:t>
      </w:r>
      <w:r w:rsidR="000B382E" w:rsidRPr="00B94860">
        <w:rPr>
          <w:color w:val="000000" w:themeColor="text1"/>
          <w:lang w:val="en-US"/>
        </w:rPr>
        <w:t xml:space="preserve">or more of </w:t>
      </w:r>
      <w:r w:rsidR="00E55C23" w:rsidRPr="00B94860">
        <w:rPr>
          <w:color w:val="000000" w:themeColor="text1"/>
          <w:lang w:val="en-US"/>
        </w:rPr>
        <w:t xml:space="preserve">the electorate. </w:t>
      </w:r>
      <w:r w:rsidR="00CB2C2A" w:rsidRPr="00B94860">
        <w:rPr>
          <w:color w:val="000000" w:themeColor="text1"/>
          <w:lang w:val="en-US"/>
        </w:rPr>
        <w:t xml:space="preserve">This </w:t>
      </w:r>
      <w:r w:rsidR="00E55C23" w:rsidRPr="00B94860">
        <w:rPr>
          <w:color w:val="000000" w:themeColor="text1"/>
          <w:lang w:val="en-US"/>
        </w:rPr>
        <w:t xml:space="preserve">could only occur </w:t>
      </w:r>
      <w:r w:rsidR="007173B6" w:rsidRPr="00B94860">
        <w:rPr>
          <w:color w:val="000000" w:themeColor="text1"/>
          <w:lang w:val="en-US"/>
        </w:rPr>
        <w:t xml:space="preserve">if </w:t>
      </w:r>
      <w:r w:rsidR="00596F41" w:rsidRPr="00B94860">
        <w:rPr>
          <w:color w:val="000000" w:themeColor="text1"/>
          <w:lang w:val="en-US"/>
        </w:rPr>
        <w:t>neoliberal and progressive policies</w:t>
      </w:r>
      <w:r w:rsidR="00CD67E3" w:rsidRPr="00B94860">
        <w:rPr>
          <w:color w:val="000000" w:themeColor="text1"/>
          <w:lang w:val="en-US"/>
        </w:rPr>
        <w:t xml:space="preserve">, including immigration and multiculturalism </w:t>
      </w:r>
      <w:r w:rsidR="00596F41" w:rsidRPr="00B94860">
        <w:rPr>
          <w:color w:val="000000" w:themeColor="text1"/>
          <w:lang w:val="en-US"/>
        </w:rPr>
        <w:t xml:space="preserve">were </w:t>
      </w:r>
      <w:r w:rsidR="0053646C" w:rsidRPr="00B94860">
        <w:rPr>
          <w:color w:val="000000" w:themeColor="text1"/>
          <w:lang w:val="en-US"/>
        </w:rPr>
        <w:t xml:space="preserve">in focus at the time of the </w:t>
      </w:r>
      <w:r w:rsidR="00596F41" w:rsidRPr="00B94860">
        <w:rPr>
          <w:color w:val="000000" w:themeColor="text1"/>
          <w:lang w:val="en-US"/>
        </w:rPr>
        <w:t>election.</w:t>
      </w:r>
    </w:p>
    <w:p w14:paraId="14F2CA81" w14:textId="25D4283D" w:rsidR="00CB2C2A" w:rsidRPr="00B94860" w:rsidRDefault="0009492B" w:rsidP="004A1718">
      <w:pPr>
        <w:spacing w:after="120"/>
        <w:rPr>
          <w:color w:val="000000" w:themeColor="text1"/>
          <w:lang w:val="en-US"/>
        </w:rPr>
      </w:pPr>
      <w:r w:rsidRPr="00B94860">
        <w:rPr>
          <w:color w:val="000000" w:themeColor="text1"/>
          <w:lang w:val="en-US"/>
        </w:rPr>
        <w:t xml:space="preserve">However, other prompters are possible, </w:t>
      </w:r>
      <w:r w:rsidR="00956731" w:rsidRPr="00B94860">
        <w:rPr>
          <w:color w:val="000000" w:themeColor="text1"/>
          <w:lang w:val="en-US"/>
        </w:rPr>
        <w:t xml:space="preserve">including stresses linked to Australia’s dependence on </w:t>
      </w:r>
      <w:r w:rsidR="003E4606" w:rsidRPr="00B94860">
        <w:rPr>
          <w:color w:val="000000" w:themeColor="text1"/>
          <w:lang w:val="en-US"/>
        </w:rPr>
        <w:t xml:space="preserve">international supply chains, as for fuel and fertilizer. </w:t>
      </w:r>
      <w:r w:rsidR="002E3379" w:rsidRPr="00B94860">
        <w:rPr>
          <w:color w:val="000000" w:themeColor="text1"/>
          <w:lang w:val="en-US"/>
        </w:rPr>
        <w:t xml:space="preserve">In preparing this report our main focus has been on </w:t>
      </w:r>
      <w:r w:rsidR="004404CE" w:rsidRPr="00B94860">
        <w:rPr>
          <w:color w:val="000000" w:themeColor="text1"/>
          <w:lang w:val="en-US"/>
        </w:rPr>
        <w:t xml:space="preserve">the shocks </w:t>
      </w:r>
      <w:r w:rsidR="00CB2C2A" w:rsidRPr="00B94860">
        <w:rPr>
          <w:color w:val="000000" w:themeColor="text1"/>
          <w:lang w:val="en-US"/>
        </w:rPr>
        <w:t xml:space="preserve">arising </w:t>
      </w:r>
      <w:r w:rsidR="004404CE" w:rsidRPr="00B94860">
        <w:rPr>
          <w:color w:val="000000" w:themeColor="text1"/>
          <w:lang w:val="en-US"/>
        </w:rPr>
        <w:t>from</w:t>
      </w:r>
      <w:r w:rsidR="00CB2C2A" w:rsidRPr="00B94860">
        <w:rPr>
          <w:color w:val="000000" w:themeColor="text1"/>
          <w:lang w:val="en-US"/>
        </w:rPr>
        <w:t xml:space="preserve"> the</w:t>
      </w:r>
      <w:r w:rsidR="004404CE" w:rsidRPr="00B94860">
        <w:rPr>
          <w:color w:val="000000" w:themeColor="text1"/>
          <w:lang w:val="en-US"/>
        </w:rPr>
        <w:t xml:space="preserve"> </w:t>
      </w:r>
      <w:r w:rsidR="00CB2C2A" w:rsidRPr="00B94860">
        <w:rPr>
          <w:color w:val="000000" w:themeColor="text1"/>
          <w:lang w:val="en-US"/>
        </w:rPr>
        <w:t>a</w:t>
      </w:r>
      <w:r w:rsidR="004404CE" w:rsidRPr="00B94860">
        <w:rPr>
          <w:color w:val="000000" w:themeColor="text1"/>
          <w:lang w:val="en-US"/>
        </w:rPr>
        <w:t>nti-Isr</w:t>
      </w:r>
      <w:r w:rsidR="00D25616" w:rsidRPr="00B94860">
        <w:rPr>
          <w:color w:val="000000" w:themeColor="text1"/>
          <w:lang w:val="en-US"/>
        </w:rPr>
        <w:t>ael</w:t>
      </w:r>
      <w:r w:rsidR="004404CE" w:rsidRPr="00B94860">
        <w:rPr>
          <w:color w:val="000000" w:themeColor="text1"/>
          <w:lang w:val="en-US"/>
        </w:rPr>
        <w:t xml:space="preserve"> protests</w:t>
      </w:r>
      <w:r w:rsidR="00312556" w:rsidRPr="00B94860">
        <w:rPr>
          <w:color w:val="000000" w:themeColor="text1"/>
          <w:lang w:val="en-US"/>
        </w:rPr>
        <w:t xml:space="preserve">. These </w:t>
      </w:r>
      <w:r w:rsidR="00564A3C" w:rsidRPr="00B94860">
        <w:rPr>
          <w:color w:val="000000" w:themeColor="text1"/>
          <w:lang w:val="en-US"/>
        </w:rPr>
        <w:t xml:space="preserve">showed </w:t>
      </w:r>
      <w:r w:rsidR="00631C19" w:rsidRPr="00B94860">
        <w:rPr>
          <w:color w:val="000000" w:themeColor="text1"/>
          <w:lang w:val="en-US"/>
        </w:rPr>
        <w:t>h</w:t>
      </w:r>
      <w:r w:rsidR="006B6648" w:rsidRPr="00B94860">
        <w:rPr>
          <w:color w:val="000000" w:themeColor="text1"/>
          <w:lang w:val="en-US"/>
        </w:rPr>
        <w:t xml:space="preserve">ow </w:t>
      </w:r>
      <w:r w:rsidR="00631C19" w:rsidRPr="00B94860">
        <w:rPr>
          <w:color w:val="000000" w:themeColor="text1"/>
          <w:lang w:val="en-US"/>
        </w:rPr>
        <w:t xml:space="preserve">far multiculturalism has morphed </w:t>
      </w:r>
      <w:r w:rsidR="00CB2C2A" w:rsidRPr="00B94860">
        <w:rPr>
          <w:color w:val="000000" w:themeColor="text1"/>
          <w:lang w:val="en-US"/>
        </w:rPr>
        <w:t xml:space="preserve">from </w:t>
      </w:r>
      <w:r w:rsidR="00F15F7F">
        <w:rPr>
          <w:color w:val="000000" w:themeColor="text1"/>
          <w:lang w:val="en-US"/>
        </w:rPr>
        <w:t xml:space="preserve">a </w:t>
      </w:r>
      <w:r w:rsidR="00CB2C2A" w:rsidRPr="00B94860">
        <w:rPr>
          <w:color w:val="000000" w:themeColor="text1"/>
          <w:lang w:val="en-US"/>
        </w:rPr>
        <w:t xml:space="preserve">reciprocal appreciation of differences to </w:t>
      </w:r>
      <w:r w:rsidR="00142486" w:rsidRPr="00B94860">
        <w:rPr>
          <w:color w:val="000000" w:themeColor="text1"/>
          <w:lang w:val="en-US"/>
        </w:rPr>
        <w:t>strident advocacy for minority causes.</w:t>
      </w:r>
    </w:p>
    <w:p w14:paraId="787B34AB" w14:textId="05A9039B" w:rsidR="0009492B" w:rsidRPr="00B94860" w:rsidRDefault="00882228" w:rsidP="004A1718">
      <w:pPr>
        <w:spacing w:after="120"/>
        <w:rPr>
          <w:color w:val="000000" w:themeColor="text1"/>
          <w:lang w:val="en-US"/>
        </w:rPr>
      </w:pPr>
      <w:r w:rsidRPr="00B94860">
        <w:rPr>
          <w:color w:val="000000" w:themeColor="text1"/>
          <w:lang w:val="en-US"/>
        </w:rPr>
        <w:t>The recent war between America</w:t>
      </w:r>
      <w:r w:rsidR="00E423F9" w:rsidRPr="00B94860">
        <w:rPr>
          <w:color w:val="000000" w:themeColor="text1"/>
          <w:lang w:val="en-US"/>
        </w:rPr>
        <w:t xml:space="preserve">, Israel and Iran has </w:t>
      </w:r>
      <w:r w:rsidR="0067185B" w:rsidRPr="00B94860">
        <w:rPr>
          <w:color w:val="000000" w:themeColor="text1"/>
          <w:lang w:val="en-US"/>
        </w:rPr>
        <w:t>also</w:t>
      </w:r>
      <w:r w:rsidR="00D25616" w:rsidRPr="00B94860">
        <w:rPr>
          <w:color w:val="000000" w:themeColor="text1"/>
          <w:lang w:val="en-US"/>
        </w:rPr>
        <w:t xml:space="preserve"> </w:t>
      </w:r>
      <w:r w:rsidR="00F15F7F">
        <w:rPr>
          <w:color w:val="000000" w:themeColor="text1"/>
          <w:lang w:val="en-US"/>
        </w:rPr>
        <w:t xml:space="preserve">been a shock. It has </w:t>
      </w:r>
      <w:r w:rsidR="00564A3C" w:rsidRPr="00B94860">
        <w:rPr>
          <w:color w:val="000000" w:themeColor="text1"/>
          <w:lang w:val="en-US"/>
        </w:rPr>
        <w:t xml:space="preserve">demonstrated to Australian patriots </w:t>
      </w:r>
      <w:r w:rsidR="00BF3FCF" w:rsidRPr="00B94860">
        <w:rPr>
          <w:color w:val="000000" w:themeColor="text1"/>
          <w:lang w:val="en-US"/>
        </w:rPr>
        <w:t xml:space="preserve">how far the neoliberal commitment to free trade has exposed </w:t>
      </w:r>
      <w:r w:rsidR="00E047E4" w:rsidRPr="00B94860">
        <w:rPr>
          <w:color w:val="000000" w:themeColor="text1"/>
          <w:lang w:val="en-US"/>
        </w:rPr>
        <w:t xml:space="preserve">us to unreliable dependence on foreign sources </w:t>
      </w:r>
      <w:r w:rsidR="003C4846" w:rsidRPr="00B94860">
        <w:rPr>
          <w:color w:val="000000" w:themeColor="text1"/>
          <w:lang w:val="en-US"/>
        </w:rPr>
        <w:t xml:space="preserve">for </w:t>
      </w:r>
      <w:r w:rsidR="006B6648" w:rsidRPr="00B94860">
        <w:rPr>
          <w:color w:val="000000" w:themeColor="text1"/>
          <w:lang w:val="en-US"/>
        </w:rPr>
        <w:t xml:space="preserve">key </w:t>
      </w:r>
      <w:r w:rsidR="00531BE2" w:rsidRPr="00B94860">
        <w:rPr>
          <w:color w:val="000000" w:themeColor="text1"/>
          <w:lang w:val="en-US"/>
        </w:rPr>
        <w:t>goods. This is certain to give further impetus to the right surge</w:t>
      </w:r>
      <w:r w:rsidR="00CE4433" w:rsidRPr="00B94860">
        <w:rPr>
          <w:color w:val="000000" w:themeColor="text1"/>
          <w:lang w:val="en-US"/>
        </w:rPr>
        <w:t>, should the issue remain in the headlines.</w:t>
      </w:r>
    </w:p>
    <w:p w14:paraId="20537816" w14:textId="24AA8345" w:rsidR="00A277F3" w:rsidRPr="00B94860" w:rsidRDefault="00755512" w:rsidP="004A1718">
      <w:pPr>
        <w:spacing w:after="120"/>
        <w:rPr>
          <w:color w:val="000000" w:themeColor="text1"/>
          <w:lang w:val="en-US"/>
        </w:rPr>
      </w:pPr>
      <w:r w:rsidRPr="00B94860">
        <w:rPr>
          <w:color w:val="000000" w:themeColor="text1"/>
          <w:lang w:val="en-US"/>
        </w:rPr>
        <w:t xml:space="preserve">Nor are we denying that when </w:t>
      </w:r>
      <w:r w:rsidR="00446B5E" w:rsidRPr="00B94860">
        <w:rPr>
          <w:color w:val="000000" w:themeColor="text1"/>
          <w:lang w:val="en-US"/>
        </w:rPr>
        <w:t xml:space="preserve">it </w:t>
      </w:r>
      <w:r w:rsidRPr="00B94860">
        <w:rPr>
          <w:color w:val="000000" w:themeColor="text1"/>
          <w:lang w:val="en-US"/>
        </w:rPr>
        <w:t>comes to voting decisions a variety of other factors</w:t>
      </w:r>
      <w:r w:rsidR="00CB2C2A" w:rsidRPr="00B94860">
        <w:rPr>
          <w:color w:val="000000" w:themeColor="text1"/>
          <w:lang w:val="en-US"/>
        </w:rPr>
        <w:t xml:space="preserve"> are likely to be influential. These include stresses caused by the rising </w:t>
      </w:r>
      <w:r w:rsidR="00454E2B" w:rsidRPr="00B94860">
        <w:rPr>
          <w:color w:val="000000" w:themeColor="text1"/>
          <w:lang w:val="en-US"/>
        </w:rPr>
        <w:t xml:space="preserve">cost of living </w:t>
      </w:r>
      <w:r w:rsidR="00CB2C2A" w:rsidRPr="00B94860">
        <w:rPr>
          <w:color w:val="000000" w:themeColor="text1"/>
          <w:lang w:val="en-US"/>
        </w:rPr>
        <w:t xml:space="preserve">and </w:t>
      </w:r>
      <w:r w:rsidR="00A41EF3" w:rsidRPr="00B94860">
        <w:rPr>
          <w:color w:val="000000" w:themeColor="text1"/>
          <w:lang w:val="en-US"/>
        </w:rPr>
        <w:t xml:space="preserve">vexations stemming from the </w:t>
      </w:r>
      <w:r w:rsidR="00495973" w:rsidRPr="00B94860">
        <w:rPr>
          <w:color w:val="000000" w:themeColor="text1"/>
          <w:lang w:val="en-US"/>
        </w:rPr>
        <w:t>Net Zero goal</w:t>
      </w:r>
      <w:r w:rsidR="00454E2B" w:rsidRPr="00B94860">
        <w:rPr>
          <w:color w:val="000000" w:themeColor="text1"/>
          <w:lang w:val="en-US"/>
        </w:rPr>
        <w:t xml:space="preserve">. </w:t>
      </w:r>
      <w:r w:rsidR="004A1718" w:rsidRPr="00B94860">
        <w:rPr>
          <w:color w:val="000000" w:themeColor="text1"/>
          <w:lang w:val="en-US"/>
        </w:rPr>
        <w:t xml:space="preserve">Some </w:t>
      </w:r>
      <w:r w:rsidR="00FB4F1D" w:rsidRPr="00B94860">
        <w:rPr>
          <w:color w:val="000000" w:themeColor="text1"/>
          <w:lang w:val="en-US"/>
        </w:rPr>
        <w:t xml:space="preserve">commentators, </w:t>
      </w:r>
      <w:r w:rsidR="004A1718" w:rsidRPr="00B94860">
        <w:rPr>
          <w:color w:val="000000" w:themeColor="text1"/>
          <w:lang w:val="en-US"/>
        </w:rPr>
        <w:t xml:space="preserve">like the prominent pollster </w:t>
      </w:r>
      <w:r w:rsidR="00AE40CC" w:rsidRPr="00B94860">
        <w:rPr>
          <w:color w:val="000000" w:themeColor="text1"/>
          <w:lang w:val="en-US"/>
        </w:rPr>
        <w:t>Ko</w:t>
      </w:r>
      <w:r w:rsidR="00317E17" w:rsidRPr="00B94860">
        <w:rPr>
          <w:color w:val="000000" w:themeColor="text1"/>
          <w:lang w:val="en-US"/>
        </w:rPr>
        <w:t>s</w:t>
      </w:r>
      <w:r w:rsidR="004A1718" w:rsidRPr="00B94860">
        <w:rPr>
          <w:color w:val="000000" w:themeColor="text1"/>
          <w:lang w:val="en-US"/>
        </w:rPr>
        <w:t xml:space="preserve"> Samaras</w:t>
      </w:r>
      <w:r w:rsidR="0033689D">
        <w:rPr>
          <w:color w:val="000000" w:themeColor="text1"/>
          <w:lang w:val="en-US"/>
        </w:rPr>
        <w:t>,</w:t>
      </w:r>
      <w:r w:rsidR="004A1718" w:rsidRPr="00B94860">
        <w:rPr>
          <w:color w:val="000000" w:themeColor="text1"/>
          <w:lang w:val="en-US"/>
        </w:rPr>
        <w:t xml:space="preserve"> think </w:t>
      </w:r>
      <w:r w:rsidR="00FB4F1D" w:rsidRPr="00B94860">
        <w:rPr>
          <w:color w:val="000000" w:themeColor="text1"/>
          <w:lang w:val="en-US"/>
        </w:rPr>
        <w:t xml:space="preserve">that even recent migrants </w:t>
      </w:r>
      <w:r w:rsidR="004A1718" w:rsidRPr="00B94860">
        <w:rPr>
          <w:color w:val="000000" w:themeColor="text1"/>
          <w:lang w:val="en-US"/>
        </w:rPr>
        <w:t>who have moved to the outer western suburbs of Sydney or Melbourne and are struggling with transport, education and other service deficiencies</w:t>
      </w:r>
      <w:r w:rsidR="008F3066" w:rsidRPr="00B94860">
        <w:rPr>
          <w:color w:val="000000" w:themeColor="text1"/>
          <w:lang w:val="en-US"/>
        </w:rPr>
        <w:t xml:space="preserve"> could be part of a right surge</w:t>
      </w:r>
      <w:r w:rsidR="008B7AE9" w:rsidRPr="00B94860">
        <w:rPr>
          <w:color w:val="000000" w:themeColor="text1"/>
          <w:lang w:val="en-US"/>
        </w:rPr>
        <w:t>.</w:t>
      </w:r>
      <w:r w:rsidR="004A1718" w:rsidRPr="00B94860">
        <w:rPr>
          <w:rStyle w:val="EndnoteReference"/>
          <w:color w:val="000000" w:themeColor="text1"/>
          <w:lang w:val="en-US"/>
        </w:rPr>
        <w:endnoteReference w:id="2"/>
      </w:r>
      <w:r w:rsidR="004A1718" w:rsidRPr="00B94860">
        <w:rPr>
          <w:color w:val="000000" w:themeColor="text1"/>
          <w:lang w:val="en-US"/>
        </w:rPr>
        <w:t xml:space="preserve"> </w:t>
      </w:r>
      <w:r w:rsidR="008B7AE9" w:rsidRPr="00B94860">
        <w:rPr>
          <w:color w:val="000000" w:themeColor="text1"/>
          <w:lang w:val="en-US"/>
        </w:rPr>
        <w:t xml:space="preserve">We </w:t>
      </w:r>
      <w:r w:rsidR="00681718" w:rsidRPr="00B94860">
        <w:rPr>
          <w:color w:val="000000" w:themeColor="text1"/>
          <w:lang w:val="en-US"/>
        </w:rPr>
        <w:t>are s</w:t>
      </w:r>
      <w:r w:rsidR="00D92381" w:rsidRPr="00B94860">
        <w:rPr>
          <w:color w:val="000000" w:themeColor="text1"/>
          <w:lang w:val="en-US"/>
        </w:rPr>
        <w:t>k</w:t>
      </w:r>
      <w:r w:rsidR="00681718" w:rsidRPr="00B94860">
        <w:rPr>
          <w:color w:val="000000" w:themeColor="text1"/>
          <w:lang w:val="en-US"/>
        </w:rPr>
        <w:t>eptical</w:t>
      </w:r>
      <w:r w:rsidR="001F0396" w:rsidRPr="00B94860">
        <w:rPr>
          <w:color w:val="000000" w:themeColor="text1"/>
          <w:lang w:val="en-US"/>
        </w:rPr>
        <w:t>.</w:t>
      </w:r>
      <w:r w:rsidR="00681718" w:rsidRPr="00B94860">
        <w:rPr>
          <w:color w:val="000000" w:themeColor="text1"/>
          <w:lang w:val="en-US"/>
        </w:rPr>
        <w:t xml:space="preserve"> </w:t>
      </w:r>
      <w:r w:rsidR="00463B19" w:rsidRPr="00B94860">
        <w:rPr>
          <w:color w:val="000000" w:themeColor="text1"/>
          <w:lang w:val="en-US"/>
        </w:rPr>
        <w:t xml:space="preserve">Most of these migrants are concerned about their standing in Australia </w:t>
      </w:r>
      <w:r w:rsidR="00F80AC1" w:rsidRPr="00B94860">
        <w:rPr>
          <w:color w:val="000000" w:themeColor="text1"/>
          <w:lang w:val="en-US"/>
        </w:rPr>
        <w:t xml:space="preserve">and for this reason support </w:t>
      </w:r>
      <w:r w:rsidR="00D25DEE" w:rsidRPr="00B94860">
        <w:rPr>
          <w:color w:val="000000" w:themeColor="text1"/>
          <w:lang w:val="en-US"/>
        </w:rPr>
        <w:t xml:space="preserve">the </w:t>
      </w:r>
      <w:r w:rsidR="00F80AC1" w:rsidRPr="00B94860">
        <w:rPr>
          <w:color w:val="000000" w:themeColor="text1"/>
          <w:lang w:val="en-US"/>
        </w:rPr>
        <w:t xml:space="preserve">Open </w:t>
      </w:r>
      <w:r w:rsidR="00D25DEE" w:rsidRPr="00B94860">
        <w:rPr>
          <w:color w:val="000000" w:themeColor="text1"/>
          <w:lang w:val="en-US"/>
        </w:rPr>
        <w:t>Australia progressive agenda.</w:t>
      </w:r>
    </w:p>
    <w:p w14:paraId="06720CD8" w14:textId="100FECD1" w:rsidR="009B0BAB" w:rsidRPr="00B94860" w:rsidRDefault="00DF67F7" w:rsidP="009B0BAB">
      <w:pPr>
        <w:spacing w:after="120"/>
        <w:rPr>
          <w:color w:val="000000" w:themeColor="text1"/>
          <w:lang w:val="en-US"/>
        </w:rPr>
      </w:pPr>
      <w:r w:rsidRPr="00B94860">
        <w:rPr>
          <w:color w:val="000000" w:themeColor="text1"/>
          <w:lang w:val="en-US"/>
        </w:rPr>
        <w:lastRenderedPageBreak/>
        <w:t xml:space="preserve">Our </w:t>
      </w:r>
      <w:r w:rsidR="00891125" w:rsidRPr="00B94860">
        <w:rPr>
          <w:color w:val="000000" w:themeColor="text1"/>
          <w:lang w:val="en-US"/>
        </w:rPr>
        <w:t xml:space="preserve">hypothesis is that the mainstream </w:t>
      </w:r>
      <w:r w:rsidR="00B8286A" w:rsidRPr="00B94860">
        <w:rPr>
          <w:color w:val="000000" w:themeColor="text1"/>
          <w:lang w:val="en-US"/>
        </w:rPr>
        <w:t>commentary</w:t>
      </w:r>
      <w:r w:rsidR="00820D63" w:rsidRPr="00B94860">
        <w:rPr>
          <w:color w:val="000000" w:themeColor="text1"/>
          <w:lang w:val="en-US"/>
        </w:rPr>
        <w:t>’s</w:t>
      </w:r>
      <w:r w:rsidR="00B8286A" w:rsidRPr="00B94860">
        <w:rPr>
          <w:color w:val="000000" w:themeColor="text1"/>
          <w:lang w:val="en-US"/>
        </w:rPr>
        <w:t xml:space="preserve"> focus on cost of living and related concerns misses the big picture. </w:t>
      </w:r>
      <w:r w:rsidR="00136C3D" w:rsidRPr="00B94860">
        <w:rPr>
          <w:color w:val="000000" w:themeColor="text1"/>
          <w:lang w:val="en-US"/>
        </w:rPr>
        <w:t xml:space="preserve">This is that there is a large </w:t>
      </w:r>
      <w:r w:rsidR="009E79A8" w:rsidRPr="00B94860">
        <w:rPr>
          <w:color w:val="000000" w:themeColor="text1"/>
          <w:lang w:val="en-US"/>
        </w:rPr>
        <w:t xml:space="preserve">patriotic </w:t>
      </w:r>
      <w:r w:rsidR="00136C3D" w:rsidRPr="00B94860">
        <w:rPr>
          <w:color w:val="000000" w:themeColor="text1"/>
          <w:lang w:val="en-US"/>
        </w:rPr>
        <w:t xml:space="preserve">constituency </w:t>
      </w:r>
      <w:r w:rsidR="00630DD6" w:rsidRPr="00B94860">
        <w:rPr>
          <w:color w:val="000000" w:themeColor="text1"/>
          <w:lang w:val="en-US"/>
        </w:rPr>
        <w:t xml:space="preserve">of </w:t>
      </w:r>
      <w:r w:rsidR="00820D63" w:rsidRPr="00B94860">
        <w:rPr>
          <w:color w:val="000000" w:themeColor="text1"/>
          <w:lang w:val="en-US"/>
        </w:rPr>
        <w:t xml:space="preserve">voters </w:t>
      </w:r>
      <w:r w:rsidR="00590F08" w:rsidRPr="00B94860">
        <w:rPr>
          <w:color w:val="000000" w:themeColor="text1"/>
          <w:lang w:val="en-US"/>
        </w:rPr>
        <w:t xml:space="preserve">who are potentially </w:t>
      </w:r>
      <w:proofErr w:type="spellStart"/>
      <w:r w:rsidR="00590F08" w:rsidRPr="00B94860">
        <w:rPr>
          <w:color w:val="000000" w:themeColor="text1"/>
          <w:lang w:val="en-US"/>
        </w:rPr>
        <w:t>mobili</w:t>
      </w:r>
      <w:r w:rsidR="005313AD" w:rsidRPr="00B94860">
        <w:rPr>
          <w:color w:val="000000" w:themeColor="text1"/>
          <w:lang w:val="en-US"/>
        </w:rPr>
        <w:t>s</w:t>
      </w:r>
      <w:r w:rsidR="00590F08" w:rsidRPr="00B94860">
        <w:rPr>
          <w:color w:val="000000" w:themeColor="text1"/>
          <w:lang w:val="en-US"/>
        </w:rPr>
        <w:t>able</w:t>
      </w:r>
      <w:proofErr w:type="spellEnd"/>
      <w:r w:rsidR="00590F08" w:rsidRPr="00B94860">
        <w:rPr>
          <w:color w:val="000000" w:themeColor="text1"/>
          <w:lang w:val="en-US"/>
        </w:rPr>
        <w:t xml:space="preserve"> around </w:t>
      </w:r>
      <w:r w:rsidR="00791B15" w:rsidRPr="00B94860">
        <w:rPr>
          <w:color w:val="000000" w:themeColor="text1"/>
          <w:lang w:val="en-US"/>
        </w:rPr>
        <w:t>right</w:t>
      </w:r>
      <w:r w:rsidR="00820D63" w:rsidRPr="00B94860">
        <w:rPr>
          <w:color w:val="000000" w:themeColor="text1"/>
          <w:lang w:val="en-US"/>
        </w:rPr>
        <w:t>-leaning</w:t>
      </w:r>
      <w:r w:rsidR="00791B15" w:rsidRPr="00B94860">
        <w:rPr>
          <w:color w:val="000000" w:themeColor="text1"/>
          <w:lang w:val="en-US"/>
        </w:rPr>
        <w:t xml:space="preserve"> causes. </w:t>
      </w:r>
    </w:p>
    <w:p w14:paraId="62CEF2D5" w14:textId="7623EC1C" w:rsidR="009B0BAB" w:rsidRPr="00B94860" w:rsidRDefault="002C2441" w:rsidP="009B0BAB">
      <w:pPr>
        <w:spacing w:after="120"/>
        <w:rPr>
          <w:color w:val="000000" w:themeColor="text1"/>
          <w:lang w:val="en-US"/>
        </w:rPr>
      </w:pPr>
      <w:r w:rsidRPr="00B94860">
        <w:rPr>
          <w:color w:val="000000" w:themeColor="text1"/>
          <w:lang w:val="en-US"/>
        </w:rPr>
        <w:t xml:space="preserve">This diagnosis will </w:t>
      </w:r>
      <w:r w:rsidR="00BE03CB" w:rsidRPr="00B94860">
        <w:rPr>
          <w:color w:val="000000" w:themeColor="text1"/>
          <w:lang w:val="en-US"/>
        </w:rPr>
        <w:t>be met with disb</w:t>
      </w:r>
      <w:r w:rsidR="003808B5" w:rsidRPr="00B94860">
        <w:rPr>
          <w:color w:val="000000" w:themeColor="text1"/>
          <w:lang w:val="en-US"/>
        </w:rPr>
        <w:t>elief</w:t>
      </w:r>
      <w:r w:rsidRPr="00B94860">
        <w:rPr>
          <w:color w:val="000000" w:themeColor="text1"/>
          <w:lang w:val="en-US"/>
        </w:rPr>
        <w:t xml:space="preserve">. It indicates that </w:t>
      </w:r>
      <w:r w:rsidR="00550354" w:rsidRPr="00B94860">
        <w:rPr>
          <w:color w:val="000000" w:themeColor="text1"/>
          <w:lang w:val="en-US"/>
        </w:rPr>
        <w:t xml:space="preserve">the </w:t>
      </w:r>
      <w:r w:rsidR="008F3D1B" w:rsidRPr="00B94860">
        <w:rPr>
          <w:color w:val="000000" w:themeColor="text1"/>
          <w:lang w:val="en-US"/>
        </w:rPr>
        <w:t xml:space="preserve">constituency </w:t>
      </w:r>
      <w:r w:rsidR="00FD1BEE" w:rsidRPr="00B94860">
        <w:rPr>
          <w:color w:val="000000" w:themeColor="text1"/>
          <w:lang w:val="en-US"/>
        </w:rPr>
        <w:t xml:space="preserve">opposed to the </w:t>
      </w:r>
      <w:r w:rsidR="000121A7" w:rsidRPr="00B94860">
        <w:rPr>
          <w:color w:val="000000" w:themeColor="text1"/>
          <w:lang w:val="en-US"/>
        </w:rPr>
        <w:t xml:space="preserve">neoliberal, </w:t>
      </w:r>
      <w:r w:rsidR="00820D63" w:rsidRPr="00B94860">
        <w:rPr>
          <w:color w:val="000000" w:themeColor="text1"/>
          <w:lang w:val="en-US"/>
        </w:rPr>
        <w:t>progressive positions on policy</w:t>
      </w:r>
      <w:r w:rsidRPr="00B94860">
        <w:rPr>
          <w:color w:val="000000" w:themeColor="text1"/>
          <w:lang w:val="en-US"/>
        </w:rPr>
        <w:t xml:space="preserve"> that have dominated Australian political elites is </w:t>
      </w:r>
      <w:r w:rsidR="00820D63" w:rsidRPr="00B94860">
        <w:rPr>
          <w:color w:val="000000" w:themeColor="text1"/>
          <w:lang w:val="en-US"/>
        </w:rPr>
        <w:t xml:space="preserve">both </w:t>
      </w:r>
      <w:r w:rsidRPr="00B94860">
        <w:rPr>
          <w:color w:val="000000" w:themeColor="text1"/>
          <w:lang w:val="en-US"/>
        </w:rPr>
        <w:t xml:space="preserve">wide and deep. </w:t>
      </w:r>
      <w:r w:rsidR="00820D63" w:rsidRPr="00B94860">
        <w:rPr>
          <w:color w:val="000000" w:themeColor="text1"/>
          <w:lang w:val="en-US"/>
        </w:rPr>
        <w:t xml:space="preserve">This opposition </w:t>
      </w:r>
      <w:r w:rsidRPr="00B94860">
        <w:rPr>
          <w:color w:val="000000" w:themeColor="text1"/>
          <w:lang w:val="en-US"/>
        </w:rPr>
        <w:t xml:space="preserve">spreads across </w:t>
      </w:r>
      <w:r w:rsidR="00B232AC" w:rsidRPr="00B94860">
        <w:rPr>
          <w:color w:val="000000" w:themeColor="text1"/>
          <w:lang w:val="en-US"/>
        </w:rPr>
        <w:t xml:space="preserve">all </w:t>
      </w:r>
      <w:r w:rsidRPr="00B94860">
        <w:rPr>
          <w:color w:val="000000" w:themeColor="text1"/>
          <w:lang w:val="en-US"/>
        </w:rPr>
        <w:t xml:space="preserve">regional and suburban electorates composed of middle and working class voters. </w:t>
      </w:r>
      <w:r w:rsidR="009B0BAB" w:rsidRPr="00B94860">
        <w:rPr>
          <w:color w:val="000000" w:themeColor="text1"/>
          <w:lang w:val="en-US"/>
        </w:rPr>
        <w:t xml:space="preserve">The major political parties have been able to ignore these voters because they faced no challenge </w:t>
      </w:r>
      <w:r w:rsidR="00820D63" w:rsidRPr="00B94860">
        <w:rPr>
          <w:color w:val="000000" w:themeColor="text1"/>
          <w:lang w:val="en-US"/>
        </w:rPr>
        <w:t xml:space="preserve">either </w:t>
      </w:r>
      <w:r w:rsidR="009B0BAB" w:rsidRPr="00B94860">
        <w:rPr>
          <w:color w:val="000000" w:themeColor="text1"/>
          <w:lang w:val="en-US"/>
        </w:rPr>
        <w:t xml:space="preserve">from </w:t>
      </w:r>
      <w:r w:rsidR="00820D63" w:rsidRPr="00B94860">
        <w:rPr>
          <w:color w:val="000000" w:themeColor="text1"/>
          <w:lang w:val="en-US"/>
        </w:rPr>
        <w:t xml:space="preserve">the </w:t>
      </w:r>
      <w:r w:rsidR="009B0BAB" w:rsidRPr="00B94860">
        <w:rPr>
          <w:color w:val="000000" w:themeColor="text1"/>
          <w:lang w:val="en-US"/>
        </w:rPr>
        <w:t>factions within them or from new parties that sought to mobilise Australia Firsters. That is, until the late 2025 breakout when</w:t>
      </w:r>
      <w:r w:rsidR="00820D63" w:rsidRPr="00B94860">
        <w:rPr>
          <w:color w:val="000000" w:themeColor="text1"/>
          <w:lang w:val="en-US"/>
        </w:rPr>
        <w:t>,</w:t>
      </w:r>
      <w:r w:rsidR="009B0BAB" w:rsidRPr="00B94860">
        <w:rPr>
          <w:color w:val="000000" w:themeColor="text1"/>
          <w:lang w:val="en-US"/>
        </w:rPr>
        <w:t xml:space="preserve"> suddenly, issues about Australian immigration and multicultural polic</w:t>
      </w:r>
      <w:r w:rsidR="00820D63" w:rsidRPr="00B94860">
        <w:rPr>
          <w:color w:val="000000" w:themeColor="text1"/>
          <w:lang w:val="en-US"/>
        </w:rPr>
        <w:t>i</w:t>
      </w:r>
      <w:r w:rsidR="009B0BAB" w:rsidRPr="00B94860">
        <w:rPr>
          <w:color w:val="000000" w:themeColor="text1"/>
          <w:lang w:val="en-US"/>
        </w:rPr>
        <w:t>es hit the front pages.</w:t>
      </w:r>
    </w:p>
    <w:p w14:paraId="5B149F53" w14:textId="598A06CC" w:rsidR="00A85521" w:rsidRPr="00B94860" w:rsidRDefault="00550FE3" w:rsidP="002C2441">
      <w:pPr>
        <w:spacing w:after="120"/>
        <w:rPr>
          <w:color w:val="000000" w:themeColor="text1"/>
          <w:lang w:val="en-US"/>
        </w:rPr>
      </w:pPr>
      <w:r w:rsidRPr="00B94860">
        <w:rPr>
          <w:color w:val="000000" w:themeColor="text1"/>
          <w:lang w:val="en-US"/>
        </w:rPr>
        <w:t>For their part, most</w:t>
      </w:r>
      <w:r w:rsidR="00814BE3" w:rsidRPr="00B94860">
        <w:rPr>
          <w:color w:val="000000" w:themeColor="text1"/>
          <w:lang w:val="en-US"/>
        </w:rPr>
        <w:t xml:space="preserve"> commentators and cultural professionals find it hard to believe that a political insurgency has been lying beneath the covers.</w:t>
      </w:r>
      <w:r w:rsidR="001E7E51" w:rsidRPr="00B94860">
        <w:rPr>
          <w:color w:val="000000" w:themeColor="text1"/>
          <w:lang w:val="en-US"/>
        </w:rPr>
        <w:t xml:space="preserve"> </w:t>
      </w:r>
      <w:r w:rsidR="009E1E05" w:rsidRPr="00B94860">
        <w:rPr>
          <w:color w:val="000000" w:themeColor="text1"/>
          <w:lang w:val="en-US"/>
        </w:rPr>
        <w:t xml:space="preserve">So do most of </w:t>
      </w:r>
      <w:r w:rsidR="00366094" w:rsidRPr="00B94860">
        <w:rPr>
          <w:color w:val="000000" w:themeColor="text1"/>
          <w:lang w:val="en-US"/>
        </w:rPr>
        <w:t xml:space="preserve">the </w:t>
      </w:r>
      <w:r w:rsidR="009E1E05" w:rsidRPr="00B94860">
        <w:rPr>
          <w:color w:val="000000" w:themeColor="text1"/>
          <w:lang w:val="en-US"/>
        </w:rPr>
        <w:t>political elite, including Federal Labor politicia</w:t>
      </w:r>
      <w:r w:rsidR="00366094" w:rsidRPr="00B94860">
        <w:rPr>
          <w:color w:val="000000" w:themeColor="text1"/>
          <w:lang w:val="en-US"/>
        </w:rPr>
        <w:t xml:space="preserve">ns. </w:t>
      </w:r>
      <w:r w:rsidR="00820D63" w:rsidRPr="00B94860">
        <w:rPr>
          <w:color w:val="000000" w:themeColor="text1"/>
          <w:lang w:val="en-US"/>
        </w:rPr>
        <w:t>Most are</w:t>
      </w:r>
      <w:r w:rsidR="00366094" w:rsidRPr="00B94860">
        <w:rPr>
          <w:color w:val="000000" w:themeColor="text1"/>
          <w:lang w:val="en-US"/>
        </w:rPr>
        <w:t xml:space="preserve"> disciples of the </w:t>
      </w:r>
      <w:r w:rsidR="00FF7CD4" w:rsidRPr="00B94860">
        <w:rPr>
          <w:color w:val="000000" w:themeColor="text1"/>
          <w:lang w:val="en-US"/>
        </w:rPr>
        <w:t xml:space="preserve">Hawke/Keating neoliberal transformation of the Australian economy in the 1980s and </w:t>
      </w:r>
      <w:r w:rsidR="00050721" w:rsidRPr="00B94860">
        <w:rPr>
          <w:color w:val="000000" w:themeColor="text1"/>
          <w:lang w:val="en-US"/>
        </w:rPr>
        <w:t xml:space="preserve">1990s. </w:t>
      </w:r>
      <w:r w:rsidR="00814BE3" w:rsidRPr="00B94860">
        <w:rPr>
          <w:color w:val="000000" w:themeColor="text1"/>
          <w:lang w:val="en-US"/>
        </w:rPr>
        <w:t>So is Paul Kelly</w:t>
      </w:r>
      <w:r w:rsidR="00820D63" w:rsidRPr="00B94860">
        <w:rPr>
          <w:color w:val="000000" w:themeColor="text1"/>
          <w:lang w:val="en-US"/>
        </w:rPr>
        <w:t xml:space="preserve"> (from </w:t>
      </w:r>
      <w:r w:rsidR="00820D63" w:rsidRPr="00B94860">
        <w:rPr>
          <w:i/>
          <w:iCs/>
          <w:color w:val="000000" w:themeColor="text1"/>
          <w:lang w:val="en-US"/>
        </w:rPr>
        <w:t>The Australian</w:t>
      </w:r>
      <w:r w:rsidR="00820D63" w:rsidRPr="00B94860">
        <w:rPr>
          <w:color w:val="000000" w:themeColor="text1"/>
          <w:lang w:val="en-US"/>
        </w:rPr>
        <w:t xml:space="preserve">) </w:t>
      </w:r>
      <w:r w:rsidR="00814BE3" w:rsidRPr="00B94860">
        <w:rPr>
          <w:color w:val="000000" w:themeColor="text1"/>
          <w:lang w:val="en-US"/>
        </w:rPr>
        <w:t>the most influential and fervent</w:t>
      </w:r>
      <w:r w:rsidR="00820D63" w:rsidRPr="00B94860">
        <w:rPr>
          <w:color w:val="000000" w:themeColor="text1"/>
          <w:lang w:val="en-US"/>
        </w:rPr>
        <w:t xml:space="preserve"> of the</w:t>
      </w:r>
      <w:r w:rsidR="00814BE3" w:rsidRPr="00B94860">
        <w:rPr>
          <w:color w:val="000000" w:themeColor="text1"/>
          <w:lang w:val="en-US"/>
        </w:rPr>
        <w:t xml:space="preserve"> supporting commentator</w:t>
      </w:r>
      <w:r w:rsidR="00820D63" w:rsidRPr="00B94860">
        <w:rPr>
          <w:color w:val="000000" w:themeColor="text1"/>
          <w:lang w:val="en-US"/>
        </w:rPr>
        <w:t>s</w:t>
      </w:r>
      <w:r w:rsidR="00814BE3" w:rsidRPr="00B94860">
        <w:rPr>
          <w:color w:val="000000" w:themeColor="text1"/>
          <w:lang w:val="en-US"/>
        </w:rPr>
        <w:t xml:space="preserve">. </w:t>
      </w:r>
    </w:p>
    <w:p w14:paraId="47982AF7" w14:textId="18EAF95C" w:rsidR="009E32C9" w:rsidRPr="00B94860" w:rsidRDefault="00820D63" w:rsidP="004A1718">
      <w:pPr>
        <w:spacing w:after="120"/>
        <w:rPr>
          <w:color w:val="000000" w:themeColor="text1"/>
          <w:lang w:val="en-US"/>
        </w:rPr>
      </w:pPr>
      <w:r w:rsidRPr="00B94860">
        <w:rPr>
          <w:color w:val="000000" w:themeColor="text1"/>
          <w:lang w:val="en-US"/>
        </w:rPr>
        <w:t xml:space="preserve">In effect, </w:t>
      </w:r>
      <w:r w:rsidR="00814BE3" w:rsidRPr="00B94860">
        <w:rPr>
          <w:color w:val="000000" w:themeColor="text1"/>
          <w:lang w:val="en-US"/>
        </w:rPr>
        <w:t xml:space="preserve">Kelly challenges our core argument by denying the scale of the ‘Australia </w:t>
      </w:r>
      <w:r w:rsidR="00260824" w:rsidRPr="00B94860">
        <w:rPr>
          <w:color w:val="000000" w:themeColor="text1"/>
          <w:lang w:val="en-US"/>
        </w:rPr>
        <w:t xml:space="preserve">First’ </w:t>
      </w:r>
      <w:r w:rsidR="00814BE3" w:rsidRPr="00B94860">
        <w:rPr>
          <w:color w:val="000000" w:themeColor="text1"/>
          <w:lang w:val="en-US"/>
        </w:rPr>
        <w:t xml:space="preserve">voter constituency. </w:t>
      </w:r>
      <w:r w:rsidR="00E804C6" w:rsidRPr="00B94860">
        <w:rPr>
          <w:color w:val="000000" w:themeColor="text1"/>
          <w:lang w:val="en-US"/>
        </w:rPr>
        <w:t xml:space="preserve">For this claim he </w:t>
      </w:r>
      <w:r w:rsidR="00814BE3" w:rsidRPr="00B94860">
        <w:rPr>
          <w:color w:val="000000" w:themeColor="text1"/>
          <w:lang w:val="en-US"/>
        </w:rPr>
        <w:t>relies on the Scanlon Report on Social Cohesion,</w:t>
      </w:r>
      <w:r w:rsidR="009E32C9" w:rsidRPr="00B94860">
        <w:rPr>
          <w:rStyle w:val="EndnoteReference"/>
          <w:color w:val="000000" w:themeColor="text1"/>
          <w:lang w:val="en-US"/>
        </w:rPr>
        <w:endnoteReference w:id="3"/>
      </w:r>
      <w:r w:rsidR="00814BE3" w:rsidRPr="00B94860">
        <w:rPr>
          <w:color w:val="000000" w:themeColor="text1"/>
          <w:lang w:val="en-US"/>
        </w:rPr>
        <w:t xml:space="preserve"> which asserts that Australian patriotism is declining. However, as we detail later, </w:t>
      </w:r>
      <w:r w:rsidR="009E32C9" w:rsidRPr="00B94860">
        <w:rPr>
          <w:color w:val="000000" w:themeColor="text1"/>
          <w:lang w:val="en-US"/>
        </w:rPr>
        <w:t>this data is misleading. This is because the Scanlon</w:t>
      </w:r>
      <w:r w:rsidR="00814BE3" w:rsidRPr="00B94860">
        <w:rPr>
          <w:color w:val="000000" w:themeColor="text1"/>
          <w:lang w:val="en-US"/>
        </w:rPr>
        <w:t xml:space="preserve"> survey </w:t>
      </w:r>
      <w:r w:rsidR="009E32C9" w:rsidRPr="00B94860">
        <w:rPr>
          <w:color w:val="000000" w:themeColor="text1"/>
          <w:lang w:val="en-US"/>
        </w:rPr>
        <w:t xml:space="preserve">is </w:t>
      </w:r>
      <w:r w:rsidR="00814BE3" w:rsidRPr="00B94860">
        <w:rPr>
          <w:color w:val="000000" w:themeColor="text1"/>
          <w:lang w:val="en-US"/>
        </w:rPr>
        <w:t xml:space="preserve">of residents, not voters. There are millions of </w:t>
      </w:r>
      <w:r w:rsidR="009E32C9" w:rsidRPr="00B94860">
        <w:rPr>
          <w:color w:val="000000" w:themeColor="text1"/>
          <w:lang w:val="en-US"/>
        </w:rPr>
        <w:t xml:space="preserve">Australian </w:t>
      </w:r>
      <w:r w:rsidR="00814BE3" w:rsidRPr="00B94860">
        <w:rPr>
          <w:color w:val="000000" w:themeColor="text1"/>
          <w:lang w:val="en-US"/>
        </w:rPr>
        <w:t>residents who are recently-arrived</w:t>
      </w:r>
      <w:r w:rsidR="00D4496D" w:rsidRPr="00B94860">
        <w:rPr>
          <w:color w:val="000000" w:themeColor="text1"/>
          <w:lang w:val="en-US"/>
        </w:rPr>
        <w:t xml:space="preserve"> migrants </w:t>
      </w:r>
      <w:r w:rsidR="00814BE3" w:rsidRPr="00B94860">
        <w:rPr>
          <w:color w:val="000000" w:themeColor="text1"/>
          <w:lang w:val="en-US"/>
        </w:rPr>
        <w:t>mostly on temporary visas</w:t>
      </w:r>
      <w:r w:rsidR="009E32C9" w:rsidRPr="00B94860">
        <w:rPr>
          <w:color w:val="000000" w:themeColor="text1"/>
          <w:lang w:val="en-US"/>
        </w:rPr>
        <w:t>,</w:t>
      </w:r>
      <w:r w:rsidR="00814BE3" w:rsidRPr="00B94860">
        <w:rPr>
          <w:color w:val="000000" w:themeColor="text1"/>
          <w:lang w:val="en-US"/>
        </w:rPr>
        <w:t xml:space="preserve"> and thus cannot vote.</w:t>
      </w:r>
      <w:r w:rsidR="00BC4276" w:rsidRPr="00B94860">
        <w:rPr>
          <w:rStyle w:val="EndnoteReference"/>
          <w:color w:val="000000" w:themeColor="text1"/>
          <w:lang w:val="en-US"/>
        </w:rPr>
        <w:endnoteReference w:id="4"/>
      </w:r>
      <w:r w:rsidR="00275140" w:rsidRPr="00B94860">
        <w:rPr>
          <w:color w:val="000000" w:themeColor="text1"/>
          <w:lang w:val="en-US"/>
        </w:rPr>
        <w:t xml:space="preserve"> </w:t>
      </w:r>
      <w:r w:rsidR="00814BE3" w:rsidRPr="00B94860">
        <w:rPr>
          <w:color w:val="000000" w:themeColor="text1"/>
          <w:lang w:val="en-US"/>
        </w:rPr>
        <w:t>They have little reason to hold patriotic views towards Australia.</w:t>
      </w:r>
    </w:p>
    <w:p w14:paraId="31CC17A2" w14:textId="0943D619" w:rsidR="004A1718" w:rsidRPr="00B94860" w:rsidRDefault="004A1718" w:rsidP="004A1718">
      <w:pPr>
        <w:spacing w:after="120"/>
        <w:rPr>
          <w:color w:val="000000" w:themeColor="text1"/>
          <w:lang w:val="en-US"/>
        </w:rPr>
      </w:pPr>
      <w:r w:rsidRPr="00B94860">
        <w:rPr>
          <w:color w:val="000000" w:themeColor="text1"/>
          <w:lang w:val="en-US"/>
        </w:rPr>
        <w:t xml:space="preserve">A few commentators, including Greg Sheridan, </w:t>
      </w:r>
      <w:r w:rsidR="009E32C9" w:rsidRPr="00B94860">
        <w:rPr>
          <w:i/>
          <w:iCs/>
          <w:color w:val="000000" w:themeColor="text1"/>
          <w:lang w:val="en-US"/>
        </w:rPr>
        <w:t>T</w:t>
      </w:r>
      <w:r w:rsidRPr="00B94860">
        <w:rPr>
          <w:i/>
          <w:iCs/>
          <w:color w:val="000000" w:themeColor="text1"/>
          <w:lang w:val="en-US"/>
        </w:rPr>
        <w:t xml:space="preserve">he Australian’s </w:t>
      </w:r>
      <w:r w:rsidRPr="00B94860">
        <w:rPr>
          <w:color w:val="000000" w:themeColor="text1"/>
          <w:lang w:val="en-US"/>
        </w:rPr>
        <w:t xml:space="preserve">international editor, get close to our </w:t>
      </w:r>
      <w:r w:rsidR="00812F32" w:rsidRPr="00B94860">
        <w:rPr>
          <w:color w:val="000000" w:themeColor="text1"/>
          <w:lang w:val="en-US"/>
        </w:rPr>
        <w:t xml:space="preserve">argument </w:t>
      </w:r>
      <w:r w:rsidRPr="00B94860">
        <w:rPr>
          <w:color w:val="000000" w:themeColor="text1"/>
          <w:lang w:val="en-US"/>
        </w:rPr>
        <w:t>that the right surge is linked to patriotism.</w:t>
      </w:r>
      <w:r w:rsidRPr="00B94860">
        <w:rPr>
          <w:rStyle w:val="EndnoteReference"/>
          <w:color w:val="000000" w:themeColor="text1"/>
          <w:lang w:val="en-US"/>
        </w:rPr>
        <w:endnoteReference w:id="5"/>
      </w:r>
      <w:r w:rsidRPr="00B94860">
        <w:rPr>
          <w:color w:val="000000" w:themeColor="text1"/>
          <w:lang w:val="en-US"/>
        </w:rPr>
        <w:t xml:space="preserve"> However, they struggle to </w:t>
      </w:r>
      <w:r w:rsidR="003110B7" w:rsidRPr="00B94860">
        <w:rPr>
          <w:color w:val="000000" w:themeColor="text1"/>
          <w:lang w:val="en-US"/>
        </w:rPr>
        <w:t>identify</w:t>
      </w:r>
      <w:r w:rsidRPr="00B94860">
        <w:rPr>
          <w:color w:val="000000" w:themeColor="text1"/>
          <w:lang w:val="en-US"/>
        </w:rPr>
        <w:t xml:space="preserve"> the scale or focus of the patriotic surge and</w:t>
      </w:r>
      <w:r w:rsidR="009E32C9" w:rsidRPr="00B94860">
        <w:rPr>
          <w:color w:val="000000" w:themeColor="text1"/>
          <w:lang w:val="en-US"/>
        </w:rPr>
        <w:t>,</w:t>
      </w:r>
      <w:r w:rsidRPr="00B94860">
        <w:rPr>
          <w:color w:val="000000" w:themeColor="text1"/>
          <w:lang w:val="en-US"/>
        </w:rPr>
        <w:t xml:space="preserve"> in Sheridan’s case</w:t>
      </w:r>
      <w:r w:rsidR="009E32C9" w:rsidRPr="00B94860">
        <w:rPr>
          <w:color w:val="000000" w:themeColor="text1"/>
          <w:lang w:val="en-US"/>
        </w:rPr>
        <w:t>,</w:t>
      </w:r>
      <w:r w:rsidRPr="00B94860">
        <w:rPr>
          <w:color w:val="000000" w:themeColor="text1"/>
          <w:lang w:val="en-US"/>
        </w:rPr>
        <w:t xml:space="preserve"> are discomf</w:t>
      </w:r>
      <w:r w:rsidR="009D44F0" w:rsidRPr="00B94860">
        <w:rPr>
          <w:color w:val="000000" w:themeColor="text1"/>
          <w:lang w:val="en-US"/>
        </w:rPr>
        <w:t>ited</w:t>
      </w:r>
      <w:r w:rsidRPr="00B94860">
        <w:rPr>
          <w:color w:val="000000" w:themeColor="text1"/>
          <w:lang w:val="en-US"/>
        </w:rPr>
        <w:t xml:space="preserve"> by </w:t>
      </w:r>
      <w:r w:rsidR="0033689D">
        <w:rPr>
          <w:color w:val="000000" w:themeColor="text1"/>
          <w:lang w:val="en-US"/>
        </w:rPr>
        <w:t xml:space="preserve">its </w:t>
      </w:r>
      <w:r w:rsidRPr="00B94860">
        <w:rPr>
          <w:color w:val="000000" w:themeColor="text1"/>
          <w:lang w:val="en-US"/>
        </w:rPr>
        <w:t>hostility to high immigration.</w:t>
      </w:r>
    </w:p>
    <w:p w14:paraId="3313C3D2" w14:textId="438598EF" w:rsidR="00F06FA8" w:rsidRPr="00B94860" w:rsidRDefault="000C35D8" w:rsidP="009E4D93">
      <w:pPr>
        <w:spacing w:after="120"/>
        <w:rPr>
          <w:color w:val="000000" w:themeColor="text1"/>
          <w:lang w:val="en-US"/>
        </w:rPr>
      </w:pPr>
      <w:r w:rsidRPr="00B94860">
        <w:rPr>
          <w:color w:val="000000" w:themeColor="text1"/>
          <w:lang w:val="en-US"/>
        </w:rPr>
        <w:t xml:space="preserve">Our assessment of the potential scale </w:t>
      </w:r>
      <w:r w:rsidR="00C02BAE" w:rsidRPr="00B94860">
        <w:rPr>
          <w:color w:val="000000" w:themeColor="text1"/>
          <w:lang w:val="en-US"/>
        </w:rPr>
        <w:t>of the current realignment</w:t>
      </w:r>
      <w:r w:rsidR="003110B7" w:rsidRPr="00B94860">
        <w:rPr>
          <w:color w:val="000000" w:themeColor="text1"/>
          <w:lang w:val="en-US"/>
        </w:rPr>
        <w:t xml:space="preserve"> towards the right </w:t>
      </w:r>
      <w:r w:rsidR="00C02BAE" w:rsidRPr="00B94860">
        <w:rPr>
          <w:color w:val="000000" w:themeColor="text1"/>
          <w:lang w:val="en-US"/>
        </w:rPr>
        <w:t xml:space="preserve">is </w:t>
      </w:r>
      <w:r w:rsidR="009C5F9F" w:rsidRPr="00B94860">
        <w:rPr>
          <w:color w:val="000000" w:themeColor="text1"/>
          <w:lang w:val="en-US"/>
        </w:rPr>
        <w:t xml:space="preserve">based on successive national political polls </w:t>
      </w:r>
      <w:r w:rsidR="003110B7" w:rsidRPr="00B94860">
        <w:rPr>
          <w:color w:val="000000" w:themeColor="text1"/>
          <w:lang w:val="en-US"/>
        </w:rPr>
        <w:t xml:space="preserve">of voters, </w:t>
      </w:r>
      <w:r w:rsidR="009C5F9F" w:rsidRPr="00B94860">
        <w:rPr>
          <w:color w:val="000000" w:themeColor="text1"/>
          <w:lang w:val="en-US"/>
        </w:rPr>
        <w:t xml:space="preserve">conducted by </w:t>
      </w:r>
      <w:r w:rsidR="008D1FAF" w:rsidRPr="00B94860">
        <w:rPr>
          <w:color w:val="000000" w:themeColor="text1"/>
          <w:lang w:val="en-US"/>
        </w:rPr>
        <w:t>The Australian Population Research Institute</w:t>
      </w:r>
      <w:r w:rsidR="00C02BAE" w:rsidRPr="00B94860">
        <w:rPr>
          <w:color w:val="000000" w:themeColor="text1"/>
          <w:lang w:val="en-US"/>
        </w:rPr>
        <w:t xml:space="preserve"> (TAPRI)</w:t>
      </w:r>
      <w:r w:rsidR="00230216" w:rsidRPr="00B94860">
        <w:rPr>
          <w:color w:val="000000" w:themeColor="text1"/>
          <w:lang w:val="en-US"/>
        </w:rPr>
        <w:t>.</w:t>
      </w:r>
      <w:r w:rsidR="008D1FAF" w:rsidRPr="00B94860">
        <w:rPr>
          <w:color w:val="000000" w:themeColor="text1"/>
          <w:lang w:val="en-US"/>
        </w:rPr>
        <w:t xml:space="preserve"> </w:t>
      </w:r>
      <w:r w:rsidR="00682329" w:rsidRPr="00B94860">
        <w:rPr>
          <w:color w:val="000000" w:themeColor="text1"/>
          <w:lang w:val="en-US"/>
        </w:rPr>
        <w:t xml:space="preserve">These have asked questions designed to </w:t>
      </w:r>
      <w:r w:rsidR="001C01C9" w:rsidRPr="00B94860">
        <w:rPr>
          <w:color w:val="000000" w:themeColor="text1"/>
          <w:lang w:val="en-US"/>
        </w:rPr>
        <w:t xml:space="preserve">explore the extent to which voters </w:t>
      </w:r>
      <w:r w:rsidR="00271CA5" w:rsidRPr="00B94860">
        <w:rPr>
          <w:color w:val="000000" w:themeColor="text1"/>
          <w:lang w:val="en-US"/>
        </w:rPr>
        <w:t>support</w:t>
      </w:r>
      <w:r w:rsidR="00682329" w:rsidRPr="00B94860">
        <w:rPr>
          <w:color w:val="000000" w:themeColor="text1"/>
          <w:lang w:val="en-US"/>
        </w:rPr>
        <w:t xml:space="preserve"> the </w:t>
      </w:r>
      <w:r w:rsidR="00572D73" w:rsidRPr="00B94860">
        <w:rPr>
          <w:color w:val="000000" w:themeColor="text1"/>
          <w:lang w:val="en-US"/>
        </w:rPr>
        <w:t>neoliberal</w:t>
      </w:r>
      <w:r w:rsidR="009D33BC" w:rsidRPr="00B94860">
        <w:rPr>
          <w:color w:val="000000" w:themeColor="text1"/>
          <w:lang w:val="en-US"/>
        </w:rPr>
        <w:t xml:space="preserve"> economic agenda and </w:t>
      </w:r>
      <w:r w:rsidR="003110B7" w:rsidRPr="00B94860">
        <w:rPr>
          <w:color w:val="000000" w:themeColor="text1"/>
          <w:lang w:val="en-US"/>
        </w:rPr>
        <w:t xml:space="preserve">its </w:t>
      </w:r>
      <w:r w:rsidR="009D33BC" w:rsidRPr="00B94860">
        <w:rPr>
          <w:color w:val="000000" w:themeColor="text1"/>
          <w:lang w:val="en-US"/>
        </w:rPr>
        <w:t xml:space="preserve">associated </w:t>
      </w:r>
      <w:r w:rsidR="00B90375" w:rsidRPr="00B94860">
        <w:rPr>
          <w:color w:val="000000" w:themeColor="text1"/>
          <w:lang w:val="en-US"/>
        </w:rPr>
        <w:t>progressive</w:t>
      </w:r>
      <w:r w:rsidR="005071A5" w:rsidRPr="00B94860">
        <w:rPr>
          <w:color w:val="000000" w:themeColor="text1"/>
          <w:lang w:val="en-US"/>
        </w:rPr>
        <w:t xml:space="preserve"> attitudes</w:t>
      </w:r>
      <w:r w:rsidR="00575B8C" w:rsidRPr="00B94860">
        <w:rPr>
          <w:color w:val="000000" w:themeColor="text1"/>
          <w:lang w:val="en-US"/>
        </w:rPr>
        <w:t>.</w:t>
      </w:r>
      <w:r w:rsidR="00456EF4" w:rsidRPr="00B94860">
        <w:rPr>
          <w:color w:val="000000" w:themeColor="text1"/>
          <w:lang w:val="en-US"/>
        </w:rPr>
        <w:t xml:space="preserve"> </w:t>
      </w:r>
    </w:p>
    <w:p w14:paraId="5BFC1B65" w14:textId="47A4F235" w:rsidR="00A33A31" w:rsidRPr="00B94860" w:rsidRDefault="00271CA5" w:rsidP="009E4D93">
      <w:pPr>
        <w:spacing w:after="120"/>
        <w:rPr>
          <w:color w:val="000000" w:themeColor="text1"/>
          <w:lang w:val="en-US"/>
        </w:rPr>
      </w:pPr>
      <w:r w:rsidRPr="00B94860">
        <w:rPr>
          <w:color w:val="000000" w:themeColor="text1"/>
          <w:lang w:val="en-US"/>
        </w:rPr>
        <w:t xml:space="preserve">These </w:t>
      </w:r>
      <w:r w:rsidR="003110B7" w:rsidRPr="00B94860">
        <w:rPr>
          <w:color w:val="000000" w:themeColor="text1"/>
          <w:lang w:val="en-US"/>
        </w:rPr>
        <w:t xml:space="preserve">surveys </w:t>
      </w:r>
      <w:r w:rsidRPr="00B94860">
        <w:rPr>
          <w:color w:val="000000" w:themeColor="text1"/>
          <w:lang w:val="en-US"/>
        </w:rPr>
        <w:t xml:space="preserve">were also designed to identify voters </w:t>
      </w:r>
      <w:r w:rsidR="006A31CD" w:rsidRPr="00B94860">
        <w:rPr>
          <w:color w:val="000000" w:themeColor="text1"/>
          <w:lang w:val="en-US"/>
        </w:rPr>
        <w:t>who can be described as patriot</w:t>
      </w:r>
      <w:r w:rsidR="00666572" w:rsidRPr="00B94860">
        <w:rPr>
          <w:color w:val="000000" w:themeColor="text1"/>
          <w:lang w:val="en-US"/>
        </w:rPr>
        <w:t>ic</w:t>
      </w:r>
      <w:r w:rsidR="006A31CD" w:rsidRPr="00B94860">
        <w:rPr>
          <w:color w:val="000000" w:themeColor="text1"/>
          <w:lang w:val="en-US"/>
        </w:rPr>
        <w:t xml:space="preserve">. </w:t>
      </w:r>
      <w:r w:rsidR="00F53DC4" w:rsidRPr="00B94860">
        <w:rPr>
          <w:color w:val="000000" w:themeColor="text1"/>
          <w:lang w:val="en-US"/>
        </w:rPr>
        <w:t>The</w:t>
      </w:r>
      <w:r w:rsidR="00F06FA8" w:rsidRPr="00B94860">
        <w:rPr>
          <w:color w:val="000000" w:themeColor="text1"/>
          <w:lang w:val="en-US"/>
        </w:rPr>
        <w:t xml:space="preserve"> results</w:t>
      </w:r>
      <w:r w:rsidR="00F53DC4" w:rsidRPr="00B94860">
        <w:rPr>
          <w:color w:val="000000" w:themeColor="text1"/>
          <w:lang w:val="en-US"/>
        </w:rPr>
        <w:t xml:space="preserve"> allow us to test the proposition that </w:t>
      </w:r>
      <w:r w:rsidR="002F6CCE" w:rsidRPr="00B94860">
        <w:rPr>
          <w:color w:val="000000" w:themeColor="text1"/>
          <w:lang w:val="en-US"/>
        </w:rPr>
        <w:t xml:space="preserve">patriots are the </w:t>
      </w:r>
      <w:r w:rsidR="00F06FA8" w:rsidRPr="00B94860">
        <w:rPr>
          <w:color w:val="000000" w:themeColor="text1"/>
          <w:lang w:val="en-US"/>
        </w:rPr>
        <w:t xml:space="preserve">group of voters </w:t>
      </w:r>
      <w:r w:rsidR="002F6CCE" w:rsidRPr="00B94860">
        <w:rPr>
          <w:color w:val="000000" w:themeColor="text1"/>
          <w:lang w:val="en-US"/>
        </w:rPr>
        <w:t xml:space="preserve">most likely to oppose </w:t>
      </w:r>
      <w:r w:rsidR="00F06FA8" w:rsidRPr="00B94860">
        <w:rPr>
          <w:color w:val="000000" w:themeColor="text1"/>
          <w:lang w:val="en-US"/>
        </w:rPr>
        <w:t>the neo-liberal an</w:t>
      </w:r>
      <w:r w:rsidR="00446B86" w:rsidRPr="00B94860">
        <w:rPr>
          <w:color w:val="000000" w:themeColor="text1"/>
          <w:lang w:val="en-US"/>
        </w:rPr>
        <w:t>d</w:t>
      </w:r>
      <w:r w:rsidR="00F06FA8" w:rsidRPr="00B94860">
        <w:rPr>
          <w:color w:val="000000" w:themeColor="text1"/>
          <w:lang w:val="en-US"/>
        </w:rPr>
        <w:t xml:space="preserve"> progressive </w:t>
      </w:r>
      <w:r w:rsidR="002F6CCE" w:rsidRPr="00B94860">
        <w:rPr>
          <w:color w:val="000000" w:themeColor="text1"/>
          <w:lang w:val="en-US"/>
        </w:rPr>
        <w:t>agenda</w:t>
      </w:r>
      <w:r w:rsidR="00065491" w:rsidRPr="00B94860">
        <w:rPr>
          <w:color w:val="000000" w:themeColor="text1"/>
          <w:lang w:val="en-US"/>
        </w:rPr>
        <w:t xml:space="preserve"> </w:t>
      </w:r>
      <w:r w:rsidR="00F50851" w:rsidRPr="00B94860">
        <w:rPr>
          <w:color w:val="000000" w:themeColor="text1"/>
          <w:lang w:val="en-US"/>
        </w:rPr>
        <w:t>and thus</w:t>
      </w:r>
      <w:r w:rsidR="00F06FA8" w:rsidRPr="00B94860">
        <w:rPr>
          <w:color w:val="000000" w:themeColor="text1"/>
          <w:lang w:val="en-US"/>
        </w:rPr>
        <w:t xml:space="preserve"> the group</w:t>
      </w:r>
      <w:r w:rsidR="00F50851" w:rsidRPr="00B94860">
        <w:rPr>
          <w:color w:val="000000" w:themeColor="text1"/>
          <w:lang w:val="en-US"/>
        </w:rPr>
        <w:t xml:space="preserve"> most open to supporting a surge </w:t>
      </w:r>
      <w:r w:rsidR="00F06FA8" w:rsidRPr="00B94860">
        <w:rPr>
          <w:color w:val="000000" w:themeColor="text1"/>
          <w:lang w:val="en-US"/>
        </w:rPr>
        <w:t xml:space="preserve">to the right </w:t>
      </w:r>
      <w:r w:rsidR="00F50851" w:rsidRPr="00B94860">
        <w:rPr>
          <w:color w:val="000000" w:themeColor="text1"/>
          <w:lang w:val="en-US"/>
        </w:rPr>
        <w:t>based on this opposition.</w:t>
      </w:r>
    </w:p>
    <w:p w14:paraId="2B908D16" w14:textId="6018DFB9" w:rsidR="0028535F" w:rsidRPr="00B94860" w:rsidRDefault="004A3637" w:rsidP="009E4D93">
      <w:pPr>
        <w:spacing w:after="120"/>
        <w:rPr>
          <w:color w:val="000000" w:themeColor="text1"/>
          <w:lang w:val="en-US"/>
        </w:rPr>
      </w:pPr>
      <w:r w:rsidRPr="00B94860">
        <w:rPr>
          <w:color w:val="000000" w:themeColor="text1"/>
          <w:lang w:val="en-US"/>
        </w:rPr>
        <w:t xml:space="preserve">Before </w:t>
      </w:r>
      <w:r w:rsidR="00B709AA" w:rsidRPr="00B94860">
        <w:rPr>
          <w:color w:val="000000" w:themeColor="text1"/>
          <w:lang w:val="en-US"/>
        </w:rPr>
        <w:t>examining</w:t>
      </w:r>
      <w:r w:rsidR="003110B7" w:rsidRPr="00B94860">
        <w:rPr>
          <w:color w:val="000000" w:themeColor="text1"/>
          <w:lang w:val="en-US"/>
        </w:rPr>
        <w:t xml:space="preserve"> </w:t>
      </w:r>
      <w:r w:rsidRPr="00B94860">
        <w:rPr>
          <w:color w:val="000000" w:themeColor="text1"/>
          <w:lang w:val="en-US"/>
        </w:rPr>
        <w:t xml:space="preserve">the evidence for these </w:t>
      </w:r>
      <w:r w:rsidR="003110B7" w:rsidRPr="00B94860">
        <w:rPr>
          <w:color w:val="000000" w:themeColor="text1"/>
          <w:lang w:val="en-US"/>
        </w:rPr>
        <w:t>ideas we</w:t>
      </w:r>
      <w:r w:rsidRPr="00B94860">
        <w:rPr>
          <w:color w:val="000000" w:themeColor="text1"/>
          <w:lang w:val="en-US"/>
        </w:rPr>
        <w:t xml:space="preserve"> begin with an analysis of </w:t>
      </w:r>
      <w:r w:rsidR="009E20A9" w:rsidRPr="00B94860">
        <w:rPr>
          <w:color w:val="000000" w:themeColor="text1"/>
          <w:lang w:val="en-US"/>
        </w:rPr>
        <w:t>the right surge elsewhere.</w:t>
      </w:r>
      <w:r w:rsidR="00446B86" w:rsidRPr="00B94860">
        <w:rPr>
          <w:color w:val="000000" w:themeColor="text1"/>
          <w:lang w:val="en-US"/>
        </w:rPr>
        <w:t xml:space="preserve"> </w:t>
      </w:r>
      <w:r w:rsidR="00F06FA8" w:rsidRPr="00B94860">
        <w:rPr>
          <w:color w:val="000000" w:themeColor="text1"/>
          <w:lang w:val="en-US"/>
        </w:rPr>
        <w:t>This</w:t>
      </w:r>
      <w:r w:rsidR="006419CE" w:rsidRPr="00B94860">
        <w:rPr>
          <w:color w:val="000000" w:themeColor="text1"/>
          <w:lang w:val="en-US"/>
        </w:rPr>
        <w:t xml:space="preserve"> has much to teach us about the Australian experience.</w:t>
      </w:r>
    </w:p>
    <w:p w14:paraId="439B42F5" w14:textId="617F6A42" w:rsidR="0068436D" w:rsidRPr="00B94860" w:rsidRDefault="009E20A9" w:rsidP="0068436D">
      <w:pPr>
        <w:pStyle w:val="Heading1"/>
      </w:pPr>
      <w:bookmarkStart w:id="4" w:name="_Toc227259214"/>
      <w:bookmarkStart w:id="5" w:name="_Toc226213948"/>
      <w:bookmarkStart w:id="6" w:name="_Toc226214074"/>
      <w:bookmarkStart w:id="7" w:name="_Toc227523333"/>
      <w:r w:rsidRPr="00B94860">
        <w:t>The inter</w:t>
      </w:r>
      <w:r w:rsidR="006419CE" w:rsidRPr="00B94860">
        <w:t>national surg</w:t>
      </w:r>
      <w:r w:rsidR="00C04199" w:rsidRPr="00B94860">
        <w:t>e to the right</w:t>
      </w:r>
      <w:bookmarkEnd w:id="4"/>
      <w:bookmarkEnd w:id="5"/>
      <w:bookmarkEnd w:id="6"/>
      <w:bookmarkEnd w:id="7"/>
    </w:p>
    <w:p w14:paraId="2F8072CC" w14:textId="2D1A5CAD" w:rsidR="0023548F" w:rsidRPr="00B94860" w:rsidRDefault="00346F78" w:rsidP="00726BD3">
      <w:pPr>
        <w:spacing w:after="120"/>
        <w:rPr>
          <w:color w:val="000000" w:themeColor="text1"/>
          <w:lang w:val="en-US"/>
        </w:rPr>
      </w:pPr>
      <w:r w:rsidRPr="00B94860">
        <w:rPr>
          <w:color w:val="000000" w:themeColor="text1"/>
          <w:lang w:val="en-US"/>
        </w:rPr>
        <w:t xml:space="preserve">There should be no surprise </w:t>
      </w:r>
      <w:r w:rsidRPr="00B94860">
        <w:rPr>
          <w:color w:val="000000" w:themeColor="text1"/>
        </w:rPr>
        <w:t>about</w:t>
      </w:r>
      <w:r w:rsidRPr="00B94860">
        <w:rPr>
          <w:color w:val="000000" w:themeColor="text1"/>
          <w:lang w:val="en-US"/>
        </w:rPr>
        <w:t xml:space="preserve"> the Australian </w:t>
      </w:r>
      <w:r w:rsidR="005B1767" w:rsidRPr="00B94860">
        <w:rPr>
          <w:color w:val="000000" w:themeColor="text1"/>
          <w:lang w:val="en-US"/>
        </w:rPr>
        <w:t>sur</w:t>
      </w:r>
      <w:r w:rsidR="0074752F" w:rsidRPr="00B94860">
        <w:rPr>
          <w:color w:val="000000" w:themeColor="text1"/>
          <w:lang w:val="en-US"/>
        </w:rPr>
        <w:t>g</w:t>
      </w:r>
      <w:r w:rsidR="005B1767" w:rsidRPr="00B94860">
        <w:rPr>
          <w:color w:val="000000" w:themeColor="text1"/>
          <w:lang w:val="en-US"/>
        </w:rPr>
        <w:t>e</w:t>
      </w:r>
      <w:r w:rsidR="00C04199" w:rsidRPr="00B94860">
        <w:rPr>
          <w:color w:val="000000" w:themeColor="text1"/>
          <w:lang w:val="en-US"/>
        </w:rPr>
        <w:t xml:space="preserve"> to the right</w:t>
      </w:r>
      <w:r w:rsidRPr="00B94860">
        <w:rPr>
          <w:color w:val="000000" w:themeColor="text1"/>
          <w:lang w:val="en-US"/>
        </w:rPr>
        <w:t xml:space="preserve">. </w:t>
      </w:r>
      <w:r w:rsidR="009B2D3F" w:rsidRPr="00B94860">
        <w:rPr>
          <w:color w:val="000000" w:themeColor="text1"/>
          <w:lang w:val="en-US"/>
        </w:rPr>
        <w:t xml:space="preserve">We have witnessed a </w:t>
      </w:r>
      <w:r w:rsidR="005B1767" w:rsidRPr="00B94860">
        <w:rPr>
          <w:color w:val="000000" w:themeColor="text1"/>
          <w:lang w:val="en-US"/>
        </w:rPr>
        <w:t xml:space="preserve">similar </w:t>
      </w:r>
      <w:r w:rsidR="009B2D3F" w:rsidRPr="00B94860">
        <w:rPr>
          <w:color w:val="000000" w:themeColor="text1"/>
          <w:lang w:val="en-US"/>
        </w:rPr>
        <w:t>surge across Europe, in the UK, France, Germany</w:t>
      </w:r>
      <w:r w:rsidR="00C92242" w:rsidRPr="00B94860">
        <w:rPr>
          <w:color w:val="000000" w:themeColor="text1"/>
          <w:lang w:val="en-US"/>
        </w:rPr>
        <w:t>,</w:t>
      </w:r>
      <w:r w:rsidR="009B2D3F" w:rsidRPr="00B94860">
        <w:rPr>
          <w:color w:val="000000" w:themeColor="text1"/>
          <w:lang w:val="en-US"/>
        </w:rPr>
        <w:t xml:space="preserve"> Denmark and Swede</w:t>
      </w:r>
      <w:r w:rsidR="00E31FAC" w:rsidRPr="00B94860">
        <w:rPr>
          <w:color w:val="000000" w:themeColor="text1"/>
          <w:lang w:val="en-US"/>
        </w:rPr>
        <w:t xml:space="preserve">n. </w:t>
      </w:r>
      <w:r w:rsidR="00740442" w:rsidRPr="00B94860">
        <w:rPr>
          <w:color w:val="000000" w:themeColor="text1"/>
          <w:lang w:val="en-US"/>
        </w:rPr>
        <w:t xml:space="preserve">There is </w:t>
      </w:r>
      <w:r w:rsidR="00E31FAC" w:rsidRPr="00B94860">
        <w:rPr>
          <w:color w:val="000000" w:themeColor="text1"/>
          <w:lang w:val="en-US"/>
        </w:rPr>
        <w:t>an underlying fundamental reason.</w:t>
      </w:r>
    </w:p>
    <w:p w14:paraId="5F05F7E3" w14:textId="6312A527" w:rsidR="00D3787A" w:rsidRPr="00B94860" w:rsidRDefault="00E04601" w:rsidP="009E4D93">
      <w:pPr>
        <w:spacing w:after="120"/>
        <w:rPr>
          <w:color w:val="000000" w:themeColor="text1"/>
          <w:lang w:val="en-US"/>
        </w:rPr>
      </w:pPr>
      <w:r w:rsidRPr="00B94860">
        <w:rPr>
          <w:color w:val="000000" w:themeColor="text1"/>
          <w:lang w:val="en-US"/>
        </w:rPr>
        <w:t>This is th</w:t>
      </w:r>
      <w:r w:rsidR="00330F25" w:rsidRPr="00B94860">
        <w:rPr>
          <w:color w:val="000000" w:themeColor="text1"/>
          <w:lang w:val="en-US"/>
        </w:rPr>
        <w:t xml:space="preserve">at </w:t>
      </w:r>
      <w:r w:rsidR="00DA114B" w:rsidRPr="00B94860">
        <w:rPr>
          <w:color w:val="000000" w:themeColor="text1"/>
          <w:lang w:val="en-US"/>
        </w:rPr>
        <w:t xml:space="preserve">all </w:t>
      </w:r>
      <w:r w:rsidR="00330F25" w:rsidRPr="00B94860">
        <w:rPr>
          <w:color w:val="000000" w:themeColor="text1"/>
          <w:lang w:val="en-US"/>
        </w:rPr>
        <w:t xml:space="preserve">these countries have experienced centuries </w:t>
      </w:r>
      <w:r w:rsidR="0073231B" w:rsidRPr="00B94860">
        <w:rPr>
          <w:color w:val="000000" w:themeColor="text1"/>
          <w:lang w:val="en-US"/>
        </w:rPr>
        <w:t xml:space="preserve">during which </w:t>
      </w:r>
      <w:r w:rsidR="009A762E" w:rsidRPr="00B94860">
        <w:rPr>
          <w:color w:val="000000" w:themeColor="text1"/>
          <w:lang w:val="en-US"/>
        </w:rPr>
        <w:t xml:space="preserve">national leaders have promoted national independence and </w:t>
      </w:r>
      <w:r w:rsidR="004A1121" w:rsidRPr="00B94860">
        <w:rPr>
          <w:color w:val="000000" w:themeColor="text1"/>
          <w:lang w:val="en-US"/>
        </w:rPr>
        <w:t xml:space="preserve">overarching citizen </w:t>
      </w:r>
      <w:r w:rsidR="00825A73" w:rsidRPr="00B94860">
        <w:rPr>
          <w:color w:val="000000" w:themeColor="text1"/>
          <w:lang w:val="en-US"/>
        </w:rPr>
        <w:t>allegiance</w:t>
      </w:r>
      <w:r w:rsidR="00715279" w:rsidRPr="00B94860">
        <w:rPr>
          <w:color w:val="000000" w:themeColor="text1"/>
          <w:lang w:val="en-US"/>
        </w:rPr>
        <w:t xml:space="preserve"> to their respective nation. </w:t>
      </w:r>
      <w:r w:rsidR="004A1121" w:rsidRPr="00B94860">
        <w:rPr>
          <w:color w:val="000000" w:themeColor="text1"/>
          <w:lang w:val="en-US"/>
        </w:rPr>
        <w:t xml:space="preserve">Since the </w:t>
      </w:r>
      <w:r w:rsidR="00870E27" w:rsidRPr="00B94860">
        <w:rPr>
          <w:color w:val="000000" w:themeColor="text1"/>
          <w:lang w:val="en-US"/>
        </w:rPr>
        <w:t>1980s</w:t>
      </w:r>
      <w:r w:rsidR="00E62B6F" w:rsidRPr="00B94860">
        <w:rPr>
          <w:color w:val="000000" w:themeColor="text1"/>
          <w:lang w:val="en-US"/>
        </w:rPr>
        <w:t>,</w:t>
      </w:r>
      <w:r w:rsidR="00870E27" w:rsidRPr="00B94860">
        <w:rPr>
          <w:color w:val="000000" w:themeColor="text1"/>
          <w:lang w:val="en-US"/>
        </w:rPr>
        <w:t xml:space="preserve"> </w:t>
      </w:r>
      <w:r w:rsidR="00BC6B67" w:rsidRPr="00B94860">
        <w:rPr>
          <w:color w:val="000000" w:themeColor="text1"/>
          <w:lang w:val="en-US"/>
        </w:rPr>
        <w:t xml:space="preserve">however, </w:t>
      </w:r>
      <w:r w:rsidR="009C6E9E" w:rsidRPr="00B94860">
        <w:rPr>
          <w:color w:val="000000" w:themeColor="text1"/>
          <w:lang w:val="en-US"/>
        </w:rPr>
        <w:t xml:space="preserve">political leaders </w:t>
      </w:r>
      <w:r w:rsidR="00E8571F" w:rsidRPr="00B94860">
        <w:rPr>
          <w:color w:val="000000" w:themeColor="text1"/>
          <w:lang w:val="en-US"/>
        </w:rPr>
        <w:t xml:space="preserve">drawn from the graduate class </w:t>
      </w:r>
      <w:r w:rsidR="009C6E9E" w:rsidRPr="00B94860">
        <w:rPr>
          <w:color w:val="000000" w:themeColor="text1"/>
          <w:lang w:val="en-US"/>
        </w:rPr>
        <w:t xml:space="preserve">have </w:t>
      </w:r>
      <w:r w:rsidR="0041552C" w:rsidRPr="00B94860">
        <w:rPr>
          <w:color w:val="000000" w:themeColor="text1"/>
          <w:lang w:val="en-US"/>
        </w:rPr>
        <w:t xml:space="preserve">propelled </w:t>
      </w:r>
      <w:r w:rsidR="00FB5B4E" w:rsidRPr="00B94860">
        <w:rPr>
          <w:color w:val="000000" w:themeColor="text1"/>
          <w:lang w:val="en-US"/>
        </w:rPr>
        <w:t>t</w:t>
      </w:r>
      <w:r w:rsidR="00912ADD" w:rsidRPr="00B94860">
        <w:rPr>
          <w:color w:val="000000" w:themeColor="text1"/>
          <w:lang w:val="en-US"/>
        </w:rPr>
        <w:t xml:space="preserve">heir economies </w:t>
      </w:r>
      <w:r w:rsidR="005329D0" w:rsidRPr="00B94860">
        <w:rPr>
          <w:color w:val="000000" w:themeColor="text1"/>
          <w:lang w:val="en-US"/>
        </w:rPr>
        <w:t xml:space="preserve">into the international market place </w:t>
      </w:r>
      <w:r w:rsidR="00FB5B4E" w:rsidRPr="00B94860">
        <w:rPr>
          <w:color w:val="000000" w:themeColor="text1"/>
          <w:lang w:val="en-US"/>
        </w:rPr>
        <w:t>by endi</w:t>
      </w:r>
      <w:r w:rsidR="00B35B86" w:rsidRPr="00B94860">
        <w:rPr>
          <w:color w:val="000000" w:themeColor="text1"/>
          <w:lang w:val="en-US"/>
        </w:rPr>
        <w:t>ng protection</w:t>
      </w:r>
      <w:r w:rsidR="00BB37EA" w:rsidRPr="00B94860">
        <w:rPr>
          <w:color w:val="000000" w:themeColor="text1"/>
          <w:lang w:val="en-US"/>
        </w:rPr>
        <w:t xml:space="preserve">. They have also </w:t>
      </w:r>
      <w:r w:rsidR="00911ADA" w:rsidRPr="00B94860">
        <w:rPr>
          <w:color w:val="000000" w:themeColor="text1"/>
          <w:lang w:val="en-US"/>
        </w:rPr>
        <w:t xml:space="preserve">embraced </w:t>
      </w:r>
      <w:r w:rsidR="00A3278C" w:rsidRPr="00B94860">
        <w:rPr>
          <w:color w:val="000000" w:themeColor="text1"/>
          <w:lang w:val="en-US"/>
        </w:rPr>
        <w:t xml:space="preserve">and </w:t>
      </w:r>
      <w:proofErr w:type="spellStart"/>
      <w:r w:rsidR="00A3278C" w:rsidRPr="00B94860">
        <w:rPr>
          <w:color w:val="000000" w:themeColor="text1"/>
          <w:lang w:val="en-US"/>
        </w:rPr>
        <w:t>institu</w:t>
      </w:r>
      <w:r w:rsidR="00A71392" w:rsidRPr="00B94860">
        <w:rPr>
          <w:color w:val="000000" w:themeColor="text1"/>
          <w:lang w:val="en-US"/>
        </w:rPr>
        <w:t>tionali</w:t>
      </w:r>
      <w:r w:rsidR="007F3935" w:rsidRPr="00B94860">
        <w:rPr>
          <w:color w:val="000000" w:themeColor="text1"/>
          <w:lang w:val="en-US"/>
        </w:rPr>
        <w:t>s</w:t>
      </w:r>
      <w:r w:rsidR="00A71392" w:rsidRPr="00B94860">
        <w:rPr>
          <w:color w:val="000000" w:themeColor="text1"/>
          <w:lang w:val="en-US"/>
        </w:rPr>
        <w:t>ed</w:t>
      </w:r>
      <w:proofErr w:type="spellEnd"/>
      <w:r w:rsidR="00A71392" w:rsidRPr="00B94860">
        <w:rPr>
          <w:color w:val="000000" w:themeColor="text1"/>
          <w:lang w:val="en-US"/>
        </w:rPr>
        <w:t xml:space="preserve"> </w:t>
      </w:r>
      <w:r w:rsidR="009E26FC" w:rsidRPr="00B94860">
        <w:rPr>
          <w:color w:val="000000" w:themeColor="text1"/>
          <w:lang w:val="en-US"/>
        </w:rPr>
        <w:t xml:space="preserve">accompanying </w:t>
      </w:r>
      <w:r w:rsidR="00527F5C" w:rsidRPr="00B94860">
        <w:rPr>
          <w:color w:val="000000" w:themeColor="text1"/>
          <w:lang w:val="en-US"/>
        </w:rPr>
        <w:t xml:space="preserve">progressive </w:t>
      </w:r>
      <w:r w:rsidR="009E26FC" w:rsidRPr="00B94860">
        <w:rPr>
          <w:color w:val="000000" w:themeColor="text1"/>
          <w:lang w:val="en-US"/>
        </w:rPr>
        <w:t xml:space="preserve">social and cultural </w:t>
      </w:r>
      <w:r w:rsidR="00545FD5" w:rsidRPr="00B94860">
        <w:rPr>
          <w:color w:val="000000" w:themeColor="text1"/>
          <w:lang w:val="en-US"/>
        </w:rPr>
        <w:t>polic</w:t>
      </w:r>
      <w:r w:rsidR="00383550" w:rsidRPr="00B94860">
        <w:rPr>
          <w:color w:val="000000" w:themeColor="text1"/>
          <w:lang w:val="en-US"/>
        </w:rPr>
        <w:t>ies</w:t>
      </w:r>
      <w:r w:rsidR="00545FD5" w:rsidRPr="00B94860">
        <w:rPr>
          <w:color w:val="000000" w:themeColor="text1"/>
          <w:lang w:val="en-US"/>
        </w:rPr>
        <w:t xml:space="preserve">. These </w:t>
      </w:r>
      <w:r w:rsidR="00545FD5" w:rsidRPr="00B94860">
        <w:rPr>
          <w:color w:val="000000" w:themeColor="text1"/>
          <w:lang w:val="en-US"/>
        </w:rPr>
        <w:lastRenderedPageBreak/>
        <w:t>include an</w:t>
      </w:r>
      <w:r w:rsidR="00383550" w:rsidRPr="00B94860">
        <w:rPr>
          <w:color w:val="000000" w:themeColor="text1"/>
          <w:lang w:val="en-US"/>
        </w:rPr>
        <w:t xml:space="preserve"> open borders </w:t>
      </w:r>
      <w:r w:rsidR="00BE4DCB" w:rsidRPr="00B94860">
        <w:rPr>
          <w:color w:val="000000" w:themeColor="text1"/>
          <w:lang w:val="en-US"/>
        </w:rPr>
        <w:t xml:space="preserve">movement of people and </w:t>
      </w:r>
      <w:r w:rsidR="00B32275" w:rsidRPr="00B94860">
        <w:rPr>
          <w:color w:val="000000" w:themeColor="text1"/>
          <w:lang w:val="en-US"/>
        </w:rPr>
        <w:t xml:space="preserve">the imposition of an </w:t>
      </w:r>
      <w:r w:rsidR="00726BD3" w:rsidRPr="00B94860">
        <w:rPr>
          <w:color w:val="000000" w:themeColor="text1"/>
          <w:lang w:val="en-US"/>
        </w:rPr>
        <w:t>accompanying cultural</w:t>
      </w:r>
      <w:r w:rsidR="002E0A77" w:rsidRPr="00B94860">
        <w:rPr>
          <w:color w:val="000000" w:themeColor="text1"/>
          <w:lang w:val="en-US"/>
        </w:rPr>
        <w:t xml:space="preserve"> diversity agenda</w:t>
      </w:r>
      <w:r w:rsidR="00797171" w:rsidRPr="00B94860">
        <w:rPr>
          <w:color w:val="000000" w:themeColor="text1"/>
          <w:lang w:val="en-US"/>
        </w:rPr>
        <w:t>.</w:t>
      </w:r>
    </w:p>
    <w:p w14:paraId="3747F302" w14:textId="77777777" w:rsidR="00726BD3" w:rsidRPr="00B94860" w:rsidRDefault="00726BD3" w:rsidP="009E4D93">
      <w:pPr>
        <w:spacing w:after="120"/>
        <w:rPr>
          <w:color w:val="000000" w:themeColor="text1"/>
          <w:lang w:val="en-US"/>
        </w:rPr>
      </w:pPr>
    </w:p>
    <w:p w14:paraId="0A69AF5A" w14:textId="02BEF521" w:rsidR="00A62446" w:rsidRPr="00B94860" w:rsidRDefault="00A62446" w:rsidP="00726BD3">
      <w:pPr>
        <w:pStyle w:val="Heading2"/>
        <w:rPr>
          <w:lang w:val="en-US"/>
        </w:rPr>
      </w:pPr>
      <w:bookmarkStart w:id="8" w:name="_Toc227259215"/>
      <w:bookmarkStart w:id="9" w:name="_Toc227523334"/>
      <w:r w:rsidRPr="00B94860">
        <w:rPr>
          <w:lang w:val="en-US"/>
        </w:rPr>
        <w:t>The UK comparison</w:t>
      </w:r>
      <w:bookmarkEnd w:id="8"/>
      <w:bookmarkEnd w:id="9"/>
    </w:p>
    <w:p w14:paraId="4C050679" w14:textId="53B78FC3" w:rsidR="00C16283" w:rsidRPr="00B94860" w:rsidRDefault="00D3787A" w:rsidP="009E4D93">
      <w:pPr>
        <w:spacing w:after="120"/>
        <w:rPr>
          <w:color w:val="000000" w:themeColor="text1"/>
          <w:lang w:val="en-US"/>
        </w:rPr>
      </w:pPr>
      <w:r w:rsidRPr="00B94860">
        <w:rPr>
          <w:color w:val="000000" w:themeColor="text1"/>
          <w:lang w:val="en-US"/>
        </w:rPr>
        <w:t xml:space="preserve">The core </w:t>
      </w:r>
      <w:r w:rsidR="00454FEE" w:rsidRPr="00B94860">
        <w:rPr>
          <w:color w:val="000000" w:themeColor="text1"/>
          <w:lang w:val="en-US"/>
        </w:rPr>
        <w:t xml:space="preserve">reason why these policies have prompted a </w:t>
      </w:r>
      <w:r w:rsidRPr="00B94860">
        <w:rPr>
          <w:color w:val="000000" w:themeColor="text1"/>
          <w:lang w:val="en-US"/>
        </w:rPr>
        <w:t>right</w:t>
      </w:r>
      <w:r w:rsidR="002D0B2B" w:rsidRPr="00B94860">
        <w:rPr>
          <w:color w:val="000000" w:themeColor="text1"/>
          <w:lang w:val="en-US"/>
        </w:rPr>
        <w:t>-</w:t>
      </w:r>
      <w:r w:rsidRPr="00B94860">
        <w:rPr>
          <w:color w:val="000000" w:themeColor="text1"/>
          <w:lang w:val="en-US"/>
        </w:rPr>
        <w:t xml:space="preserve">wing surge is that </w:t>
      </w:r>
      <w:r w:rsidR="00726BD3" w:rsidRPr="00B94860">
        <w:rPr>
          <w:color w:val="000000" w:themeColor="text1"/>
          <w:lang w:val="en-US"/>
        </w:rPr>
        <w:t>they conflict</w:t>
      </w:r>
      <w:r w:rsidR="000710FD" w:rsidRPr="00B94860">
        <w:rPr>
          <w:color w:val="000000" w:themeColor="text1"/>
          <w:lang w:val="en-US"/>
        </w:rPr>
        <w:t xml:space="preserve"> </w:t>
      </w:r>
      <w:r w:rsidR="00492062" w:rsidRPr="00B94860">
        <w:rPr>
          <w:color w:val="000000" w:themeColor="text1"/>
          <w:lang w:val="en-US"/>
        </w:rPr>
        <w:t xml:space="preserve">with </w:t>
      </w:r>
      <w:r w:rsidR="00726BD3" w:rsidRPr="00B94860">
        <w:rPr>
          <w:color w:val="000000" w:themeColor="text1"/>
          <w:lang w:val="en-US"/>
        </w:rPr>
        <w:t>strongly held values that</w:t>
      </w:r>
      <w:r w:rsidR="00927DE7" w:rsidRPr="00B94860">
        <w:rPr>
          <w:color w:val="000000" w:themeColor="text1"/>
          <w:lang w:val="en-US"/>
        </w:rPr>
        <w:t xml:space="preserve"> prioritise </w:t>
      </w:r>
      <w:r w:rsidR="00726BD3" w:rsidRPr="00B94860">
        <w:rPr>
          <w:color w:val="000000" w:themeColor="text1"/>
          <w:lang w:val="en-US"/>
        </w:rPr>
        <w:t>national solidarity and nation</w:t>
      </w:r>
      <w:r w:rsidR="00927DE7" w:rsidRPr="00B94860">
        <w:rPr>
          <w:color w:val="000000" w:themeColor="text1"/>
          <w:lang w:val="en-US"/>
        </w:rPr>
        <w:t>al independence</w:t>
      </w:r>
      <w:r w:rsidR="00726BD3" w:rsidRPr="00B94860">
        <w:rPr>
          <w:color w:val="000000" w:themeColor="text1"/>
          <w:lang w:val="en-US"/>
        </w:rPr>
        <w:t xml:space="preserve">. These are the </w:t>
      </w:r>
      <w:r w:rsidR="00927DE7" w:rsidRPr="00B94860">
        <w:rPr>
          <w:color w:val="000000" w:themeColor="text1"/>
          <w:lang w:val="en-US"/>
        </w:rPr>
        <w:t xml:space="preserve">views of </w:t>
      </w:r>
      <w:r w:rsidR="00C55A96" w:rsidRPr="00B94860">
        <w:rPr>
          <w:color w:val="000000" w:themeColor="text1"/>
          <w:lang w:val="en-US"/>
        </w:rPr>
        <w:t xml:space="preserve">most voters </w:t>
      </w:r>
      <w:r w:rsidR="00B817E3" w:rsidRPr="00B94860">
        <w:rPr>
          <w:color w:val="000000" w:themeColor="text1"/>
          <w:lang w:val="en-US"/>
        </w:rPr>
        <w:t>raised i</w:t>
      </w:r>
      <w:r w:rsidR="00AA1A76" w:rsidRPr="00B94860">
        <w:rPr>
          <w:color w:val="000000" w:themeColor="text1"/>
          <w:lang w:val="en-US"/>
        </w:rPr>
        <w:t xml:space="preserve">n an </w:t>
      </w:r>
      <w:r w:rsidR="00B817E3" w:rsidRPr="00B94860">
        <w:rPr>
          <w:color w:val="000000" w:themeColor="text1"/>
          <w:lang w:val="en-US"/>
        </w:rPr>
        <w:t xml:space="preserve">earlier </w:t>
      </w:r>
      <w:r w:rsidR="00AA1A76" w:rsidRPr="00B94860">
        <w:rPr>
          <w:color w:val="000000" w:themeColor="text1"/>
          <w:lang w:val="en-US"/>
        </w:rPr>
        <w:t xml:space="preserve">era </w:t>
      </w:r>
      <w:r w:rsidR="00927DE7" w:rsidRPr="00B94860">
        <w:rPr>
          <w:color w:val="000000" w:themeColor="text1"/>
          <w:lang w:val="en-US"/>
        </w:rPr>
        <w:t xml:space="preserve">who have not been </w:t>
      </w:r>
      <w:r w:rsidR="0033689D">
        <w:rPr>
          <w:color w:val="000000" w:themeColor="text1"/>
          <w:lang w:val="en-US"/>
        </w:rPr>
        <w:t xml:space="preserve">strongly </w:t>
      </w:r>
      <w:r w:rsidR="00927DE7" w:rsidRPr="00B94860">
        <w:rPr>
          <w:color w:val="000000" w:themeColor="text1"/>
          <w:lang w:val="en-US"/>
        </w:rPr>
        <w:t xml:space="preserve">influenced by graduate class progressive beliefs. </w:t>
      </w:r>
      <w:r w:rsidR="000D3C44" w:rsidRPr="00B94860">
        <w:rPr>
          <w:color w:val="000000" w:themeColor="text1"/>
          <w:lang w:val="en-US"/>
        </w:rPr>
        <w:t>As well as this, it is true that</w:t>
      </w:r>
      <w:r w:rsidR="00EB211D" w:rsidRPr="00B94860">
        <w:rPr>
          <w:color w:val="000000" w:themeColor="text1"/>
          <w:lang w:val="en-US"/>
        </w:rPr>
        <w:t xml:space="preserve"> global</w:t>
      </w:r>
      <w:r w:rsidR="00510AE5" w:rsidRPr="00B94860">
        <w:rPr>
          <w:color w:val="000000" w:themeColor="text1"/>
          <w:lang w:val="en-US"/>
        </w:rPr>
        <w:t xml:space="preserve"> competition has </w:t>
      </w:r>
      <w:r w:rsidR="00296E25" w:rsidRPr="00B94860">
        <w:rPr>
          <w:color w:val="000000" w:themeColor="text1"/>
          <w:lang w:val="en-US"/>
        </w:rPr>
        <w:t xml:space="preserve">resulted </w:t>
      </w:r>
      <w:r w:rsidR="00726BD3" w:rsidRPr="00B94860">
        <w:rPr>
          <w:color w:val="000000" w:themeColor="text1"/>
          <w:lang w:val="en-US"/>
        </w:rPr>
        <w:t>in casualties</w:t>
      </w:r>
      <w:r w:rsidR="009D7311" w:rsidRPr="00B94860">
        <w:rPr>
          <w:color w:val="000000" w:themeColor="text1"/>
          <w:lang w:val="en-US"/>
        </w:rPr>
        <w:t xml:space="preserve">, </w:t>
      </w:r>
      <w:r w:rsidR="00375694" w:rsidRPr="00B94860">
        <w:rPr>
          <w:color w:val="000000" w:themeColor="text1"/>
          <w:lang w:val="en-US"/>
        </w:rPr>
        <w:t xml:space="preserve">that is, </w:t>
      </w:r>
      <w:r w:rsidR="009D7311" w:rsidRPr="00B94860">
        <w:rPr>
          <w:color w:val="000000" w:themeColor="text1"/>
          <w:lang w:val="en-US"/>
        </w:rPr>
        <w:t xml:space="preserve">those ‘left behind’ </w:t>
      </w:r>
      <w:r w:rsidR="00D07614" w:rsidRPr="00B94860">
        <w:rPr>
          <w:color w:val="000000" w:themeColor="text1"/>
          <w:lang w:val="en-US"/>
        </w:rPr>
        <w:t xml:space="preserve">by </w:t>
      </w:r>
      <w:r w:rsidR="00DF732B" w:rsidRPr="00B94860">
        <w:rPr>
          <w:color w:val="000000" w:themeColor="text1"/>
          <w:lang w:val="en-US"/>
        </w:rPr>
        <w:t xml:space="preserve">international engagement. </w:t>
      </w:r>
      <w:r w:rsidR="003F606C" w:rsidRPr="00B94860">
        <w:rPr>
          <w:color w:val="000000" w:themeColor="text1"/>
          <w:lang w:val="en-US"/>
        </w:rPr>
        <w:t xml:space="preserve">However, </w:t>
      </w:r>
      <w:r w:rsidR="00F21542" w:rsidRPr="00B94860">
        <w:rPr>
          <w:color w:val="000000" w:themeColor="text1"/>
          <w:lang w:val="en-US"/>
        </w:rPr>
        <w:t xml:space="preserve">the comparative research on the issue shows that </w:t>
      </w:r>
      <w:r w:rsidR="003179B4" w:rsidRPr="00B94860">
        <w:rPr>
          <w:color w:val="000000" w:themeColor="text1"/>
          <w:lang w:val="en-US"/>
        </w:rPr>
        <w:t xml:space="preserve">the right surge is only </w:t>
      </w:r>
      <w:r w:rsidR="00D24A0F" w:rsidRPr="00B94860">
        <w:rPr>
          <w:color w:val="000000" w:themeColor="text1"/>
          <w:lang w:val="en-US"/>
        </w:rPr>
        <w:t xml:space="preserve">marginally </w:t>
      </w:r>
      <w:r w:rsidR="003179B4" w:rsidRPr="00B94860">
        <w:rPr>
          <w:color w:val="000000" w:themeColor="text1"/>
          <w:lang w:val="en-US"/>
        </w:rPr>
        <w:t xml:space="preserve">derived from these </w:t>
      </w:r>
      <w:r w:rsidR="00DE626C" w:rsidRPr="00B94860">
        <w:rPr>
          <w:color w:val="000000" w:themeColor="text1"/>
          <w:lang w:val="en-US"/>
        </w:rPr>
        <w:t>‘left behind</w:t>
      </w:r>
      <w:r w:rsidR="00904AC4" w:rsidRPr="00B94860">
        <w:rPr>
          <w:color w:val="000000" w:themeColor="text1"/>
          <w:lang w:val="en-US"/>
        </w:rPr>
        <w:t xml:space="preserve">’ </w:t>
      </w:r>
      <w:r w:rsidR="000D3C44" w:rsidRPr="00B94860">
        <w:rPr>
          <w:color w:val="000000" w:themeColor="text1"/>
          <w:lang w:val="en-US"/>
        </w:rPr>
        <w:t xml:space="preserve">economic </w:t>
      </w:r>
      <w:r w:rsidR="003179B4" w:rsidRPr="00B94860">
        <w:rPr>
          <w:color w:val="000000" w:themeColor="text1"/>
          <w:lang w:val="en-US"/>
        </w:rPr>
        <w:t xml:space="preserve">concerns. </w:t>
      </w:r>
      <w:r w:rsidR="000D3C44" w:rsidRPr="00B94860">
        <w:rPr>
          <w:color w:val="000000" w:themeColor="text1"/>
          <w:lang w:val="en-US"/>
        </w:rPr>
        <w:t xml:space="preserve">Rather, it </w:t>
      </w:r>
      <w:r w:rsidR="00772926" w:rsidRPr="00B94860">
        <w:rPr>
          <w:color w:val="000000" w:themeColor="text1"/>
          <w:lang w:val="en-US"/>
        </w:rPr>
        <w:t xml:space="preserve">is predominantly drawn from voters who reject </w:t>
      </w:r>
      <w:r w:rsidR="00D10DC3" w:rsidRPr="00B94860">
        <w:rPr>
          <w:color w:val="000000" w:themeColor="text1"/>
          <w:lang w:val="en-US"/>
        </w:rPr>
        <w:t xml:space="preserve">the progressive class’s </w:t>
      </w:r>
      <w:r w:rsidR="002D0B2B" w:rsidRPr="00B94860">
        <w:rPr>
          <w:color w:val="000000" w:themeColor="text1"/>
          <w:lang w:val="en-US"/>
        </w:rPr>
        <w:t>globali</w:t>
      </w:r>
      <w:r w:rsidR="007F3935" w:rsidRPr="00B94860">
        <w:rPr>
          <w:color w:val="000000" w:themeColor="text1"/>
          <w:lang w:val="en-US"/>
        </w:rPr>
        <w:t>s</w:t>
      </w:r>
      <w:r w:rsidR="002D0B2B" w:rsidRPr="00B94860">
        <w:rPr>
          <w:color w:val="000000" w:themeColor="text1"/>
          <w:lang w:val="en-US"/>
        </w:rPr>
        <w:t xml:space="preserve">ing </w:t>
      </w:r>
      <w:r w:rsidR="00C16283" w:rsidRPr="00B94860">
        <w:rPr>
          <w:color w:val="000000" w:themeColor="text1"/>
          <w:lang w:val="en-US"/>
        </w:rPr>
        <w:t>agenda.</w:t>
      </w:r>
      <w:r w:rsidR="008B343B" w:rsidRPr="00B94860">
        <w:rPr>
          <w:rStyle w:val="EndnoteReference"/>
          <w:color w:val="000000" w:themeColor="text1"/>
          <w:lang w:val="en-US"/>
        </w:rPr>
        <w:endnoteReference w:id="6"/>
      </w:r>
      <w:r w:rsidR="00C16283" w:rsidRPr="00B94860">
        <w:rPr>
          <w:color w:val="000000" w:themeColor="text1"/>
          <w:lang w:val="en-US"/>
        </w:rPr>
        <w:t xml:space="preserve"> </w:t>
      </w:r>
    </w:p>
    <w:p w14:paraId="7F4FE98C" w14:textId="287B16E7" w:rsidR="000B5E8C" w:rsidRPr="00B94860" w:rsidRDefault="00904AC4" w:rsidP="009E4D93">
      <w:pPr>
        <w:spacing w:after="120"/>
        <w:rPr>
          <w:color w:val="000000" w:themeColor="text1"/>
          <w:lang w:val="en-US"/>
        </w:rPr>
      </w:pPr>
      <w:r w:rsidRPr="00B94860">
        <w:rPr>
          <w:color w:val="000000" w:themeColor="text1"/>
          <w:lang w:val="en-US"/>
        </w:rPr>
        <w:t>For comparative purposes</w:t>
      </w:r>
      <w:r w:rsidR="001E76EC" w:rsidRPr="00B94860">
        <w:rPr>
          <w:color w:val="000000" w:themeColor="text1"/>
          <w:lang w:val="en-US"/>
        </w:rPr>
        <w:t xml:space="preserve">, our </w:t>
      </w:r>
      <w:r w:rsidR="00E132AF" w:rsidRPr="00B94860">
        <w:rPr>
          <w:color w:val="000000" w:themeColor="text1"/>
          <w:lang w:val="en-US"/>
        </w:rPr>
        <w:t xml:space="preserve">main </w:t>
      </w:r>
      <w:r w:rsidR="00E531DF" w:rsidRPr="00B94860">
        <w:rPr>
          <w:color w:val="000000" w:themeColor="text1"/>
          <w:lang w:val="en-US"/>
        </w:rPr>
        <w:t xml:space="preserve">focus is on the UK and the </w:t>
      </w:r>
      <w:r w:rsidR="00EA4D7A" w:rsidRPr="00B94860">
        <w:rPr>
          <w:color w:val="000000" w:themeColor="text1"/>
          <w:lang w:val="en-US"/>
        </w:rPr>
        <w:t xml:space="preserve">startling rise of the Reform Partly </w:t>
      </w:r>
      <w:r w:rsidR="00801914" w:rsidRPr="00B94860">
        <w:rPr>
          <w:color w:val="000000" w:themeColor="text1"/>
          <w:lang w:val="en-US"/>
        </w:rPr>
        <w:t>since 2024</w:t>
      </w:r>
      <w:r w:rsidR="00E531DF" w:rsidRPr="00B94860">
        <w:rPr>
          <w:color w:val="000000" w:themeColor="text1"/>
          <w:lang w:val="en-US"/>
        </w:rPr>
        <w:t xml:space="preserve">. It </w:t>
      </w:r>
      <w:r w:rsidR="00CA3574" w:rsidRPr="00B94860">
        <w:rPr>
          <w:color w:val="000000" w:themeColor="text1"/>
          <w:lang w:val="en-US"/>
        </w:rPr>
        <w:t xml:space="preserve">is currently eclipsing the </w:t>
      </w:r>
      <w:r w:rsidR="0034786E" w:rsidRPr="00B94860">
        <w:rPr>
          <w:color w:val="000000" w:themeColor="text1"/>
          <w:lang w:val="en-US"/>
        </w:rPr>
        <w:t xml:space="preserve">venerable Conservative Party </w:t>
      </w:r>
      <w:r w:rsidR="00CA3574" w:rsidRPr="00B94860">
        <w:rPr>
          <w:color w:val="000000" w:themeColor="text1"/>
          <w:lang w:val="en-US"/>
        </w:rPr>
        <w:t>in the national polls.</w:t>
      </w:r>
    </w:p>
    <w:p w14:paraId="1AD68169" w14:textId="30DA4F44" w:rsidR="00071FA8" w:rsidRPr="00B94860" w:rsidRDefault="000B5E8C" w:rsidP="009E4D93">
      <w:pPr>
        <w:spacing w:after="120"/>
        <w:rPr>
          <w:color w:val="000000" w:themeColor="text1"/>
          <w:lang w:val="en-US"/>
        </w:rPr>
      </w:pPr>
      <w:r w:rsidRPr="00B94860">
        <w:rPr>
          <w:color w:val="000000" w:themeColor="text1"/>
          <w:lang w:val="en-US"/>
        </w:rPr>
        <w:t>In the UK, it was New Labour</w:t>
      </w:r>
      <w:r w:rsidR="00386393" w:rsidRPr="00B94860">
        <w:rPr>
          <w:color w:val="000000" w:themeColor="text1"/>
          <w:lang w:val="en-US"/>
        </w:rPr>
        <w:t>, under the leadership of Tony Blair</w:t>
      </w:r>
      <w:r w:rsidR="005A25B9" w:rsidRPr="00B94860">
        <w:rPr>
          <w:color w:val="000000" w:themeColor="text1"/>
          <w:lang w:val="en-US"/>
        </w:rPr>
        <w:t>,</w:t>
      </w:r>
      <w:r w:rsidR="00806EB7" w:rsidRPr="00B94860">
        <w:rPr>
          <w:color w:val="000000" w:themeColor="text1"/>
          <w:lang w:val="en-US"/>
        </w:rPr>
        <w:t xml:space="preserve"> in office from </w:t>
      </w:r>
      <w:r w:rsidR="00386393" w:rsidRPr="00B94860">
        <w:rPr>
          <w:color w:val="000000" w:themeColor="text1"/>
          <w:lang w:val="en-US"/>
        </w:rPr>
        <w:t xml:space="preserve">1997 until </w:t>
      </w:r>
      <w:r w:rsidR="00BD088F" w:rsidRPr="00B94860">
        <w:rPr>
          <w:color w:val="000000" w:themeColor="text1"/>
          <w:lang w:val="en-US"/>
        </w:rPr>
        <w:t>2010</w:t>
      </w:r>
      <w:r w:rsidR="003705E3" w:rsidRPr="00B94860">
        <w:rPr>
          <w:color w:val="000000" w:themeColor="text1"/>
          <w:lang w:val="en-US"/>
        </w:rPr>
        <w:t>,</w:t>
      </w:r>
      <w:r w:rsidR="00BD088F" w:rsidRPr="00B94860">
        <w:rPr>
          <w:color w:val="000000" w:themeColor="text1"/>
          <w:lang w:val="en-US"/>
        </w:rPr>
        <w:t xml:space="preserve"> which </w:t>
      </w:r>
      <w:r w:rsidR="000F76EB" w:rsidRPr="00B94860">
        <w:rPr>
          <w:color w:val="000000" w:themeColor="text1"/>
          <w:lang w:val="en-US"/>
        </w:rPr>
        <w:t xml:space="preserve">led in installing </w:t>
      </w:r>
      <w:r w:rsidR="004A5446" w:rsidRPr="00B94860">
        <w:rPr>
          <w:color w:val="000000" w:themeColor="text1"/>
          <w:lang w:val="en-US"/>
        </w:rPr>
        <w:t xml:space="preserve">progressive policies. </w:t>
      </w:r>
      <w:r w:rsidR="00470AB7" w:rsidRPr="00B94860">
        <w:rPr>
          <w:color w:val="000000" w:themeColor="text1"/>
          <w:lang w:val="en-US"/>
        </w:rPr>
        <w:t xml:space="preserve">New Labour </w:t>
      </w:r>
      <w:r w:rsidR="00F463E4" w:rsidRPr="00B94860">
        <w:rPr>
          <w:color w:val="000000" w:themeColor="text1"/>
          <w:lang w:val="en-US"/>
        </w:rPr>
        <w:t>saw entry to the EU as a part of this process</w:t>
      </w:r>
      <w:r w:rsidR="00BF6FB4" w:rsidRPr="00B94860">
        <w:rPr>
          <w:color w:val="000000" w:themeColor="text1"/>
          <w:lang w:val="en-US"/>
        </w:rPr>
        <w:t xml:space="preserve">. </w:t>
      </w:r>
      <w:r w:rsidR="005A25B9" w:rsidRPr="00B94860">
        <w:rPr>
          <w:color w:val="000000" w:themeColor="text1"/>
          <w:lang w:val="en-US"/>
        </w:rPr>
        <w:t xml:space="preserve">As well as free trade, </w:t>
      </w:r>
      <w:r w:rsidR="00BE5B1A">
        <w:rPr>
          <w:color w:val="000000" w:themeColor="text1"/>
          <w:lang w:val="en-US"/>
        </w:rPr>
        <w:t>they</w:t>
      </w:r>
      <w:r w:rsidR="005A25B9" w:rsidRPr="00B94860">
        <w:rPr>
          <w:color w:val="000000" w:themeColor="text1"/>
          <w:lang w:val="en-US"/>
        </w:rPr>
        <w:t xml:space="preserve"> also </w:t>
      </w:r>
      <w:r w:rsidR="00794FB9" w:rsidRPr="00B94860">
        <w:rPr>
          <w:color w:val="000000" w:themeColor="text1"/>
          <w:lang w:val="en-US"/>
        </w:rPr>
        <w:t xml:space="preserve">embraced freedom of movement of people within EU member states. </w:t>
      </w:r>
      <w:r w:rsidR="009C0B5F" w:rsidRPr="00B94860">
        <w:rPr>
          <w:color w:val="000000" w:themeColor="text1"/>
          <w:lang w:val="en-US"/>
        </w:rPr>
        <w:t xml:space="preserve">This policy resulted in </w:t>
      </w:r>
      <w:r w:rsidR="00185CCC" w:rsidRPr="00B94860">
        <w:rPr>
          <w:color w:val="000000" w:themeColor="text1"/>
          <w:lang w:val="en-US"/>
        </w:rPr>
        <w:t xml:space="preserve">an explosion </w:t>
      </w:r>
      <w:r w:rsidR="00B52CD6" w:rsidRPr="00B94860">
        <w:rPr>
          <w:color w:val="000000" w:themeColor="text1"/>
          <w:lang w:val="en-US"/>
        </w:rPr>
        <w:t>of</w:t>
      </w:r>
      <w:r w:rsidR="00784CB3" w:rsidRPr="00B94860">
        <w:rPr>
          <w:color w:val="000000" w:themeColor="text1"/>
          <w:lang w:val="en-US"/>
        </w:rPr>
        <w:t xml:space="preserve"> migrant numbers </w:t>
      </w:r>
      <w:r w:rsidR="00755FE7" w:rsidRPr="00B94860">
        <w:rPr>
          <w:color w:val="000000" w:themeColor="text1"/>
          <w:lang w:val="en-US"/>
        </w:rPr>
        <w:t>f</w:t>
      </w:r>
      <w:r w:rsidR="006A64DE" w:rsidRPr="00B94860">
        <w:rPr>
          <w:color w:val="000000" w:themeColor="text1"/>
          <w:lang w:val="en-US"/>
        </w:rPr>
        <w:t>rom Eastern Europe</w:t>
      </w:r>
      <w:r w:rsidR="00C6269B" w:rsidRPr="00B94860">
        <w:rPr>
          <w:color w:val="000000" w:themeColor="text1"/>
          <w:lang w:val="en-US"/>
        </w:rPr>
        <w:t xml:space="preserve"> to the UK </w:t>
      </w:r>
      <w:r w:rsidR="006A64DE" w:rsidRPr="00B94860">
        <w:rPr>
          <w:color w:val="000000" w:themeColor="text1"/>
          <w:lang w:val="en-US"/>
        </w:rPr>
        <w:t>in the mid-2000s.</w:t>
      </w:r>
    </w:p>
    <w:p w14:paraId="15548E1F" w14:textId="2D8303C5" w:rsidR="00CB7453" w:rsidRPr="00B94860" w:rsidRDefault="00CB7453" w:rsidP="009E4D93">
      <w:pPr>
        <w:spacing w:after="120"/>
        <w:rPr>
          <w:color w:val="000000" w:themeColor="text1"/>
          <w:lang w:val="en-US"/>
        </w:rPr>
      </w:pPr>
      <w:r w:rsidRPr="00B94860">
        <w:rPr>
          <w:color w:val="000000" w:themeColor="text1"/>
          <w:lang w:val="en-US"/>
        </w:rPr>
        <w:t xml:space="preserve">There was a surge in populist opposition </w:t>
      </w:r>
      <w:r w:rsidR="001D6ED7" w:rsidRPr="00B94860">
        <w:rPr>
          <w:color w:val="000000" w:themeColor="text1"/>
          <w:lang w:val="en-US"/>
        </w:rPr>
        <w:t xml:space="preserve">to this migration outcome </w:t>
      </w:r>
      <w:r w:rsidRPr="00B94860">
        <w:rPr>
          <w:color w:val="000000" w:themeColor="text1"/>
          <w:lang w:val="en-US"/>
        </w:rPr>
        <w:t>prior to the Brexit Referendum in 2016</w:t>
      </w:r>
      <w:r w:rsidR="001D6ED7" w:rsidRPr="00B94860">
        <w:rPr>
          <w:color w:val="000000" w:themeColor="text1"/>
          <w:lang w:val="en-US"/>
        </w:rPr>
        <w:t xml:space="preserve">. </w:t>
      </w:r>
      <w:r w:rsidR="005A25B9" w:rsidRPr="00B94860">
        <w:rPr>
          <w:color w:val="000000" w:themeColor="text1"/>
          <w:lang w:val="en-US"/>
        </w:rPr>
        <w:t>Advocates for leaving the EU</w:t>
      </w:r>
      <w:r w:rsidR="001D6ED7" w:rsidRPr="00B94860">
        <w:rPr>
          <w:color w:val="000000" w:themeColor="text1"/>
          <w:lang w:val="en-US"/>
        </w:rPr>
        <w:t xml:space="preserve"> were able to link </w:t>
      </w:r>
      <w:r w:rsidR="00CB5883" w:rsidRPr="00B94860">
        <w:rPr>
          <w:color w:val="000000" w:themeColor="text1"/>
          <w:lang w:val="en-US"/>
        </w:rPr>
        <w:t>concern</w:t>
      </w:r>
      <w:r w:rsidR="005A25B9" w:rsidRPr="00B94860">
        <w:rPr>
          <w:color w:val="000000" w:themeColor="text1"/>
          <w:lang w:val="en-US"/>
        </w:rPr>
        <w:t>s</w:t>
      </w:r>
      <w:r w:rsidR="00CB5883" w:rsidRPr="00B94860">
        <w:rPr>
          <w:color w:val="000000" w:themeColor="text1"/>
          <w:lang w:val="en-US"/>
        </w:rPr>
        <w:t xml:space="preserve"> about immigrat</w:t>
      </w:r>
      <w:r w:rsidR="00C667AD" w:rsidRPr="00B94860">
        <w:rPr>
          <w:color w:val="000000" w:themeColor="text1"/>
          <w:lang w:val="en-US"/>
        </w:rPr>
        <w:t xml:space="preserve">ion </w:t>
      </w:r>
      <w:r w:rsidR="005E7895" w:rsidRPr="00B94860">
        <w:rPr>
          <w:color w:val="000000" w:themeColor="text1"/>
          <w:lang w:val="en-US"/>
        </w:rPr>
        <w:t>to their campaign for the</w:t>
      </w:r>
      <w:r w:rsidR="005A25B9" w:rsidRPr="00B94860">
        <w:rPr>
          <w:color w:val="000000" w:themeColor="text1"/>
          <w:lang w:val="en-US"/>
        </w:rPr>
        <w:t xml:space="preserve"> cause of Leave</w:t>
      </w:r>
      <w:r w:rsidR="005E7895" w:rsidRPr="00B94860">
        <w:rPr>
          <w:color w:val="000000" w:themeColor="text1"/>
          <w:lang w:val="en-US"/>
        </w:rPr>
        <w:t xml:space="preserve">. </w:t>
      </w:r>
      <w:r w:rsidR="00216919" w:rsidRPr="00B94860">
        <w:rPr>
          <w:color w:val="000000" w:themeColor="text1"/>
          <w:lang w:val="en-US"/>
        </w:rPr>
        <w:t>Voters convinced by this argument helped</w:t>
      </w:r>
      <w:r w:rsidR="007D4422" w:rsidRPr="00B94860">
        <w:rPr>
          <w:color w:val="000000" w:themeColor="text1"/>
          <w:lang w:val="en-US"/>
        </w:rPr>
        <w:t xml:space="preserve"> the campaign to a 52 to 48 percent victory in </w:t>
      </w:r>
      <w:r w:rsidR="002E6BBF" w:rsidRPr="00B94860">
        <w:rPr>
          <w:color w:val="000000" w:themeColor="text1"/>
          <w:lang w:val="en-US"/>
        </w:rPr>
        <w:t xml:space="preserve">2016. </w:t>
      </w:r>
    </w:p>
    <w:p w14:paraId="375A8F77" w14:textId="15BB1788" w:rsidR="00BD2A72" w:rsidRPr="00B94860" w:rsidRDefault="00F31A0B" w:rsidP="009E4D93">
      <w:pPr>
        <w:spacing w:after="120"/>
        <w:rPr>
          <w:color w:val="000000" w:themeColor="text1"/>
          <w:lang w:val="en-US"/>
        </w:rPr>
      </w:pPr>
      <w:r w:rsidRPr="00B94860">
        <w:rPr>
          <w:color w:val="000000" w:themeColor="text1"/>
          <w:lang w:val="en-US"/>
        </w:rPr>
        <w:t>What is striking from an Australian p</w:t>
      </w:r>
      <w:r w:rsidR="00A165F9" w:rsidRPr="00B94860">
        <w:rPr>
          <w:color w:val="000000" w:themeColor="text1"/>
          <w:lang w:val="en-US"/>
        </w:rPr>
        <w:t xml:space="preserve">erspective </w:t>
      </w:r>
      <w:r w:rsidRPr="00B94860">
        <w:rPr>
          <w:color w:val="000000" w:themeColor="text1"/>
          <w:lang w:val="en-US"/>
        </w:rPr>
        <w:t>is that</w:t>
      </w:r>
      <w:r w:rsidR="00E11FE3" w:rsidRPr="00B94860">
        <w:rPr>
          <w:color w:val="000000" w:themeColor="text1"/>
          <w:lang w:val="en-US"/>
        </w:rPr>
        <w:t>,</w:t>
      </w:r>
      <w:r w:rsidRPr="00B94860">
        <w:rPr>
          <w:color w:val="000000" w:themeColor="text1"/>
          <w:lang w:val="en-US"/>
        </w:rPr>
        <w:t xml:space="preserve"> in the aftermath of the </w:t>
      </w:r>
      <w:r w:rsidR="00086E9C" w:rsidRPr="00B94860">
        <w:rPr>
          <w:color w:val="000000" w:themeColor="text1"/>
          <w:lang w:val="en-US"/>
        </w:rPr>
        <w:t>Referendum</w:t>
      </w:r>
      <w:r w:rsidR="00BE5B1A">
        <w:rPr>
          <w:color w:val="000000" w:themeColor="text1"/>
          <w:lang w:val="en-US"/>
        </w:rPr>
        <w:t>,</w:t>
      </w:r>
      <w:r w:rsidR="00C65954" w:rsidRPr="00B94860">
        <w:rPr>
          <w:color w:val="000000" w:themeColor="text1"/>
          <w:lang w:val="en-US"/>
        </w:rPr>
        <w:t xml:space="preserve"> this populist </w:t>
      </w:r>
      <w:r w:rsidR="00EE1DB2" w:rsidRPr="00B94860">
        <w:rPr>
          <w:color w:val="000000" w:themeColor="text1"/>
          <w:lang w:val="en-US"/>
        </w:rPr>
        <w:t xml:space="preserve">right </w:t>
      </w:r>
      <w:r w:rsidR="00C65954" w:rsidRPr="00B94860">
        <w:rPr>
          <w:color w:val="000000" w:themeColor="text1"/>
          <w:lang w:val="en-US"/>
        </w:rPr>
        <w:t xml:space="preserve">movement subsided as immigration </w:t>
      </w:r>
      <w:r w:rsidR="00B855A4" w:rsidRPr="00B94860">
        <w:rPr>
          <w:color w:val="000000" w:themeColor="text1"/>
          <w:lang w:val="en-US"/>
        </w:rPr>
        <w:t xml:space="preserve">from Europe ceased once </w:t>
      </w:r>
      <w:r w:rsidR="00EE1DB2" w:rsidRPr="00B94860">
        <w:rPr>
          <w:color w:val="000000" w:themeColor="text1"/>
          <w:lang w:val="en-US"/>
        </w:rPr>
        <w:t xml:space="preserve">the UK </w:t>
      </w:r>
      <w:r w:rsidR="00421B16" w:rsidRPr="00B94860">
        <w:rPr>
          <w:color w:val="000000" w:themeColor="text1"/>
          <w:lang w:val="en-US"/>
        </w:rPr>
        <w:t xml:space="preserve">completed </w:t>
      </w:r>
      <w:r w:rsidR="00154EEE" w:rsidRPr="00B94860">
        <w:rPr>
          <w:color w:val="000000" w:themeColor="text1"/>
          <w:lang w:val="en-US"/>
        </w:rPr>
        <w:t xml:space="preserve">its exit from </w:t>
      </w:r>
      <w:r w:rsidR="00421B16" w:rsidRPr="00B94860">
        <w:rPr>
          <w:color w:val="000000" w:themeColor="text1"/>
          <w:lang w:val="en-US"/>
        </w:rPr>
        <w:t xml:space="preserve">the EU </w:t>
      </w:r>
      <w:r w:rsidR="00154EEE" w:rsidRPr="00B94860">
        <w:rPr>
          <w:color w:val="000000" w:themeColor="text1"/>
          <w:lang w:val="en-US"/>
        </w:rPr>
        <w:t xml:space="preserve">in 2020. </w:t>
      </w:r>
    </w:p>
    <w:p w14:paraId="0514B557" w14:textId="407D4E67" w:rsidR="00ED0597" w:rsidRPr="00B94860" w:rsidRDefault="00BD2A72" w:rsidP="009E4D93">
      <w:pPr>
        <w:spacing w:after="120"/>
        <w:rPr>
          <w:color w:val="000000" w:themeColor="text1"/>
          <w:lang w:val="en-US"/>
        </w:rPr>
      </w:pPr>
      <w:r w:rsidRPr="00B94860">
        <w:rPr>
          <w:color w:val="000000" w:themeColor="text1"/>
          <w:lang w:val="en-US"/>
        </w:rPr>
        <w:t>However</w:t>
      </w:r>
      <w:r w:rsidR="00952998" w:rsidRPr="00B94860">
        <w:rPr>
          <w:color w:val="000000" w:themeColor="text1"/>
          <w:lang w:val="en-US"/>
        </w:rPr>
        <w:t>, the populist right</w:t>
      </w:r>
      <w:r w:rsidRPr="00B94860">
        <w:rPr>
          <w:color w:val="000000" w:themeColor="text1"/>
          <w:lang w:val="en-US"/>
        </w:rPr>
        <w:t xml:space="preserve"> sur</w:t>
      </w:r>
      <w:r w:rsidR="0089153D" w:rsidRPr="00B94860">
        <w:rPr>
          <w:color w:val="000000" w:themeColor="text1"/>
          <w:lang w:val="en-US"/>
        </w:rPr>
        <w:t xml:space="preserve">ged again </w:t>
      </w:r>
      <w:r w:rsidR="00F218ED" w:rsidRPr="00B94860">
        <w:rPr>
          <w:color w:val="000000" w:themeColor="text1"/>
          <w:lang w:val="en-US"/>
        </w:rPr>
        <w:t>after the Conservatives, led by Boris Joh</w:t>
      </w:r>
      <w:r w:rsidR="003D12EC" w:rsidRPr="00B94860">
        <w:rPr>
          <w:color w:val="000000" w:themeColor="text1"/>
          <w:lang w:val="en-US"/>
        </w:rPr>
        <w:t>nson</w:t>
      </w:r>
      <w:r w:rsidR="00433797" w:rsidRPr="00B94860">
        <w:rPr>
          <w:color w:val="000000" w:themeColor="text1"/>
          <w:lang w:val="en-US"/>
        </w:rPr>
        <w:t>,</w:t>
      </w:r>
      <w:r w:rsidR="003D12EC" w:rsidRPr="00B94860">
        <w:rPr>
          <w:color w:val="000000" w:themeColor="text1"/>
          <w:lang w:val="en-US"/>
        </w:rPr>
        <w:t xml:space="preserve"> won the 2019 election</w:t>
      </w:r>
      <w:r w:rsidR="0089153D" w:rsidRPr="00B94860">
        <w:rPr>
          <w:color w:val="000000" w:themeColor="text1"/>
          <w:lang w:val="en-US"/>
        </w:rPr>
        <w:t xml:space="preserve">. The </w:t>
      </w:r>
      <w:r w:rsidR="003D12EC" w:rsidRPr="00B94860">
        <w:rPr>
          <w:color w:val="000000" w:themeColor="text1"/>
          <w:lang w:val="en-US"/>
        </w:rPr>
        <w:t>new Government opened the immigration floodgates</w:t>
      </w:r>
      <w:r w:rsidR="00BE1C43" w:rsidRPr="00B94860">
        <w:rPr>
          <w:color w:val="000000" w:themeColor="text1"/>
          <w:lang w:val="en-US"/>
        </w:rPr>
        <w:t>,</w:t>
      </w:r>
      <w:r w:rsidR="0089153D" w:rsidRPr="00B94860">
        <w:rPr>
          <w:color w:val="000000" w:themeColor="text1"/>
          <w:lang w:val="en-US"/>
        </w:rPr>
        <w:t xml:space="preserve"> despite telling voters </w:t>
      </w:r>
      <w:r w:rsidR="00794212" w:rsidRPr="00B94860">
        <w:rPr>
          <w:color w:val="000000" w:themeColor="text1"/>
          <w:lang w:val="en-US"/>
        </w:rPr>
        <w:t xml:space="preserve">it would control immigration. It did so by allowing </w:t>
      </w:r>
      <w:r w:rsidR="008D1174" w:rsidRPr="00B94860">
        <w:rPr>
          <w:color w:val="000000" w:themeColor="text1"/>
          <w:lang w:val="en-US"/>
        </w:rPr>
        <w:t>employers to sponsor migrants where there was evidence of staff shortages</w:t>
      </w:r>
      <w:r w:rsidR="00794212" w:rsidRPr="00B94860">
        <w:rPr>
          <w:color w:val="000000" w:themeColor="text1"/>
          <w:lang w:val="en-US"/>
        </w:rPr>
        <w:t xml:space="preserve"> and by </w:t>
      </w:r>
      <w:r w:rsidR="008D1174" w:rsidRPr="00B94860">
        <w:rPr>
          <w:color w:val="000000" w:themeColor="text1"/>
          <w:lang w:val="en-US"/>
        </w:rPr>
        <w:t>allow</w:t>
      </w:r>
      <w:r w:rsidR="00794212" w:rsidRPr="00B94860">
        <w:rPr>
          <w:color w:val="000000" w:themeColor="text1"/>
          <w:lang w:val="en-US"/>
        </w:rPr>
        <w:t xml:space="preserve">ing </w:t>
      </w:r>
      <w:r w:rsidR="008D1174" w:rsidRPr="00B94860">
        <w:rPr>
          <w:color w:val="000000" w:themeColor="text1"/>
          <w:lang w:val="en-US"/>
        </w:rPr>
        <w:t>universities to recruit overseas students on temporary visas</w:t>
      </w:r>
      <w:r w:rsidR="00ED0597" w:rsidRPr="00B94860">
        <w:rPr>
          <w:color w:val="000000" w:themeColor="text1"/>
          <w:lang w:val="en-US"/>
        </w:rPr>
        <w:t>.</w:t>
      </w:r>
    </w:p>
    <w:p w14:paraId="383E4A20" w14:textId="16345D62" w:rsidR="008D1174" w:rsidRPr="00B94860" w:rsidRDefault="008D1174" w:rsidP="009E4D93">
      <w:pPr>
        <w:spacing w:after="120"/>
        <w:rPr>
          <w:color w:val="000000" w:themeColor="text1"/>
          <w:lang w:val="en-US"/>
        </w:rPr>
      </w:pPr>
      <w:r w:rsidRPr="00B94860">
        <w:rPr>
          <w:color w:val="000000" w:themeColor="text1"/>
          <w:lang w:val="en-US"/>
        </w:rPr>
        <w:t xml:space="preserve">Net overseas migration </w:t>
      </w:r>
      <w:r w:rsidR="00ED0597" w:rsidRPr="00B94860">
        <w:rPr>
          <w:color w:val="000000" w:themeColor="text1"/>
          <w:lang w:val="en-US"/>
        </w:rPr>
        <w:t xml:space="preserve">to the UK </w:t>
      </w:r>
      <w:r w:rsidRPr="00B94860">
        <w:rPr>
          <w:color w:val="000000" w:themeColor="text1"/>
          <w:lang w:val="en-US"/>
        </w:rPr>
        <w:t xml:space="preserve">exploded from around 200,000 </w:t>
      </w:r>
      <w:r w:rsidR="005A25B9" w:rsidRPr="00B94860">
        <w:rPr>
          <w:color w:val="000000" w:themeColor="text1"/>
          <w:lang w:val="en-US"/>
        </w:rPr>
        <w:t xml:space="preserve">per annum </w:t>
      </w:r>
      <w:r w:rsidRPr="00B94860">
        <w:rPr>
          <w:color w:val="000000" w:themeColor="text1"/>
          <w:lang w:val="en-US"/>
        </w:rPr>
        <w:t xml:space="preserve">prior to 2019 to reach a peak of 934,000 in the year to March 2023. </w:t>
      </w:r>
      <w:r w:rsidR="005A25B9" w:rsidRPr="00B94860">
        <w:rPr>
          <w:color w:val="000000" w:themeColor="text1"/>
          <w:lang w:val="en-US"/>
        </w:rPr>
        <w:t xml:space="preserve">The figure </w:t>
      </w:r>
      <w:r w:rsidRPr="00B94860">
        <w:rPr>
          <w:color w:val="000000" w:themeColor="text1"/>
          <w:lang w:val="en-US"/>
        </w:rPr>
        <w:t>was still 649,000 in the year to June 2024.</w:t>
      </w:r>
      <w:r w:rsidRPr="00B94860">
        <w:rPr>
          <w:rStyle w:val="EndnoteReference"/>
          <w:color w:val="000000" w:themeColor="text1"/>
          <w:lang w:val="en-US"/>
        </w:rPr>
        <w:endnoteReference w:id="7"/>
      </w:r>
      <w:r w:rsidRPr="00B94860">
        <w:rPr>
          <w:color w:val="000000" w:themeColor="text1"/>
          <w:lang w:val="en-US"/>
        </w:rPr>
        <w:t xml:space="preserve"> In addition</w:t>
      </w:r>
      <w:r w:rsidR="00CC2F49" w:rsidRPr="00B94860">
        <w:rPr>
          <w:color w:val="000000" w:themeColor="text1"/>
          <w:lang w:val="en-US"/>
        </w:rPr>
        <w:t>,</w:t>
      </w:r>
      <w:r w:rsidRPr="00B94860">
        <w:rPr>
          <w:color w:val="000000" w:themeColor="text1"/>
          <w:lang w:val="en-US"/>
        </w:rPr>
        <w:t xml:space="preserve"> Johnson’s Government struggled to curb the influx of asylum seekers crossing the English Channel from France.</w:t>
      </w:r>
    </w:p>
    <w:p w14:paraId="57A531FD" w14:textId="421FA32B" w:rsidR="00DF0570" w:rsidRPr="00B94860" w:rsidRDefault="001E4193" w:rsidP="009E4D93">
      <w:pPr>
        <w:spacing w:after="120"/>
        <w:rPr>
          <w:color w:val="000000" w:themeColor="text1"/>
          <w:lang w:val="en-US"/>
        </w:rPr>
      </w:pPr>
      <w:r w:rsidRPr="00B94860">
        <w:rPr>
          <w:color w:val="000000" w:themeColor="text1"/>
          <w:lang w:val="en-US"/>
        </w:rPr>
        <w:t xml:space="preserve">The Reform Party </w:t>
      </w:r>
      <w:r w:rsidR="00143B69" w:rsidRPr="00B94860">
        <w:rPr>
          <w:color w:val="000000" w:themeColor="text1"/>
          <w:lang w:val="en-US"/>
        </w:rPr>
        <w:t>revived</w:t>
      </w:r>
      <w:r w:rsidR="007C7C45" w:rsidRPr="00B94860">
        <w:rPr>
          <w:color w:val="000000" w:themeColor="text1"/>
          <w:lang w:val="en-US"/>
        </w:rPr>
        <w:t>, building its case around the apparent lack of attention to voters</w:t>
      </w:r>
      <w:r w:rsidR="00794230" w:rsidRPr="00B94860">
        <w:rPr>
          <w:color w:val="000000" w:themeColor="text1"/>
          <w:lang w:val="en-US"/>
        </w:rPr>
        <w:t>’</w:t>
      </w:r>
      <w:r w:rsidR="007C7C45" w:rsidRPr="00B94860">
        <w:rPr>
          <w:color w:val="000000" w:themeColor="text1"/>
          <w:lang w:val="en-US"/>
        </w:rPr>
        <w:t xml:space="preserve"> concerns about immigration and </w:t>
      </w:r>
      <w:r w:rsidRPr="00B94860">
        <w:rPr>
          <w:color w:val="000000" w:themeColor="text1"/>
          <w:lang w:val="en-US"/>
        </w:rPr>
        <w:t xml:space="preserve">problems with multiculturalism. </w:t>
      </w:r>
      <w:r w:rsidR="00375694" w:rsidRPr="00B94860">
        <w:rPr>
          <w:color w:val="000000" w:themeColor="text1"/>
          <w:lang w:val="en-US"/>
        </w:rPr>
        <w:t xml:space="preserve">The </w:t>
      </w:r>
      <w:r w:rsidR="00417E3F" w:rsidRPr="00B94860">
        <w:rPr>
          <w:color w:val="000000" w:themeColor="text1"/>
          <w:lang w:val="en-US"/>
        </w:rPr>
        <w:t xml:space="preserve">2024 </w:t>
      </w:r>
      <w:r w:rsidR="00BE5B1A">
        <w:rPr>
          <w:color w:val="000000" w:themeColor="text1"/>
          <w:lang w:val="en-US"/>
        </w:rPr>
        <w:t xml:space="preserve">UK </w:t>
      </w:r>
      <w:r w:rsidR="008A26B9" w:rsidRPr="00B94860">
        <w:rPr>
          <w:color w:val="000000" w:themeColor="text1"/>
          <w:lang w:val="en-US"/>
        </w:rPr>
        <w:t xml:space="preserve">national </w:t>
      </w:r>
      <w:r w:rsidR="00B81B4F" w:rsidRPr="00B94860">
        <w:rPr>
          <w:color w:val="000000" w:themeColor="text1"/>
          <w:lang w:val="en-US"/>
        </w:rPr>
        <w:t>e</w:t>
      </w:r>
      <w:r w:rsidR="00417E3F" w:rsidRPr="00B94860">
        <w:rPr>
          <w:color w:val="000000" w:themeColor="text1"/>
          <w:lang w:val="en-US"/>
        </w:rPr>
        <w:t xml:space="preserve">lection </w:t>
      </w:r>
      <w:r w:rsidR="008A26B9" w:rsidRPr="00B94860">
        <w:rPr>
          <w:color w:val="000000" w:themeColor="text1"/>
          <w:lang w:val="en-US"/>
        </w:rPr>
        <w:t xml:space="preserve">was </w:t>
      </w:r>
      <w:r w:rsidR="00417E3F" w:rsidRPr="00B94860">
        <w:rPr>
          <w:color w:val="000000" w:themeColor="text1"/>
          <w:lang w:val="en-US"/>
        </w:rPr>
        <w:t xml:space="preserve">easily </w:t>
      </w:r>
      <w:r w:rsidRPr="00B94860">
        <w:rPr>
          <w:color w:val="000000" w:themeColor="text1"/>
          <w:lang w:val="en-US"/>
        </w:rPr>
        <w:t xml:space="preserve">won </w:t>
      </w:r>
      <w:r w:rsidR="00417E3F" w:rsidRPr="00B94860">
        <w:rPr>
          <w:color w:val="000000" w:themeColor="text1"/>
          <w:lang w:val="en-US"/>
        </w:rPr>
        <w:t>by Labour</w:t>
      </w:r>
      <w:r w:rsidR="00581B48" w:rsidRPr="00B94860">
        <w:rPr>
          <w:color w:val="000000" w:themeColor="text1"/>
          <w:lang w:val="en-US"/>
        </w:rPr>
        <w:t xml:space="preserve">. </w:t>
      </w:r>
      <w:r w:rsidR="004145BF" w:rsidRPr="00B94860">
        <w:rPr>
          <w:color w:val="000000" w:themeColor="text1"/>
          <w:lang w:val="en-US"/>
        </w:rPr>
        <w:t xml:space="preserve">Reform </w:t>
      </w:r>
      <w:r w:rsidR="00D130F4" w:rsidRPr="00B94860">
        <w:rPr>
          <w:color w:val="000000" w:themeColor="text1"/>
          <w:lang w:val="en-US"/>
        </w:rPr>
        <w:t xml:space="preserve">won a few seats </w:t>
      </w:r>
      <w:r w:rsidR="00D226CD" w:rsidRPr="00B94860">
        <w:rPr>
          <w:color w:val="000000" w:themeColor="text1"/>
          <w:lang w:val="en-US"/>
        </w:rPr>
        <w:t>(</w:t>
      </w:r>
      <w:r w:rsidR="00D130F4" w:rsidRPr="00B94860">
        <w:rPr>
          <w:color w:val="000000" w:themeColor="text1"/>
          <w:lang w:val="en-US"/>
        </w:rPr>
        <w:t>including</w:t>
      </w:r>
      <w:r w:rsidR="00FD3F88" w:rsidRPr="00B94860">
        <w:rPr>
          <w:color w:val="000000" w:themeColor="text1"/>
          <w:lang w:val="en-US"/>
        </w:rPr>
        <w:t xml:space="preserve"> the seat</w:t>
      </w:r>
      <w:r w:rsidR="00D226CD" w:rsidRPr="00B94860">
        <w:rPr>
          <w:color w:val="000000" w:themeColor="text1"/>
          <w:lang w:val="en-US"/>
        </w:rPr>
        <w:t xml:space="preserve"> won by </w:t>
      </w:r>
      <w:r w:rsidR="00F67C5D" w:rsidRPr="00B94860">
        <w:rPr>
          <w:color w:val="000000" w:themeColor="text1"/>
          <w:lang w:val="en-US"/>
        </w:rPr>
        <w:t xml:space="preserve">its </w:t>
      </w:r>
      <w:r w:rsidR="00157645" w:rsidRPr="00B94860">
        <w:rPr>
          <w:color w:val="000000" w:themeColor="text1"/>
          <w:lang w:val="en-US"/>
        </w:rPr>
        <w:t xml:space="preserve">re-elected </w:t>
      </w:r>
      <w:r w:rsidR="00F67C5D" w:rsidRPr="00B94860">
        <w:rPr>
          <w:color w:val="000000" w:themeColor="text1"/>
          <w:lang w:val="en-US"/>
        </w:rPr>
        <w:t>leader, Nigel Farage</w:t>
      </w:r>
      <w:r w:rsidR="000B5EBE" w:rsidRPr="00B94860">
        <w:rPr>
          <w:color w:val="000000" w:themeColor="text1"/>
          <w:lang w:val="en-US"/>
        </w:rPr>
        <w:t>)</w:t>
      </w:r>
      <w:r w:rsidR="00F67C5D" w:rsidRPr="00B94860">
        <w:rPr>
          <w:color w:val="000000" w:themeColor="text1"/>
          <w:lang w:val="en-US"/>
        </w:rPr>
        <w:t xml:space="preserve">. </w:t>
      </w:r>
      <w:r w:rsidR="003E0A03" w:rsidRPr="00B94860">
        <w:rPr>
          <w:color w:val="000000" w:themeColor="text1"/>
          <w:lang w:val="en-US"/>
        </w:rPr>
        <w:t xml:space="preserve">Reform </w:t>
      </w:r>
      <w:r w:rsidR="00461502" w:rsidRPr="00B94860">
        <w:rPr>
          <w:color w:val="000000" w:themeColor="text1"/>
          <w:lang w:val="en-US"/>
        </w:rPr>
        <w:t>h</w:t>
      </w:r>
      <w:r w:rsidR="003E0A03" w:rsidRPr="00B94860">
        <w:rPr>
          <w:color w:val="000000" w:themeColor="text1"/>
          <w:lang w:val="en-US"/>
        </w:rPr>
        <w:t xml:space="preserve">as since </w:t>
      </w:r>
      <w:r w:rsidR="00424E1D" w:rsidRPr="00B94860">
        <w:rPr>
          <w:color w:val="000000" w:themeColor="text1"/>
          <w:lang w:val="en-US"/>
        </w:rPr>
        <w:t>d</w:t>
      </w:r>
      <w:r w:rsidR="004145BF" w:rsidRPr="00B94860">
        <w:rPr>
          <w:color w:val="000000" w:themeColor="text1"/>
          <w:lang w:val="en-US"/>
        </w:rPr>
        <w:t>isplaced the Conser</w:t>
      </w:r>
      <w:r w:rsidR="00BD2DFF" w:rsidRPr="00B94860">
        <w:rPr>
          <w:color w:val="000000" w:themeColor="text1"/>
          <w:lang w:val="en-US"/>
        </w:rPr>
        <w:t>v</w:t>
      </w:r>
      <w:r w:rsidR="004145BF" w:rsidRPr="00B94860">
        <w:rPr>
          <w:color w:val="000000" w:themeColor="text1"/>
          <w:lang w:val="en-US"/>
        </w:rPr>
        <w:t xml:space="preserve">ative </w:t>
      </w:r>
      <w:r w:rsidR="00BD2DFF" w:rsidRPr="00B94860">
        <w:rPr>
          <w:color w:val="000000" w:themeColor="text1"/>
          <w:lang w:val="en-US"/>
        </w:rPr>
        <w:t>Party a</w:t>
      </w:r>
      <w:r w:rsidR="00054592" w:rsidRPr="00B94860">
        <w:rPr>
          <w:color w:val="000000" w:themeColor="text1"/>
          <w:lang w:val="en-US"/>
        </w:rPr>
        <w:t>s</w:t>
      </w:r>
      <w:r w:rsidR="00BD2DFF" w:rsidRPr="00B94860">
        <w:rPr>
          <w:color w:val="000000" w:themeColor="text1"/>
          <w:lang w:val="en-US"/>
        </w:rPr>
        <w:t xml:space="preserve"> </w:t>
      </w:r>
      <w:r w:rsidR="009C01D9" w:rsidRPr="00B94860">
        <w:rPr>
          <w:color w:val="000000" w:themeColor="text1"/>
          <w:lang w:val="en-US"/>
        </w:rPr>
        <w:t xml:space="preserve">the leading </w:t>
      </w:r>
      <w:r w:rsidR="000F50A7" w:rsidRPr="00B94860">
        <w:rPr>
          <w:color w:val="000000" w:themeColor="text1"/>
          <w:lang w:val="en-US"/>
        </w:rPr>
        <w:t xml:space="preserve">UK </w:t>
      </w:r>
      <w:r w:rsidR="00E52EAC" w:rsidRPr="00B94860">
        <w:rPr>
          <w:color w:val="000000" w:themeColor="text1"/>
          <w:lang w:val="en-US"/>
        </w:rPr>
        <w:t xml:space="preserve">right-leaning </w:t>
      </w:r>
      <w:r w:rsidR="009C01D9" w:rsidRPr="00B94860">
        <w:rPr>
          <w:color w:val="000000" w:themeColor="text1"/>
          <w:lang w:val="en-US"/>
        </w:rPr>
        <w:t xml:space="preserve">party </w:t>
      </w:r>
      <w:r w:rsidR="00DE708A" w:rsidRPr="00B94860">
        <w:rPr>
          <w:color w:val="000000" w:themeColor="text1"/>
          <w:lang w:val="en-US"/>
        </w:rPr>
        <w:t>in the opinion polls. By 2026</w:t>
      </w:r>
      <w:r w:rsidR="00695259" w:rsidRPr="00B94860">
        <w:rPr>
          <w:color w:val="000000" w:themeColor="text1"/>
          <w:lang w:val="en-US"/>
        </w:rPr>
        <w:t>,</w:t>
      </w:r>
      <w:r w:rsidR="00DE708A" w:rsidRPr="00B94860">
        <w:rPr>
          <w:color w:val="000000" w:themeColor="text1"/>
          <w:lang w:val="en-US"/>
        </w:rPr>
        <w:t xml:space="preserve"> Reform was also ahead of Labor.</w:t>
      </w:r>
      <w:r w:rsidR="00527317" w:rsidRPr="00B94860">
        <w:rPr>
          <w:color w:val="000000" w:themeColor="text1"/>
          <w:lang w:val="en-US"/>
        </w:rPr>
        <w:t xml:space="preserve"> </w:t>
      </w:r>
      <w:r w:rsidR="00424E1D" w:rsidRPr="00B94860">
        <w:rPr>
          <w:color w:val="000000" w:themeColor="text1"/>
          <w:lang w:val="en-US"/>
        </w:rPr>
        <w:t xml:space="preserve">The lesson we draw from this is that once </w:t>
      </w:r>
      <w:r w:rsidR="00A41BDC" w:rsidRPr="00B94860">
        <w:rPr>
          <w:color w:val="000000" w:themeColor="text1"/>
          <w:lang w:val="en-US"/>
        </w:rPr>
        <w:t xml:space="preserve">the established parties lose </w:t>
      </w:r>
      <w:r w:rsidR="00BE5B1A">
        <w:rPr>
          <w:color w:val="000000" w:themeColor="text1"/>
          <w:lang w:val="en-US"/>
        </w:rPr>
        <w:t xml:space="preserve">the </w:t>
      </w:r>
      <w:r w:rsidR="00A41BDC" w:rsidRPr="00B94860">
        <w:rPr>
          <w:color w:val="000000" w:themeColor="text1"/>
          <w:lang w:val="en-US"/>
        </w:rPr>
        <w:t>voter</w:t>
      </w:r>
      <w:r w:rsidR="00BE5B1A">
        <w:rPr>
          <w:color w:val="000000" w:themeColor="text1"/>
          <w:lang w:val="en-US"/>
        </w:rPr>
        <w:t>s’</w:t>
      </w:r>
      <w:r w:rsidR="00A41BDC" w:rsidRPr="00B94860">
        <w:rPr>
          <w:color w:val="000000" w:themeColor="text1"/>
          <w:lang w:val="en-US"/>
        </w:rPr>
        <w:t xml:space="preserve"> confidence </w:t>
      </w:r>
      <w:r w:rsidR="00C7114F" w:rsidRPr="00B94860">
        <w:rPr>
          <w:color w:val="000000" w:themeColor="text1"/>
          <w:lang w:val="en-US"/>
        </w:rPr>
        <w:t xml:space="preserve">that </w:t>
      </w:r>
      <w:r w:rsidR="00BE5B1A">
        <w:rPr>
          <w:color w:val="000000" w:themeColor="text1"/>
          <w:lang w:val="en-US"/>
        </w:rPr>
        <w:t xml:space="preserve">the major parties </w:t>
      </w:r>
      <w:r w:rsidR="00A41BDC" w:rsidRPr="00B94860">
        <w:rPr>
          <w:color w:val="000000" w:themeColor="text1"/>
          <w:lang w:val="en-US"/>
        </w:rPr>
        <w:t>can provide a solution – in this case to migration and multicul</w:t>
      </w:r>
      <w:r w:rsidR="00661EF0" w:rsidRPr="00B94860">
        <w:rPr>
          <w:color w:val="000000" w:themeColor="text1"/>
          <w:lang w:val="en-US"/>
        </w:rPr>
        <w:t>tural issues –</w:t>
      </w:r>
      <w:r w:rsidR="00C7114F" w:rsidRPr="00B94860">
        <w:rPr>
          <w:color w:val="000000" w:themeColor="text1"/>
          <w:lang w:val="en-US"/>
        </w:rPr>
        <w:t xml:space="preserve"> they </w:t>
      </w:r>
      <w:r w:rsidR="00661EF0" w:rsidRPr="00B94860">
        <w:rPr>
          <w:color w:val="000000" w:themeColor="text1"/>
          <w:lang w:val="en-US"/>
        </w:rPr>
        <w:t>lose confidence in these parties</w:t>
      </w:r>
      <w:r w:rsidR="00FD3F88" w:rsidRPr="00B94860">
        <w:rPr>
          <w:color w:val="000000" w:themeColor="text1"/>
          <w:lang w:val="en-US"/>
        </w:rPr>
        <w:t>’</w:t>
      </w:r>
      <w:r w:rsidR="00661EF0" w:rsidRPr="00B94860">
        <w:rPr>
          <w:color w:val="000000" w:themeColor="text1"/>
          <w:lang w:val="en-US"/>
        </w:rPr>
        <w:t xml:space="preserve"> </w:t>
      </w:r>
      <w:r w:rsidR="0028716E" w:rsidRPr="00B94860">
        <w:rPr>
          <w:color w:val="000000" w:themeColor="text1"/>
          <w:lang w:val="en-US"/>
        </w:rPr>
        <w:t xml:space="preserve">on </w:t>
      </w:r>
      <w:r w:rsidR="00FD3F88" w:rsidRPr="00B94860">
        <w:rPr>
          <w:color w:val="000000" w:themeColor="text1"/>
          <w:lang w:val="en-US"/>
        </w:rPr>
        <w:t>other major</w:t>
      </w:r>
      <w:r w:rsidR="00661EF0" w:rsidRPr="00B94860">
        <w:rPr>
          <w:color w:val="000000" w:themeColor="text1"/>
          <w:lang w:val="en-US"/>
        </w:rPr>
        <w:t xml:space="preserve"> </w:t>
      </w:r>
      <w:r w:rsidR="00A439CB" w:rsidRPr="00B94860">
        <w:rPr>
          <w:color w:val="000000" w:themeColor="text1"/>
          <w:lang w:val="en-US"/>
        </w:rPr>
        <w:t>policies</w:t>
      </w:r>
      <w:r w:rsidR="00661EF0" w:rsidRPr="00B94860">
        <w:rPr>
          <w:color w:val="000000" w:themeColor="text1"/>
          <w:lang w:val="en-US"/>
        </w:rPr>
        <w:t>.</w:t>
      </w:r>
    </w:p>
    <w:p w14:paraId="57890B76" w14:textId="1CE01F3D" w:rsidR="00E965CB" w:rsidRPr="00B94860" w:rsidRDefault="002C54F7" w:rsidP="009E4D93">
      <w:pPr>
        <w:spacing w:after="120"/>
        <w:rPr>
          <w:color w:val="000000" w:themeColor="text1"/>
          <w:lang w:val="en-US"/>
        </w:rPr>
      </w:pPr>
      <w:r w:rsidRPr="00B94860">
        <w:rPr>
          <w:color w:val="000000" w:themeColor="text1"/>
          <w:lang w:val="en-US"/>
        </w:rPr>
        <w:lastRenderedPageBreak/>
        <w:t>The</w:t>
      </w:r>
      <w:r w:rsidR="000655D0" w:rsidRPr="00B94860">
        <w:rPr>
          <w:color w:val="000000" w:themeColor="text1"/>
          <w:lang w:val="en-US"/>
        </w:rPr>
        <w:t>re are compe</w:t>
      </w:r>
      <w:r w:rsidR="00BE516F" w:rsidRPr="00B94860">
        <w:rPr>
          <w:color w:val="000000" w:themeColor="text1"/>
          <w:lang w:val="en-US"/>
        </w:rPr>
        <w:t>ll</w:t>
      </w:r>
      <w:r w:rsidR="000655D0" w:rsidRPr="00B94860">
        <w:rPr>
          <w:color w:val="000000" w:themeColor="text1"/>
          <w:lang w:val="en-US"/>
        </w:rPr>
        <w:t xml:space="preserve">ing parallels with the Australian experience. During the </w:t>
      </w:r>
      <w:r w:rsidR="00FC3EC1" w:rsidRPr="00B94860">
        <w:rPr>
          <w:color w:val="000000" w:themeColor="text1"/>
          <w:lang w:val="en-US"/>
        </w:rPr>
        <w:t>1980s and 1990s</w:t>
      </w:r>
      <w:r w:rsidR="00747D4C" w:rsidRPr="00B94860">
        <w:rPr>
          <w:color w:val="000000" w:themeColor="text1"/>
          <w:lang w:val="en-US"/>
        </w:rPr>
        <w:t>,</w:t>
      </w:r>
      <w:r w:rsidR="00FC3EC1" w:rsidRPr="00B94860">
        <w:rPr>
          <w:color w:val="000000" w:themeColor="text1"/>
          <w:lang w:val="en-US"/>
        </w:rPr>
        <w:t xml:space="preserve"> successive </w:t>
      </w:r>
      <w:r w:rsidR="00081D60" w:rsidRPr="00B94860">
        <w:rPr>
          <w:color w:val="000000" w:themeColor="text1"/>
          <w:lang w:val="en-US"/>
        </w:rPr>
        <w:t xml:space="preserve">Hawke/Keating </w:t>
      </w:r>
      <w:r w:rsidR="00F65F11" w:rsidRPr="00B94860">
        <w:rPr>
          <w:color w:val="000000" w:themeColor="text1"/>
          <w:lang w:val="en-US"/>
        </w:rPr>
        <w:t xml:space="preserve">Labor Governments pursued a </w:t>
      </w:r>
      <w:r w:rsidR="002E4CD8" w:rsidRPr="00B94860">
        <w:rPr>
          <w:color w:val="000000" w:themeColor="text1"/>
          <w:lang w:val="en-US"/>
        </w:rPr>
        <w:t>neoliberal</w:t>
      </w:r>
      <w:r w:rsidR="00162309" w:rsidRPr="00B94860">
        <w:rPr>
          <w:color w:val="000000" w:themeColor="text1"/>
          <w:lang w:val="en-US"/>
        </w:rPr>
        <w:t xml:space="preserve">, </w:t>
      </w:r>
      <w:r w:rsidR="00F65F11" w:rsidRPr="00B94860">
        <w:rPr>
          <w:color w:val="000000" w:themeColor="text1"/>
          <w:lang w:val="en-US"/>
        </w:rPr>
        <w:t xml:space="preserve">progressive agenda </w:t>
      </w:r>
      <w:r w:rsidR="00FD3F88" w:rsidRPr="00B94860">
        <w:rPr>
          <w:color w:val="000000" w:themeColor="text1"/>
          <w:lang w:val="en-US"/>
        </w:rPr>
        <w:t xml:space="preserve">similar </w:t>
      </w:r>
      <w:r w:rsidR="00F65F11" w:rsidRPr="00B94860">
        <w:rPr>
          <w:color w:val="000000" w:themeColor="text1"/>
          <w:lang w:val="en-US"/>
        </w:rPr>
        <w:t xml:space="preserve">to that of New Labour in the UK. </w:t>
      </w:r>
      <w:r w:rsidR="00A154BA" w:rsidRPr="00B94860">
        <w:rPr>
          <w:color w:val="000000" w:themeColor="text1"/>
          <w:lang w:val="en-US"/>
        </w:rPr>
        <w:t xml:space="preserve">They launched the </w:t>
      </w:r>
      <w:r w:rsidR="008942AD" w:rsidRPr="00B94860">
        <w:rPr>
          <w:color w:val="000000" w:themeColor="text1"/>
          <w:lang w:val="en-US"/>
        </w:rPr>
        <w:t xml:space="preserve">Australian economy into the global marketplace </w:t>
      </w:r>
      <w:r w:rsidR="007A573A" w:rsidRPr="00B94860">
        <w:rPr>
          <w:color w:val="000000" w:themeColor="text1"/>
          <w:lang w:val="en-US"/>
        </w:rPr>
        <w:t xml:space="preserve">and </w:t>
      </w:r>
      <w:r w:rsidR="00661CD5" w:rsidRPr="00B94860">
        <w:rPr>
          <w:color w:val="000000" w:themeColor="text1"/>
          <w:lang w:val="en-US"/>
        </w:rPr>
        <w:t>embrac</w:t>
      </w:r>
      <w:r w:rsidR="00982DC2" w:rsidRPr="00B94860">
        <w:rPr>
          <w:color w:val="000000" w:themeColor="text1"/>
          <w:lang w:val="en-US"/>
        </w:rPr>
        <w:t>e</w:t>
      </w:r>
      <w:r w:rsidR="000B5EBE" w:rsidRPr="00B94860">
        <w:rPr>
          <w:color w:val="000000" w:themeColor="text1"/>
          <w:lang w:val="en-US"/>
        </w:rPr>
        <w:t>d</w:t>
      </w:r>
      <w:r w:rsidR="00661CD5" w:rsidRPr="00B94860">
        <w:rPr>
          <w:color w:val="000000" w:themeColor="text1"/>
          <w:lang w:val="en-US"/>
        </w:rPr>
        <w:t xml:space="preserve"> similar</w:t>
      </w:r>
      <w:r w:rsidR="00982DC2" w:rsidRPr="00B94860">
        <w:rPr>
          <w:color w:val="000000" w:themeColor="text1"/>
          <w:lang w:val="en-US"/>
        </w:rPr>
        <w:t xml:space="preserve"> immigration </w:t>
      </w:r>
      <w:r w:rsidR="008170D1" w:rsidRPr="00B94860">
        <w:rPr>
          <w:color w:val="000000" w:themeColor="text1"/>
          <w:lang w:val="en-US"/>
        </w:rPr>
        <w:t xml:space="preserve">policies </w:t>
      </w:r>
      <w:r w:rsidR="00982DC2" w:rsidRPr="00B94860">
        <w:rPr>
          <w:color w:val="000000" w:themeColor="text1"/>
          <w:lang w:val="en-US"/>
        </w:rPr>
        <w:t xml:space="preserve">(in Australia’s case </w:t>
      </w:r>
      <w:r w:rsidR="006B473E" w:rsidRPr="00B94860">
        <w:rPr>
          <w:color w:val="000000" w:themeColor="text1"/>
          <w:lang w:val="en-US"/>
        </w:rPr>
        <w:t xml:space="preserve">the opening up </w:t>
      </w:r>
      <w:r w:rsidR="00052444" w:rsidRPr="00B94860">
        <w:rPr>
          <w:color w:val="000000" w:themeColor="text1"/>
          <w:lang w:val="en-US"/>
        </w:rPr>
        <w:t xml:space="preserve">of </w:t>
      </w:r>
      <w:r w:rsidR="006B473E" w:rsidRPr="00B94860">
        <w:rPr>
          <w:color w:val="000000" w:themeColor="text1"/>
          <w:lang w:val="en-US"/>
        </w:rPr>
        <w:t xml:space="preserve">migration from Asia) </w:t>
      </w:r>
      <w:r w:rsidR="008170D1" w:rsidRPr="00B94860">
        <w:rPr>
          <w:color w:val="000000" w:themeColor="text1"/>
          <w:lang w:val="en-US"/>
        </w:rPr>
        <w:t xml:space="preserve">and </w:t>
      </w:r>
      <w:proofErr w:type="spellStart"/>
      <w:r w:rsidR="00B224C4" w:rsidRPr="00B94860">
        <w:rPr>
          <w:color w:val="000000" w:themeColor="text1"/>
          <w:lang w:val="en-US"/>
        </w:rPr>
        <w:t>proselyti</w:t>
      </w:r>
      <w:r w:rsidR="00921C0F" w:rsidRPr="00B94860">
        <w:rPr>
          <w:color w:val="000000" w:themeColor="text1"/>
          <w:lang w:val="en-US"/>
        </w:rPr>
        <w:t>s</w:t>
      </w:r>
      <w:r w:rsidR="00B224C4" w:rsidRPr="00B94860">
        <w:rPr>
          <w:color w:val="000000" w:themeColor="text1"/>
          <w:lang w:val="en-US"/>
        </w:rPr>
        <w:t>ed</w:t>
      </w:r>
      <w:proofErr w:type="spellEnd"/>
      <w:r w:rsidR="00B224C4" w:rsidRPr="00B94860">
        <w:rPr>
          <w:color w:val="000000" w:themeColor="text1"/>
          <w:lang w:val="en-US"/>
        </w:rPr>
        <w:t xml:space="preserve"> </w:t>
      </w:r>
      <w:r w:rsidR="00921C0F" w:rsidRPr="00B94860">
        <w:rPr>
          <w:color w:val="000000" w:themeColor="text1"/>
          <w:lang w:val="en-US"/>
        </w:rPr>
        <w:t xml:space="preserve">for </w:t>
      </w:r>
      <w:r w:rsidR="00AF27A9" w:rsidRPr="00B94860">
        <w:rPr>
          <w:color w:val="000000" w:themeColor="text1"/>
          <w:lang w:val="en-US"/>
        </w:rPr>
        <w:t>cu</w:t>
      </w:r>
      <w:r w:rsidR="00247571" w:rsidRPr="00B94860">
        <w:rPr>
          <w:color w:val="000000" w:themeColor="text1"/>
          <w:lang w:val="en-US"/>
        </w:rPr>
        <w:t xml:space="preserve">ltural diversity. </w:t>
      </w:r>
    </w:p>
    <w:p w14:paraId="40323E7B" w14:textId="5D1B2F04" w:rsidR="00D34E36" w:rsidRPr="00B94860" w:rsidRDefault="008C0528" w:rsidP="009E4D93">
      <w:pPr>
        <w:spacing w:after="120"/>
        <w:rPr>
          <w:color w:val="000000" w:themeColor="text1"/>
          <w:lang w:val="en-US"/>
        </w:rPr>
      </w:pPr>
      <w:r w:rsidRPr="00B94860">
        <w:rPr>
          <w:color w:val="000000" w:themeColor="text1"/>
          <w:lang w:val="en-US"/>
        </w:rPr>
        <w:t>Labor did lose votes on the</w:t>
      </w:r>
      <w:r w:rsidR="00262534" w:rsidRPr="00B94860">
        <w:rPr>
          <w:color w:val="000000" w:themeColor="text1"/>
          <w:lang w:val="en-US"/>
        </w:rPr>
        <w:t>s</w:t>
      </w:r>
      <w:r w:rsidRPr="00B94860">
        <w:rPr>
          <w:color w:val="000000" w:themeColor="text1"/>
          <w:lang w:val="en-US"/>
        </w:rPr>
        <w:t>e issue</w:t>
      </w:r>
      <w:r w:rsidR="00F10E6D" w:rsidRPr="00B94860">
        <w:rPr>
          <w:color w:val="000000" w:themeColor="text1"/>
          <w:lang w:val="en-US"/>
        </w:rPr>
        <w:t xml:space="preserve">s. However, </w:t>
      </w:r>
      <w:r w:rsidR="00C97F82" w:rsidRPr="00B94860">
        <w:rPr>
          <w:color w:val="000000" w:themeColor="text1"/>
          <w:lang w:val="en-US"/>
        </w:rPr>
        <w:t>the election of a Howard</w:t>
      </w:r>
      <w:r w:rsidR="00921C0F" w:rsidRPr="00B94860">
        <w:rPr>
          <w:color w:val="000000" w:themeColor="text1"/>
          <w:lang w:val="en-US"/>
        </w:rPr>
        <w:t>-</w:t>
      </w:r>
      <w:r w:rsidR="00C97F82" w:rsidRPr="00B94860">
        <w:rPr>
          <w:color w:val="000000" w:themeColor="text1"/>
          <w:lang w:val="en-US"/>
        </w:rPr>
        <w:t xml:space="preserve">led Coalition Government </w:t>
      </w:r>
      <w:r w:rsidR="00D34E36" w:rsidRPr="00B94860">
        <w:rPr>
          <w:color w:val="000000" w:themeColor="text1"/>
          <w:lang w:val="en-US"/>
        </w:rPr>
        <w:t xml:space="preserve">in 1996 </w:t>
      </w:r>
      <w:r w:rsidR="00C97F82" w:rsidRPr="00B94860">
        <w:rPr>
          <w:color w:val="000000" w:themeColor="text1"/>
          <w:lang w:val="en-US"/>
        </w:rPr>
        <w:t xml:space="preserve">largely </w:t>
      </w:r>
      <w:r w:rsidR="00BC196A" w:rsidRPr="00B94860">
        <w:rPr>
          <w:color w:val="000000" w:themeColor="text1"/>
          <w:lang w:val="en-US"/>
        </w:rPr>
        <w:t xml:space="preserve">neutered any </w:t>
      </w:r>
      <w:r w:rsidR="00B34C25" w:rsidRPr="00B94860">
        <w:rPr>
          <w:color w:val="000000" w:themeColor="text1"/>
          <w:lang w:val="en-US"/>
        </w:rPr>
        <w:t xml:space="preserve">right </w:t>
      </w:r>
      <w:r w:rsidR="00BC196A" w:rsidRPr="00B94860">
        <w:rPr>
          <w:color w:val="000000" w:themeColor="text1"/>
          <w:lang w:val="en-US"/>
        </w:rPr>
        <w:t xml:space="preserve">surge by dialing back Labor’s </w:t>
      </w:r>
      <w:r w:rsidR="00262534" w:rsidRPr="00B94860">
        <w:rPr>
          <w:color w:val="000000" w:themeColor="text1"/>
          <w:lang w:val="en-US"/>
        </w:rPr>
        <w:t xml:space="preserve">multiculturalism policies. </w:t>
      </w:r>
    </w:p>
    <w:p w14:paraId="6EBB8294" w14:textId="30936480" w:rsidR="008660A6" w:rsidRPr="00B94860" w:rsidRDefault="006D090C" w:rsidP="008660A6">
      <w:pPr>
        <w:spacing w:after="120"/>
        <w:rPr>
          <w:color w:val="000000" w:themeColor="text1"/>
          <w:lang w:val="en-US"/>
        </w:rPr>
      </w:pPr>
      <w:r w:rsidRPr="00B94860">
        <w:rPr>
          <w:color w:val="000000" w:themeColor="text1"/>
          <w:lang w:val="en-US"/>
        </w:rPr>
        <w:t xml:space="preserve">During the </w:t>
      </w:r>
      <w:r w:rsidR="003910CF" w:rsidRPr="00B94860">
        <w:rPr>
          <w:color w:val="000000" w:themeColor="text1"/>
          <w:lang w:val="en-US"/>
        </w:rPr>
        <w:t>2000s and 2010s successive Labor and Coalition govern</w:t>
      </w:r>
      <w:r w:rsidR="00D30B9A" w:rsidRPr="00B94860">
        <w:rPr>
          <w:color w:val="000000" w:themeColor="text1"/>
          <w:lang w:val="en-US"/>
        </w:rPr>
        <w:t>m</w:t>
      </w:r>
      <w:r w:rsidR="003910CF" w:rsidRPr="00B94860">
        <w:rPr>
          <w:color w:val="000000" w:themeColor="text1"/>
          <w:lang w:val="en-US"/>
        </w:rPr>
        <w:t>ents</w:t>
      </w:r>
      <w:r w:rsidR="00BF2E63" w:rsidRPr="00B94860">
        <w:rPr>
          <w:color w:val="000000" w:themeColor="text1"/>
          <w:lang w:val="en-US"/>
        </w:rPr>
        <w:t xml:space="preserve"> </w:t>
      </w:r>
      <w:r w:rsidR="00D30B9A" w:rsidRPr="00B94860">
        <w:rPr>
          <w:color w:val="000000" w:themeColor="text1"/>
          <w:lang w:val="en-US"/>
        </w:rPr>
        <w:t xml:space="preserve">pursued </w:t>
      </w:r>
      <w:r w:rsidR="00921C0F" w:rsidRPr="00B94860">
        <w:rPr>
          <w:color w:val="000000" w:themeColor="text1"/>
          <w:lang w:val="en-US"/>
        </w:rPr>
        <w:t xml:space="preserve">high immigration on a </w:t>
      </w:r>
      <w:r w:rsidR="00D30B9A" w:rsidRPr="00B94860">
        <w:rPr>
          <w:color w:val="000000" w:themeColor="text1"/>
          <w:lang w:val="en-US"/>
        </w:rPr>
        <w:t>bipartisan</w:t>
      </w:r>
      <w:r w:rsidR="00921C0F" w:rsidRPr="00B94860">
        <w:rPr>
          <w:color w:val="000000" w:themeColor="text1"/>
          <w:lang w:val="en-US"/>
        </w:rPr>
        <w:t xml:space="preserve"> platform</w:t>
      </w:r>
      <w:r w:rsidR="000D5CC1" w:rsidRPr="00B94860">
        <w:rPr>
          <w:color w:val="000000" w:themeColor="text1"/>
          <w:lang w:val="en-US"/>
        </w:rPr>
        <w:t>,</w:t>
      </w:r>
      <w:r w:rsidR="000E7164" w:rsidRPr="00B94860">
        <w:rPr>
          <w:color w:val="000000" w:themeColor="text1"/>
          <w:lang w:val="en-US"/>
        </w:rPr>
        <w:t xml:space="preserve"> and </w:t>
      </w:r>
      <w:r w:rsidR="007D6B8E" w:rsidRPr="00B94860">
        <w:rPr>
          <w:color w:val="000000" w:themeColor="text1"/>
          <w:lang w:val="en-US"/>
        </w:rPr>
        <w:t>at the same time</w:t>
      </w:r>
      <w:r w:rsidR="00375694" w:rsidRPr="00B94860">
        <w:rPr>
          <w:color w:val="000000" w:themeColor="text1"/>
          <w:lang w:val="en-US"/>
        </w:rPr>
        <w:t xml:space="preserve"> implemented</w:t>
      </w:r>
      <w:r w:rsidR="007D6B8E" w:rsidRPr="00B94860">
        <w:rPr>
          <w:color w:val="000000" w:themeColor="text1"/>
          <w:lang w:val="en-US"/>
        </w:rPr>
        <w:t xml:space="preserve"> </w:t>
      </w:r>
      <w:r w:rsidR="00F2526E" w:rsidRPr="00B94860">
        <w:rPr>
          <w:color w:val="000000" w:themeColor="text1"/>
          <w:lang w:val="en-US"/>
        </w:rPr>
        <w:t>sweeping</w:t>
      </w:r>
      <w:r w:rsidR="00E069D4" w:rsidRPr="00B94860">
        <w:rPr>
          <w:color w:val="000000" w:themeColor="text1"/>
          <w:lang w:val="en-US"/>
        </w:rPr>
        <w:t xml:space="preserve"> </w:t>
      </w:r>
      <w:r w:rsidR="00D30B9A" w:rsidRPr="00B94860">
        <w:rPr>
          <w:color w:val="000000" w:themeColor="text1"/>
          <w:lang w:val="en-US"/>
        </w:rPr>
        <w:t xml:space="preserve">multicultural policies. </w:t>
      </w:r>
      <w:r w:rsidR="007C14ED" w:rsidRPr="00B94860">
        <w:rPr>
          <w:color w:val="000000" w:themeColor="text1"/>
          <w:lang w:val="en-US"/>
        </w:rPr>
        <w:t xml:space="preserve">This </w:t>
      </w:r>
      <w:r w:rsidR="00182AFC" w:rsidRPr="00B94860">
        <w:rPr>
          <w:color w:val="000000" w:themeColor="text1"/>
          <w:lang w:val="en-US"/>
        </w:rPr>
        <w:t xml:space="preserve">de facto bipartisanship effectively hid these policies </w:t>
      </w:r>
      <w:r w:rsidR="008660A6" w:rsidRPr="00B94860">
        <w:rPr>
          <w:color w:val="000000" w:themeColor="text1"/>
          <w:lang w:val="en-US"/>
        </w:rPr>
        <w:t>from the</w:t>
      </w:r>
      <w:r w:rsidR="003726C0" w:rsidRPr="00B94860">
        <w:rPr>
          <w:color w:val="000000" w:themeColor="text1"/>
          <w:lang w:val="en-US"/>
        </w:rPr>
        <w:t xml:space="preserve"> </w:t>
      </w:r>
      <w:r w:rsidR="00375694" w:rsidRPr="00B94860">
        <w:rPr>
          <w:color w:val="000000" w:themeColor="text1"/>
          <w:lang w:val="en-US"/>
        </w:rPr>
        <w:t xml:space="preserve">majority of </w:t>
      </w:r>
      <w:r w:rsidR="00F25A99" w:rsidRPr="00B94860">
        <w:rPr>
          <w:color w:val="000000" w:themeColor="text1"/>
          <w:lang w:val="en-US"/>
        </w:rPr>
        <w:t>voters</w:t>
      </w:r>
      <w:r w:rsidR="00375694" w:rsidRPr="00B94860">
        <w:rPr>
          <w:color w:val="000000" w:themeColor="text1"/>
          <w:lang w:val="en-US"/>
        </w:rPr>
        <w:t xml:space="preserve"> who did not share them.</w:t>
      </w:r>
      <w:r w:rsidR="008660A6" w:rsidRPr="00B94860">
        <w:rPr>
          <w:color w:val="000000" w:themeColor="text1"/>
          <w:lang w:val="en-US"/>
        </w:rPr>
        <w:t xml:space="preserve"> There was no political </w:t>
      </w:r>
      <w:r w:rsidR="00732302" w:rsidRPr="00B94860">
        <w:rPr>
          <w:color w:val="000000" w:themeColor="text1"/>
          <w:lang w:val="en-US"/>
        </w:rPr>
        <w:t>mobilisation of</w:t>
      </w:r>
      <w:r w:rsidR="008660A6" w:rsidRPr="00B94860">
        <w:rPr>
          <w:color w:val="000000" w:themeColor="text1"/>
          <w:lang w:val="en-US"/>
        </w:rPr>
        <w:t xml:space="preserve"> the voters who opposed this bipartisan agenda. One Nation was an exception but, after it flourished in the late 1990s, it was relegated to</w:t>
      </w:r>
      <w:r w:rsidR="00732302">
        <w:rPr>
          <w:color w:val="000000" w:themeColor="text1"/>
          <w:lang w:val="en-US"/>
        </w:rPr>
        <w:t xml:space="preserve"> being</w:t>
      </w:r>
      <w:r w:rsidR="008660A6" w:rsidRPr="00B94860">
        <w:rPr>
          <w:color w:val="000000" w:themeColor="text1"/>
          <w:lang w:val="en-US"/>
        </w:rPr>
        <w:t xml:space="preserve"> a fringe player, in part because it has been stigmatised as racist and therefore not a legitimate political player.</w:t>
      </w:r>
    </w:p>
    <w:p w14:paraId="6F399034" w14:textId="07DF61FE" w:rsidR="00C873E5" w:rsidRPr="00B94860" w:rsidRDefault="00EF72E0" w:rsidP="009E4D93">
      <w:pPr>
        <w:spacing w:after="120"/>
        <w:rPr>
          <w:color w:val="000000" w:themeColor="text1"/>
          <w:lang w:val="en-US"/>
        </w:rPr>
      </w:pPr>
      <w:r w:rsidRPr="00B94860">
        <w:rPr>
          <w:color w:val="000000" w:themeColor="text1"/>
          <w:lang w:val="en-US"/>
        </w:rPr>
        <w:t>As we detail below</w:t>
      </w:r>
      <w:r w:rsidR="008130DD" w:rsidRPr="00B94860">
        <w:rPr>
          <w:color w:val="000000" w:themeColor="text1"/>
          <w:lang w:val="en-US"/>
        </w:rPr>
        <w:t xml:space="preserve">, following the Labor federal election victories in 2022 and 2025, expert </w:t>
      </w:r>
      <w:r w:rsidR="003B3C2D" w:rsidRPr="00B94860">
        <w:rPr>
          <w:color w:val="000000" w:themeColor="text1"/>
          <w:lang w:val="en-US"/>
        </w:rPr>
        <w:t xml:space="preserve">electoral commentators have largely ignored the Australia-first voting constituency. </w:t>
      </w:r>
      <w:r w:rsidR="0005420B" w:rsidRPr="00B94860">
        <w:rPr>
          <w:color w:val="000000" w:themeColor="text1"/>
          <w:lang w:val="en-US"/>
        </w:rPr>
        <w:t xml:space="preserve">They see this constituency </w:t>
      </w:r>
      <w:r w:rsidR="002A600A" w:rsidRPr="00B94860">
        <w:rPr>
          <w:color w:val="000000" w:themeColor="text1"/>
          <w:lang w:val="en-US"/>
        </w:rPr>
        <w:t xml:space="preserve">as a dying remnant of the past. </w:t>
      </w:r>
      <w:r w:rsidR="00941695" w:rsidRPr="00B94860">
        <w:rPr>
          <w:color w:val="000000" w:themeColor="text1"/>
          <w:lang w:val="en-US"/>
        </w:rPr>
        <w:t>Recent evidence</w:t>
      </w:r>
      <w:r w:rsidR="00EC4533" w:rsidRPr="00B94860">
        <w:rPr>
          <w:color w:val="000000" w:themeColor="text1"/>
          <w:lang w:val="en-US"/>
        </w:rPr>
        <w:t>, includ</w:t>
      </w:r>
      <w:r w:rsidR="00401497" w:rsidRPr="00B94860">
        <w:rPr>
          <w:color w:val="000000" w:themeColor="text1"/>
          <w:lang w:val="en-US"/>
        </w:rPr>
        <w:t>i</w:t>
      </w:r>
      <w:r w:rsidR="00EC4533" w:rsidRPr="00B94860">
        <w:rPr>
          <w:color w:val="000000" w:themeColor="text1"/>
          <w:lang w:val="en-US"/>
        </w:rPr>
        <w:t>ng the surge in One Nation</w:t>
      </w:r>
      <w:r w:rsidR="00732302">
        <w:rPr>
          <w:color w:val="000000" w:themeColor="text1"/>
          <w:lang w:val="en-US"/>
        </w:rPr>
        <w:t>’s</w:t>
      </w:r>
      <w:r w:rsidR="00EC4533" w:rsidRPr="00B94860">
        <w:rPr>
          <w:color w:val="000000" w:themeColor="text1"/>
          <w:lang w:val="en-US"/>
        </w:rPr>
        <w:t xml:space="preserve"> support</w:t>
      </w:r>
      <w:r w:rsidR="00401497" w:rsidRPr="00B94860">
        <w:rPr>
          <w:color w:val="000000" w:themeColor="text1"/>
          <w:lang w:val="en-US"/>
        </w:rPr>
        <w:t>,</w:t>
      </w:r>
      <w:r w:rsidR="00EC4533" w:rsidRPr="00B94860">
        <w:rPr>
          <w:color w:val="000000" w:themeColor="text1"/>
          <w:lang w:val="en-US"/>
        </w:rPr>
        <w:t xml:space="preserve"> indicates that this </w:t>
      </w:r>
      <w:r w:rsidR="001E2E9C" w:rsidRPr="00B94860">
        <w:rPr>
          <w:color w:val="000000" w:themeColor="text1"/>
          <w:lang w:val="en-US"/>
        </w:rPr>
        <w:t>judgement was incorrect.</w:t>
      </w:r>
      <w:r w:rsidR="00D90E8E" w:rsidRPr="00B94860">
        <w:rPr>
          <w:color w:val="000000" w:themeColor="text1"/>
          <w:lang w:val="en-US"/>
        </w:rPr>
        <w:t xml:space="preserve"> </w:t>
      </w:r>
      <w:r w:rsidR="00C873E5" w:rsidRPr="00B94860">
        <w:rPr>
          <w:color w:val="000000" w:themeColor="text1"/>
          <w:lang w:val="en-US"/>
        </w:rPr>
        <w:t>Our surveys, also detailed below</w:t>
      </w:r>
      <w:r w:rsidR="00D90E8E" w:rsidRPr="00B94860">
        <w:rPr>
          <w:color w:val="000000" w:themeColor="text1"/>
          <w:lang w:val="en-US"/>
        </w:rPr>
        <w:t>,</w:t>
      </w:r>
      <w:r w:rsidR="00C873E5" w:rsidRPr="00B94860">
        <w:rPr>
          <w:color w:val="000000" w:themeColor="text1"/>
          <w:lang w:val="en-US"/>
        </w:rPr>
        <w:t xml:space="preserve"> confirm </w:t>
      </w:r>
      <w:r w:rsidR="00AC5A51" w:rsidRPr="00B94860">
        <w:rPr>
          <w:color w:val="000000" w:themeColor="text1"/>
          <w:lang w:val="en-US"/>
        </w:rPr>
        <w:t>the presence of a large Austra</w:t>
      </w:r>
      <w:r w:rsidR="00D90E8E" w:rsidRPr="00B94860">
        <w:rPr>
          <w:color w:val="000000" w:themeColor="text1"/>
          <w:lang w:val="en-US"/>
        </w:rPr>
        <w:t>lia</w:t>
      </w:r>
      <w:r w:rsidR="00AC5A51" w:rsidRPr="00B94860">
        <w:rPr>
          <w:color w:val="000000" w:themeColor="text1"/>
          <w:lang w:val="en-US"/>
        </w:rPr>
        <w:t xml:space="preserve">-first voting </w:t>
      </w:r>
      <w:proofErr w:type="spellStart"/>
      <w:r w:rsidR="00AC5A51" w:rsidRPr="00B94860">
        <w:rPr>
          <w:color w:val="000000" w:themeColor="text1"/>
          <w:lang w:val="en-US"/>
        </w:rPr>
        <w:t>block</w:t>
      </w:r>
      <w:proofErr w:type="spellEnd"/>
      <w:r w:rsidR="00D90E8E" w:rsidRPr="00B94860">
        <w:rPr>
          <w:color w:val="000000" w:themeColor="text1"/>
          <w:lang w:val="en-US"/>
        </w:rPr>
        <w:t>.</w:t>
      </w:r>
    </w:p>
    <w:p w14:paraId="6F4E3489" w14:textId="239930B8" w:rsidR="00D90E8E" w:rsidRPr="00B94860" w:rsidRDefault="00D0439A" w:rsidP="009E4D93">
      <w:pPr>
        <w:spacing w:after="120"/>
        <w:rPr>
          <w:color w:val="000000" w:themeColor="text1"/>
          <w:lang w:val="en-US"/>
        </w:rPr>
      </w:pPr>
      <w:r w:rsidRPr="00B94860">
        <w:rPr>
          <w:color w:val="000000" w:themeColor="text1"/>
          <w:lang w:val="en-US"/>
        </w:rPr>
        <w:t>This raises the question, how could Australia</w:t>
      </w:r>
      <w:r w:rsidR="00DB1C6B" w:rsidRPr="00B94860">
        <w:rPr>
          <w:color w:val="000000" w:themeColor="text1"/>
          <w:lang w:val="en-US"/>
        </w:rPr>
        <w:t>-first values have survived in the face of elite endorsement of the n</w:t>
      </w:r>
      <w:r w:rsidR="0038171B" w:rsidRPr="00B94860">
        <w:rPr>
          <w:color w:val="000000" w:themeColor="text1"/>
          <w:lang w:val="en-US"/>
        </w:rPr>
        <w:t>eoliberal and progressive cultural agenda?</w:t>
      </w:r>
    </w:p>
    <w:p w14:paraId="2FF8B745" w14:textId="3B0A1FBB" w:rsidR="00452C7A" w:rsidRPr="00B94860" w:rsidRDefault="004A115D" w:rsidP="00452C7A">
      <w:pPr>
        <w:spacing w:after="120"/>
        <w:rPr>
          <w:color w:val="000000" w:themeColor="text1"/>
          <w:lang w:val="en-US"/>
        </w:rPr>
      </w:pPr>
      <w:r w:rsidRPr="00B94860">
        <w:rPr>
          <w:color w:val="000000" w:themeColor="text1"/>
          <w:lang w:val="en-US"/>
        </w:rPr>
        <w:t xml:space="preserve">Our hypothesis is that </w:t>
      </w:r>
      <w:r w:rsidR="00CA7DBD" w:rsidRPr="00B94860">
        <w:rPr>
          <w:color w:val="000000" w:themeColor="text1"/>
          <w:lang w:val="en-US"/>
        </w:rPr>
        <w:t>Australian voters</w:t>
      </w:r>
      <w:r w:rsidR="00FD218D" w:rsidRPr="00B94860">
        <w:rPr>
          <w:color w:val="000000" w:themeColor="text1"/>
          <w:lang w:val="en-US"/>
        </w:rPr>
        <w:t>’</w:t>
      </w:r>
      <w:r w:rsidR="00CA7DBD" w:rsidRPr="00B94860">
        <w:rPr>
          <w:color w:val="000000" w:themeColor="text1"/>
          <w:lang w:val="en-US"/>
        </w:rPr>
        <w:t xml:space="preserve"> self-identification </w:t>
      </w:r>
      <w:r w:rsidR="00AB049D" w:rsidRPr="00B94860">
        <w:rPr>
          <w:color w:val="000000" w:themeColor="text1"/>
          <w:lang w:val="en-US"/>
        </w:rPr>
        <w:t xml:space="preserve">and expectations of government </w:t>
      </w:r>
      <w:r w:rsidR="00CF51C4" w:rsidRPr="00B94860">
        <w:rPr>
          <w:color w:val="000000" w:themeColor="text1"/>
          <w:lang w:val="en-US"/>
        </w:rPr>
        <w:t xml:space="preserve">are a product </w:t>
      </w:r>
      <w:r w:rsidR="00452C7A" w:rsidRPr="00B94860">
        <w:rPr>
          <w:color w:val="000000" w:themeColor="text1"/>
          <w:lang w:val="en-US"/>
        </w:rPr>
        <w:t xml:space="preserve">of a century of </w:t>
      </w:r>
      <w:r w:rsidR="00F31244" w:rsidRPr="00B94860">
        <w:rPr>
          <w:color w:val="000000" w:themeColor="text1"/>
          <w:lang w:val="en-US"/>
        </w:rPr>
        <w:t xml:space="preserve">successful </w:t>
      </w:r>
      <w:r w:rsidR="00452C7A" w:rsidRPr="00B94860">
        <w:rPr>
          <w:color w:val="000000" w:themeColor="text1"/>
          <w:lang w:val="en-US"/>
        </w:rPr>
        <w:t xml:space="preserve">nation building. </w:t>
      </w:r>
      <w:r w:rsidR="002C6511" w:rsidRPr="00B94860">
        <w:rPr>
          <w:color w:val="000000" w:themeColor="text1"/>
          <w:lang w:val="en-US"/>
        </w:rPr>
        <w:t xml:space="preserve">Australia First values </w:t>
      </w:r>
      <w:r w:rsidR="00452C7A" w:rsidRPr="00B94860">
        <w:rPr>
          <w:color w:val="000000" w:themeColor="text1"/>
          <w:lang w:val="en-US"/>
        </w:rPr>
        <w:t xml:space="preserve">firmed during World War </w:t>
      </w:r>
      <w:r w:rsidR="00FD218D" w:rsidRPr="00B94860">
        <w:rPr>
          <w:color w:val="000000" w:themeColor="text1"/>
          <w:lang w:val="en-US"/>
        </w:rPr>
        <w:t xml:space="preserve">II </w:t>
      </w:r>
      <w:r w:rsidR="00452C7A" w:rsidRPr="00B94860">
        <w:rPr>
          <w:color w:val="000000" w:themeColor="text1"/>
          <w:lang w:val="en-US"/>
        </w:rPr>
        <w:t xml:space="preserve">when Australia’s very survival depended on </w:t>
      </w:r>
      <w:r w:rsidR="00D61DE4" w:rsidRPr="00B94860">
        <w:rPr>
          <w:color w:val="000000" w:themeColor="text1"/>
          <w:lang w:val="en-US"/>
        </w:rPr>
        <w:t>citi</w:t>
      </w:r>
      <w:r w:rsidR="0017736D" w:rsidRPr="00B94860">
        <w:rPr>
          <w:color w:val="000000" w:themeColor="text1"/>
          <w:lang w:val="en-US"/>
        </w:rPr>
        <w:t>zens</w:t>
      </w:r>
      <w:r w:rsidR="00462740" w:rsidRPr="00B94860">
        <w:rPr>
          <w:color w:val="000000" w:themeColor="text1"/>
          <w:lang w:val="en-US"/>
        </w:rPr>
        <w:t xml:space="preserve"> cooperating to </w:t>
      </w:r>
      <w:r w:rsidR="00452C7A" w:rsidRPr="00B94860">
        <w:rPr>
          <w:color w:val="000000" w:themeColor="text1"/>
          <w:lang w:val="en-US"/>
        </w:rPr>
        <w:t>defeat the Japanese assault. In the subsequent post-war decades to the end of the 1960s (covering the Menzies era)</w:t>
      </w:r>
      <w:r w:rsidR="0017736D" w:rsidRPr="00B94860">
        <w:rPr>
          <w:color w:val="000000" w:themeColor="text1"/>
          <w:lang w:val="en-US"/>
        </w:rPr>
        <w:t>,</w:t>
      </w:r>
      <w:r w:rsidR="00452C7A" w:rsidRPr="00B94860">
        <w:rPr>
          <w:color w:val="000000" w:themeColor="text1"/>
          <w:lang w:val="en-US"/>
        </w:rPr>
        <w:t xml:space="preserve"> Australia’s policy was for full-on national economic development.</w:t>
      </w:r>
      <w:r w:rsidR="00FD218D" w:rsidRPr="00B94860">
        <w:rPr>
          <w:color w:val="000000" w:themeColor="text1"/>
          <w:lang w:val="en-US"/>
        </w:rPr>
        <w:t xml:space="preserve"> For example, t</w:t>
      </w:r>
      <w:r w:rsidR="00452C7A" w:rsidRPr="00B94860">
        <w:rPr>
          <w:color w:val="000000" w:themeColor="text1"/>
          <w:lang w:val="en-US"/>
        </w:rPr>
        <w:t xml:space="preserve">he </w:t>
      </w:r>
      <w:r w:rsidR="00AD4039" w:rsidRPr="00B94860">
        <w:rPr>
          <w:color w:val="000000" w:themeColor="text1"/>
          <w:lang w:val="en-US"/>
        </w:rPr>
        <w:t>Menzi</w:t>
      </w:r>
      <w:r w:rsidR="00CD408B" w:rsidRPr="00B94860">
        <w:rPr>
          <w:color w:val="000000" w:themeColor="text1"/>
          <w:lang w:val="en-US"/>
        </w:rPr>
        <w:t xml:space="preserve">es </w:t>
      </w:r>
      <w:r w:rsidR="00452C7A" w:rsidRPr="00B94860">
        <w:rPr>
          <w:color w:val="000000" w:themeColor="text1"/>
          <w:lang w:val="en-US"/>
        </w:rPr>
        <w:t xml:space="preserve">Government pursued a defensive stance against global free trade pressures. Its priority was to build Australia’s industrial base around tariff walls. </w:t>
      </w:r>
    </w:p>
    <w:p w14:paraId="739B9B1E" w14:textId="0E702F4A" w:rsidR="00452C7A" w:rsidRPr="00B94860" w:rsidRDefault="00452C7A" w:rsidP="00452C7A">
      <w:pPr>
        <w:spacing w:after="120"/>
        <w:rPr>
          <w:color w:val="000000" w:themeColor="text1"/>
          <w:lang w:val="en-US"/>
        </w:rPr>
      </w:pPr>
      <w:r w:rsidRPr="00B94860">
        <w:rPr>
          <w:color w:val="000000" w:themeColor="text1"/>
          <w:lang w:val="en-US"/>
        </w:rPr>
        <w:t>This policy was remarkably successful. Australia did industriali</w:t>
      </w:r>
      <w:r w:rsidR="000934DF" w:rsidRPr="00B94860">
        <w:rPr>
          <w:color w:val="000000" w:themeColor="text1"/>
          <w:lang w:val="en-US"/>
        </w:rPr>
        <w:t>s</w:t>
      </w:r>
      <w:r w:rsidR="00BE4A40" w:rsidRPr="00B94860">
        <w:rPr>
          <w:color w:val="000000" w:themeColor="text1"/>
          <w:lang w:val="en-US"/>
        </w:rPr>
        <w:t>e</w:t>
      </w:r>
      <w:r w:rsidRPr="00B94860">
        <w:rPr>
          <w:color w:val="000000" w:themeColor="text1"/>
          <w:lang w:val="en-US"/>
        </w:rPr>
        <w:t xml:space="preserve">. The 1950s and 1960s were marked by sustained growth in employment and </w:t>
      </w:r>
      <w:r w:rsidR="00230AC9" w:rsidRPr="00B94860">
        <w:rPr>
          <w:color w:val="000000" w:themeColor="text1"/>
          <w:lang w:val="en-US"/>
        </w:rPr>
        <w:t xml:space="preserve">in </w:t>
      </w:r>
      <w:r w:rsidRPr="00B94860">
        <w:rPr>
          <w:color w:val="000000" w:themeColor="text1"/>
          <w:lang w:val="en-US"/>
        </w:rPr>
        <w:t>real wages. Trade unions were given a place at the table, via Arbitration Commission judgements</w:t>
      </w:r>
      <w:r w:rsidR="003F6456" w:rsidRPr="00B94860">
        <w:rPr>
          <w:color w:val="000000" w:themeColor="text1"/>
          <w:lang w:val="en-US"/>
        </w:rPr>
        <w:t xml:space="preserve">, </w:t>
      </w:r>
      <w:r w:rsidR="000C2EA2" w:rsidRPr="00B94860">
        <w:rPr>
          <w:color w:val="000000" w:themeColor="text1"/>
          <w:lang w:val="en-US"/>
        </w:rPr>
        <w:t xml:space="preserve">ensuring that </w:t>
      </w:r>
      <w:r w:rsidRPr="00B94860">
        <w:rPr>
          <w:color w:val="000000" w:themeColor="text1"/>
          <w:lang w:val="en-US"/>
        </w:rPr>
        <w:t xml:space="preserve">wage earners got a fair </w:t>
      </w:r>
      <w:r w:rsidR="00E02E32" w:rsidRPr="00B94860">
        <w:rPr>
          <w:color w:val="000000" w:themeColor="text1"/>
          <w:lang w:val="en-US"/>
        </w:rPr>
        <w:t xml:space="preserve">deal, </w:t>
      </w:r>
      <w:r w:rsidR="004A5C5F" w:rsidRPr="00B94860">
        <w:rPr>
          <w:color w:val="000000" w:themeColor="text1"/>
          <w:lang w:val="en-US"/>
        </w:rPr>
        <w:t xml:space="preserve">which also included a </w:t>
      </w:r>
      <w:r w:rsidRPr="00B94860">
        <w:rPr>
          <w:color w:val="000000" w:themeColor="text1"/>
          <w:lang w:val="en-US"/>
        </w:rPr>
        <w:t xml:space="preserve">share of productivity gains. </w:t>
      </w:r>
    </w:p>
    <w:p w14:paraId="339AD1EC" w14:textId="00D2E202" w:rsidR="00452C7A" w:rsidRPr="00B94860" w:rsidRDefault="00452C7A" w:rsidP="00452C7A">
      <w:pPr>
        <w:spacing w:after="120"/>
        <w:rPr>
          <w:color w:val="000000" w:themeColor="text1"/>
          <w:lang w:val="en-US"/>
        </w:rPr>
      </w:pPr>
      <w:r w:rsidRPr="00B94860">
        <w:rPr>
          <w:color w:val="000000" w:themeColor="text1"/>
          <w:lang w:val="en-US"/>
        </w:rPr>
        <w:t>By the end of the 1960s</w:t>
      </w:r>
      <w:r w:rsidR="00D1259C" w:rsidRPr="00B94860">
        <w:rPr>
          <w:color w:val="000000" w:themeColor="text1"/>
          <w:lang w:val="en-US"/>
        </w:rPr>
        <w:t>,</w:t>
      </w:r>
      <w:r w:rsidRPr="00B94860">
        <w:rPr>
          <w:color w:val="000000" w:themeColor="text1"/>
          <w:lang w:val="en-US"/>
        </w:rPr>
        <w:t xml:space="preserve"> there was a mountain of commentary and survey evidence </w:t>
      </w:r>
      <w:r w:rsidR="00230AC9" w:rsidRPr="00B94860">
        <w:rPr>
          <w:color w:val="000000" w:themeColor="text1"/>
          <w:lang w:val="en-US"/>
        </w:rPr>
        <w:t xml:space="preserve">showing </w:t>
      </w:r>
      <w:r w:rsidRPr="00B94860">
        <w:rPr>
          <w:color w:val="000000" w:themeColor="text1"/>
          <w:lang w:val="en-US"/>
        </w:rPr>
        <w:t xml:space="preserve">that most Australians embraced what had been achieved. Most identified as Australians and were proud to do so. Australia was seen as the land of the ‘fair go’, </w:t>
      </w:r>
      <w:r w:rsidR="00AA7C6D" w:rsidRPr="00B94860">
        <w:rPr>
          <w:color w:val="000000" w:themeColor="text1"/>
          <w:lang w:val="en-US"/>
        </w:rPr>
        <w:t xml:space="preserve">democratic </w:t>
      </w:r>
      <w:r w:rsidR="00C0557C" w:rsidRPr="00B94860">
        <w:rPr>
          <w:color w:val="000000" w:themeColor="text1"/>
          <w:lang w:val="en-US"/>
        </w:rPr>
        <w:t xml:space="preserve">and </w:t>
      </w:r>
      <w:r w:rsidRPr="00B94860">
        <w:rPr>
          <w:color w:val="000000" w:themeColor="text1"/>
          <w:lang w:val="en-US"/>
        </w:rPr>
        <w:t xml:space="preserve">aggressively </w:t>
      </w:r>
      <w:r w:rsidR="007C76A0" w:rsidRPr="00B94860">
        <w:rPr>
          <w:color w:val="000000" w:themeColor="text1"/>
          <w:lang w:val="en-US"/>
        </w:rPr>
        <w:t xml:space="preserve">egalitarian </w:t>
      </w:r>
      <w:r w:rsidRPr="00B94860">
        <w:rPr>
          <w:color w:val="000000" w:themeColor="text1"/>
          <w:lang w:val="en-US"/>
        </w:rPr>
        <w:t>(nobody should ‘</w:t>
      </w:r>
      <w:r w:rsidR="00230AC9" w:rsidRPr="00B94860">
        <w:rPr>
          <w:color w:val="000000" w:themeColor="text1"/>
          <w:lang w:val="en-US"/>
        </w:rPr>
        <w:t xml:space="preserve">put </w:t>
      </w:r>
      <w:r w:rsidRPr="00B94860">
        <w:rPr>
          <w:color w:val="000000" w:themeColor="text1"/>
          <w:lang w:val="en-US"/>
        </w:rPr>
        <w:t>on airs’). It was a society in which ordinary people set the standards.</w:t>
      </w:r>
    </w:p>
    <w:p w14:paraId="557426AC" w14:textId="2C1FB369" w:rsidR="00452C7A" w:rsidRPr="00B94860" w:rsidRDefault="00452C7A" w:rsidP="00452C7A">
      <w:pPr>
        <w:spacing w:after="120"/>
        <w:rPr>
          <w:color w:val="000000" w:themeColor="text1"/>
          <w:lang w:val="en-US"/>
        </w:rPr>
      </w:pPr>
      <w:r w:rsidRPr="00B94860">
        <w:rPr>
          <w:color w:val="000000" w:themeColor="text1"/>
          <w:lang w:val="en-US"/>
        </w:rPr>
        <w:t xml:space="preserve">Our polling, as detailed below, shows that these orientations </w:t>
      </w:r>
      <w:r w:rsidR="00F20701" w:rsidRPr="00B94860">
        <w:rPr>
          <w:color w:val="000000" w:themeColor="text1"/>
          <w:lang w:val="en-US"/>
        </w:rPr>
        <w:t>are durable and su</w:t>
      </w:r>
      <w:r w:rsidRPr="00B94860">
        <w:rPr>
          <w:color w:val="000000" w:themeColor="text1"/>
          <w:lang w:val="en-US"/>
        </w:rPr>
        <w:t>rvive in the minds of most voters.</w:t>
      </w:r>
    </w:p>
    <w:p w14:paraId="63FC6974" w14:textId="5182EB54" w:rsidR="00452C7A" w:rsidRPr="00B94860" w:rsidRDefault="00452C7A" w:rsidP="00452C7A">
      <w:pPr>
        <w:spacing w:after="120"/>
        <w:rPr>
          <w:color w:val="000000" w:themeColor="text1"/>
          <w:lang w:val="en-US"/>
        </w:rPr>
      </w:pPr>
      <w:r w:rsidRPr="00B94860">
        <w:rPr>
          <w:color w:val="000000" w:themeColor="text1"/>
          <w:lang w:val="en-US"/>
        </w:rPr>
        <w:t xml:space="preserve">They survive despite the </w:t>
      </w:r>
      <w:r w:rsidR="003B6FE6" w:rsidRPr="00B94860">
        <w:rPr>
          <w:color w:val="000000" w:themeColor="text1"/>
          <w:lang w:val="en-US"/>
        </w:rPr>
        <w:t xml:space="preserve">more recent </w:t>
      </w:r>
      <w:r w:rsidR="00F20701" w:rsidRPr="00B94860">
        <w:rPr>
          <w:color w:val="000000" w:themeColor="text1"/>
          <w:lang w:val="en-US"/>
        </w:rPr>
        <w:t xml:space="preserve">and determined </w:t>
      </w:r>
      <w:r w:rsidRPr="00B94860">
        <w:rPr>
          <w:color w:val="000000" w:themeColor="text1"/>
          <w:lang w:val="en-US"/>
        </w:rPr>
        <w:t xml:space="preserve">indoctrination of the young in progressive </w:t>
      </w:r>
      <w:r w:rsidR="00110F8B" w:rsidRPr="00B94860">
        <w:rPr>
          <w:color w:val="000000" w:themeColor="text1"/>
          <w:lang w:val="en-US"/>
        </w:rPr>
        <w:t>diversity and minority</w:t>
      </w:r>
      <w:r w:rsidR="008D720C" w:rsidRPr="00B94860">
        <w:rPr>
          <w:color w:val="000000" w:themeColor="text1"/>
          <w:lang w:val="en-US"/>
        </w:rPr>
        <w:t>-</w:t>
      </w:r>
      <w:r w:rsidR="00110F8B" w:rsidRPr="00B94860">
        <w:rPr>
          <w:color w:val="000000" w:themeColor="text1"/>
          <w:lang w:val="en-US"/>
        </w:rPr>
        <w:t xml:space="preserve">based </w:t>
      </w:r>
      <w:r w:rsidRPr="00B94860">
        <w:rPr>
          <w:color w:val="000000" w:themeColor="text1"/>
          <w:lang w:val="en-US"/>
        </w:rPr>
        <w:t xml:space="preserve">values. They </w:t>
      </w:r>
      <w:r w:rsidR="00C62819" w:rsidRPr="00B94860">
        <w:rPr>
          <w:color w:val="000000" w:themeColor="text1"/>
          <w:lang w:val="en-US"/>
        </w:rPr>
        <w:t>survive</w:t>
      </w:r>
      <w:r w:rsidRPr="00B94860">
        <w:rPr>
          <w:color w:val="000000" w:themeColor="text1"/>
          <w:lang w:val="en-US"/>
        </w:rPr>
        <w:t xml:space="preserve"> in sporting clubs, pubs and workplaces, where some, at least of the young are </w:t>
      </w:r>
      <w:proofErr w:type="spellStart"/>
      <w:r w:rsidRPr="00B94860">
        <w:rPr>
          <w:color w:val="000000" w:themeColor="text1"/>
          <w:lang w:val="en-US"/>
        </w:rPr>
        <w:t>resociali</w:t>
      </w:r>
      <w:r w:rsidR="00C62819" w:rsidRPr="00B94860">
        <w:rPr>
          <w:color w:val="000000" w:themeColor="text1"/>
          <w:lang w:val="en-US"/>
        </w:rPr>
        <w:t>s</w:t>
      </w:r>
      <w:r w:rsidRPr="00B94860">
        <w:rPr>
          <w:color w:val="000000" w:themeColor="text1"/>
          <w:lang w:val="en-US"/>
        </w:rPr>
        <w:t>ed</w:t>
      </w:r>
      <w:proofErr w:type="spellEnd"/>
      <w:r w:rsidRPr="00B94860">
        <w:rPr>
          <w:color w:val="000000" w:themeColor="text1"/>
          <w:lang w:val="en-US"/>
        </w:rPr>
        <w:t xml:space="preserve">. The voters in question are not fossils. As we show </w:t>
      </w:r>
      <w:r w:rsidR="00C638E0" w:rsidRPr="00B94860">
        <w:rPr>
          <w:color w:val="000000" w:themeColor="text1"/>
          <w:lang w:val="en-US"/>
        </w:rPr>
        <w:t>below</w:t>
      </w:r>
      <w:r w:rsidR="00C70647" w:rsidRPr="00B94860">
        <w:rPr>
          <w:color w:val="000000" w:themeColor="text1"/>
          <w:lang w:val="en-US"/>
        </w:rPr>
        <w:t>,</w:t>
      </w:r>
      <w:r w:rsidR="00C638E0" w:rsidRPr="00B94860">
        <w:rPr>
          <w:color w:val="000000" w:themeColor="text1"/>
          <w:lang w:val="en-US"/>
        </w:rPr>
        <w:t xml:space="preserve"> </w:t>
      </w:r>
      <w:r w:rsidRPr="00B94860">
        <w:rPr>
          <w:color w:val="000000" w:themeColor="text1"/>
          <w:lang w:val="en-US"/>
        </w:rPr>
        <w:t xml:space="preserve">their ranks are </w:t>
      </w:r>
      <w:r w:rsidR="00C62819" w:rsidRPr="00B94860">
        <w:rPr>
          <w:color w:val="000000" w:themeColor="text1"/>
          <w:lang w:val="en-US"/>
        </w:rPr>
        <w:t xml:space="preserve">also </w:t>
      </w:r>
      <w:r w:rsidRPr="00B94860">
        <w:rPr>
          <w:color w:val="000000" w:themeColor="text1"/>
          <w:lang w:val="en-US"/>
        </w:rPr>
        <w:t xml:space="preserve">being augmented by earlier arrived migrants, most of whom embrace an Australia-first, patriotic perspective. </w:t>
      </w:r>
    </w:p>
    <w:p w14:paraId="0DC9E2E3" w14:textId="0DC0909F" w:rsidR="00992EF2" w:rsidRPr="00B94860" w:rsidRDefault="00F071EC" w:rsidP="00235ECC">
      <w:pPr>
        <w:pStyle w:val="Heading1"/>
        <w:rPr>
          <w:lang w:val="en-US"/>
        </w:rPr>
      </w:pPr>
      <w:bookmarkStart w:id="10" w:name="_Toc226213949"/>
      <w:bookmarkStart w:id="11" w:name="_Toc226214075"/>
      <w:bookmarkStart w:id="12" w:name="_Toc227259216"/>
      <w:bookmarkStart w:id="13" w:name="_Toc227523335"/>
      <w:r w:rsidRPr="00B94860">
        <w:rPr>
          <w:lang w:val="en-US"/>
        </w:rPr>
        <w:lastRenderedPageBreak/>
        <w:t>Exp</w:t>
      </w:r>
      <w:r w:rsidR="00992EF2" w:rsidRPr="00B94860">
        <w:rPr>
          <w:lang w:val="en-US"/>
        </w:rPr>
        <w:t xml:space="preserve">ert </w:t>
      </w:r>
      <w:r w:rsidRPr="00B94860">
        <w:rPr>
          <w:lang w:val="en-US"/>
        </w:rPr>
        <w:t xml:space="preserve">election </w:t>
      </w:r>
      <w:r w:rsidR="00992EF2" w:rsidRPr="00B94860">
        <w:rPr>
          <w:lang w:val="en-US"/>
        </w:rPr>
        <w:t>commentary</w:t>
      </w:r>
      <w:r w:rsidR="006C6F92" w:rsidRPr="00B94860">
        <w:rPr>
          <w:lang w:val="en-US"/>
        </w:rPr>
        <w:t xml:space="preserve"> in Australia</w:t>
      </w:r>
      <w:bookmarkEnd w:id="10"/>
      <w:bookmarkEnd w:id="11"/>
      <w:bookmarkEnd w:id="12"/>
      <w:bookmarkEnd w:id="13"/>
    </w:p>
    <w:p w14:paraId="1511E4E6" w14:textId="268AE679" w:rsidR="00992EF2" w:rsidRPr="00B94860" w:rsidRDefault="00726751" w:rsidP="009E4D93">
      <w:pPr>
        <w:spacing w:after="120"/>
        <w:rPr>
          <w:color w:val="000000" w:themeColor="text1"/>
          <w:lang w:val="en-US"/>
        </w:rPr>
      </w:pPr>
      <w:r w:rsidRPr="00B94860">
        <w:rPr>
          <w:color w:val="000000" w:themeColor="text1"/>
          <w:lang w:val="en-US"/>
        </w:rPr>
        <w:t xml:space="preserve">Until recently, most expert </w:t>
      </w:r>
      <w:r w:rsidR="00975321" w:rsidRPr="00B94860">
        <w:rPr>
          <w:color w:val="000000" w:themeColor="text1"/>
          <w:lang w:val="en-US"/>
        </w:rPr>
        <w:t xml:space="preserve">electoral commentators have shared the view that the </w:t>
      </w:r>
      <w:r w:rsidR="00932ECD" w:rsidRPr="00B94860">
        <w:rPr>
          <w:color w:val="000000" w:themeColor="text1"/>
          <w:lang w:val="en-US"/>
        </w:rPr>
        <w:t xml:space="preserve">neoliberal, progressive social agenda </w:t>
      </w:r>
      <w:r w:rsidR="00664449" w:rsidRPr="00B94860">
        <w:rPr>
          <w:color w:val="000000" w:themeColor="text1"/>
          <w:lang w:val="en-US"/>
        </w:rPr>
        <w:t xml:space="preserve">will prevail. </w:t>
      </w:r>
      <w:r w:rsidR="00AA73EC" w:rsidRPr="00B94860">
        <w:rPr>
          <w:color w:val="000000" w:themeColor="text1"/>
          <w:lang w:val="en-US"/>
        </w:rPr>
        <w:t>Such views dominated commentary in the aftermath of Labor’s 2022 Federal election victor</w:t>
      </w:r>
      <w:r w:rsidR="00C04742" w:rsidRPr="00B94860">
        <w:rPr>
          <w:color w:val="000000" w:themeColor="text1"/>
          <w:lang w:val="en-US"/>
        </w:rPr>
        <w:t xml:space="preserve">y. Labor seemed </w:t>
      </w:r>
      <w:r w:rsidR="004E101D" w:rsidRPr="00B94860">
        <w:rPr>
          <w:color w:val="000000" w:themeColor="text1"/>
          <w:lang w:val="en-US"/>
        </w:rPr>
        <w:t xml:space="preserve">to be </w:t>
      </w:r>
      <w:r w:rsidR="006972AF" w:rsidRPr="00B94860">
        <w:rPr>
          <w:color w:val="000000" w:themeColor="text1"/>
          <w:lang w:val="en-US"/>
        </w:rPr>
        <w:t>on the right side of history</w:t>
      </w:r>
      <w:r w:rsidR="00BB52C1" w:rsidRPr="00B94860">
        <w:rPr>
          <w:color w:val="000000" w:themeColor="text1"/>
          <w:lang w:val="en-US"/>
        </w:rPr>
        <w:t xml:space="preserve">, </w:t>
      </w:r>
      <w:r w:rsidR="00B353CB" w:rsidRPr="00B94860">
        <w:rPr>
          <w:color w:val="000000" w:themeColor="text1"/>
          <w:lang w:val="en-US"/>
        </w:rPr>
        <w:t xml:space="preserve">riding </w:t>
      </w:r>
      <w:r w:rsidR="00992EF2" w:rsidRPr="00B94860">
        <w:rPr>
          <w:color w:val="000000" w:themeColor="text1"/>
          <w:lang w:val="en-US"/>
        </w:rPr>
        <w:t>the wave of future</w:t>
      </w:r>
      <w:r w:rsidR="00B353CB" w:rsidRPr="00B94860">
        <w:rPr>
          <w:color w:val="000000" w:themeColor="text1"/>
          <w:lang w:val="en-US"/>
        </w:rPr>
        <w:t xml:space="preserve"> voters’ concerns.</w:t>
      </w:r>
      <w:r w:rsidR="00992EF2" w:rsidRPr="00B94860">
        <w:rPr>
          <w:color w:val="000000" w:themeColor="text1"/>
          <w:lang w:val="en-US"/>
        </w:rPr>
        <w:t xml:space="preserve"> </w:t>
      </w:r>
      <w:r w:rsidR="00ED2F11" w:rsidRPr="00B94860">
        <w:rPr>
          <w:color w:val="000000" w:themeColor="text1"/>
          <w:lang w:val="en-US"/>
        </w:rPr>
        <w:t xml:space="preserve">This </w:t>
      </w:r>
      <w:r w:rsidR="004E101D" w:rsidRPr="00B94860">
        <w:rPr>
          <w:color w:val="000000" w:themeColor="text1"/>
          <w:lang w:val="en-US"/>
        </w:rPr>
        <w:t xml:space="preserve">impression </w:t>
      </w:r>
      <w:r w:rsidR="00ED2F11" w:rsidRPr="00B94860">
        <w:rPr>
          <w:color w:val="000000" w:themeColor="text1"/>
          <w:lang w:val="en-US"/>
        </w:rPr>
        <w:t xml:space="preserve">was </w:t>
      </w:r>
      <w:r w:rsidR="00B353CB" w:rsidRPr="00B94860">
        <w:rPr>
          <w:color w:val="000000" w:themeColor="text1"/>
          <w:lang w:val="en-US"/>
        </w:rPr>
        <w:t xml:space="preserve">based on evidence of </w:t>
      </w:r>
      <w:r w:rsidR="00992EF2" w:rsidRPr="00B94860">
        <w:rPr>
          <w:color w:val="000000" w:themeColor="text1"/>
          <w:lang w:val="en-US"/>
        </w:rPr>
        <w:t xml:space="preserve">strong support </w:t>
      </w:r>
      <w:r w:rsidR="009860E2" w:rsidRPr="00B94860">
        <w:rPr>
          <w:color w:val="000000" w:themeColor="text1"/>
          <w:lang w:val="en-US"/>
        </w:rPr>
        <w:t xml:space="preserve">for Labor </w:t>
      </w:r>
      <w:r w:rsidR="00992EF2" w:rsidRPr="00B94860">
        <w:rPr>
          <w:color w:val="000000" w:themeColor="text1"/>
          <w:lang w:val="en-US"/>
        </w:rPr>
        <w:t xml:space="preserve">amongst young voters, </w:t>
      </w:r>
      <w:r w:rsidR="004E101D" w:rsidRPr="00B94860">
        <w:rPr>
          <w:color w:val="000000" w:themeColor="text1"/>
          <w:lang w:val="en-US"/>
        </w:rPr>
        <w:t xml:space="preserve">those </w:t>
      </w:r>
      <w:r w:rsidR="00992EF2" w:rsidRPr="00B94860">
        <w:rPr>
          <w:color w:val="000000" w:themeColor="text1"/>
          <w:lang w:val="en-US"/>
        </w:rPr>
        <w:t xml:space="preserve">who are the products of an education system dominated by progressive teachers and academics. Labor also appeared to have tied up the </w:t>
      </w:r>
      <w:r w:rsidR="00EC75BF" w:rsidRPr="00B94860">
        <w:rPr>
          <w:color w:val="000000" w:themeColor="text1"/>
          <w:lang w:val="en-US"/>
        </w:rPr>
        <w:t xml:space="preserve">rapidly growing </w:t>
      </w:r>
      <w:r w:rsidR="00992EF2" w:rsidRPr="00B94860">
        <w:rPr>
          <w:color w:val="000000" w:themeColor="text1"/>
          <w:lang w:val="en-US"/>
        </w:rPr>
        <w:t>migrant vote. Recently</w:t>
      </w:r>
      <w:r w:rsidR="00260F11" w:rsidRPr="00B94860">
        <w:rPr>
          <w:color w:val="000000" w:themeColor="text1"/>
          <w:lang w:val="en-US"/>
        </w:rPr>
        <w:t>-</w:t>
      </w:r>
      <w:r w:rsidR="00992EF2" w:rsidRPr="00B94860">
        <w:rPr>
          <w:color w:val="000000" w:themeColor="text1"/>
          <w:lang w:val="en-US"/>
        </w:rPr>
        <w:t>arrived migrants are sensitive about their standing in Australia</w:t>
      </w:r>
      <w:r w:rsidR="00F62453" w:rsidRPr="00B94860">
        <w:rPr>
          <w:color w:val="000000" w:themeColor="text1"/>
          <w:lang w:val="en-US"/>
        </w:rPr>
        <w:t xml:space="preserve">. </w:t>
      </w:r>
      <w:r w:rsidR="004E101D" w:rsidRPr="00B94860">
        <w:rPr>
          <w:color w:val="000000" w:themeColor="text1"/>
          <w:lang w:val="en-US"/>
        </w:rPr>
        <w:t>Consequently, t</w:t>
      </w:r>
      <w:r w:rsidR="00F62453" w:rsidRPr="00B94860">
        <w:rPr>
          <w:color w:val="000000" w:themeColor="text1"/>
          <w:lang w:val="en-US"/>
        </w:rPr>
        <w:t xml:space="preserve">hey </w:t>
      </w:r>
      <w:r w:rsidR="00A0048D" w:rsidRPr="00B94860">
        <w:rPr>
          <w:color w:val="000000" w:themeColor="text1"/>
          <w:lang w:val="en-US"/>
        </w:rPr>
        <w:t xml:space="preserve">are receptive to Labor’s outspoken </w:t>
      </w:r>
      <w:r w:rsidR="00F62453" w:rsidRPr="00B94860">
        <w:rPr>
          <w:color w:val="000000" w:themeColor="text1"/>
          <w:lang w:val="en-US"/>
        </w:rPr>
        <w:t xml:space="preserve">support </w:t>
      </w:r>
      <w:r w:rsidR="0014328C" w:rsidRPr="00B94860">
        <w:rPr>
          <w:color w:val="000000" w:themeColor="text1"/>
          <w:lang w:val="en-US"/>
        </w:rPr>
        <w:t xml:space="preserve">for </w:t>
      </w:r>
      <w:r w:rsidR="00992EF2" w:rsidRPr="00B94860">
        <w:rPr>
          <w:color w:val="000000" w:themeColor="text1"/>
          <w:lang w:val="en-US"/>
        </w:rPr>
        <w:t>multiculturalism</w:t>
      </w:r>
      <w:r w:rsidR="0014328C" w:rsidRPr="00B94860">
        <w:rPr>
          <w:color w:val="000000" w:themeColor="text1"/>
          <w:lang w:val="en-US"/>
        </w:rPr>
        <w:t>.</w:t>
      </w:r>
    </w:p>
    <w:p w14:paraId="6A871B80" w14:textId="0AB5DB6B" w:rsidR="00992EF2" w:rsidRPr="00B94860" w:rsidRDefault="00992EF2" w:rsidP="009E4D93">
      <w:pPr>
        <w:spacing w:after="120"/>
        <w:rPr>
          <w:color w:val="000000" w:themeColor="text1"/>
          <w:lang w:val="en-US"/>
        </w:rPr>
      </w:pPr>
      <w:r w:rsidRPr="00B94860">
        <w:rPr>
          <w:color w:val="000000" w:themeColor="text1"/>
          <w:lang w:val="en-US"/>
        </w:rPr>
        <w:t xml:space="preserve">The most influential of the commentary in question </w:t>
      </w:r>
      <w:r w:rsidR="00602657" w:rsidRPr="00B94860">
        <w:rPr>
          <w:color w:val="000000" w:themeColor="text1"/>
          <w:lang w:val="en-US"/>
        </w:rPr>
        <w:t xml:space="preserve">is that </w:t>
      </w:r>
      <w:r w:rsidR="009D4223" w:rsidRPr="00B94860">
        <w:rPr>
          <w:color w:val="000000" w:themeColor="text1"/>
          <w:lang w:val="en-US"/>
        </w:rPr>
        <w:t xml:space="preserve">from </w:t>
      </w:r>
      <w:r w:rsidRPr="00B94860">
        <w:rPr>
          <w:color w:val="000000" w:themeColor="text1"/>
          <w:lang w:val="en-US"/>
        </w:rPr>
        <w:t xml:space="preserve">successive </w:t>
      </w:r>
      <w:r w:rsidR="004E101D" w:rsidRPr="00B94860">
        <w:rPr>
          <w:color w:val="000000" w:themeColor="text1"/>
          <w:lang w:val="en-US"/>
        </w:rPr>
        <w:t xml:space="preserve">Australian National University </w:t>
      </w:r>
      <w:r w:rsidRPr="00B94860">
        <w:rPr>
          <w:color w:val="000000" w:themeColor="text1"/>
          <w:lang w:val="en-US"/>
        </w:rPr>
        <w:t>Election Studies</w:t>
      </w:r>
      <w:r w:rsidR="00890306" w:rsidRPr="00B94860">
        <w:rPr>
          <w:color w:val="000000" w:themeColor="text1"/>
          <w:lang w:val="en-US"/>
        </w:rPr>
        <w:t xml:space="preserve"> (AES)</w:t>
      </w:r>
      <w:r w:rsidRPr="00B94860">
        <w:rPr>
          <w:color w:val="000000" w:themeColor="text1"/>
          <w:lang w:val="en-US"/>
        </w:rPr>
        <w:t xml:space="preserve">. These reports are published after each election. In its report on the 2022 Federal Election, </w:t>
      </w:r>
      <w:r w:rsidR="00FB65F8" w:rsidRPr="00B94860">
        <w:rPr>
          <w:color w:val="000000" w:themeColor="text1"/>
          <w:lang w:val="en-US"/>
        </w:rPr>
        <w:t xml:space="preserve">the </w:t>
      </w:r>
      <w:r w:rsidRPr="00B94860">
        <w:rPr>
          <w:color w:val="000000" w:themeColor="text1"/>
          <w:lang w:val="en-US"/>
        </w:rPr>
        <w:t>ANU showed that there had been an unprecedented high level of support for progressive parties (Labor and the Greens) and conversely, historic</w:t>
      </w:r>
      <w:r w:rsidR="00FB65F8" w:rsidRPr="00B94860">
        <w:rPr>
          <w:color w:val="000000" w:themeColor="text1"/>
          <w:lang w:val="en-US"/>
        </w:rPr>
        <w:t>ally</w:t>
      </w:r>
      <w:r w:rsidRPr="00B94860">
        <w:rPr>
          <w:color w:val="000000" w:themeColor="text1"/>
          <w:lang w:val="en-US"/>
        </w:rPr>
        <w:t xml:space="preserve"> lo</w:t>
      </w:r>
      <w:r w:rsidR="007159D5" w:rsidRPr="00B94860">
        <w:rPr>
          <w:color w:val="000000" w:themeColor="text1"/>
          <w:lang w:val="en-US"/>
        </w:rPr>
        <w:t xml:space="preserve">w </w:t>
      </w:r>
      <w:r w:rsidRPr="00B94860">
        <w:rPr>
          <w:color w:val="000000" w:themeColor="text1"/>
          <w:lang w:val="en-US"/>
        </w:rPr>
        <w:t>support for the Coalition.</w:t>
      </w:r>
      <w:r w:rsidRPr="00B94860">
        <w:rPr>
          <w:rStyle w:val="EndnoteReference"/>
          <w:color w:val="000000" w:themeColor="text1"/>
          <w:lang w:val="en-US"/>
        </w:rPr>
        <w:endnoteReference w:id="8"/>
      </w:r>
      <w:r w:rsidRPr="00B94860">
        <w:rPr>
          <w:color w:val="000000" w:themeColor="text1"/>
          <w:lang w:val="en-US"/>
        </w:rPr>
        <w:t xml:space="preserve"> The AES concluded that these results </w:t>
      </w:r>
      <w:r w:rsidR="00FB65F8" w:rsidRPr="00B94860">
        <w:rPr>
          <w:color w:val="000000" w:themeColor="text1"/>
          <w:lang w:val="en-US"/>
        </w:rPr>
        <w:t xml:space="preserve">were </w:t>
      </w:r>
      <w:r w:rsidRPr="00B94860">
        <w:rPr>
          <w:color w:val="000000" w:themeColor="text1"/>
          <w:lang w:val="en-US"/>
        </w:rPr>
        <w:t xml:space="preserve">portends </w:t>
      </w:r>
      <w:r w:rsidR="00FB65F8" w:rsidRPr="00B94860">
        <w:rPr>
          <w:color w:val="000000" w:themeColor="text1"/>
          <w:lang w:val="en-US"/>
        </w:rPr>
        <w:t>of</w:t>
      </w:r>
      <w:r w:rsidR="00B06093" w:rsidRPr="00B94860">
        <w:rPr>
          <w:color w:val="000000" w:themeColor="text1"/>
          <w:lang w:val="en-US"/>
        </w:rPr>
        <w:t xml:space="preserve"> </w:t>
      </w:r>
      <w:r w:rsidRPr="00B94860">
        <w:rPr>
          <w:color w:val="000000" w:themeColor="text1"/>
          <w:lang w:val="en-US"/>
        </w:rPr>
        <w:t>Australian p</w:t>
      </w:r>
      <w:r w:rsidR="00FB65F8" w:rsidRPr="00B94860">
        <w:rPr>
          <w:color w:val="000000" w:themeColor="text1"/>
          <w:lang w:val="en-US"/>
        </w:rPr>
        <w:t>o</w:t>
      </w:r>
      <w:r w:rsidRPr="00B94860">
        <w:rPr>
          <w:color w:val="000000" w:themeColor="text1"/>
          <w:lang w:val="en-US"/>
        </w:rPr>
        <w:t xml:space="preserve">litics in the decades to come. This was because the AES thought that these younger voters will hold on to their present views </w:t>
      </w:r>
      <w:r w:rsidR="00FB65F8" w:rsidRPr="00B94860">
        <w:rPr>
          <w:color w:val="000000" w:themeColor="text1"/>
          <w:lang w:val="en-US"/>
        </w:rPr>
        <w:t>as they age</w:t>
      </w:r>
      <w:r w:rsidRPr="00B94860">
        <w:rPr>
          <w:color w:val="000000" w:themeColor="text1"/>
          <w:lang w:val="en-US"/>
        </w:rPr>
        <w:t xml:space="preserve"> (because of ‘generational imprinting’). The implication was that progressive parties</w:t>
      </w:r>
      <w:r w:rsidR="00FB65F8" w:rsidRPr="00B94860">
        <w:rPr>
          <w:color w:val="000000" w:themeColor="text1"/>
          <w:lang w:val="en-US"/>
        </w:rPr>
        <w:t xml:space="preserve"> were</w:t>
      </w:r>
      <w:r w:rsidRPr="00B94860">
        <w:rPr>
          <w:color w:val="000000" w:themeColor="text1"/>
          <w:lang w:val="en-US"/>
        </w:rPr>
        <w:t xml:space="preserve"> on the threshold of prolonged electoral ascendancy.</w:t>
      </w:r>
    </w:p>
    <w:p w14:paraId="17827E7D" w14:textId="3660B162" w:rsidR="00E74FC6" w:rsidRPr="00B94860" w:rsidRDefault="00C97935" w:rsidP="009E4D93">
      <w:pPr>
        <w:spacing w:after="120"/>
        <w:rPr>
          <w:color w:val="000000" w:themeColor="text1"/>
          <w:lang w:val="en-US"/>
        </w:rPr>
      </w:pPr>
      <w:r w:rsidRPr="00B94860">
        <w:rPr>
          <w:color w:val="000000" w:themeColor="text1"/>
          <w:lang w:val="en-US"/>
        </w:rPr>
        <w:t>Once Labor was in power in 2022, analysts at the ANU have</w:t>
      </w:r>
      <w:r w:rsidR="00253C2B" w:rsidRPr="00B94860">
        <w:rPr>
          <w:color w:val="000000" w:themeColor="text1"/>
          <w:lang w:val="en-US"/>
        </w:rPr>
        <w:t xml:space="preserve"> not backed off on this interpretation </w:t>
      </w:r>
      <w:r w:rsidRPr="00B94860">
        <w:rPr>
          <w:color w:val="000000" w:themeColor="text1"/>
          <w:lang w:val="en-US"/>
        </w:rPr>
        <w:t xml:space="preserve">of the AES data. This opinion was sustained </w:t>
      </w:r>
      <w:r w:rsidR="00981490" w:rsidRPr="00B94860">
        <w:rPr>
          <w:color w:val="000000" w:themeColor="text1"/>
          <w:lang w:val="en-US"/>
        </w:rPr>
        <w:t>even though, once in power</w:t>
      </w:r>
      <w:r w:rsidR="00D901D1" w:rsidRPr="00B94860">
        <w:rPr>
          <w:color w:val="000000" w:themeColor="text1"/>
          <w:lang w:val="en-US"/>
        </w:rPr>
        <w:t>,</w:t>
      </w:r>
      <w:r w:rsidR="00143D26" w:rsidRPr="00B94860">
        <w:rPr>
          <w:color w:val="000000" w:themeColor="text1"/>
          <w:lang w:val="en-US"/>
        </w:rPr>
        <w:t xml:space="preserve"> like the </w:t>
      </w:r>
      <w:r w:rsidR="00EE77BB" w:rsidRPr="00B94860">
        <w:rPr>
          <w:color w:val="000000" w:themeColor="text1"/>
          <w:lang w:val="en-US"/>
        </w:rPr>
        <w:t xml:space="preserve">2019 </w:t>
      </w:r>
      <w:r w:rsidRPr="00B94860">
        <w:rPr>
          <w:color w:val="000000" w:themeColor="text1"/>
          <w:lang w:val="en-US"/>
        </w:rPr>
        <w:t xml:space="preserve">Boris </w:t>
      </w:r>
      <w:r w:rsidR="00113375" w:rsidRPr="00B94860">
        <w:rPr>
          <w:color w:val="000000" w:themeColor="text1"/>
          <w:lang w:val="en-US"/>
        </w:rPr>
        <w:t>Johnson Conservative Government</w:t>
      </w:r>
      <w:r w:rsidR="00DB0DDD" w:rsidRPr="00B94860">
        <w:rPr>
          <w:color w:val="000000" w:themeColor="text1"/>
          <w:lang w:val="en-US"/>
        </w:rPr>
        <w:t xml:space="preserve">, </w:t>
      </w:r>
      <w:r w:rsidR="000248B9" w:rsidRPr="00B94860">
        <w:rPr>
          <w:color w:val="000000" w:themeColor="text1"/>
          <w:lang w:val="en-US"/>
        </w:rPr>
        <w:t xml:space="preserve">the Labor </w:t>
      </w:r>
      <w:r w:rsidR="00F071EC" w:rsidRPr="00B94860">
        <w:rPr>
          <w:color w:val="000000" w:themeColor="text1"/>
          <w:lang w:val="en-US"/>
        </w:rPr>
        <w:t xml:space="preserve">Government </w:t>
      </w:r>
      <w:r w:rsidR="00113375" w:rsidRPr="00B94860">
        <w:rPr>
          <w:color w:val="000000" w:themeColor="text1"/>
          <w:lang w:val="en-US"/>
        </w:rPr>
        <w:t>unleas</w:t>
      </w:r>
      <w:r w:rsidR="00853B07" w:rsidRPr="00B94860">
        <w:rPr>
          <w:color w:val="000000" w:themeColor="text1"/>
          <w:lang w:val="en-US"/>
        </w:rPr>
        <w:t>h</w:t>
      </w:r>
      <w:r w:rsidR="00113375" w:rsidRPr="00B94860">
        <w:rPr>
          <w:color w:val="000000" w:themeColor="text1"/>
          <w:lang w:val="en-US"/>
        </w:rPr>
        <w:t xml:space="preserve">ed a suite of </w:t>
      </w:r>
      <w:r w:rsidR="00383DF6" w:rsidRPr="00B94860">
        <w:rPr>
          <w:color w:val="000000" w:themeColor="text1"/>
          <w:lang w:val="en-US"/>
        </w:rPr>
        <w:t xml:space="preserve">immigration policies that allowed universities to </w:t>
      </w:r>
      <w:r w:rsidR="001867E1" w:rsidRPr="00B94860">
        <w:rPr>
          <w:color w:val="000000" w:themeColor="text1"/>
          <w:lang w:val="en-US"/>
        </w:rPr>
        <w:t xml:space="preserve">enroll </w:t>
      </w:r>
      <w:r w:rsidR="00383DF6" w:rsidRPr="00B94860">
        <w:rPr>
          <w:color w:val="000000" w:themeColor="text1"/>
          <w:lang w:val="en-US"/>
        </w:rPr>
        <w:t>a</w:t>
      </w:r>
      <w:r w:rsidR="001867E1" w:rsidRPr="00B94860">
        <w:rPr>
          <w:color w:val="000000" w:themeColor="text1"/>
          <w:lang w:val="en-US"/>
        </w:rPr>
        <w:t>s many overseas students</w:t>
      </w:r>
      <w:r w:rsidR="00383DF6" w:rsidRPr="00B94860">
        <w:rPr>
          <w:color w:val="000000" w:themeColor="text1"/>
          <w:lang w:val="en-US"/>
        </w:rPr>
        <w:t xml:space="preserve"> </w:t>
      </w:r>
      <w:r w:rsidR="001867E1" w:rsidRPr="00B94860">
        <w:rPr>
          <w:color w:val="000000" w:themeColor="text1"/>
          <w:lang w:val="en-US"/>
        </w:rPr>
        <w:t xml:space="preserve">as they wished. </w:t>
      </w:r>
      <w:r w:rsidR="000D7F61" w:rsidRPr="00B94860">
        <w:rPr>
          <w:color w:val="000000" w:themeColor="text1"/>
          <w:lang w:val="en-US"/>
        </w:rPr>
        <w:t xml:space="preserve">Labor then stood by, as </w:t>
      </w:r>
      <w:r w:rsidRPr="00B94860">
        <w:rPr>
          <w:color w:val="000000" w:themeColor="text1"/>
          <w:lang w:val="en-US"/>
        </w:rPr>
        <w:t>an im</w:t>
      </w:r>
      <w:r w:rsidR="00024F16" w:rsidRPr="00B94860">
        <w:rPr>
          <w:color w:val="000000" w:themeColor="text1"/>
          <w:lang w:val="en-US"/>
        </w:rPr>
        <w:t xml:space="preserve">migration </w:t>
      </w:r>
      <w:r w:rsidRPr="00B94860">
        <w:rPr>
          <w:color w:val="000000" w:themeColor="text1"/>
          <w:lang w:val="en-US"/>
        </w:rPr>
        <w:t xml:space="preserve">tsunami </w:t>
      </w:r>
      <w:r w:rsidR="00024F16" w:rsidRPr="00B94860">
        <w:rPr>
          <w:color w:val="000000" w:themeColor="text1"/>
          <w:lang w:val="en-US"/>
        </w:rPr>
        <w:t xml:space="preserve">unfolded. </w:t>
      </w:r>
      <w:r w:rsidR="001A1E50" w:rsidRPr="00B94860">
        <w:rPr>
          <w:color w:val="000000" w:themeColor="text1"/>
          <w:lang w:val="en-US"/>
        </w:rPr>
        <w:t xml:space="preserve">We provide some detail to remind readers about its scale. </w:t>
      </w:r>
    </w:p>
    <w:p w14:paraId="742E64F8" w14:textId="5CBC7FA4" w:rsidR="00C932E2" w:rsidRPr="00B94860" w:rsidRDefault="00E74FC6" w:rsidP="009E4D93">
      <w:pPr>
        <w:spacing w:after="120"/>
        <w:rPr>
          <w:color w:val="000000" w:themeColor="text1"/>
          <w:lang w:val="en-US"/>
        </w:rPr>
      </w:pPr>
      <w:r w:rsidRPr="00B94860">
        <w:rPr>
          <w:color w:val="000000" w:themeColor="text1"/>
          <w:lang w:val="en-US"/>
        </w:rPr>
        <w:t xml:space="preserve">Some 550,000 </w:t>
      </w:r>
      <w:r w:rsidR="00C97935" w:rsidRPr="00B94860">
        <w:rPr>
          <w:color w:val="000000" w:themeColor="text1"/>
          <w:lang w:val="en-US"/>
        </w:rPr>
        <w:t xml:space="preserve">international </w:t>
      </w:r>
      <w:r w:rsidRPr="00B94860">
        <w:rPr>
          <w:color w:val="000000" w:themeColor="text1"/>
          <w:lang w:val="en-US"/>
        </w:rPr>
        <w:t>student visas were issued in 2022-23. Universities trawled through Asia seeking customers. They found them in huge numbers in the sub-continent of India, mainly India itself</w:t>
      </w:r>
      <w:r w:rsidR="00673CC7" w:rsidRPr="00B94860">
        <w:rPr>
          <w:color w:val="000000" w:themeColor="text1"/>
          <w:lang w:val="en-US"/>
        </w:rPr>
        <w:t>,</w:t>
      </w:r>
      <w:r w:rsidRPr="00B94860">
        <w:rPr>
          <w:color w:val="000000" w:themeColor="text1"/>
          <w:lang w:val="en-US"/>
        </w:rPr>
        <w:t xml:space="preserve"> but also in Nepal. Th</w:t>
      </w:r>
      <w:r w:rsidR="00673CC7" w:rsidRPr="00B94860">
        <w:rPr>
          <w:color w:val="000000" w:themeColor="text1"/>
          <w:lang w:val="en-US"/>
        </w:rPr>
        <w:t xml:space="preserve">is influx was the </w:t>
      </w:r>
      <w:r w:rsidRPr="00B94860">
        <w:rPr>
          <w:color w:val="000000" w:themeColor="text1"/>
          <w:lang w:val="en-US"/>
        </w:rPr>
        <w:t xml:space="preserve">foundation of </w:t>
      </w:r>
      <w:r w:rsidR="0084023F" w:rsidRPr="00B94860">
        <w:rPr>
          <w:color w:val="000000" w:themeColor="text1"/>
          <w:lang w:val="en-US"/>
        </w:rPr>
        <w:t xml:space="preserve">the </w:t>
      </w:r>
      <w:r w:rsidRPr="00B94860">
        <w:rPr>
          <w:color w:val="000000" w:themeColor="text1"/>
          <w:lang w:val="en-US"/>
        </w:rPr>
        <w:t xml:space="preserve">record high </w:t>
      </w:r>
      <w:r w:rsidR="00C97935" w:rsidRPr="00B94860">
        <w:rPr>
          <w:color w:val="000000" w:themeColor="text1"/>
          <w:lang w:val="en-US"/>
        </w:rPr>
        <w:t>n</w:t>
      </w:r>
      <w:r w:rsidRPr="00B94860">
        <w:rPr>
          <w:color w:val="000000" w:themeColor="text1"/>
          <w:lang w:val="en-US"/>
        </w:rPr>
        <w:t xml:space="preserve">et </w:t>
      </w:r>
      <w:r w:rsidR="00C97935" w:rsidRPr="00B94860">
        <w:rPr>
          <w:color w:val="000000" w:themeColor="text1"/>
          <w:lang w:val="en-US"/>
        </w:rPr>
        <w:t>o</w:t>
      </w:r>
      <w:r w:rsidRPr="00B94860">
        <w:rPr>
          <w:color w:val="000000" w:themeColor="text1"/>
          <w:lang w:val="en-US"/>
        </w:rPr>
        <w:t xml:space="preserve">verseas </w:t>
      </w:r>
      <w:r w:rsidR="00C97935" w:rsidRPr="00B94860">
        <w:rPr>
          <w:color w:val="000000" w:themeColor="text1"/>
          <w:lang w:val="en-US"/>
        </w:rPr>
        <w:t>m</w:t>
      </w:r>
      <w:r w:rsidRPr="00B94860">
        <w:rPr>
          <w:color w:val="000000" w:themeColor="text1"/>
          <w:lang w:val="en-US"/>
        </w:rPr>
        <w:t>igra</w:t>
      </w:r>
      <w:r w:rsidR="0084023F" w:rsidRPr="00B94860">
        <w:rPr>
          <w:color w:val="000000" w:themeColor="text1"/>
          <w:lang w:val="en-US"/>
        </w:rPr>
        <w:t>tion</w:t>
      </w:r>
      <w:r w:rsidR="00C97935" w:rsidRPr="00B94860">
        <w:rPr>
          <w:color w:val="000000" w:themeColor="text1"/>
          <w:lang w:val="en-US"/>
        </w:rPr>
        <w:t xml:space="preserve"> (NOM)</w:t>
      </w:r>
      <w:r w:rsidR="0084023F" w:rsidRPr="00B94860">
        <w:rPr>
          <w:color w:val="000000" w:themeColor="text1"/>
          <w:lang w:val="en-US"/>
        </w:rPr>
        <w:t xml:space="preserve"> </w:t>
      </w:r>
      <w:r w:rsidR="00A20FF3" w:rsidRPr="00B94860">
        <w:rPr>
          <w:color w:val="000000" w:themeColor="text1"/>
          <w:lang w:val="en-US"/>
        </w:rPr>
        <w:t xml:space="preserve">over the years since </w:t>
      </w:r>
      <w:r w:rsidR="00363584" w:rsidRPr="00B94860">
        <w:rPr>
          <w:color w:val="000000" w:themeColor="text1"/>
          <w:lang w:val="en-US"/>
        </w:rPr>
        <w:t xml:space="preserve">2022-23. </w:t>
      </w:r>
      <w:r w:rsidRPr="00B94860">
        <w:rPr>
          <w:color w:val="000000" w:themeColor="text1"/>
          <w:lang w:val="en-US"/>
        </w:rPr>
        <w:t>Over the years 2021-22 to 2024-25</w:t>
      </w:r>
      <w:r w:rsidR="004575C0" w:rsidRPr="00B94860">
        <w:rPr>
          <w:color w:val="000000" w:themeColor="text1"/>
          <w:lang w:val="en-US"/>
        </w:rPr>
        <w:t>,</w:t>
      </w:r>
      <w:r w:rsidRPr="00B94860">
        <w:rPr>
          <w:color w:val="000000" w:themeColor="text1"/>
          <w:lang w:val="en-US"/>
        </w:rPr>
        <w:t xml:space="preserve"> NOM added some 1.7 million residents to Australia’s population or an average of some 420,000 a year.</w:t>
      </w:r>
      <w:r w:rsidR="00363584" w:rsidRPr="00B94860">
        <w:rPr>
          <w:color w:val="000000" w:themeColor="text1"/>
          <w:lang w:val="en-US"/>
        </w:rPr>
        <w:t xml:space="preserve"> </w:t>
      </w:r>
      <w:r w:rsidR="007D0DBC" w:rsidRPr="00B94860">
        <w:rPr>
          <w:color w:val="000000" w:themeColor="text1"/>
          <w:lang w:val="en-US"/>
        </w:rPr>
        <w:t xml:space="preserve">There was </w:t>
      </w:r>
      <w:r w:rsidR="00DC690F" w:rsidRPr="00B94860">
        <w:rPr>
          <w:color w:val="000000" w:themeColor="text1"/>
          <w:lang w:val="en-US"/>
        </w:rPr>
        <w:t xml:space="preserve">also </w:t>
      </w:r>
      <w:r w:rsidR="007D0DBC" w:rsidRPr="00B94860">
        <w:rPr>
          <w:color w:val="000000" w:themeColor="text1"/>
          <w:lang w:val="en-US"/>
        </w:rPr>
        <w:t>a spectacular accompanying surge of temporary visa holders in Australia. T</w:t>
      </w:r>
      <w:r w:rsidR="001A0817" w:rsidRPr="00B94860">
        <w:rPr>
          <w:color w:val="000000" w:themeColor="text1"/>
          <w:lang w:val="en-US"/>
        </w:rPr>
        <w:t xml:space="preserve">heir number (not including New </w:t>
      </w:r>
      <w:r w:rsidR="00C6224B" w:rsidRPr="00B94860">
        <w:rPr>
          <w:color w:val="000000" w:themeColor="text1"/>
          <w:lang w:val="en-US"/>
        </w:rPr>
        <w:t>Ze</w:t>
      </w:r>
      <w:r w:rsidR="001A0817" w:rsidRPr="00B94860">
        <w:rPr>
          <w:color w:val="000000" w:themeColor="text1"/>
          <w:lang w:val="en-US"/>
        </w:rPr>
        <w:t>aland citizens) g</w:t>
      </w:r>
      <w:r w:rsidR="00FE05DF" w:rsidRPr="00B94860">
        <w:rPr>
          <w:color w:val="000000" w:themeColor="text1"/>
          <w:lang w:val="en-US"/>
        </w:rPr>
        <w:t>rew from</w:t>
      </w:r>
      <w:r w:rsidR="00512170" w:rsidRPr="00B94860">
        <w:rPr>
          <w:color w:val="000000" w:themeColor="text1"/>
          <w:lang w:val="en-US"/>
        </w:rPr>
        <w:t xml:space="preserve"> </w:t>
      </w:r>
      <w:r w:rsidR="00C324EF" w:rsidRPr="00B94860">
        <w:rPr>
          <w:color w:val="000000" w:themeColor="text1"/>
          <w:lang w:val="en-US"/>
        </w:rPr>
        <w:t xml:space="preserve">one million in June 2021 </w:t>
      </w:r>
      <w:r w:rsidR="00512170" w:rsidRPr="00B94860">
        <w:rPr>
          <w:color w:val="000000" w:themeColor="text1"/>
          <w:lang w:val="en-US"/>
        </w:rPr>
        <w:t xml:space="preserve">to two million </w:t>
      </w:r>
      <w:r w:rsidR="000D334E" w:rsidRPr="00B94860">
        <w:rPr>
          <w:color w:val="000000" w:themeColor="text1"/>
          <w:lang w:val="en-US"/>
        </w:rPr>
        <w:t>in June 2025.</w:t>
      </w:r>
      <w:r w:rsidR="006913B9" w:rsidRPr="00B94860">
        <w:rPr>
          <w:color w:val="000000" w:themeColor="text1"/>
          <w:lang w:val="en-US"/>
        </w:rPr>
        <w:t xml:space="preserve"> </w:t>
      </w:r>
    </w:p>
    <w:p w14:paraId="28199659" w14:textId="68024C2B" w:rsidR="00482A1F" w:rsidRPr="00B94860" w:rsidRDefault="00735833" w:rsidP="009E4D93">
      <w:pPr>
        <w:spacing w:after="120"/>
        <w:rPr>
          <w:color w:val="000000" w:themeColor="text1"/>
          <w:lang w:val="en-US"/>
        </w:rPr>
      </w:pPr>
      <w:r w:rsidRPr="00B94860">
        <w:rPr>
          <w:color w:val="000000" w:themeColor="text1"/>
          <w:lang w:val="en-US"/>
        </w:rPr>
        <w:t xml:space="preserve">Just as in </w:t>
      </w:r>
      <w:r w:rsidR="00991CE3" w:rsidRPr="00B94860">
        <w:rPr>
          <w:color w:val="000000" w:themeColor="text1"/>
          <w:lang w:val="en-US"/>
        </w:rPr>
        <w:t xml:space="preserve">the aftermath of Boris Johnson’s migration explosion, </w:t>
      </w:r>
      <w:r w:rsidR="00504BD2" w:rsidRPr="00B94860">
        <w:rPr>
          <w:color w:val="000000" w:themeColor="text1"/>
          <w:lang w:val="en-US"/>
        </w:rPr>
        <w:t xml:space="preserve">the post </w:t>
      </w:r>
      <w:r w:rsidR="0035721C" w:rsidRPr="00B94860">
        <w:rPr>
          <w:color w:val="000000" w:themeColor="text1"/>
          <w:lang w:val="en-US"/>
        </w:rPr>
        <w:t xml:space="preserve">2022 </w:t>
      </w:r>
      <w:r w:rsidR="00C2789F" w:rsidRPr="00B94860">
        <w:rPr>
          <w:color w:val="000000" w:themeColor="text1"/>
          <w:lang w:val="en-US"/>
        </w:rPr>
        <w:t>im</w:t>
      </w:r>
      <w:r w:rsidR="00504BD2" w:rsidRPr="00B94860">
        <w:rPr>
          <w:color w:val="000000" w:themeColor="text1"/>
          <w:lang w:val="en-US"/>
        </w:rPr>
        <w:t xml:space="preserve">migration surge </w:t>
      </w:r>
      <w:r w:rsidR="0070727D" w:rsidRPr="00B94860">
        <w:rPr>
          <w:color w:val="000000" w:themeColor="text1"/>
          <w:lang w:val="en-US"/>
        </w:rPr>
        <w:t xml:space="preserve">in Australia </w:t>
      </w:r>
      <w:r w:rsidR="0035721C" w:rsidRPr="00B94860">
        <w:rPr>
          <w:color w:val="000000" w:themeColor="text1"/>
          <w:lang w:val="en-US"/>
        </w:rPr>
        <w:t xml:space="preserve">has presented an </w:t>
      </w:r>
      <w:r w:rsidR="000A5AE4" w:rsidRPr="00B94860">
        <w:rPr>
          <w:color w:val="000000" w:themeColor="text1"/>
          <w:lang w:val="en-US"/>
        </w:rPr>
        <w:t>obvious</w:t>
      </w:r>
      <w:r w:rsidR="00816465" w:rsidRPr="00B94860">
        <w:rPr>
          <w:color w:val="000000" w:themeColor="text1"/>
          <w:lang w:val="en-US"/>
        </w:rPr>
        <w:t xml:space="preserve"> </w:t>
      </w:r>
      <w:r w:rsidR="002A0EA6" w:rsidRPr="00B94860">
        <w:rPr>
          <w:color w:val="000000" w:themeColor="text1"/>
          <w:lang w:val="en-US"/>
        </w:rPr>
        <w:t xml:space="preserve">challenge to voters already opposed to high </w:t>
      </w:r>
      <w:r w:rsidR="00C2789F" w:rsidRPr="00B94860">
        <w:rPr>
          <w:color w:val="000000" w:themeColor="text1"/>
          <w:lang w:val="en-US"/>
        </w:rPr>
        <w:t>im</w:t>
      </w:r>
      <w:r w:rsidR="002A0EA6" w:rsidRPr="00B94860">
        <w:rPr>
          <w:color w:val="000000" w:themeColor="text1"/>
          <w:lang w:val="en-US"/>
        </w:rPr>
        <w:t>migration</w:t>
      </w:r>
      <w:r w:rsidR="00046F52" w:rsidRPr="00B94860">
        <w:rPr>
          <w:color w:val="000000" w:themeColor="text1"/>
          <w:lang w:val="en-US"/>
        </w:rPr>
        <w:t xml:space="preserve">. Migrants </w:t>
      </w:r>
      <w:r w:rsidR="00C2789F" w:rsidRPr="00B94860">
        <w:rPr>
          <w:color w:val="000000" w:themeColor="text1"/>
          <w:lang w:val="en-US"/>
        </w:rPr>
        <w:t xml:space="preserve">seemed to be </w:t>
      </w:r>
      <w:r w:rsidR="00046F52" w:rsidRPr="00B94860">
        <w:rPr>
          <w:color w:val="000000" w:themeColor="text1"/>
          <w:lang w:val="en-US"/>
        </w:rPr>
        <w:t xml:space="preserve">everywhere, </w:t>
      </w:r>
      <w:r w:rsidR="00C63ACF" w:rsidRPr="00B94860">
        <w:rPr>
          <w:color w:val="000000" w:themeColor="text1"/>
          <w:lang w:val="en-US"/>
        </w:rPr>
        <w:t>particularly the two million temporaries</w:t>
      </w:r>
      <w:r w:rsidR="007B5DC7" w:rsidRPr="00B94860">
        <w:rPr>
          <w:color w:val="000000" w:themeColor="text1"/>
          <w:lang w:val="en-US"/>
        </w:rPr>
        <w:t xml:space="preserve">. They occupy </w:t>
      </w:r>
      <w:r w:rsidR="00A82B41" w:rsidRPr="00B94860">
        <w:rPr>
          <w:color w:val="000000" w:themeColor="text1"/>
          <w:lang w:val="en-US"/>
        </w:rPr>
        <w:t xml:space="preserve">the </w:t>
      </w:r>
      <w:r w:rsidR="00386932" w:rsidRPr="00B94860">
        <w:rPr>
          <w:color w:val="000000" w:themeColor="text1"/>
          <w:lang w:val="en-US"/>
        </w:rPr>
        <w:t xml:space="preserve">front line </w:t>
      </w:r>
      <w:r w:rsidR="00C2789F" w:rsidRPr="00B94860">
        <w:rPr>
          <w:color w:val="000000" w:themeColor="text1"/>
          <w:lang w:val="en-US"/>
        </w:rPr>
        <w:t xml:space="preserve">of jobs </w:t>
      </w:r>
      <w:r w:rsidR="00307E8B" w:rsidRPr="00B94860">
        <w:rPr>
          <w:color w:val="000000" w:themeColor="text1"/>
          <w:lang w:val="en-US"/>
        </w:rPr>
        <w:t xml:space="preserve">(including </w:t>
      </w:r>
      <w:r w:rsidR="00C2789F" w:rsidRPr="00B94860">
        <w:rPr>
          <w:color w:val="000000" w:themeColor="text1"/>
          <w:lang w:val="en-US"/>
        </w:rPr>
        <w:t xml:space="preserve">those at </w:t>
      </w:r>
      <w:r w:rsidR="00307E8B" w:rsidRPr="00B94860">
        <w:rPr>
          <w:color w:val="000000" w:themeColor="text1"/>
          <w:lang w:val="en-US"/>
        </w:rPr>
        <w:t xml:space="preserve">entry </w:t>
      </w:r>
      <w:proofErr w:type="gramStart"/>
      <w:r w:rsidR="00307E8B" w:rsidRPr="00B94860">
        <w:rPr>
          <w:color w:val="000000" w:themeColor="text1"/>
          <w:lang w:val="en-US"/>
        </w:rPr>
        <w:t>level)</w:t>
      </w:r>
      <w:r w:rsidR="00213C28" w:rsidRPr="00B94860">
        <w:rPr>
          <w:color w:val="000000" w:themeColor="text1"/>
          <w:lang w:val="en-US"/>
        </w:rPr>
        <w:t xml:space="preserve"> </w:t>
      </w:r>
      <w:r w:rsidR="00C2789F" w:rsidRPr="00B94860">
        <w:rPr>
          <w:color w:val="000000" w:themeColor="text1"/>
          <w:lang w:val="en-US"/>
        </w:rPr>
        <w:t xml:space="preserve"> </w:t>
      </w:r>
      <w:r w:rsidR="00D434CA" w:rsidRPr="00B94860">
        <w:rPr>
          <w:color w:val="000000" w:themeColor="text1"/>
          <w:lang w:val="en-US"/>
        </w:rPr>
        <w:t>–</w:t>
      </w:r>
      <w:proofErr w:type="gramEnd"/>
      <w:r w:rsidR="00D434CA" w:rsidRPr="00B94860">
        <w:rPr>
          <w:color w:val="000000" w:themeColor="text1"/>
          <w:lang w:val="en-US"/>
        </w:rPr>
        <w:t xml:space="preserve"> </w:t>
      </w:r>
      <w:r w:rsidR="00096ADF" w:rsidRPr="00B94860">
        <w:rPr>
          <w:color w:val="000000" w:themeColor="text1"/>
          <w:lang w:val="en-US"/>
        </w:rPr>
        <w:t xml:space="preserve"> </w:t>
      </w:r>
      <w:r w:rsidR="00D434CA" w:rsidRPr="00B94860">
        <w:rPr>
          <w:color w:val="000000" w:themeColor="text1"/>
          <w:lang w:val="en-US"/>
        </w:rPr>
        <w:t xml:space="preserve">delivering food, </w:t>
      </w:r>
      <w:r w:rsidR="00B20E78" w:rsidRPr="00B94860">
        <w:rPr>
          <w:color w:val="000000" w:themeColor="text1"/>
          <w:lang w:val="en-US"/>
        </w:rPr>
        <w:t xml:space="preserve">manning the service desks of petrol </w:t>
      </w:r>
      <w:proofErr w:type="gramStart"/>
      <w:r w:rsidR="00B20E78" w:rsidRPr="00B94860">
        <w:rPr>
          <w:color w:val="000000" w:themeColor="text1"/>
          <w:lang w:val="en-US"/>
        </w:rPr>
        <w:t>stations</w:t>
      </w:r>
      <w:r w:rsidR="00A82B41" w:rsidRPr="00B94860">
        <w:rPr>
          <w:color w:val="000000" w:themeColor="text1"/>
          <w:lang w:val="en-US"/>
        </w:rPr>
        <w:t xml:space="preserve">, </w:t>
      </w:r>
      <w:r w:rsidR="00B20E78" w:rsidRPr="00B94860">
        <w:rPr>
          <w:color w:val="000000" w:themeColor="text1"/>
          <w:lang w:val="en-US"/>
        </w:rPr>
        <w:t xml:space="preserve"> </w:t>
      </w:r>
      <w:r w:rsidR="0071610A" w:rsidRPr="00B94860">
        <w:rPr>
          <w:color w:val="000000" w:themeColor="text1"/>
          <w:lang w:val="en-US"/>
        </w:rPr>
        <w:t>product</w:t>
      </w:r>
      <w:proofErr w:type="gramEnd"/>
      <w:r w:rsidR="0071610A" w:rsidRPr="00B94860">
        <w:rPr>
          <w:color w:val="000000" w:themeColor="text1"/>
          <w:lang w:val="en-US"/>
        </w:rPr>
        <w:t xml:space="preserve"> stacking and check</w:t>
      </w:r>
      <w:r w:rsidR="00D742E6" w:rsidRPr="00B94860">
        <w:rPr>
          <w:color w:val="000000" w:themeColor="text1"/>
          <w:lang w:val="en-US"/>
        </w:rPr>
        <w:t xml:space="preserve">out </w:t>
      </w:r>
      <w:r w:rsidR="0071610A" w:rsidRPr="00B94860">
        <w:rPr>
          <w:color w:val="000000" w:themeColor="text1"/>
          <w:lang w:val="en-US"/>
        </w:rPr>
        <w:t xml:space="preserve">roles in the supermarkets. </w:t>
      </w:r>
      <w:r w:rsidR="008D36F2" w:rsidRPr="00B94860">
        <w:rPr>
          <w:color w:val="000000" w:themeColor="text1"/>
          <w:lang w:val="en-US"/>
        </w:rPr>
        <w:t>In the case of housing</w:t>
      </w:r>
      <w:r w:rsidR="008D3C2B" w:rsidRPr="00B94860">
        <w:rPr>
          <w:color w:val="000000" w:themeColor="text1"/>
          <w:lang w:val="en-US"/>
        </w:rPr>
        <w:t>,</w:t>
      </w:r>
      <w:r w:rsidR="008D36F2" w:rsidRPr="00B94860">
        <w:rPr>
          <w:color w:val="000000" w:themeColor="text1"/>
          <w:lang w:val="en-US"/>
        </w:rPr>
        <w:t xml:space="preserve"> which was at cr</w:t>
      </w:r>
      <w:r w:rsidR="00273EFC" w:rsidRPr="00B94860">
        <w:rPr>
          <w:color w:val="000000" w:themeColor="text1"/>
          <w:lang w:val="en-US"/>
        </w:rPr>
        <w:t>isis point by 2025, it was obvious to most voters that the migrant surge was adding to the demand side of problem</w:t>
      </w:r>
      <w:r w:rsidR="00232397" w:rsidRPr="00B94860">
        <w:rPr>
          <w:color w:val="000000" w:themeColor="text1"/>
          <w:lang w:val="en-US"/>
        </w:rPr>
        <w:t xml:space="preserve">, particularly </w:t>
      </w:r>
      <w:r w:rsidR="00BC481F" w:rsidRPr="00B94860">
        <w:rPr>
          <w:color w:val="000000" w:themeColor="text1"/>
          <w:lang w:val="en-US"/>
        </w:rPr>
        <w:t>for rental accommodation. So too</w:t>
      </w:r>
      <w:r w:rsidR="00704F63" w:rsidRPr="00B94860">
        <w:rPr>
          <w:color w:val="000000" w:themeColor="text1"/>
          <w:lang w:val="en-US"/>
        </w:rPr>
        <w:t>,</w:t>
      </w:r>
      <w:r w:rsidR="00BC481F" w:rsidRPr="00B94860">
        <w:rPr>
          <w:color w:val="000000" w:themeColor="text1"/>
          <w:lang w:val="en-US"/>
        </w:rPr>
        <w:t xml:space="preserve"> as our polling has indicated</w:t>
      </w:r>
      <w:r w:rsidR="00704F63" w:rsidRPr="00B94860">
        <w:rPr>
          <w:color w:val="000000" w:themeColor="text1"/>
          <w:lang w:val="en-US"/>
        </w:rPr>
        <w:t>,</w:t>
      </w:r>
      <w:r w:rsidR="00213C28" w:rsidRPr="00B94860">
        <w:rPr>
          <w:color w:val="000000" w:themeColor="text1"/>
          <w:lang w:val="en-US"/>
        </w:rPr>
        <w:t xml:space="preserve"> </w:t>
      </w:r>
      <w:r w:rsidR="00BC481F" w:rsidRPr="00B94860">
        <w:rPr>
          <w:color w:val="000000" w:themeColor="text1"/>
          <w:lang w:val="en-US"/>
        </w:rPr>
        <w:t xml:space="preserve">most voters are well aware that high </w:t>
      </w:r>
      <w:r w:rsidR="00A82B41" w:rsidRPr="00B94860">
        <w:rPr>
          <w:color w:val="000000" w:themeColor="text1"/>
          <w:lang w:val="en-US"/>
        </w:rPr>
        <w:t>im</w:t>
      </w:r>
      <w:r w:rsidR="00BC481F" w:rsidRPr="00B94860">
        <w:rPr>
          <w:color w:val="000000" w:themeColor="text1"/>
          <w:lang w:val="en-US"/>
        </w:rPr>
        <w:t xml:space="preserve">migration is </w:t>
      </w:r>
      <w:r w:rsidR="00B8554E" w:rsidRPr="00B94860">
        <w:rPr>
          <w:color w:val="000000" w:themeColor="text1"/>
          <w:lang w:val="en-US"/>
        </w:rPr>
        <w:t xml:space="preserve">adding to </w:t>
      </w:r>
      <w:r w:rsidR="005615D3" w:rsidRPr="00B94860">
        <w:rPr>
          <w:color w:val="000000" w:themeColor="text1"/>
          <w:lang w:val="en-US"/>
        </w:rPr>
        <w:t>urban congestion</w:t>
      </w:r>
      <w:r w:rsidR="00713EB7" w:rsidRPr="00B94860">
        <w:rPr>
          <w:color w:val="000000" w:themeColor="text1"/>
          <w:lang w:val="en-US"/>
        </w:rPr>
        <w:t xml:space="preserve"> </w:t>
      </w:r>
      <w:r w:rsidR="004D3B02" w:rsidRPr="00B94860">
        <w:rPr>
          <w:color w:val="000000" w:themeColor="text1"/>
          <w:lang w:val="en-US"/>
        </w:rPr>
        <w:t xml:space="preserve">and </w:t>
      </w:r>
      <w:r w:rsidR="005615D3" w:rsidRPr="00B94860">
        <w:rPr>
          <w:color w:val="000000" w:themeColor="text1"/>
          <w:lang w:val="en-US"/>
        </w:rPr>
        <w:t>urban service deficienc</w:t>
      </w:r>
      <w:r w:rsidR="002C59AE" w:rsidRPr="00B94860">
        <w:rPr>
          <w:color w:val="000000" w:themeColor="text1"/>
          <w:lang w:val="en-US"/>
        </w:rPr>
        <w:t>ies</w:t>
      </w:r>
      <w:r w:rsidR="004D3B02" w:rsidRPr="00B94860">
        <w:rPr>
          <w:color w:val="000000" w:themeColor="text1"/>
          <w:lang w:val="en-US"/>
        </w:rPr>
        <w:t>.</w:t>
      </w:r>
      <w:r w:rsidR="002C59AE" w:rsidRPr="00B94860">
        <w:rPr>
          <w:color w:val="000000" w:themeColor="text1"/>
          <w:lang w:val="en-US"/>
        </w:rPr>
        <w:t xml:space="preserve"> </w:t>
      </w:r>
    </w:p>
    <w:p w14:paraId="715E60FC" w14:textId="6AC1F764" w:rsidR="00E23A27" w:rsidRPr="00B94860" w:rsidRDefault="007F7935" w:rsidP="009E4D93">
      <w:pPr>
        <w:spacing w:after="120"/>
        <w:rPr>
          <w:color w:val="000000" w:themeColor="text1"/>
          <w:lang w:val="en-US"/>
        </w:rPr>
      </w:pPr>
      <w:r w:rsidRPr="00B94860">
        <w:rPr>
          <w:color w:val="000000" w:themeColor="text1"/>
          <w:lang w:val="en-US"/>
        </w:rPr>
        <w:t xml:space="preserve">The Labor Government was unmoved. It was seemingly vindicated by the results of the 2025 </w:t>
      </w:r>
      <w:r w:rsidR="006E50D8" w:rsidRPr="00B94860">
        <w:rPr>
          <w:color w:val="000000" w:themeColor="text1"/>
          <w:lang w:val="en-US"/>
        </w:rPr>
        <w:t xml:space="preserve">Federal </w:t>
      </w:r>
      <w:r w:rsidR="00AC665A" w:rsidRPr="00B94860">
        <w:rPr>
          <w:color w:val="000000" w:themeColor="text1"/>
          <w:lang w:val="en-US"/>
        </w:rPr>
        <w:t>el</w:t>
      </w:r>
      <w:r w:rsidR="006E50D8" w:rsidRPr="00B94860">
        <w:rPr>
          <w:color w:val="000000" w:themeColor="text1"/>
          <w:lang w:val="en-US"/>
        </w:rPr>
        <w:t>ection. Labor romped home</w:t>
      </w:r>
      <w:r w:rsidR="00B07BF1" w:rsidRPr="00B94860">
        <w:rPr>
          <w:color w:val="000000" w:themeColor="text1"/>
          <w:lang w:val="en-US"/>
        </w:rPr>
        <w:t xml:space="preserve">. </w:t>
      </w:r>
      <w:r w:rsidR="00D12289" w:rsidRPr="00B94860">
        <w:rPr>
          <w:color w:val="000000" w:themeColor="text1"/>
          <w:lang w:val="en-US"/>
        </w:rPr>
        <w:t xml:space="preserve">The AES </w:t>
      </w:r>
      <w:r w:rsidR="00E23A27" w:rsidRPr="00B94860">
        <w:rPr>
          <w:color w:val="000000" w:themeColor="text1"/>
          <w:lang w:val="en-US"/>
        </w:rPr>
        <w:t xml:space="preserve">repeated its </w:t>
      </w:r>
      <w:r w:rsidR="0035539F" w:rsidRPr="00B94860">
        <w:rPr>
          <w:color w:val="000000" w:themeColor="text1"/>
          <w:lang w:val="en-US"/>
        </w:rPr>
        <w:t xml:space="preserve">2022 judgement. </w:t>
      </w:r>
      <w:r w:rsidR="00E23A27" w:rsidRPr="00B94860">
        <w:rPr>
          <w:color w:val="000000" w:themeColor="text1"/>
          <w:lang w:val="en-US"/>
        </w:rPr>
        <w:t>It stated that ‘The 2025 Election extended trends observed in 2022, with the fall in Coalition support disproportionately concentrated among younger segments of the electorate’</w:t>
      </w:r>
      <w:r w:rsidR="00A82B41" w:rsidRPr="00B94860">
        <w:rPr>
          <w:color w:val="000000" w:themeColor="text1"/>
          <w:lang w:val="en-US"/>
        </w:rPr>
        <w:t>.</w:t>
      </w:r>
      <w:r w:rsidR="00E23A27" w:rsidRPr="00B94860">
        <w:rPr>
          <w:rStyle w:val="EndnoteReference"/>
          <w:color w:val="000000" w:themeColor="text1"/>
          <w:lang w:val="en-US"/>
        </w:rPr>
        <w:endnoteReference w:id="9"/>
      </w:r>
      <w:r w:rsidR="0035539F" w:rsidRPr="00B94860">
        <w:rPr>
          <w:color w:val="000000" w:themeColor="text1"/>
          <w:lang w:val="en-US"/>
        </w:rPr>
        <w:t xml:space="preserve"> </w:t>
      </w:r>
      <w:r w:rsidR="009C6D8A" w:rsidRPr="00B94860">
        <w:rPr>
          <w:color w:val="000000" w:themeColor="text1"/>
          <w:lang w:val="en-US"/>
        </w:rPr>
        <w:t xml:space="preserve">It went on to </w:t>
      </w:r>
      <w:r w:rsidR="00E23A27" w:rsidRPr="00B94860">
        <w:rPr>
          <w:color w:val="000000" w:themeColor="text1"/>
          <w:lang w:val="en-US"/>
        </w:rPr>
        <w:t>conclude that if contending political parties do</w:t>
      </w:r>
      <w:r w:rsidR="00093A98" w:rsidRPr="00B94860">
        <w:rPr>
          <w:color w:val="000000" w:themeColor="text1"/>
          <w:lang w:val="en-US"/>
        </w:rPr>
        <w:t xml:space="preserve"> not</w:t>
      </w:r>
      <w:r w:rsidR="00E23A27" w:rsidRPr="00B94860">
        <w:rPr>
          <w:color w:val="000000" w:themeColor="text1"/>
          <w:lang w:val="en-US"/>
        </w:rPr>
        <w:t xml:space="preserve"> take note of this inevitable trend ‘the </w:t>
      </w:r>
      <w:r w:rsidR="00E23A27" w:rsidRPr="00B94860">
        <w:rPr>
          <w:color w:val="000000" w:themeColor="text1"/>
          <w:lang w:val="en-US"/>
        </w:rPr>
        <w:lastRenderedPageBreak/>
        <w:t xml:space="preserve">current levels and trajectories of party support revealed here point to Labor domination </w:t>
      </w:r>
      <w:r w:rsidR="00D61A65" w:rsidRPr="00B94860">
        <w:rPr>
          <w:color w:val="000000" w:themeColor="text1"/>
          <w:lang w:val="en-US"/>
        </w:rPr>
        <w:t xml:space="preserve">of </w:t>
      </w:r>
      <w:r w:rsidR="00E23A27" w:rsidRPr="00B94860">
        <w:rPr>
          <w:color w:val="000000" w:themeColor="text1"/>
          <w:lang w:val="en-US"/>
        </w:rPr>
        <w:t>Federal politics for the foreseeable future’.</w:t>
      </w:r>
      <w:r w:rsidR="00E23A27" w:rsidRPr="00B94860">
        <w:rPr>
          <w:rStyle w:val="EndnoteReference"/>
          <w:color w:val="000000" w:themeColor="text1"/>
          <w:lang w:val="en-US"/>
        </w:rPr>
        <w:endnoteReference w:id="10"/>
      </w:r>
    </w:p>
    <w:p w14:paraId="23FB4AA6" w14:textId="5A8F87B6" w:rsidR="003F11FE" w:rsidRPr="00B94860" w:rsidRDefault="003F11FE" w:rsidP="009E4D93">
      <w:pPr>
        <w:spacing w:after="120"/>
        <w:rPr>
          <w:color w:val="000000" w:themeColor="text1"/>
          <w:lang w:val="en-US"/>
        </w:rPr>
      </w:pPr>
      <w:r w:rsidRPr="00B94860">
        <w:rPr>
          <w:color w:val="000000" w:themeColor="text1"/>
          <w:lang w:val="en-US"/>
        </w:rPr>
        <w:t>These ANU judgements have been widely quoted in the media including by Paul Kelly</w:t>
      </w:r>
      <w:r w:rsidR="00E74F18" w:rsidRPr="00B94860">
        <w:rPr>
          <w:color w:val="000000" w:themeColor="text1"/>
          <w:lang w:val="en-US"/>
        </w:rPr>
        <w:t xml:space="preserve">. Kelly </w:t>
      </w:r>
      <w:r w:rsidRPr="00B94860">
        <w:rPr>
          <w:color w:val="000000" w:themeColor="text1"/>
          <w:lang w:val="en-US"/>
        </w:rPr>
        <w:t>asserts that</w:t>
      </w:r>
      <w:r w:rsidR="0009153C" w:rsidRPr="00B94860">
        <w:rPr>
          <w:color w:val="000000" w:themeColor="text1"/>
          <w:lang w:val="en-US"/>
        </w:rPr>
        <w:t>,</w:t>
      </w:r>
      <w:r w:rsidRPr="00B94860">
        <w:rPr>
          <w:color w:val="000000" w:themeColor="text1"/>
          <w:lang w:val="en-US"/>
        </w:rPr>
        <w:t xml:space="preserve"> if the Coalition embraces a realignment on populist grounds</w:t>
      </w:r>
      <w:r w:rsidR="0009153C" w:rsidRPr="00B94860">
        <w:rPr>
          <w:color w:val="000000" w:themeColor="text1"/>
          <w:lang w:val="en-US"/>
        </w:rPr>
        <w:t>,</w:t>
      </w:r>
      <w:r w:rsidRPr="00B94860">
        <w:rPr>
          <w:color w:val="000000" w:themeColor="text1"/>
          <w:lang w:val="en-US"/>
        </w:rPr>
        <w:t xml:space="preserve"> </w:t>
      </w:r>
      <w:r w:rsidR="0009153C" w:rsidRPr="00B94860">
        <w:rPr>
          <w:color w:val="000000" w:themeColor="text1"/>
          <w:lang w:val="en-US"/>
        </w:rPr>
        <w:t>‘</w:t>
      </w:r>
      <w:r w:rsidRPr="00B94860">
        <w:rPr>
          <w:color w:val="000000" w:themeColor="text1"/>
          <w:lang w:val="en-US"/>
        </w:rPr>
        <w:t>It will consign the party to permanent opposition, if not worse’.</w:t>
      </w:r>
      <w:r w:rsidRPr="00B94860">
        <w:rPr>
          <w:rStyle w:val="EndnoteReference"/>
          <w:color w:val="000000" w:themeColor="text1"/>
          <w:lang w:val="en-US"/>
        </w:rPr>
        <w:endnoteReference w:id="11"/>
      </w:r>
    </w:p>
    <w:p w14:paraId="3C131284" w14:textId="2AC0E87F" w:rsidR="005A6F30" w:rsidRPr="00B94860" w:rsidRDefault="005A6F30" w:rsidP="009E4D93">
      <w:pPr>
        <w:spacing w:after="120"/>
        <w:rPr>
          <w:color w:val="000000" w:themeColor="text1"/>
          <w:lang w:val="en-US"/>
        </w:rPr>
      </w:pPr>
      <w:r w:rsidRPr="00B94860">
        <w:rPr>
          <w:color w:val="000000" w:themeColor="text1"/>
          <w:lang w:val="en-US"/>
        </w:rPr>
        <w:t xml:space="preserve">Labor won in 2025 </w:t>
      </w:r>
      <w:r w:rsidR="0020614F" w:rsidRPr="00B94860">
        <w:rPr>
          <w:color w:val="000000" w:themeColor="text1"/>
          <w:lang w:val="en-US"/>
        </w:rPr>
        <w:t xml:space="preserve">in part </w:t>
      </w:r>
      <w:r w:rsidRPr="00B94860">
        <w:rPr>
          <w:color w:val="000000" w:themeColor="text1"/>
          <w:lang w:val="en-US"/>
        </w:rPr>
        <w:t xml:space="preserve">because </w:t>
      </w:r>
      <w:r w:rsidR="008D26B1" w:rsidRPr="00B94860">
        <w:rPr>
          <w:color w:val="000000" w:themeColor="text1"/>
          <w:lang w:val="en-US"/>
        </w:rPr>
        <w:t>the Coalition was unable to mobili</w:t>
      </w:r>
      <w:r w:rsidR="004E54EE" w:rsidRPr="00B94860">
        <w:rPr>
          <w:color w:val="000000" w:themeColor="text1"/>
          <w:lang w:val="en-US"/>
        </w:rPr>
        <w:t>s</w:t>
      </w:r>
      <w:r w:rsidR="00B857DA" w:rsidRPr="00B94860">
        <w:rPr>
          <w:color w:val="000000" w:themeColor="text1"/>
          <w:lang w:val="en-US"/>
        </w:rPr>
        <w:t>e</w:t>
      </w:r>
      <w:r w:rsidR="008D26B1" w:rsidRPr="00B94860">
        <w:rPr>
          <w:color w:val="000000" w:themeColor="text1"/>
          <w:lang w:val="en-US"/>
        </w:rPr>
        <w:t xml:space="preserve"> voter</w:t>
      </w:r>
      <w:r w:rsidR="004E54EE" w:rsidRPr="00B94860">
        <w:rPr>
          <w:color w:val="000000" w:themeColor="text1"/>
          <w:lang w:val="en-US"/>
        </w:rPr>
        <w:t>s’</w:t>
      </w:r>
      <w:r w:rsidR="008D26B1" w:rsidRPr="00B94860">
        <w:rPr>
          <w:color w:val="000000" w:themeColor="text1"/>
          <w:lang w:val="en-US"/>
        </w:rPr>
        <w:t xml:space="preserve"> concerns about the progressive agenda. </w:t>
      </w:r>
      <w:r w:rsidR="00053C76" w:rsidRPr="00B94860">
        <w:rPr>
          <w:color w:val="000000" w:themeColor="text1"/>
          <w:lang w:val="en-US"/>
        </w:rPr>
        <w:t xml:space="preserve">The big issue at the time of the </w:t>
      </w:r>
      <w:r w:rsidR="004E54EE" w:rsidRPr="00B94860">
        <w:rPr>
          <w:color w:val="000000" w:themeColor="text1"/>
          <w:lang w:val="en-US"/>
        </w:rPr>
        <w:t>e</w:t>
      </w:r>
      <w:r w:rsidR="00053C76" w:rsidRPr="00B94860">
        <w:rPr>
          <w:color w:val="000000" w:themeColor="text1"/>
          <w:lang w:val="en-US"/>
        </w:rPr>
        <w:t xml:space="preserve">lection was </w:t>
      </w:r>
      <w:r w:rsidR="004E54EE" w:rsidRPr="00B94860">
        <w:rPr>
          <w:color w:val="000000" w:themeColor="text1"/>
          <w:lang w:val="en-US"/>
        </w:rPr>
        <w:t xml:space="preserve">the </w:t>
      </w:r>
      <w:r w:rsidR="00053C76" w:rsidRPr="00B94860">
        <w:rPr>
          <w:color w:val="000000" w:themeColor="text1"/>
          <w:lang w:val="en-US"/>
        </w:rPr>
        <w:t>cost of living</w:t>
      </w:r>
      <w:r w:rsidR="004E54EE" w:rsidRPr="00B94860">
        <w:rPr>
          <w:color w:val="000000" w:themeColor="text1"/>
          <w:lang w:val="en-US"/>
        </w:rPr>
        <w:t>.</w:t>
      </w:r>
      <w:r w:rsidR="00053C76" w:rsidRPr="00B94860">
        <w:rPr>
          <w:color w:val="000000" w:themeColor="text1"/>
          <w:lang w:val="en-US"/>
        </w:rPr>
        <w:t xml:space="preserve"> Labor handled</w:t>
      </w:r>
      <w:r w:rsidR="004E54EE" w:rsidRPr="00B94860">
        <w:rPr>
          <w:color w:val="000000" w:themeColor="text1"/>
          <w:lang w:val="en-US"/>
        </w:rPr>
        <w:t xml:space="preserve"> this</w:t>
      </w:r>
      <w:r w:rsidR="00053C76" w:rsidRPr="00B94860">
        <w:rPr>
          <w:color w:val="000000" w:themeColor="text1"/>
          <w:lang w:val="en-US"/>
        </w:rPr>
        <w:t xml:space="preserve"> much better than the Coalition by offering </w:t>
      </w:r>
      <w:r w:rsidR="004E54EE" w:rsidRPr="00B94860">
        <w:rPr>
          <w:color w:val="000000" w:themeColor="text1"/>
          <w:lang w:val="en-US"/>
        </w:rPr>
        <w:t>assistance to</w:t>
      </w:r>
      <w:r w:rsidR="00D61B07" w:rsidRPr="00B94860">
        <w:rPr>
          <w:color w:val="000000" w:themeColor="text1"/>
          <w:lang w:val="en-US"/>
        </w:rPr>
        <w:t xml:space="preserve"> voters feeling the pinch. </w:t>
      </w:r>
    </w:p>
    <w:p w14:paraId="7891F8DC" w14:textId="19F36484" w:rsidR="00603963" w:rsidRPr="00B94860" w:rsidRDefault="00A73DC8" w:rsidP="009E4D93">
      <w:pPr>
        <w:spacing w:after="120"/>
        <w:rPr>
          <w:color w:val="000000" w:themeColor="text1"/>
          <w:lang w:val="en-US"/>
        </w:rPr>
      </w:pPr>
      <w:r w:rsidRPr="00B94860">
        <w:rPr>
          <w:color w:val="000000" w:themeColor="text1"/>
          <w:lang w:val="en-US"/>
        </w:rPr>
        <w:t>D</w:t>
      </w:r>
      <w:r w:rsidR="00115DBE" w:rsidRPr="00B94860">
        <w:rPr>
          <w:color w:val="000000" w:themeColor="text1"/>
          <w:lang w:val="en-US"/>
        </w:rPr>
        <w:t xml:space="preserve">ebate about </w:t>
      </w:r>
      <w:r w:rsidR="004E54EE" w:rsidRPr="00B94860">
        <w:rPr>
          <w:color w:val="000000" w:themeColor="text1"/>
          <w:lang w:val="en-US"/>
        </w:rPr>
        <w:t xml:space="preserve">immigration </w:t>
      </w:r>
      <w:r w:rsidR="00115DBE" w:rsidRPr="00B94860">
        <w:rPr>
          <w:color w:val="000000" w:themeColor="text1"/>
          <w:lang w:val="en-US"/>
        </w:rPr>
        <w:t xml:space="preserve">did surface in </w:t>
      </w:r>
      <w:r w:rsidR="00814793" w:rsidRPr="00B94860">
        <w:rPr>
          <w:color w:val="000000" w:themeColor="text1"/>
          <w:lang w:val="en-US"/>
        </w:rPr>
        <w:t xml:space="preserve">September </w:t>
      </w:r>
      <w:r w:rsidR="00FD1DE8" w:rsidRPr="00B94860">
        <w:rPr>
          <w:color w:val="000000" w:themeColor="text1"/>
          <w:lang w:val="en-US"/>
        </w:rPr>
        <w:t xml:space="preserve">2025 following a comment by </w:t>
      </w:r>
      <w:r w:rsidR="00864EB3" w:rsidRPr="00B94860">
        <w:rPr>
          <w:color w:val="000000" w:themeColor="text1"/>
          <w:lang w:val="en-US"/>
        </w:rPr>
        <w:t>S</w:t>
      </w:r>
      <w:r w:rsidR="00FD1DE8" w:rsidRPr="00B94860">
        <w:rPr>
          <w:color w:val="000000" w:themeColor="text1"/>
          <w:lang w:val="en-US"/>
        </w:rPr>
        <w:t xml:space="preserve">enator Price that </w:t>
      </w:r>
      <w:r w:rsidR="00C1130E" w:rsidRPr="00B94860">
        <w:rPr>
          <w:color w:val="000000" w:themeColor="text1"/>
          <w:lang w:val="en-US"/>
        </w:rPr>
        <w:t>high migration, especially of Indians</w:t>
      </w:r>
      <w:r w:rsidR="00E41329" w:rsidRPr="00B94860">
        <w:rPr>
          <w:color w:val="000000" w:themeColor="text1"/>
          <w:lang w:val="en-US"/>
        </w:rPr>
        <w:t>,</w:t>
      </w:r>
      <w:r w:rsidR="00C1130E" w:rsidRPr="00B94860">
        <w:rPr>
          <w:color w:val="000000" w:themeColor="text1"/>
          <w:lang w:val="en-US"/>
        </w:rPr>
        <w:t xml:space="preserve"> was a deliberate vote</w:t>
      </w:r>
      <w:r w:rsidR="004E54EE" w:rsidRPr="00B94860">
        <w:rPr>
          <w:color w:val="000000" w:themeColor="text1"/>
          <w:lang w:val="en-US"/>
        </w:rPr>
        <w:t>-</w:t>
      </w:r>
      <w:r w:rsidR="00C1130E" w:rsidRPr="00B94860">
        <w:rPr>
          <w:color w:val="000000" w:themeColor="text1"/>
          <w:lang w:val="en-US"/>
        </w:rPr>
        <w:t>gathering strategy</w:t>
      </w:r>
      <w:r w:rsidRPr="00B94860">
        <w:rPr>
          <w:color w:val="000000" w:themeColor="text1"/>
          <w:lang w:val="en-US"/>
        </w:rPr>
        <w:t xml:space="preserve">. The comment was met by Labor </w:t>
      </w:r>
      <w:r w:rsidR="00B908B6" w:rsidRPr="00B94860">
        <w:rPr>
          <w:color w:val="000000" w:themeColor="text1"/>
          <w:lang w:val="en-US"/>
        </w:rPr>
        <w:t xml:space="preserve">fully endorsing its immigration and multicultural policies. </w:t>
      </w:r>
      <w:r w:rsidR="00093F43" w:rsidRPr="00B94860">
        <w:rPr>
          <w:color w:val="000000" w:themeColor="text1"/>
          <w:lang w:val="en-US"/>
        </w:rPr>
        <w:t>The Coalition leader at the time, Sussan Ley</w:t>
      </w:r>
      <w:r w:rsidR="008960F9" w:rsidRPr="00B94860">
        <w:rPr>
          <w:color w:val="000000" w:themeColor="text1"/>
          <w:lang w:val="en-US"/>
        </w:rPr>
        <w:t xml:space="preserve"> also </w:t>
      </w:r>
      <w:r w:rsidR="00093F43" w:rsidRPr="00B94860">
        <w:rPr>
          <w:color w:val="000000" w:themeColor="text1"/>
          <w:lang w:val="en-US"/>
        </w:rPr>
        <w:t>endorsed th</w:t>
      </w:r>
      <w:r w:rsidR="004074F9" w:rsidRPr="00B94860">
        <w:rPr>
          <w:color w:val="000000" w:themeColor="text1"/>
          <w:lang w:val="en-US"/>
        </w:rPr>
        <w:t>ese policies</w:t>
      </w:r>
      <w:r w:rsidR="00093F43" w:rsidRPr="00B94860">
        <w:rPr>
          <w:color w:val="000000" w:themeColor="text1"/>
          <w:lang w:val="en-US"/>
        </w:rPr>
        <w:t>, warning her colleagues that</w:t>
      </w:r>
      <w:r w:rsidR="004E54EE" w:rsidRPr="00B94860">
        <w:rPr>
          <w:color w:val="000000" w:themeColor="text1"/>
          <w:lang w:val="en-US"/>
        </w:rPr>
        <w:t>,</w:t>
      </w:r>
      <w:r w:rsidR="00093F43" w:rsidRPr="00B94860">
        <w:rPr>
          <w:color w:val="000000" w:themeColor="text1"/>
          <w:lang w:val="en-US"/>
        </w:rPr>
        <w:t xml:space="preserve"> </w:t>
      </w:r>
      <w:r w:rsidR="004C7542" w:rsidRPr="00B94860">
        <w:rPr>
          <w:color w:val="000000" w:themeColor="text1"/>
          <w:lang w:val="en-US"/>
        </w:rPr>
        <w:t>if the Coalition wanted to win back government</w:t>
      </w:r>
      <w:r w:rsidR="004E54EE" w:rsidRPr="00B94860">
        <w:rPr>
          <w:color w:val="000000" w:themeColor="text1"/>
          <w:lang w:val="en-US"/>
        </w:rPr>
        <w:t>,</w:t>
      </w:r>
      <w:r w:rsidR="004C7542" w:rsidRPr="00B94860">
        <w:rPr>
          <w:color w:val="000000" w:themeColor="text1"/>
          <w:lang w:val="en-US"/>
        </w:rPr>
        <w:t xml:space="preserve"> it had </w:t>
      </w:r>
      <w:r w:rsidR="00C80F9E" w:rsidRPr="00B94860">
        <w:rPr>
          <w:color w:val="000000" w:themeColor="text1"/>
          <w:lang w:val="en-US"/>
        </w:rPr>
        <w:t xml:space="preserve">to recapture </w:t>
      </w:r>
      <w:r w:rsidR="0041676F" w:rsidRPr="00B94860">
        <w:rPr>
          <w:color w:val="000000" w:themeColor="text1"/>
          <w:lang w:val="en-US"/>
        </w:rPr>
        <w:t xml:space="preserve">progressive </w:t>
      </w:r>
      <w:r w:rsidR="004C7542" w:rsidRPr="00B94860">
        <w:rPr>
          <w:color w:val="000000" w:themeColor="text1"/>
          <w:lang w:val="en-US"/>
        </w:rPr>
        <w:t>voters.</w:t>
      </w:r>
      <w:r w:rsidR="00B95C42" w:rsidRPr="00B94860">
        <w:rPr>
          <w:color w:val="000000" w:themeColor="text1"/>
          <w:lang w:val="en-US"/>
        </w:rPr>
        <w:t xml:space="preserve"> </w:t>
      </w:r>
    </w:p>
    <w:p w14:paraId="2CFCE0FD" w14:textId="739283ED" w:rsidR="004848A9" w:rsidRPr="00B94860" w:rsidRDefault="0000012D" w:rsidP="009E4D93">
      <w:pPr>
        <w:spacing w:after="120"/>
        <w:rPr>
          <w:color w:val="000000" w:themeColor="text1"/>
          <w:lang w:val="en-US"/>
        </w:rPr>
      </w:pPr>
      <w:r w:rsidRPr="00B94860">
        <w:rPr>
          <w:color w:val="000000" w:themeColor="text1"/>
          <w:lang w:val="en-US"/>
        </w:rPr>
        <w:t xml:space="preserve">However, the </w:t>
      </w:r>
      <w:r w:rsidR="00382243" w:rsidRPr="00B94860">
        <w:rPr>
          <w:color w:val="000000" w:themeColor="text1"/>
          <w:lang w:val="en-US"/>
        </w:rPr>
        <w:t xml:space="preserve">AES commentary and the assumptions of major parties relying on it </w:t>
      </w:r>
      <w:r w:rsidR="00402793" w:rsidRPr="00B94860">
        <w:rPr>
          <w:color w:val="000000" w:themeColor="text1"/>
          <w:lang w:val="en-US"/>
        </w:rPr>
        <w:t xml:space="preserve">was rendered obsolete with Australia’s right surge in late </w:t>
      </w:r>
      <w:r w:rsidR="00082F67" w:rsidRPr="00B94860">
        <w:rPr>
          <w:color w:val="000000" w:themeColor="text1"/>
          <w:lang w:val="en-US"/>
        </w:rPr>
        <w:t>2025.</w:t>
      </w:r>
    </w:p>
    <w:p w14:paraId="6D5C6C3A" w14:textId="77777777" w:rsidR="004E54EE" w:rsidRPr="00B94860" w:rsidRDefault="004E54EE" w:rsidP="009E4D93">
      <w:pPr>
        <w:spacing w:after="120"/>
        <w:rPr>
          <w:color w:val="000000" w:themeColor="text1"/>
          <w:lang w:val="en-US"/>
        </w:rPr>
      </w:pPr>
    </w:p>
    <w:p w14:paraId="5A793F87" w14:textId="21833FF2" w:rsidR="00082F67" w:rsidRPr="00B94860" w:rsidRDefault="00082F67" w:rsidP="003A6E0F">
      <w:pPr>
        <w:pStyle w:val="Heading2"/>
        <w:rPr>
          <w:lang w:val="en-US"/>
        </w:rPr>
      </w:pPr>
      <w:bookmarkStart w:id="14" w:name="_Toc227259217"/>
      <w:bookmarkStart w:id="15" w:name="_Toc227523336"/>
      <w:r w:rsidRPr="00B94860">
        <w:rPr>
          <w:lang w:val="en-US"/>
        </w:rPr>
        <w:t>Australia’s surge</w:t>
      </w:r>
      <w:bookmarkEnd w:id="14"/>
      <w:r w:rsidR="00732302">
        <w:rPr>
          <w:lang w:val="en-US"/>
        </w:rPr>
        <w:t xml:space="preserve"> to the right</w:t>
      </w:r>
      <w:bookmarkEnd w:id="15"/>
    </w:p>
    <w:p w14:paraId="2BDA1770" w14:textId="3ED16D00" w:rsidR="00BE7188" w:rsidRPr="00B94860" w:rsidRDefault="00EC6818" w:rsidP="009E4D93">
      <w:pPr>
        <w:spacing w:after="120"/>
        <w:rPr>
          <w:color w:val="000000" w:themeColor="text1"/>
          <w:lang w:val="en-US"/>
        </w:rPr>
      </w:pPr>
      <w:r w:rsidRPr="00B94860">
        <w:rPr>
          <w:color w:val="000000" w:themeColor="text1"/>
          <w:lang w:val="en-US"/>
        </w:rPr>
        <w:t xml:space="preserve">In </w:t>
      </w:r>
      <w:r w:rsidR="008E1062" w:rsidRPr="00B94860">
        <w:rPr>
          <w:color w:val="000000" w:themeColor="text1"/>
          <w:lang w:val="en-US"/>
        </w:rPr>
        <w:t xml:space="preserve">late 2025 and early 2026 </w:t>
      </w:r>
      <w:r w:rsidR="003F337C" w:rsidRPr="00B94860">
        <w:rPr>
          <w:color w:val="000000" w:themeColor="text1"/>
          <w:lang w:val="en-US"/>
        </w:rPr>
        <w:t xml:space="preserve">the dam broke. This </w:t>
      </w:r>
      <w:r w:rsidR="008E1062" w:rsidRPr="00B94860">
        <w:rPr>
          <w:color w:val="000000" w:themeColor="text1"/>
          <w:lang w:val="en-US"/>
        </w:rPr>
        <w:t>follow</w:t>
      </w:r>
      <w:r w:rsidR="00FE6564" w:rsidRPr="00B94860">
        <w:rPr>
          <w:color w:val="000000" w:themeColor="text1"/>
          <w:lang w:val="en-US"/>
        </w:rPr>
        <w:t>ed</w:t>
      </w:r>
      <w:r w:rsidR="008E1062" w:rsidRPr="00B94860">
        <w:rPr>
          <w:color w:val="000000" w:themeColor="text1"/>
          <w:lang w:val="en-US"/>
        </w:rPr>
        <w:t xml:space="preserve"> </w:t>
      </w:r>
      <w:r w:rsidR="00466E5F" w:rsidRPr="00B94860">
        <w:rPr>
          <w:color w:val="000000" w:themeColor="text1"/>
          <w:lang w:val="en-US"/>
        </w:rPr>
        <w:t>sustained pro-Palestine and anti-</w:t>
      </w:r>
      <w:r w:rsidR="00E820ED" w:rsidRPr="00B94860">
        <w:rPr>
          <w:color w:val="000000" w:themeColor="text1"/>
          <w:lang w:val="en-US"/>
        </w:rPr>
        <w:t>I</w:t>
      </w:r>
      <w:r w:rsidR="00ED1593" w:rsidRPr="00B94860">
        <w:rPr>
          <w:color w:val="000000" w:themeColor="text1"/>
          <w:lang w:val="en-US"/>
        </w:rPr>
        <w:t>srael</w:t>
      </w:r>
      <w:r w:rsidR="00A5480C" w:rsidRPr="00B94860">
        <w:rPr>
          <w:color w:val="000000" w:themeColor="text1"/>
          <w:lang w:val="en-US"/>
        </w:rPr>
        <w:t xml:space="preserve"> </w:t>
      </w:r>
      <w:r w:rsidR="00466E5F" w:rsidRPr="00B94860">
        <w:rPr>
          <w:color w:val="000000" w:themeColor="text1"/>
          <w:lang w:val="en-US"/>
        </w:rPr>
        <w:t xml:space="preserve">street protests </w:t>
      </w:r>
      <w:r w:rsidR="008530F4" w:rsidRPr="00B94860">
        <w:rPr>
          <w:color w:val="000000" w:themeColor="text1"/>
          <w:lang w:val="en-US"/>
        </w:rPr>
        <w:t xml:space="preserve">in which </w:t>
      </w:r>
      <w:r w:rsidR="000D0137" w:rsidRPr="00B94860">
        <w:rPr>
          <w:color w:val="000000" w:themeColor="text1"/>
          <w:lang w:val="en-US"/>
        </w:rPr>
        <w:t xml:space="preserve">parts of </w:t>
      </w:r>
      <w:r w:rsidR="008B3BE6" w:rsidRPr="00B94860">
        <w:rPr>
          <w:color w:val="000000" w:themeColor="text1"/>
          <w:lang w:val="en-US"/>
        </w:rPr>
        <w:t>the Muslim community w</w:t>
      </w:r>
      <w:r w:rsidR="000D0137" w:rsidRPr="00B94860">
        <w:rPr>
          <w:color w:val="000000" w:themeColor="text1"/>
          <w:lang w:val="en-US"/>
        </w:rPr>
        <w:t>ere</w:t>
      </w:r>
      <w:r w:rsidR="008B3BE6" w:rsidRPr="00B94860">
        <w:rPr>
          <w:color w:val="000000" w:themeColor="text1"/>
          <w:lang w:val="en-US"/>
        </w:rPr>
        <w:t xml:space="preserve"> </w:t>
      </w:r>
      <w:r w:rsidR="004E54EE" w:rsidRPr="00B94860">
        <w:rPr>
          <w:color w:val="000000" w:themeColor="text1"/>
          <w:lang w:val="en-US"/>
        </w:rPr>
        <w:t xml:space="preserve">heavily </w:t>
      </w:r>
      <w:r w:rsidR="008B3BE6" w:rsidRPr="00B94860">
        <w:rPr>
          <w:color w:val="000000" w:themeColor="text1"/>
          <w:lang w:val="en-US"/>
        </w:rPr>
        <w:t>involved</w:t>
      </w:r>
      <w:r w:rsidR="004E54EE" w:rsidRPr="00B94860">
        <w:rPr>
          <w:color w:val="000000" w:themeColor="text1"/>
          <w:lang w:val="en-US"/>
        </w:rPr>
        <w:t>. This</w:t>
      </w:r>
      <w:r w:rsidR="00850DDE" w:rsidRPr="00B94860">
        <w:rPr>
          <w:color w:val="000000" w:themeColor="text1"/>
          <w:lang w:val="en-US"/>
        </w:rPr>
        <w:t xml:space="preserve"> impl</w:t>
      </w:r>
      <w:r w:rsidR="004E54EE" w:rsidRPr="00B94860">
        <w:rPr>
          <w:color w:val="000000" w:themeColor="text1"/>
          <w:lang w:val="en-US"/>
        </w:rPr>
        <w:t>ied</w:t>
      </w:r>
      <w:r w:rsidR="00850DDE" w:rsidRPr="00B94860">
        <w:rPr>
          <w:color w:val="000000" w:themeColor="text1"/>
          <w:lang w:val="en-US"/>
        </w:rPr>
        <w:t xml:space="preserve"> that their identity as Muslim</w:t>
      </w:r>
      <w:r w:rsidR="00072998" w:rsidRPr="00B94860">
        <w:rPr>
          <w:color w:val="000000" w:themeColor="text1"/>
          <w:lang w:val="en-US"/>
        </w:rPr>
        <w:t>s</w:t>
      </w:r>
      <w:r w:rsidR="00850DDE" w:rsidRPr="00B94860">
        <w:rPr>
          <w:color w:val="000000" w:themeColor="text1"/>
          <w:lang w:val="en-US"/>
        </w:rPr>
        <w:t xml:space="preserve"> </w:t>
      </w:r>
      <w:r w:rsidR="00B5681C" w:rsidRPr="00B94860">
        <w:rPr>
          <w:color w:val="000000" w:themeColor="text1"/>
          <w:lang w:val="en-US"/>
        </w:rPr>
        <w:t xml:space="preserve">entitled </w:t>
      </w:r>
      <w:r w:rsidR="00A374FB" w:rsidRPr="00B94860">
        <w:rPr>
          <w:color w:val="000000" w:themeColor="text1"/>
          <w:lang w:val="en-US"/>
        </w:rPr>
        <w:t>them</w:t>
      </w:r>
      <w:r w:rsidR="00661619" w:rsidRPr="00B94860">
        <w:rPr>
          <w:color w:val="000000" w:themeColor="text1"/>
          <w:lang w:val="en-US"/>
        </w:rPr>
        <w:t xml:space="preserve">, </w:t>
      </w:r>
      <w:r w:rsidR="00E53F48" w:rsidRPr="00B94860">
        <w:rPr>
          <w:color w:val="000000" w:themeColor="text1"/>
          <w:lang w:val="en-US"/>
        </w:rPr>
        <w:t xml:space="preserve">in a multicultural </w:t>
      </w:r>
      <w:r w:rsidR="00661619" w:rsidRPr="00B94860">
        <w:rPr>
          <w:color w:val="000000" w:themeColor="text1"/>
          <w:lang w:val="en-US"/>
        </w:rPr>
        <w:t>society</w:t>
      </w:r>
      <w:r w:rsidR="00B527EE" w:rsidRPr="00B94860">
        <w:rPr>
          <w:color w:val="000000" w:themeColor="text1"/>
          <w:lang w:val="en-US"/>
        </w:rPr>
        <w:t>,</w:t>
      </w:r>
      <w:r w:rsidR="00BD2CDA" w:rsidRPr="00B94860">
        <w:rPr>
          <w:color w:val="000000" w:themeColor="text1"/>
          <w:lang w:val="en-US"/>
        </w:rPr>
        <w:t xml:space="preserve"> to take to the streets on this issue</w:t>
      </w:r>
      <w:r w:rsidR="00A374FB" w:rsidRPr="00B94860">
        <w:rPr>
          <w:color w:val="000000" w:themeColor="text1"/>
          <w:lang w:val="en-US"/>
        </w:rPr>
        <w:t xml:space="preserve">. </w:t>
      </w:r>
      <w:r w:rsidR="009C2E6B" w:rsidRPr="00B94860">
        <w:rPr>
          <w:color w:val="000000" w:themeColor="text1"/>
          <w:lang w:val="en-US"/>
        </w:rPr>
        <w:t xml:space="preserve">Then the Bondi </w:t>
      </w:r>
      <w:r w:rsidR="009951DB" w:rsidRPr="00B94860">
        <w:rPr>
          <w:color w:val="000000" w:themeColor="text1"/>
          <w:lang w:val="en-US"/>
        </w:rPr>
        <w:t xml:space="preserve">massacre occurred </w:t>
      </w:r>
      <w:r w:rsidR="004E54EE" w:rsidRPr="00B94860">
        <w:rPr>
          <w:color w:val="000000" w:themeColor="text1"/>
          <w:lang w:val="en-US"/>
        </w:rPr>
        <w:t>on the 14</w:t>
      </w:r>
      <w:r w:rsidR="004E54EE" w:rsidRPr="00B94860">
        <w:rPr>
          <w:color w:val="000000" w:themeColor="text1"/>
          <w:vertAlign w:val="superscript"/>
          <w:lang w:val="en-US"/>
        </w:rPr>
        <w:t>th</w:t>
      </w:r>
      <w:r w:rsidR="004E54EE" w:rsidRPr="00B94860">
        <w:rPr>
          <w:color w:val="000000" w:themeColor="text1"/>
          <w:lang w:val="en-US"/>
        </w:rPr>
        <w:t xml:space="preserve"> of </w:t>
      </w:r>
      <w:r w:rsidR="009951DB" w:rsidRPr="00B94860">
        <w:rPr>
          <w:color w:val="000000" w:themeColor="text1"/>
          <w:lang w:val="en-US"/>
        </w:rPr>
        <w:t>December 20</w:t>
      </w:r>
      <w:r w:rsidR="00ED1593" w:rsidRPr="00B94860">
        <w:rPr>
          <w:color w:val="000000" w:themeColor="text1"/>
          <w:lang w:val="en-US"/>
        </w:rPr>
        <w:t>25</w:t>
      </w:r>
      <w:r w:rsidR="009951DB" w:rsidRPr="00B94860">
        <w:rPr>
          <w:color w:val="000000" w:themeColor="text1"/>
          <w:lang w:val="en-US"/>
        </w:rPr>
        <w:t>.</w:t>
      </w:r>
    </w:p>
    <w:p w14:paraId="5E278BD2" w14:textId="169CDA52" w:rsidR="008E1062" w:rsidRPr="00B94860" w:rsidRDefault="00BE7188" w:rsidP="009E4D93">
      <w:pPr>
        <w:spacing w:after="120"/>
        <w:rPr>
          <w:color w:val="000000" w:themeColor="text1"/>
          <w:lang w:val="en-US"/>
        </w:rPr>
      </w:pPr>
      <w:r w:rsidRPr="00B94860">
        <w:rPr>
          <w:color w:val="000000" w:themeColor="text1"/>
          <w:lang w:val="en-US"/>
        </w:rPr>
        <w:t xml:space="preserve">The cat was now out of the bag. </w:t>
      </w:r>
      <w:r w:rsidR="00D06439" w:rsidRPr="00B94860">
        <w:rPr>
          <w:color w:val="000000" w:themeColor="text1"/>
          <w:lang w:val="en-US"/>
        </w:rPr>
        <w:t xml:space="preserve">Many voters lost confidence </w:t>
      </w:r>
      <w:r w:rsidR="005C4168" w:rsidRPr="00B94860">
        <w:rPr>
          <w:color w:val="000000" w:themeColor="text1"/>
          <w:lang w:val="en-US"/>
        </w:rPr>
        <w:t xml:space="preserve">that the major parties could manage </w:t>
      </w:r>
      <w:r w:rsidR="004E54EE" w:rsidRPr="00B94860">
        <w:rPr>
          <w:color w:val="000000" w:themeColor="text1"/>
          <w:lang w:val="en-US"/>
        </w:rPr>
        <w:t>im</w:t>
      </w:r>
      <w:r w:rsidR="005C4168" w:rsidRPr="00B94860">
        <w:rPr>
          <w:color w:val="000000" w:themeColor="text1"/>
          <w:lang w:val="en-US"/>
        </w:rPr>
        <w:t xml:space="preserve">migration and multicultural </w:t>
      </w:r>
      <w:r w:rsidR="004E54EE" w:rsidRPr="00B94860">
        <w:rPr>
          <w:color w:val="000000" w:themeColor="text1"/>
          <w:lang w:val="en-US"/>
        </w:rPr>
        <w:t xml:space="preserve">grievances </w:t>
      </w:r>
      <w:r w:rsidR="00005BCC" w:rsidRPr="00B94860">
        <w:rPr>
          <w:color w:val="000000" w:themeColor="text1"/>
          <w:lang w:val="en-US"/>
        </w:rPr>
        <w:t xml:space="preserve">in a way that was consistent with maintaining social cohesion. </w:t>
      </w:r>
    </w:p>
    <w:p w14:paraId="60E21160" w14:textId="12AA4174" w:rsidR="00C16515" w:rsidRPr="00B94860" w:rsidRDefault="004165CC" w:rsidP="009E4D93">
      <w:pPr>
        <w:spacing w:after="120"/>
        <w:rPr>
          <w:color w:val="000000" w:themeColor="text1"/>
          <w:lang w:val="en-US"/>
        </w:rPr>
      </w:pPr>
      <w:r w:rsidRPr="00B94860">
        <w:rPr>
          <w:color w:val="000000" w:themeColor="text1"/>
          <w:lang w:val="en-US"/>
        </w:rPr>
        <w:t xml:space="preserve">As the experience in the UK suggests, this </w:t>
      </w:r>
      <w:r w:rsidR="00557610" w:rsidRPr="00B94860">
        <w:rPr>
          <w:color w:val="000000" w:themeColor="text1"/>
          <w:lang w:val="en-US"/>
        </w:rPr>
        <w:t xml:space="preserve">loss of confidence is not going to fade </w:t>
      </w:r>
      <w:r w:rsidRPr="00B94860">
        <w:rPr>
          <w:color w:val="000000" w:themeColor="text1"/>
          <w:lang w:val="en-US"/>
        </w:rPr>
        <w:t xml:space="preserve">even if </w:t>
      </w:r>
      <w:r w:rsidR="002D5FAB" w:rsidRPr="00B94860">
        <w:rPr>
          <w:color w:val="000000" w:themeColor="text1"/>
          <w:lang w:val="en-US"/>
        </w:rPr>
        <w:t xml:space="preserve">migration and multicultural issues </w:t>
      </w:r>
      <w:r w:rsidRPr="00B94860">
        <w:rPr>
          <w:color w:val="000000" w:themeColor="text1"/>
          <w:lang w:val="en-US"/>
        </w:rPr>
        <w:t xml:space="preserve">are </w:t>
      </w:r>
      <w:r w:rsidR="001348B5" w:rsidRPr="00B94860">
        <w:rPr>
          <w:color w:val="000000" w:themeColor="text1"/>
          <w:lang w:val="en-US"/>
        </w:rPr>
        <w:t>temporar</w:t>
      </w:r>
      <w:r w:rsidR="004508E4" w:rsidRPr="00B94860">
        <w:rPr>
          <w:color w:val="000000" w:themeColor="text1"/>
          <w:lang w:val="en-US"/>
        </w:rPr>
        <w:t xml:space="preserve">ily </w:t>
      </w:r>
      <w:r w:rsidR="00806E8C" w:rsidRPr="00B94860">
        <w:rPr>
          <w:color w:val="000000" w:themeColor="text1"/>
          <w:lang w:val="en-US"/>
        </w:rPr>
        <w:t xml:space="preserve">removed from the headlines. </w:t>
      </w:r>
      <w:r w:rsidR="00E2694A" w:rsidRPr="00B94860">
        <w:rPr>
          <w:color w:val="000000" w:themeColor="text1"/>
          <w:lang w:val="en-US"/>
        </w:rPr>
        <w:t>T</w:t>
      </w:r>
      <w:r w:rsidR="00054CEF" w:rsidRPr="00B94860">
        <w:rPr>
          <w:color w:val="000000" w:themeColor="text1"/>
          <w:lang w:val="en-US"/>
        </w:rPr>
        <w:t xml:space="preserve">his is especially the case now that </w:t>
      </w:r>
      <w:r w:rsidR="00431E51" w:rsidRPr="00B94860">
        <w:rPr>
          <w:color w:val="000000" w:themeColor="text1"/>
          <w:lang w:val="en-US"/>
        </w:rPr>
        <w:t xml:space="preserve">migration and multiculturalism </w:t>
      </w:r>
      <w:r w:rsidR="00E0008F" w:rsidRPr="00B94860">
        <w:rPr>
          <w:color w:val="000000" w:themeColor="text1"/>
          <w:lang w:val="en-US"/>
        </w:rPr>
        <w:t>is</w:t>
      </w:r>
      <w:r w:rsidR="00F071EC" w:rsidRPr="00B94860">
        <w:rPr>
          <w:color w:val="000000" w:themeColor="text1"/>
          <w:lang w:val="en-US"/>
        </w:rPr>
        <w:t xml:space="preserve">sues have become prominent in the media, </w:t>
      </w:r>
      <w:r w:rsidR="002E2266" w:rsidRPr="00B94860">
        <w:rPr>
          <w:color w:val="000000" w:themeColor="text1"/>
          <w:lang w:val="en-US"/>
        </w:rPr>
        <w:t xml:space="preserve">while at the same time </w:t>
      </w:r>
      <w:r w:rsidR="00E0008F" w:rsidRPr="00B94860">
        <w:rPr>
          <w:color w:val="000000" w:themeColor="text1"/>
          <w:lang w:val="en-US"/>
        </w:rPr>
        <w:t xml:space="preserve">being fanned by One Nation’s surge in the opinion polls. </w:t>
      </w:r>
    </w:p>
    <w:p w14:paraId="4E80A68B" w14:textId="36534DDF" w:rsidR="00BA2AB3" w:rsidRPr="00B94860" w:rsidRDefault="00BA2AB3" w:rsidP="007E64A1">
      <w:pPr>
        <w:pStyle w:val="Heading2"/>
        <w:rPr>
          <w:lang w:val="en-US"/>
        </w:rPr>
      </w:pPr>
      <w:bookmarkStart w:id="16" w:name="_Toc226213950"/>
      <w:bookmarkStart w:id="17" w:name="_Toc226214076"/>
      <w:bookmarkStart w:id="18" w:name="_Toc227259218"/>
      <w:bookmarkStart w:id="19" w:name="_Toc227523337"/>
      <w:r w:rsidRPr="00B94860">
        <w:t>Warning</w:t>
      </w:r>
      <w:r w:rsidRPr="00B94860">
        <w:rPr>
          <w:lang w:val="en-US"/>
        </w:rPr>
        <w:t xml:space="preserve"> signs</w:t>
      </w:r>
      <w:bookmarkEnd w:id="16"/>
      <w:bookmarkEnd w:id="17"/>
      <w:bookmarkEnd w:id="18"/>
      <w:bookmarkEnd w:id="19"/>
    </w:p>
    <w:p w14:paraId="6A6C6621" w14:textId="78252229" w:rsidR="00414400" w:rsidRPr="00B94860" w:rsidRDefault="00BC64B3" w:rsidP="009E4D93">
      <w:pPr>
        <w:spacing w:after="120"/>
        <w:rPr>
          <w:color w:val="000000" w:themeColor="text1"/>
          <w:lang w:val="en-US"/>
        </w:rPr>
      </w:pPr>
      <w:r w:rsidRPr="00B94860">
        <w:rPr>
          <w:color w:val="000000" w:themeColor="text1"/>
          <w:lang w:val="en-US"/>
        </w:rPr>
        <w:t xml:space="preserve">The first </w:t>
      </w:r>
      <w:r w:rsidR="00461DD7" w:rsidRPr="00B94860">
        <w:rPr>
          <w:color w:val="000000" w:themeColor="text1"/>
          <w:lang w:val="en-US"/>
        </w:rPr>
        <w:t xml:space="preserve">signs of </w:t>
      </w:r>
      <w:r w:rsidR="001E1F60" w:rsidRPr="00B94860">
        <w:rPr>
          <w:color w:val="000000" w:themeColor="text1"/>
          <w:lang w:val="en-US"/>
        </w:rPr>
        <w:t xml:space="preserve">voter resistance to the </w:t>
      </w:r>
      <w:r w:rsidR="00461DD7" w:rsidRPr="00B94860">
        <w:rPr>
          <w:color w:val="000000" w:themeColor="text1"/>
          <w:lang w:val="en-US"/>
        </w:rPr>
        <w:t xml:space="preserve">progressive agenda were delivered in the context of the </w:t>
      </w:r>
      <w:r w:rsidR="004478D8" w:rsidRPr="00B94860">
        <w:rPr>
          <w:color w:val="000000" w:themeColor="text1"/>
          <w:lang w:val="en-US"/>
        </w:rPr>
        <w:t>V</w:t>
      </w:r>
      <w:r w:rsidR="00F379AC" w:rsidRPr="00B94860">
        <w:rPr>
          <w:color w:val="000000" w:themeColor="text1"/>
          <w:lang w:val="en-US"/>
        </w:rPr>
        <w:t xml:space="preserve">oice </w:t>
      </w:r>
      <w:r w:rsidR="00DE1044" w:rsidRPr="00B94860">
        <w:rPr>
          <w:color w:val="000000" w:themeColor="text1"/>
          <w:lang w:val="en-US"/>
        </w:rPr>
        <w:t xml:space="preserve">Referendum </w:t>
      </w:r>
      <w:r w:rsidR="00F379AC" w:rsidRPr="00B94860">
        <w:rPr>
          <w:color w:val="000000" w:themeColor="text1"/>
          <w:lang w:val="en-US"/>
        </w:rPr>
        <w:t xml:space="preserve">held in September 2023. </w:t>
      </w:r>
      <w:r w:rsidR="00AF6FBD" w:rsidRPr="00B94860">
        <w:rPr>
          <w:color w:val="000000" w:themeColor="text1"/>
          <w:lang w:val="en-US"/>
        </w:rPr>
        <w:t xml:space="preserve">This was </w:t>
      </w:r>
      <w:r w:rsidR="005D2324" w:rsidRPr="00B94860">
        <w:rPr>
          <w:color w:val="000000" w:themeColor="text1"/>
          <w:lang w:val="en-US"/>
        </w:rPr>
        <w:t xml:space="preserve">announced after Labor was elected in May 2022. </w:t>
      </w:r>
      <w:r w:rsidR="003C4F68" w:rsidRPr="00B94860">
        <w:rPr>
          <w:color w:val="000000" w:themeColor="text1"/>
          <w:lang w:val="en-US"/>
        </w:rPr>
        <w:t>The referendum asked v</w:t>
      </w:r>
      <w:r w:rsidR="00DF2730" w:rsidRPr="00B94860">
        <w:rPr>
          <w:color w:val="000000" w:themeColor="text1"/>
          <w:lang w:val="en-US"/>
        </w:rPr>
        <w:t xml:space="preserve">oters to </w:t>
      </w:r>
      <w:r w:rsidR="00846AE4" w:rsidRPr="00B94860">
        <w:rPr>
          <w:color w:val="000000" w:themeColor="text1"/>
          <w:lang w:val="en-US"/>
        </w:rPr>
        <w:t xml:space="preserve">say YES or NO to </w:t>
      </w:r>
      <w:r w:rsidR="00CB568D" w:rsidRPr="00B94860">
        <w:rPr>
          <w:color w:val="000000" w:themeColor="text1"/>
          <w:lang w:val="en-US"/>
        </w:rPr>
        <w:t>giving t</w:t>
      </w:r>
      <w:r w:rsidR="00846AE4" w:rsidRPr="00B94860">
        <w:rPr>
          <w:color w:val="000000" w:themeColor="text1"/>
          <w:lang w:val="en-US"/>
        </w:rPr>
        <w:t xml:space="preserve">he Aboriginal Community a separate </w:t>
      </w:r>
      <w:r w:rsidR="00F717E5" w:rsidRPr="00B94860">
        <w:rPr>
          <w:color w:val="000000" w:themeColor="text1"/>
          <w:lang w:val="en-US"/>
        </w:rPr>
        <w:t xml:space="preserve">place </w:t>
      </w:r>
      <w:r w:rsidR="007E64A1" w:rsidRPr="00B94860">
        <w:rPr>
          <w:color w:val="000000" w:themeColor="text1"/>
          <w:lang w:val="en-US"/>
        </w:rPr>
        <w:t xml:space="preserve">in the Parliament to put their views. </w:t>
      </w:r>
      <w:r w:rsidR="003D30BA" w:rsidRPr="00B94860">
        <w:rPr>
          <w:color w:val="000000" w:themeColor="text1"/>
          <w:lang w:val="en-US"/>
        </w:rPr>
        <w:t>(</w:t>
      </w:r>
      <w:r w:rsidR="007E64A1" w:rsidRPr="00B94860">
        <w:rPr>
          <w:color w:val="000000" w:themeColor="text1"/>
          <w:lang w:val="en-US"/>
        </w:rPr>
        <w:t xml:space="preserve">This was to be </w:t>
      </w:r>
      <w:r w:rsidR="003D30BA" w:rsidRPr="00B94860">
        <w:rPr>
          <w:color w:val="000000" w:themeColor="text1"/>
          <w:lang w:val="en-US"/>
        </w:rPr>
        <w:t>based on an electorate limited to those with Aboriginal de</w:t>
      </w:r>
      <w:r w:rsidR="0063204D" w:rsidRPr="00B94860">
        <w:rPr>
          <w:color w:val="000000" w:themeColor="text1"/>
          <w:lang w:val="en-US"/>
        </w:rPr>
        <w:t>scent</w:t>
      </w:r>
      <w:r w:rsidR="007E64A1" w:rsidRPr="00B94860">
        <w:rPr>
          <w:color w:val="000000" w:themeColor="text1"/>
          <w:lang w:val="en-US"/>
        </w:rPr>
        <w:t>.</w:t>
      </w:r>
      <w:r w:rsidR="0063204D" w:rsidRPr="00B94860">
        <w:rPr>
          <w:color w:val="000000" w:themeColor="text1"/>
          <w:lang w:val="en-US"/>
        </w:rPr>
        <w:t>)</w:t>
      </w:r>
      <w:r w:rsidR="00CB7736" w:rsidRPr="00B94860">
        <w:rPr>
          <w:color w:val="000000" w:themeColor="text1"/>
          <w:lang w:val="en-US"/>
        </w:rPr>
        <w:t xml:space="preserve"> </w:t>
      </w:r>
      <w:r w:rsidR="008A35FF" w:rsidRPr="00B94860">
        <w:rPr>
          <w:color w:val="000000" w:themeColor="text1"/>
          <w:lang w:val="en-US"/>
        </w:rPr>
        <w:t xml:space="preserve">The Coalition opposed a YES vote, but </w:t>
      </w:r>
      <w:r w:rsidR="00DD49DB" w:rsidRPr="00B94860">
        <w:rPr>
          <w:color w:val="000000" w:themeColor="text1"/>
          <w:lang w:val="en-US"/>
        </w:rPr>
        <w:t xml:space="preserve">Labor supported </w:t>
      </w:r>
      <w:r w:rsidR="00854064" w:rsidRPr="00B94860">
        <w:rPr>
          <w:color w:val="000000" w:themeColor="text1"/>
          <w:lang w:val="en-US"/>
        </w:rPr>
        <w:t xml:space="preserve">and campaigned for </w:t>
      </w:r>
      <w:r w:rsidR="00C6179A" w:rsidRPr="00B94860">
        <w:rPr>
          <w:color w:val="000000" w:themeColor="text1"/>
          <w:lang w:val="en-US"/>
        </w:rPr>
        <w:t>it</w:t>
      </w:r>
      <w:r w:rsidR="00413245" w:rsidRPr="00B94860">
        <w:rPr>
          <w:color w:val="000000" w:themeColor="text1"/>
          <w:lang w:val="en-US"/>
        </w:rPr>
        <w:t>, as did representatives of educational institutions, most of the media and business organi</w:t>
      </w:r>
      <w:r w:rsidR="007E64A1" w:rsidRPr="00B94860">
        <w:rPr>
          <w:color w:val="000000" w:themeColor="text1"/>
          <w:lang w:val="en-US"/>
        </w:rPr>
        <w:t>s</w:t>
      </w:r>
      <w:r w:rsidR="00413245" w:rsidRPr="00B94860">
        <w:rPr>
          <w:color w:val="000000" w:themeColor="text1"/>
          <w:lang w:val="en-US"/>
        </w:rPr>
        <w:t xml:space="preserve">ations. </w:t>
      </w:r>
      <w:r w:rsidR="00717C8E" w:rsidRPr="00B94860">
        <w:rPr>
          <w:color w:val="000000" w:themeColor="text1"/>
          <w:lang w:val="en-US"/>
        </w:rPr>
        <w:t xml:space="preserve">Yet just </w:t>
      </w:r>
      <w:r w:rsidR="00114705" w:rsidRPr="00B94860">
        <w:rPr>
          <w:color w:val="000000" w:themeColor="text1"/>
          <w:lang w:val="en-US"/>
        </w:rPr>
        <w:t xml:space="preserve">over </w:t>
      </w:r>
      <w:r w:rsidR="00414400" w:rsidRPr="00B94860">
        <w:rPr>
          <w:color w:val="000000" w:themeColor="text1"/>
          <w:lang w:val="en-US"/>
        </w:rPr>
        <w:t xml:space="preserve">60 percent of </w:t>
      </w:r>
      <w:r w:rsidR="008F459B" w:rsidRPr="00B94860">
        <w:rPr>
          <w:color w:val="000000" w:themeColor="text1"/>
          <w:lang w:val="en-US"/>
        </w:rPr>
        <w:t>the electorate voted NO</w:t>
      </w:r>
      <w:r w:rsidR="006D260C" w:rsidRPr="00B94860">
        <w:rPr>
          <w:color w:val="000000" w:themeColor="text1"/>
          <w:lang w:val="en-US"/>
        </w:rPr>
        <w:t>.</w:t>
      </w:r>
    </w:p>
    <w:p w14:paraId="5B97000A" w14:textId="76CE839E" w:rsidR="00414400" w:rsidRPr="00B94860" w:rsidRDefault="00414400" w:rsidP="009E4D93">
      <w:pPr>
        <w:spacing w:after="120"/>
        <w:rPr>
          <w:color w:val="000000" w:themeColor="text1"/>
          <w:lang w:val="en-US"/>
        </w:rPr>
      </w:pPr>
      <w:r w:rsidRPr="00B94860">
        <w:rPr>
          <w:color w:val="000000" w:themeColor="text1"/>
          <w:lang w:val="en-US"/>
        </w:rPr>
        <w:t>The Voice Referendum can be read as an experiment in which voters</w:t>
      </w:r>
      <w:r w:rsidR="000F5476" w:rsidRPr="00B94860">
        <w:rPr>
          <w:color w:val="000000" w:themeColor="text1"/>
          <w:lang w:val="en-US"/>
        </w:rPr>
        <w:t>’</w:t>
      </w:r>
      <w:r w:rsidR="00E9495F" w:rsidRPr="00B94860">
        <w:rPr>
          <w:color w:val="000000" w:themeColor="text1"/>
          <w:lang w:val="en-US"/>
        </w:rPr>
        <w:t xml:space="preserve"> opinions</w:t>
      </w:r>
      <w:r w:rsidRPr="00B94860">
        <w:rPr>
          <w:color w:val="000000" w:themeColor="text1"/>
          <w:lang w:val="en-US"/>
        </w:rPr>
        <w:t xml:space="preserve"> were tested without the normal election complications of economic, social security and foreign affairs intrusions. </w:t>
      </w:r>
      <w:r w:rsidR="00743417">
        <w:rPr>
          <w:color w:val="000000" w:themeColor="text1"/>
          <w:lang w:val="en-US"/>
        </w:rPr>
        <w:t xml:space="preserve">Voters </w:t>
      </w:r>
      <w:r w:rsidR="00523060" w:rsidRPr="00B94860">
        <w:rPr>
          <w:color w:val="000000" w:themeColor="text1"/>
          <w:lang w:val="en-US"/>
        </w:rPr>
        <w:t xml:space="preserve">were asked to </w:t>
      </w:r>
      <w:r w:rsidR="00E736BF" w:rsidRPr="00B94860">
        <w:rPr>
          <w:color w:val="000000" w:themeColor="text1"/>
          <w:lang w:val="en-US"/>
        </w:rPr>
        <w:t>support the p</w:t>
      </w:r>
      <w:r w:rsidRPr="00B94860">
        <w:rPr>
          <w:color w:val="000000" w:themeColor="text1"/>
          <w:lang w:val="en-US"/>
        </w:rPr>
        <w:t>rogressive priority of opening up minority opportunity</w:t>
      </w:r>
      <w:r w:rsidR="008F3F1A" w:rsidRPr="00B94860">
        <w:rPr>
          <w:color w:val="000000" w:themeColor="text1"/>
          <w:lang w:val="en-US"/>
        </w:rPr>
        <w:t>,</w:t>
      </w:r>
      <w:r w:rsidRPr="00B94860">
        <w:rPr>
          <w:color w:val="000000" w:themeColor="text1"/>
          <w:lang w:val="en-US"/>
        </w:rPr>
        <w:t xml:space="preserve"> </w:t>
      </w:r>
      <w:r w:rsidR="008F3F1A" w:rsidRPr="00B94860">
        <w:rPr>
          <w:color w:val="000000" w:themeColor="text1"/>
          <w:lang w:val="en-US"/>
        </w:rPr>
        <w:t>in this case</w:t>
      </w:r>
      <w:r w:rsidR="008C191C" w:rsidRPr="00B94860">
        <w:rPr>
          <w:color w:val="000000" w:themeColor="text1"/>
          <w:lang w:val="en-US"/>
        </w:rPr>
        <w:t xml:space="preserve"> </w:t>
      </w:r>
      <w:r w:rsidR="00EB411D">
        <w:rPr>
          <w:color w:val="000000" w:themeColor="text1"/>
          <w:lang w:val="en-US"/>
        </w:rPr>
        <w:t xml:space="preserve">via </w:t>
      </w:r>
      <w:r w:rsidR="00B928D9" w:rsidRPr="00B94860">
        <w:rPr>
          <w:color w:val="000000" w:themeColor="text1"/>
          <w:lang w:val="en-US"/>
        </w:rPr>
        <w:t xml:space="preserve">a separate voice </w:t>
      </w:r>
      <w:r w:rsidRPr="00B94860">
        <w:rPr>
          <w:color w:val="000000" w:themeColor="text1"/>
          <w:lang w:val="en-US"/>
        </w:rPr>
        <w:t>for the Aboriginal community</w:t>
      </w:r>
      <w:r w:rsidR="0047242C" w:rsidRPr="00B94860">
        <w:rPr>
          <w:color w:val="000000" w:themeColor="text1"/>
          <w:lang w:val="en-US"/>
        </w:rPr>
        <w:t>.</w:t>
      </w:r>
      <w:r w:rsidR="00521D88" w:rsidRPr="00B94860">
        <w:rPr>
          <w:color w:val="000000" w:themeColor="text1"/>
          <w:lang w:val="en-US"/>
        </w:rPr>
        <w:t xml:space="preserve"> </w:t>
      </w:r>
      <w:r w:rsidR="00A94367" w:rsidRPr="00B94860">
        <w:rPr>
          <w:color w:val="000000" w:themeColor="text1"/>
          <w:lang w:val="en-US"/>
        </w:rPr>
        <w:t>Most did not.</w:t>
      </w:r>
    </w:p>
    <w:p w14:paraId="32D9C031" w14:textId="77777777" w:rsidR="00D1011B" w:rsidRPr="00B94860" w:rsidRDefault="00D1011B" w:rsidP="009E4D93">
      <w:pPr>
        <w:spacing w:after="120"/>
        <w:rPr>
          <w:color w:val="000000" w:themeColor="text1"/>
          <w:lang w:val="en-US"/>
        </w:rPr>
      </w:pPr>
    </w:p>
    <w:p w14:paraId="7617AE48" w14:textId="0FCF090B" w:rsidR="00740BC7" w:rsidRPr="00B94860" w:rsidRDefault="002C4679" w:rsidP="00235ECC">
      <w:pPr>
        <w:pStyle w:val="Heading2"/>
        <w:rPr>
          <w:lang w:val="en-US"/>
        </w:rPr>
      </w:pPr>
      <w:bookmarkStart w:id="20" w:name="_Toc226213951"/>
      <w:bookmarkStart w:id="21" w:name="_Toc226214077"/>
      <w:bookmarkStart w:id="22" w:name="_Toc227259219"/>
      <w:bookmarkStart w:id="23" w:name="_Toc227523338"/>
      <w:r w:rsidRPr="00B94860">
        <w:rPr>
          <w:lang w:val="en-US"/>
        </w:rPr>
        <w:lastRenderedPageBreak/>
        <w:t>What did a N</w:t>
      </w:r>
      <w:r w:rsidR="00EF70F7" w:rsidRPr="00B94860">
        <w:rPr>
          <w:lang w:val="en-US"/>
        </w:rPr>
        <w:t>o</w:t>
      </w:r>
      <w:r w:rsidRPr="00B94860">
        <w:rPr>
          <w:lang w:val="en-US"/>
        </w:rPr>
        <w:t xml:space="preserve"> vote mean?</w:t>
      </w:r>
      <w:bookmarkEnd w:id="20"/>
      <w:bookmarkEnd w:id="21"/>
      <w:bookmarkEnd w:id="22"/>
      <w:bookmarkEnd w:id="23"/>
      <w:r w:rsidR="00CF6590" w:rsidRPr="00B94860">
        <w:rPr>
          <w:lang w:val="en-US"/>
        </w:rPr>
        <w:t xml:space="preserve"> </w:t>
      </w:r>
    </w:p>
    <w:p w14:paraId="4AE969BB" w14:textId="6B9C4473" w:rsidR="00414400" w:rsidRPr="00B94860" w:rsidRDefault="00414400" w:rsidP="009E4D93">
      <w:pPr>
        <w:spacing w:after="120"/>
        <w:rPr>
          <w:color w:val="000000" w:themeColor="text1"/>
          <w:lang w:val="en-US"/>
        </w:rPr>
      </w:pPr>
      <w:r w:rsidRPr="00B94860">
        <w:rPr>
          <w:color w:val="000000" w:themeColor="text1"/>
          <w:lang w:val="en-US"/>
        </w:rPr>
        <w:t xml:space="preserve">Our </w:t>
      </w:r>
      <w:r w:rsidR="009A297E" w:rsidRPr="00B94860">
        <w:rPr>
          <w:color w:val="000000" w:themeColor="text1"/>
          <w:lang w:val="en-US"/>
        </w:rPr>
        <w:t xml:space="preserve">December </w:t>
      </w:r>
      <w:r w:rsidR="0033549F" w:rsidRPr="00B94860">
        <w:rPr>
          <w:color w:val="000000" w:themeColor="text1"/>
          <w:lang w:val="en-US"/>
        </w:rPr>
        <w:t xml:space="preserve">2023 </w:t>
      </w:r>
      <w:r w:rsidRPr="00B94860">
        <w:rPr>
          <w:color w:val="000000" w:themeColor="text1"/>
          <w:lang w:val="en-US"/>
        </w:rPr>
        <w:t>Survey asked those voters who voted NO what</w:t>
      </w:r>
      <w:r w:rsidR="002E2266" w:rsidRPr="00B94860">
        <w:rPr>
          <w:color w:val="000000" w:themeColor="text1"/>
          <w:lang w:val="en-US"/>
        </w:rPr>
        <w:t xml:space="preserve"> </w:t>
      </w:r>
      <w:r w:rsidRPr="00B94860">
        <w:rPr>
          <w:color w:val="000000" w:themeColor="text1"/>
          <w:lang w:val="en-US"/>
        </w:rPr>
        <w:t>the</w:t>
      </w:r>
      <w:r w:rsidR="007E64A1" w:rsidRPr="00B94860">
        <w:rPr>
          <w:color w:val="000000" w:themeColor="text1"/>
          <w:lang w:val="en-US"/>
        </w:rPr>
        <w:t>ir</w:t>
      </w:r>
      <w:r w:rsidRPr="00B94860">
        <w:rPr>
          <w:color w:val="000000" w:themeColor="text1"/>
          <w:lang w:val="en-US"/>
        </w:rPr>
        <w:t xml:space="preserve"> reasons </w:t>
      </w:r>
      <w:r w:rsidR="007E64A1" w:rsidRPr="00B94860">
        <w:rPr>
          <w:color w:val="000000" w:themeColor="text1"/>
          <w:lang w:val="en-US"/>
        </w:rPr>
        <w:t>were</w:t>
      </w:r>
      <w:r w:rsidRPr="00B94860">
        <w:rPr>
          <w:color w:val="000000" w:themeColor="text1"/>
          <w:lang w:val="en-US"/>
        </w:rPr>
        <w:t xml:space="preserve">. Some 53 percent said they did so because </w:t>
      </w:r>
      <w:r w:rsidR="007E64A1" w:rsidRPr="00B94860">
        <w:rPr>
          <w:color w:val="000000" w:themeColor="text1"/>
          <w:lang w:val="en-US"/>
        </w:rPr>
        <w:t>‘</w:t>
      </w:r>
      <w:r w:rsidRPr="00B94860">
        <w:rPr>
          <w:color w:val="000000" w:themeColor="text1"/>
          <w:lang w:val="en-US"/>
        </w:rPr>
        <w:t>we a</w:t>
      </w:r>
      <w:r w:rsidR="007923D4" w:rsidRPr="00B94860">
        <w:rPr>
          <w:color w:val="000000" w:themeColor="text1"/>
          <w:lang w:val="en-US"/>
        </w:rPr>
        <w:t>r</w:t>
      </w:r>
      <w:r w:rsidRPr="00B94860">
        <w:rPr>
          <w:color w:val="000000" w:themeColor="text1"/>
          <w:lang w:val="en-US"/>
        </w:rPr>
        <w:t>e one country; and no legal or political body should be defined only on the basis of race or ethnicity</w:t>
      </w:r>
      <w:r w:rsidR="007923D4" w:rsidRPr="00B94860">
        <w:rPr>
          <w:color w:val="000000" w:themeColor="text1"/>
          <w:lang w:val="en-US"/>
        </w:rPr>
        <w:t>’</w:t>
      </w:r>
      <w:r w:rsidRPr="00B94860">
        <w:rPr>
          <w:color w:val="000000" w:themeColor="text1"/>
          <w:lang w:val="en-US"/>
        </w:rPr>
        <w:t xml:space="preserve">. Another 18 per cent said that they did so because ‘I </w:t>
      </w:r>
      <w:r w:rsidR="00093D11">
        <w:rPr>
          <w:color w:val="000000" w:themeColor="text1"/>
          <w:lang w:val="en-US"/>
        </w:rPr>
        <w:t>d</w:t>
      </w:r>
      <w:r w:rsidRPr="00B94860">
        <w:rPr>
          <w:color w:val="000000" w:themeColor="text1"/>
          <w:lang w:val="en-US"/>
        </w:rPr>
        <w:t>on’t think the idea of First Peoples make sense. We are all Australians. The country belongs to all of us’.</w:t>
      </w:r>
      <w:r w:rsidR="00E42730" w:rsidRPr="00B94860">
        <w:rPr>
          <w:rStyle w:val="EndnoteReference"/>
          <w:color w:val="000000" w:themeColor="text1"/>
          <w:lang w:val="en-US"/>
        </w:rPr>
        <w:endnoteReference w:id="12"/>
      </w:r>
    </w:p>
    <w:p w14:paraId="2F965F8D" w14:textId="03F1ED59" w:rsidR="00981AD7" w:rsidRPr="00B94860" w:rsidRDefault="00923636" w:rsidP="009E4D93">
      <w:pPr>
        <w:spacing w:after="120"/>
        <w:rPr>
          <w:color w:val="000000" w:themeColor="text1"/>
          <w:lang w:val="en-US"/>
        </w:rPr>
      </w:pPr>
      <w:r w:rsidRPr="00B94860">
        <w:rPr>
          <w:color w:val="000000" w:themeColor="text1"/>
          <w:lang w:val="en-US"/>
        </w:rPr>
        <w:t xml:space="preserve">The implication </w:t>
      </w:r>
      <w:r w:rsidR="007E64A1" w:rsidRPr="00B94860">
        <w:rPr>
          <w:color w:val="000000" w:themeColor="text1"/>
          <w:lang w:val="en-US"/>
        </w:rPr>
        <w:t xml:space="preserve">here </w:t>
      </w:r>
      <w:r w:rsidRPr="00B94860">
        <w:rPr>
          <w:color w:val="000000" w:themeColor="text1"/>
          <w:lang w:val="en-US"/>
        </w:rPr>
        <w:t xml:space="preserve">is that most voters shared a sense that there </w:t>
      </w:r>
      <w:r w:rsidR="00D561C7" w:rsidRPr="00B94860">
        <w:rPr>
          <w:color w:val="000000" w:themeColor="text1"/>
          <w:lang w:val="en-US"/>
        </w:rPr>
        <w:t xml:space="preserve">is an obligation to the larger national community which trumps </w:t>
      </w:r>
      <w:r w:rsidR="006D3032" w:rsidRPr="00B94860">
        <w:rPr>
          <w:color w:val="000000" w:themeColor="text1"/>
          <w:lang w:val="en-US"/>
        </w:rPr>
        <w:t xml:space="preserve">minority </w:t>
      </w:r>
      <w:r w:rsidR="00D561C7" w:rsidRPr="00B94860">
        <w:rPr>
          <w:color w:val="000000" w:themeColor="text1"/>
          <w:lang w:val="en-US"/>
        </w:rPr>
        <w:t>interest</w:t>
      </w:r>
      <w:r w:rsidR="006D3032" w:rsidRPr="00B94860">
        <w:rPr>
          <w:color w:val="000000" w:themeColor="text1"/>
          <w:lang w:val="en-US"/>
        </w:rPr>
        <w:t>s</w:t>
      </w:r>
      <w:r w:rsidR="00D561C7" w:rsidRPr="00B94860">
        <w:rPr>
          <w:color w:val="000000" w:themeColor="text1"/>
          <w:lang w:val="en-US"/>
        </w:rPr>
        <w:t>.</w:t>
      </w:r>
      <w:r w:rsidR="0051629A" w:rsidRPr="00B94860">
        <w:rPr>
          <w:color w:val="000000" w:themeColor="text1"/>
          <w:lang w:val="en-US"/>
        </w:rPr>
        <w:t xml:space="preserve"> </w:t>
      </w:r>
      <w:r w:rsidR="00B47308" w:rsidRPr="00B94860">
        <w:rPr>
          <w:color w:val="000000" w:themeColor="text1"/>
          <w:lang w:val="en-US"/>
        </w:rPr>
        <w:t xml:space="preserve">That </w:t>
      </w:r>
      <w:r w:rsidR="00754BE4" w:rsidRPr="00B94860">
        <w:rPr>
          <w:color w:val="000000" w:themeColor="text1"/>
          <w:lang w:val="en-US"/>
        </w:rPr>
        <w:t xml:space="preserve">was the focus of much of the </w:t>
      </w:r>
      <w:r w:rsidR="00F61576" w:rsidRPr="00B94860">
        <w:rPr>
          <w:color w:val="000000" w:themeColor="text1"/>
          <w:lang w:val="en-US"/>
        </w:rPr>
        <w:t xml:space="preserve">critical </w:t>
      </w:r>
      <w:r w:rsidR="00754BE4" w:rsidRPr="00B94860">
        <w:rPr>
          <w:color w:val="000000" w:themeColor="text1"/>
          <w:lang w:val="en-US"/>
        </w:rPr>
        <w:t xml:space="preserve">public debate preceding the vote. </w:t>
      </w:r>
    </w:p>
    <w:p w14:paraId="56C5F599" w14:textId="47C60B64" w:rsidR="00F642FB" w:rsidRPr="00B94860" w:rsidRDefault="00851AE9" w:rsidP="009E4D93">
      <w:pPr>
        <w:spacing w:after="120"/>
        <w:rPr>
          <w:color w:val="000000" w:themeColor="text1"/>
          <w:lang w:val="en-US"/>
        </w:rPr>
      </w:pPr>
      <w:r w:rsidRPr="00B94860">
        <w:rPr>
          <w:color w:val="000000" w:themeColor="text1"/>
          <w:lang w:val="en-US"/>
        </w:rPr>
        <w:t xml:space="preserve">YES advocates </w:t>
      </w:r>
      <w:r w:rsidR="00A0721A" w:rsidRPr="00B94860">
        <w:rPr>
          <w:color w:val="000000" w:themeColor="text1"/>
          <w:lang w:val="en-US"/>
        </w:rPr>
        <w:t xml:space="preserve">reminded </w:t>
      </w:r>
      <w:r w:rsidR="0005110B" w:rsidRPr="00B94860">
        <w:rPr>
          <w:color w:val="000000" w:themeColor="text1"/>
          <w:lang w:val="en-US"/>
        </w:rPr>
        <w:t xml:space="preserve">voters </w:t>
      </w:r>
      <w:r w:rsidRPr="00B94860">
        <w:rPr>
          <w:color w:val="000000" w:themeColor="text1"/>
          <w:lang w:val="en-US"/>
        </w:rPr>
        <w:t xml:space="preserve">about their </w:t>
      </w:r>
      <w:r w:rsidR="0005110B" w:rsidRPr="00B94860">
        <w:rPr>
          <w:color w:val="000000" w:themeColor="text1"/>
          <w:lang w:val="en-US"/>
        </w:rPr>
        <w:t xml:space="preserve">responsibility for </w:t>
      </w:r>
      <w:r w:rsidR="00EC2C0A" w:rsidRPr="00B94860">
        <w:rPr>
          <w:color w:val="000000" w:themeColor="text1"/>
          <w:lang w:val="en-US"/>
        </w:rPr>
        <w:t xml:space="preserve">the </w:t>
      </w:r>
      <w:r w:rsidR="0005110B" w:rsidRPr="00B94860">
        <w:rPr>
          <w:color w:val="000000" w:themeColor="text1"/>
          <w:lang w:val="en-US"/>
        </w:rPr>
        <w:t xml:space="preserve">continued deprivation </w:t>
      </w:r>
      <w:r w:rsidR="006A2F1B" w:rsidRPr="00B94860">
        <w:rPr>
          <w:color w:val="000000" w:themeColor="text1"/>
          <w:lang w:val="en-US"/>
        </w:rPr>
        <w:t>within the Aboriginal community, especially in remote areas</w:t>
      </w:r>
      <w:r w:rsidR="007E64A1" w:rsidRPr="00B94860">
        <w:rPr>
          <w:color w:val="000000" w:themeColor="text1"/>
          <w:lang w:val="en-US"/>
        </w:rPr>
        <w:t>,</w:t>
      </w:r>
      <w:r w:rsidR="00A92FB0" w:rsidRPr="00B94860">
        <w:rPr>
          <w:color w:val="000000" w:themeColor="text1"/>
          <w:lang w:val="en-US"/>
        </w:rPr>
        <w:t xml:space="preserve"> and about the sacred cause of </w:t>
      </w:r>
      <w:r w:rsidR="00CA7551" w:rsidRPr="00B94860">
        <w:rPr>
          <w:color w:val="000000" w:themeColor="text1"/>
          <w:lang w:val="en-US"/>
        </w:rPr>
        <w:t xml:space="preserve">Aboriginality </w:t>
      </w:r>
      <w:r w:rsidR="00803422" w:rsidRPr="00B94860">
        <w:rPr>
          <w:color w:val="000000" w:themeColor="text1"/>
          <w:lang w:val="en-US"/>
        </w:rPr>
        <w:t xml:space="preserve">and thus their right to have a separate Voice. </w:t>
      </w:r>
      <w:r w:rsidR="00B47308" w:rsidRPr="00B94860">
        <w:rPr>
          <w:color w:val="000000" w:themeColor="text1"/>
          <w:lang w:val="en-US"/>
        </w:rPr>
        <w:t xml:space="preserve"> </w:t>
      </w:r>
      <w:r w:rsidR="00981AD7" w:rsidRPr="00B94860">
        <w:rPr>
          <w:color w:val="000000" w:themeColor="text1"/>
          <w:lang w:val="en-US"/>
        </w:rPr>
        <w:t xml:space="preserve">On the other hand, the focus of the NO campaign was to remind voters </w:t>
      </w:r>
      <w:r w:rsidR="00D53FC1" w:rsidRPr="00B94860">
        <w:rPr>
          <w:color w:val="000000" w:themeColor="text1"/>
          <w:lang w:val="en-US"/>
        </w:rPr>
        <w:t xml:space="preserve">that acceding to this campaign would permanently divide the Australian community. </w:t>
      </w:r>
      <w:r w:rsidR="002267EE" w:rsidRPr="00B94860">
        <w:rPr>
          <w:color w:val="000000" w:themeColor="text1"/>
          <w:lang w:val="en-US"/>
        </w:rPr>
        <w:t xml:space="preserve">Their pitch, </w:t>
      </w:r>
      <w:r w:rsidR="00B33BE1" w:rsidRPr="00B94860">
        <w:rPr>
          <w:color w:val="000000" w:themeColor="text1"/>
          <w:lang w:val="en-US"/>
        </w:rPr>
        <w:t xml:space="preserve">clearly </w:t>
      </w:r>
      <w:r w:rsidR="002267EE" w:rsidRPr="00B94860">
        <w:rPr>
          <w:color w:val="000000" w:themeColor="text1"/>
          <w:lang w:val="en-US"/>
        </w:rPr>
        <w:t>articulated by Senator Jacinta Price</w:t>
      </w:r>
      <w:r w:rsidR="00974CAB" w:rsidRPr="00B94860">
        <w:rPr>
          <w:color w:val="000000" w:themeColor="text1"/>
          <w:lang w:val="en-US"/>
        </w:rPr>
        <w:t>,</w:t>
      </w:r>
      <w:r w:rsidR="0099502C" w:rsidRPr="00B94860">
        <w:rPr>
          <w:color w:val="000000" w:themeColor="text1"/>
          <w:lang w:val="en-US"/>
        </w:rPr>
        <w:t xml:space="preserve"> was that </w:t>
      </w:r>
      <w:r w:rsidR="00974CAB" w:rsidRPr="00B94860">
        <w:rPr>
          <w:color w:val="000000" w:themeColor="text1"/>
          <w:lang w:val="en-US"/>
        </w:rPr>
        <w:t xml:space="preserve">we </w:t>
      </w:r>
      <w:r w:rsidR="00A24246" w:rsidRPr="00B94860">
        <w:rPr>
          <w:color w:val="000000" w:themeColor="text1"/>
          <w:lang w:val="en-US"/>
        </w:rPr>
        <w:t>share a common bond</w:t>
      </w:r>
      <w:r w:rsidR="00E37C6E" w:rsidRPr="00B94860">
        <w:rPr>
          <w:color w:val="000000" w:themeColor="text1"/>
          <w:lang w:val="en-US"/>
        </w:rPr>
        <w:t xml:space="preserve"> a</w:t>
      </w:r>
      <w:r w:rsidR="00811AA3" w:rsidRPr="00B94860">
        <w:rPr>
          <w:color w:val="000000" w:themeColor="text1"/>
          <w:lang w:val="en-US"/>
        </w:rPr>
        <w:t>s Australians, a</w:t>
      </w:r>
      <w:r w:rsidR="00E37C6E" w:rsidRPr="00B94860">
        <w:rPr>
          <w:color w:val="000000" w:themeColor="text1"/>
          <w:lang w:val="en-US"/>
        </w:rPr>
        <w:t xml:space="preserve">nd </w:t>
      </w:r>
      <w:r w:rsidR="00DF646E" w:rsidRPr="00B94860">
        <w:rPr>
          <w:color w:val="000000" w:themeColor="text1"/>
          <w:lang w:val="en-US"/>
        </w:rPr>
        <w:t xml:space="preserve">that our welfare would be best advanced </w:t>
      </w:r>
      <w:r w:rsidR="00E37C6E" w:rsidRPr="00B94860">
        <w:rPr>
          <w:color w:val="000000" w:themeColor="text1"/>
          <w:lang w:val="en-US"/>
        </w:rPr>
        <w:t xml:space="preserve">(including that of Aboriginals) </w:t>
      </w:r>
      <w:r w:rsidR="00DF646E" w:rsidRPr="00B94860">
        <w:rPr>
          <w:color w:val="000000" w:themeColor="text1"/>
          <w:lang w:val="en-US"/>
        </w:rPr>
        <w:t>by pulling together</w:t>
      </w:r>
      <w:r w:rsidR="00A24246" w:rsidRPr="00B94860">
        <w:rPr>
          <w:color w:val="000000" w:themeColor="text1"/>
          <w:lang w:val="en-US"/>
        </w:rPr>
        <w:t xml:space="preserve"> as </w:t>
      </w:r>
      <w:r w:rsidR="00974CAB" w:rsidRPr="00B94860">
        <w:rPr>
          <w:color w:val="000000" w:themeColor="text1"/>
          <w:lang w:val="en-US"/>
        </w:rPr>
        <w:t>Australians</w:t>
      </w:r>
      <w:r w:rsidR="002C1FD4" w:rsidRPr="00B94860">
        <w:rPr>
          <w:color w:val="000000" w:themeColor="text1"/>
          <w:lang w:val="en-US"/>
        </w:rPr>
        <w:t xml:space="preserve">. A YES vote would </w:t>
      </w:r>
      <w:r w:rsidR="00A24246" w:rsidRPr="00B94860">
        <w:rPr>
          <w:color w:val="000000" w:themeColor="text1"/>
          <w:lang w:val="en-US"/>
        </w:rPr>
        <w:t xml:space="preserve">fragment the nation. </w:t>
      </w:r>
    </w:p>
    <w:p w14:paraId="105E63A6" w14:textId="7F1BC640" w:rsidR="0000395D" w:rsidRPr="00B94860" w:rsidRDefault="00C60C30" w:rsidP="009E4D93">
      <w:pPr>
        <w:spacing w:after="120"/>
        <w:rPr>
          <w:color w:val="000000" w:themeColor="text1"/>
          <w:lang w:val="en-US"/>
        </w:rPr>
      </w:pPr>
      <w:r w:rsidRPr="00B94860">
        <w:rPr>
          <w:color w:val="000000" w:themeColor="text1"/>
          <w:lang w:val="en-US"/>
        </w:rPr>
        <w:t xml:space="preserve">The majority of voters seemed to accept this argument. </w:t>
      </w:r>
      <w:r w:rsidR="004A1481" w:rsidRPr="00B94860">
        <w:rPr>
          <w:color w:val="000000" w:themeColor="text1"/>
          <w:lang w:val="en-US"/>
        </w:rPr>
        <w:t xml:space="preserve">The support was far stronger amongst Conservative voters </w:t>
      </w:r>
      <w:r w:rsidR="000072A6" w:rsidRPr="00B94860">
        <w:rPr>
          <w:color w:val="000000" w:themeColor="text1"/>
          <w:lang w:val="en-US"/>
        </w:rPr>
        <w:t>–</w:t>
      </w:r>
      <w:r w:rsidR="004A1481" w:rsidRPr="00B94860">
        <w:rPr>
          <w:color w:val="000000" w:themeColor="text1"/>
          <w:lang w:val="en-US"/>
        </w:rPr>
        <w:t xml:space="preserve"> </w:t>
      </w:r>
      <w:r w:rsidR="000072A6" w:rsidRPr="00B94860">
        <w:rPr>
          <w:color w:val="000000" w:themeColor="text1"/>
          <w:lang w:val="en-US"/>
        </w:rPr>
        <w:t xml:space="preserve">75 per cent of those voting Conservative in 2022 voted NO compared with </w:t>
      </w:r>
      <w:r w:rsidR="00BC1BE3" w:rsidRPr="00B94860">
        <w:rPr>
          <w:color w:val="000000" w:themeColor="text1"/>
          <w:lang w:val="en-US"/>
        </w:rPr>
        <w:t xml:space="preserve">45 per cent of Labor voters. </w:t>
      </w:r>
    </w:p>
    <w:p w14:paraId="5FD9E3BB" w14:textId="51B898B4" w:rsidR="002A2D38" w:rsidRPr="00B94860" w:rsidRDefault="00521DC9" w:rsidP="009E4D93">
      <w:pPr>
        <w:spacing w:after="120"/>
        <w:rPr>
          <w:color w:val="000000" w:themeColor="text1"/>
          <w:lang w:val="en-US"/>
        </w:rPr>
      </w:pPr>
      <w:r w:rsidRPr="00B94860">
        <w:rPr>
          <w:color w:val="000000" w:themeColor="text1"/>
          <w:lang w:val="en-US"/>
        </w:rPr>
        <w:t xml:space="preserve">This implies </w:t>
      </w:r>
      <w:r w:rsidR="0039193E" w:rsidRPr="00B94860">
        <w:rPr>
          <w:color w:val="000000" w:themeColor="text1"/>
          <w:lang w:val="en-US"/>
        </w:rPr>
        <w:t xml:space="preserve">that </w:t>
      </w:r>
      <w:r w:rsidR="002F6811" w:rsidRPr="00B94860">
        <w:rPr>
          <w:color w:val="000000" w:themeColor="text1"/>
          <w:lang w:val="en-US"/>
        </w:rPr>
        <w:t xml:space="preserve">the </w:t>
      </w:r>
      <w:r w:rsidR="00411EA8" w:rsidRPr="00B94860">
        <w:rPr>
          <w:color w:val="000000" w:themeColor="text1"/>
          <w:lang w:val="en-US"/>
        </w:rPr>
        <w:t xml:space="preserve">majority of </w:t>
      </w:r>
      <w:r w:rsidRPr="00B94860">
        <w:rPr>
          <w:color w:val="000000" w:themeColor="text1"/>
          <w:lang w:val="en-US"/>
        </w:rPr>
        <w:t xml:space="preserve">voters </w:t>
      </w:r>
      <w:r w:rsidR="00411EA8" w:rsidRPr="00B94860">
        <w:rPr>
          <w:color w:val="000000" w:themeColor="text1"/>
          <w:lang w:val="en-US"/>
        </w:rPr>
        <w:t xml:space="preserve">who are not rusted on progressives </w:t>
      </w:r>
      <w:r w:rsidR="00D10C16" w:rsidRPr="00B94860">
        <w:rPr>
          <w:color w:val="000000" w:themeColor="text1"/>
          <w:lang w:val="en-US"/>
        </w:rPr>
        <w:t>feel that they share something important as Australians and th</w:t>
      </w:r>
      <w:r w:rsidR="002B1C43" w:rsidRPr="00B94860">
        <w:rPr>
          <w:color w:val="000000" w:themeColor="text1"/>
          <w:lang w:val="en-US"/>
        </w:rPr>
        <w:t xml:space="preserve">at this sense </w:t>
      </w:r>
      <w:r w:rsidR="00D10C16" w:rsidRPr="00B94860">
        <w:rPr>
          <w:color w:val="000000" w:themeColor="text1"/>
          <w:lang w:val="en-US"/>
        </w:rPr>
        <w:t xml:space="preserve">should be </w:t>
      </w:r>
      <w:r w:rsidR="005A77C9" w:rsidRPr="00B94860">
        <w:rPr>
          <w:color w:val="000000" w:themeColor="text1"/>
          <w:lang w:val="en-US"/>
        </w:rPr>
        <w:t xml:space="preserve">protected and </w:t>
      </w:r>
      <w:r w:rsidR="00327E8D" w:rsidRPr="00B94860">
        <w:rPr>
          <w:color w:val="000000" w:themeColor="text1"/>
          <w:lang w:val="en-US"/>
        </w:rPr>
        <w:t>nurtured.</w:t>
      </w:r>
    </w:p>
    <w:p w14:paraId="7D39F902" w14:textId="4CC0D992" w:rsidR="00283011" w:rsidRPr="00B94860" w:rsidRDefault="00283011" w:rsidP="009E4D93">
      <w:pPr>
        <w:spacing w:after="120"/>
        <w:rPr>
          <w:color w:val="000000" w:themeColor="text1"/>
          <w:lang w:val="en-US"/>
        </w:rPr>
      </w:pPr>
      <w:r w:rsidRPr="00B94860">
        <w:rPr>
          <w:color w:val="000000" w:themeColor="text1"/>
          <w:lang w:val="en-US"/>
        </w:rPr>
        <w:t xml:space="preserve">This is the basis of the </w:t>
      </w:r>
      <w:r w:rsidR="003C73FB" w:rsidRPr="00B94860">
        <w:rPr>
          <w:color w:val="000000" w:themeColor="text1"/>
          <w:lang w:val="en-US"/>
        </w:rPr>
        <w:t xml:space="preserve">electoral split between </w:t>
      </w:r>
      <w:r w:rsidR="007E64A1" w:rsidRPr="00B94860">
        <w:rPr>
          <w:color w:val="000000" w:themeColor="text1"/>
          <w:lang w:val="en-US"/>
        </w:rPr>
        <w:t xml:space="preserve">the </w:t>
      </w:r>
      <w:r w:rsidR="003C73FB" w:rsidRPr="00B94860">
        <w:rPr>
          <w:color w:val="000000" w:themeColor="text1"/>
          <w:lang w:val="en-US"/>
        </w:rPr>
        <w:t>Australia first</w:t>
      </w:r>
      <w:r w:rsidR="007E64A1" w:rsidRPr="00B94860">
        <w:rPr>
          <w:color w:val="000000" w:themeColor="text1"/>
          <w:lang w:val="en-US"/>
        </w:rPr>
        <w:t xml:space="preserve"> group,</w:t>
      </w:r>
      <w:r w:rsidR="003C73FB" w:rsidRPr="00B94860">
        <w:rPr>
          <w:color w:val="000000" w:themeColor="text1"/>
          <w:lang w:val="en-US"/>
        </w:rPr>
        <w:t xml:space="preserve"> </w:t>
      </w:r>
      <w:r w:rsidR="00205686" w:rsidRPr="00B94860">
        <w:rPr>
          <w:color w:val="000000" w:themeColor="text1"/>
          <w:lang w:val="en-US"/>
        </w:rPr>
        <w:t xml:space="preserve">who prioritize </w:t>
      </w:r>
      <w:r w:rsidR="00607B68" w:rsidRPr="00B94860">
        <w:rPr>
          <w:color w:val="000000" w:themeColor="text1"/>
          <w:lang w:val="en-US"/>
        </w:rPr>
        <w:t>togetherness as Australians</w:t>
      </w:r>
      <w:r w:rsidR="007E64A1" w:rsidRPr="00B94860">
        <w:rPr>
          <w:color w:val="000000" w:themeColor="text1"/>
          <w:lang w:val="en-US"/>
        </w:rPr>
        <w:t>,</w:t>
      </w:r>
      <w:r w:rsidR="00607B68" w:rsidRPr="00B94860">
        <w:rPr>
          <w:color w:val="000000" w:themeColor="text1"/>
          <w:lang w:val="en-US"/>
        </w:rPr>
        <w:t xml:space="preserve"> and </w:t>
      </w:r>
      <w:r w:rsidR="007E64A1" w:rsidRPr="00B94860">
        <w:rPr>
          <w:color w:val="000000" w:themeColor="text1"/>
          <w:lang w:val="en-US"/>
        </w:rPr>
        <w:t xml:space="preserve">the </w:t>
      </w:r>
      <w:r w:rsidR="00C9378A" w:rsidRPr="00B94860">
        <w:rPr>
          <w:color w:val="000000" w:themeColor="text1"/>
          <w:lang w:val="en-US"/>
        </w:rPr>
        <w:t>open Australians who prioriti</w:t>
      </w:r>
      <w:r w:rsidR="007E64A1" w:rsidRPr="00B94860">
        <w:rPr>
          <w:color w:val="000000" w:themeColor="text1"/>
          <w:lang w:val="en-US"/>
        </w:rPr>
        <w:t>s</w:t>
      </w:r>
      <w:r w:rsidR="00C9378A" w:rsidRPr="00B94860">
        <w:rPr>
          <w:color w:val="000000" w:themeColor="text1"/>
          <w:lang w:val="en-US"/>
        </w:rPr>
        <w:t xml:space="preserve">e minority </w:t>
      </w:r>
      <w:r w:rsidR="00C8511B" w:rsidRPr="00B94860">
        <w:rPr>
          <w:color w:val="000000" w:themeColor="text1"/>
          <w:lang w:val="en-US"/>
        </w:rPr>
        <w:t xml:space="preserve">or individual </w:t>
      </w:r>
      <w:r w:rsidR="00C9378A" w:rsidRPr="00B94860">
        <w:rPr>
          <w:color w:val="000000" w:themeColor="text1"/>
          <w:lang w:val="en-US"/>
        </w:rPr>
        <w:t>interests.</w:t>
      </w:r>
      <w:r w:rsidR="003C73FB" w:rsidRPr="00B94860">
        <w:rPr>
          <w:color w:val="000000" w:themeColor="text1"/>
          <w:lang w:val="en-US"/>
        </w:rPr>
        <w:t xml:space="preserve"> </w:t>
      </w:r>
    </w:p>
    <w:p w14:paraId="10C32A61" w14:textId="16F2B2E5" w:rsidR="00FC495C" w:rsidRPr="00B94860" w:rsidRDefault="00FC495C" w:rsidP="00235ECC">
      <w:pPr>
        <w:pStyle w:val="Heading1"/>
        <w:rPr>
          <w:lang w:val="en-US"/>
        </w:rPr>
      </w:pPr>
      <w:bookmarkStart w:id="24" w:name="_Toc226213952"/>
      <w:bookmarkStart w:id="25" w:name="_Toc226214078"/>
      <w:bookmarkStart w:id="26" w:name="_Toc227259220"/>
      <w:bookmarkStart w:id="27" w:name="_Toc227523339"/>
      <w:r w:rsidRPr="00B94860">
        <w:rPr>
          <w:lang w:val="en-US"/>
        </w:rPr>
        <w:t>The divide between ‘</w:t>
      </w:r>
      <w:r w:rsidR="00484102" w:rsidRPr="00B94860">
        <w:rPr>
          <w:lang w:val="en-US"/>
        </w:rPr>
        <w:t>O</w:t>
      </w:r>
      <w:r w:rsidRPr="00B94860">
        <w:rPr>
          <w:lang w:val="en-US"/>
        </w:rPr>
        <w:t xml:space="preserve">pen Australians’ and </w:t>
      </w:r>
      <w:r w:rsidR="007E64A1" w:rsidRPr="00B94860">
        <w:rPr>
          <w:lang w:val="en-US"/>
        </w:rPr>
        <w:t xml:space="preserve">the </w:t>
      </w:r>
      <w:r w:rsidR="007A6483" w:rsidRPr="00B94860">
        <w:rPr>
          <w:lang w:val="en-US"/>
        </w:rPr>
        <w:t>‘</w:t>
      </w:r>
      <w:r w:rsidRPr="00B94860">
        <w:rPr>
          <w:lang w:val="en-US"/>
        </w:rPr>
        <w:t>Australia-</w:t>
      </w:r>
      <w:r w:rsidR="00484102" w:rsidRPr="00B94860">
        <w:rPr>
          <w:lang w:val="en-US"/>
        </w:rPr>
        <w:t>F</w:t>
      </w:r>
      <w:r w:rsidRPr="00B94860">
        <w:rPr>
          <w:lang w:val="en-US"/>
        </w:rPr>
        <w:t>irsts</w:t>
      </w:r>
      <w:r w:rsidR="007A6483" w:rsidRPr="00B94860">
        <w:rPr>
          <w:lang w:val="en-US"/>
        </w:rPr>
        <w:t>’</w:t>
      </w:r>
      <w:bookmarkEnd w:id="24"/>
      <w:bookmarkEnd w:id="25"/>
      <w:bookmarkEnd w:id="26"/>
      <w:bookmarkEnd w:id="27"/>
    </w:p>
    <w:p w14:paraId="7093C087" w14:textId="0A01EF10" w:rsidR="007137FF" w:rsidRPr="00B94860" w:rsidRDefault="00DD18EB" w:rsidP="009E4D93">
      <w:pPr>
        <w:spacing w:after="120"/>
        <w:rPr>
          <w:color w:val="000000" w:themeColor="text1"/>
          <w:lang w:val="en-US"/>
        </w:rPr>
      </w:pPr>
      <w:r w:rsidRPr="00B94860">
        <w:rPr>
          <w:color w:val="000000" w:themeColor="text1"/>
          <w:lang w:val="en-US"/>
        </w:rPr>
        <w:t xml:space="preserve">It is notoriously difficult to </w:t>
      </w:r>
      <w:r w:rsidR="00963B5C" w:rsidRPr="00B94860">
        <w:rPr>
          <w:color w:val="000000" w:themeColor="text1"/>
          <w:lang w:val="en-US"/>
        </w:rPr>
        <w:t xml:space="preserve">tap into voters’ patriotism in survey work. </w:t>
      </w:r>
      <w:r w:rsidR="00296AA3" w:rsidRPr="00B94860">
        <w:rPr>
          <w:color w:val="000000" w:themeColor="text1"/>
          <w:lang w:val="en-US"/>
        </w:rPr>
        <w:t xml:space="preserve">We have tried various questions. </w:t>
      </w:r>
      <w:r w:rsidR="00AF0184" w:rsidRPr="00B94860">
        <w:rPr>
          <w:color w:val="000000" w:themeColor="text1"/>
          <w:lang w:val="en-US"/>
        </w:rPr>
        <w:t>The</w:t>
      </w:r>
      <w:r w:rsidR="00906BE1" w:rsidRPr="00B94860">
        <w:rPr>
          <w:color w:val="000000" w:themeColor="text1"/>
          <w:lang w:val="en-US"/>
        </w:rPr>
        <w:t xml:space="preserve"> best was </w:t>
      </w:r>
      <w:r w:rsidR="00A67557" w:rsidRPr="00B94860">
        <w:rPr>
          <w:color w:val="000000" w:themeColor="text1"/>
          <w:lang w:val="en-US"/>
        </w:rPr>
        <w:t>responses to the question</w:t>
      </w:r>
      <w:r w:rsidR="00AD6476" w:rsidRPr="00B94860">
        <w:rPr>
          <w:color w:val="000000" w:themeColor="text1"/>
          <w:lang w:val="en-US"/>
        </w:rPr>
        <w:t xml:space="preserve"> </w:t>
      </w:r>
      <w:r w:rsidR="00A67557" w:rsidRPr="00B94860">
        <w:rPr>
          <w:color w:val="000000" w:themeColor="text1"/>
          <w:lang w:val="en-US"/>
        </w:rPr>
        <w:t>‘To what extent do you have a sense of belonging in Australia</w:t>
      </w:r>
      <w:r w:rsidR="00F3250B" w:rsidRPr="00B94860">
        <w:rPr>
          <w:color w:val="000000" w:themeColor="text1"/>
          <w:lang w:val="en-US"/>
        </w:rPr>
        <w:t>?</w:t>
      </w:r>
      <w:r w:rsidR="000133F4" w:rsidRPr="00B94860">
        <w:rPr>
          <w:color w:val="000000" w:themeColor="text1"/>
          <w:lang w:val="en-US"/>
        </w:rPr>
        <w:t>’</w:t>
      </w:r>
      <w:r w:rsidR="00B3119A" w:rsidRPr="00B94860">
        <w:rPr>
          <w:color w:val="000000" w:themeColor="text1"/>
          <w:lang w:val="en-US"/>
        </w:rPr>
        <w:t xml:space="preserve"> </w:t>
      </w:r>
      <w:r w:rsidR="00F3250B" w:rsidRPr="00B94860">
        <w:rPr>
          <w:color w:val="000000" w:themeColor="text1"/>
          <w:lang w:val="en-US"/>
        </w:rPr>
        <w:t>Voters were given four options</w:t>
      </w:r>
      <w:r w:rsidR="007E64A1" w:rsidRPr="00B94860">
        <w:rPr>
          <w:color w:val="000000" w:themeColor="text1"/>
          <w:lang w:val="en-US"/>
        </w:rPr>
        <w:t>:</w:t>
      </w:r>
      <w:r w:rsidR="00F3250B" w:rsidRPr="00B94860">
        <w:rPr>
          <w:color w:val="000000" w:themeColor="text1"/>
          <w:lang w:val="en-US"/>
        </w:rPr>
        <w:t xml:space="preserve"> A great extent, a moderate extent,</w:t>
      </w:r>
      <w:r w:rsidR="004E31E1" w:rsidRPr="00B94860">
        <w:rPr>
          <w:color w:val="000000" w:themeColor="text1"/>
          <w:lang w:val="en-US"/>
        </w:rPr>
        <w:t xml:space="preserve"> </w:t>
      </w:r>
      <w:r w:rsidR="00F3250B" w:rsidRPr="00B94860">
        <w:rPr>
          <w:color w:val="000000" w:themeColor="text1"/>
          <w:lang w:val="en-US"/>
        </w:rPr>
        <w:t xml:space="preserve">only slightly </w:t>
      </w:r>
      <w:r w:rsidR="004E31E1" w:rsidRPr="00B94860">
        <w:rPr>
          <w:color w:val="000000" w:themeColor="text1"/>
          <w:lang w:val="en-US"/>
        </w:rPr>
        <w:t xml:space="preserve">and not at all. </w:t>
      </w:r>
      <w:r w:rsidR="00203882" w:rsidRPr="00B94860">
        <w:rPr>
          <w:color w:val="000000" w:themeColor="text1"/>
          <w:lang w:val="en-US"/>
        </w:rPr>
        <w:t xml:space="preserve">We </w:t>
      </w:r>
      <w:r w:rsidR="00093D11">
        <w:rPr>
          <w:color w:val="000000" w:themeColor="text1"/>
          <w:lang w:val="en-US"/>
        </w:rPr>
        <w:t xml:space="preserve">had </w:t>
      </w:r>
      <w:r w:rsidR="00203882" w:rsidRPr="00B94860">
        <w:rPr>
          <w:color w:val="000000" w:themeColor="text1"/>
          <w:lang w:val="en-US"/>
        </w:rPr>
        <w:t>ask</w:t>
      </w:r>
      <w:r w:rsidR="000B55A2" w:rsidRPr="00B94860">
        <w:rPr>
          <w:color w:val="000000" w:themeColor="text1"/>
          <w:lang w:val="en-US"/>
        </w:rPr>
        <w:t xml:space="preserve">ed </w:t>
      </w:r>
      <w:r w:rsidR="00203882" w:rsidRPr="00B94860">
        <w:rPr>
          <w:color w:val="000000" w:themeColor="text1"/>
          <w:lang w:val="en-US"/>
        </w:rPr>
        <w:t>th</w:t>
      </w:r>
      <w:r w:rsidR="007118A0" w:rsidRPr="00B94860">
        <w:rPr>
          <w:color w:val="000000" w:themeColor="text1"/>
          <w:lang w:val="en-US"/>
        </w:rPr>
        <w:t xml:space="preserve">is question </w:t>
      </w:r>
      <w:r w:rsidR="00203882" w:rsidRPr="00B94860">
        <w:rPr>
          <w:color w:val="000000" w:themeColor="text1"/>
          <w:lang w:val="en-US"/>
        </w:rPr>
        <w:t xml:space="preserve">in our </w:t>
      </w:r>
      <w:r w:rsidR="005E6756" w:rsidRPr="00B94860">
        <w:rPr>
          <w:color w:val="000000" w:themeColor="text1"/>
          <w:lang w:val="en-US"/>
        </w:rPr>
        <w:t>December</w:t>
      </w:r>
      <w:r w:rsidR="00203882" w:rsidRPr="00B94860">
        <w:rPr>
          <w:color w:val="000000" w:themeColor="text1"/>
          <w:lang w:val="en-US"/>
        </w:rPr>
        <w:t xml:space="preserve"> 202</w:t>
      </w:r>
      <w:r w:rsidR="00B522F1" w:rsidRPr="00B94860">
        <w:rPr>
          <w:color w:val="000000" w:themeColor="text1"/>
          <w:lang w:val="en-US"/>
        </w:rPr>
        <w:t>3</w:t>
      </w:r>
      <w:r w:rsidR="00203882" w:rsidRPr="00B94860">
        <w:rPr>
          <w:color w:val="000000" w:themeColor="text1"/>
          <w:lang w:val="en-US"/>
        </w:rPr>
        <w:t xml:space="preserve"> national survey and repeated it in our December 2024 survey. </w:t>
      </w:r>
      <w:r w:rsidR="009C279B" w:rsidRPr="00B94860">
        <w:rPr>
          <w:color w:val="000000" w:themeColor="text1"/>
          <w:lang w:val="en-US"/>
        </w:rPr>
        <w:t xml:space="preserve">The results were similar even though the voter panel drawn </w:t>
      </w:r>
      <w:r w:rsidR="00B52AC4" w:rsidRPr="00B94860">
        <w:rPr>
          <w:color w:val="000000" w:themeColor="text1"/>
          <w:lang w:val="en-US"/>
        </w:rPr>
        <w:t xml:space="preserve">on </w:t>
      </w:r>
      <w:r w:rsidR="009C279B" w:rsidRPr="00B94860">
        <w:rPr>
          <w:color w:val="000000" w:themeColor="text1"/>
          <w:lang w:val="en-US"/>
        </w:rPr>
        <w:t xml:space="preserve">for the </w:t>
      </w:r>
      <w:r w:rsidR="00B52AC4" w:rsidRPr="00B94860">
        <w:rPr>
          <w:color w:val="000000" w:themeColor="text1"/>
          <w:lang w:val="en-US"/>
        </w:rPr>
        <w:t xml:space="preserve">two surveys was different. For the December 2023 survey </w:t>
      </w:r>
      <w:r w:rsidR="008C3C73" w:rsidRPr="00B94860">
        <w:rPr>
          <w:color w:val="000000" w:themeColor="text1"/>
          <w:lang w:val="en-US"/>
        </w:rPr>
        <w:t xml:space="preserve">those indicating belongness to a great extent was </w:t>
      </w:r>
      <w:r w:rsidR="00CF1C3F" w:rsidRPr="00B94860">
        <w:rPr>
          <w:color w:val="000000" w:themeColor="text1"/>
          <w:lang w:val="en-US"/>
        </w:rPr>
        <w:t>57 per cent. For the December 2024 Survey, as indicated in Table 1</w:t>
      </w:r>
      <w:r w:rsidR="0005454A" w:rsidRPr="00B94860">
        <w:rPr>
          <w:color w:val="000000" w:themeColor="text1"/>
          <w:lang w:val="en-US"/>
        </w:rPr>
        <w:t xml:space="preserve">, </w:t>
      </w:r>
      <w:r w:rsidR="003337B9" w:rsidRPr="00B94860">
        <w:rPr>
          <w:color w:val="000000" w:themeColor="text1"/>
          <w:lang w:val="en-US"/>
        </w:rPr>
        <w:t xml:space="preserve">it was </w:t>
      </w:r>
      <w:r w:rsidR="00CF1C3F" w:rsidRPr="00B94860">
        <w:rPr>
          <w:color w:val="000000" w:themeColor="text1"/>
          <w:lang w:val="en-US"/>
        </w:rPr>
        <w:t xml:space="preserve">58 per cent. </w:t>
      </w:r>
    </w:p>
    <w:p w14:paraId="261CA153" w14:textId="314514BF" w:rsidR="00B85D6E" w:rsidRPr="00B94860" w:rsidRDefault="00B85D6E" w:rsidP="009E4D93">
      <w:pPr>
        <w:spacing w:after="120"/>
        <w:rPr>
          <w:color w:val="000000" w:themeColor="text1"/>
          <w:lang w:val="en-US"/>
        </w:rPr>
      </w:pPr>
      <w:r w:rsidRPr="00B94860">
        <w:rPr>
          <w:color w:val="000000" w:themeColor="text1"/>
          <w:lang w:val="en-US"/>
        </w:rPr>
        <w:t xml:space="preserve">In this report </w:t>
      </w:r>
      <w:r w:rsidR="001A0ABF" w:rsidRPr="00B94860">
        <w:rPr>
          <w:color w:val="000000" w:themeColor="text1"/>
          <w:lang w:val="en-US"/>
        </w:rPr>
        <w:t>those with a sense of belongness to a great extent are defined as patr</w:t>
      </w:r>
      <w:r w:rsidR="006A4C15" w:rsidRPr="00B94860">
        <w:rPr>
          <w:color w:val="000000" w:themeColor="text1"/>
          <w:lang w:val="en-US"/>
        </w:rPr>
        <w:t xml:space="preserve">iots and labelled as Australia-Firsts. The rest </w:t>
      </w:r>
      <w:r w:rsidR="00763AD3" w:rsidRPr="00B94860">
        <w:rPr>
          <w:color w:val="000000" w:themeColor="text1"/>
          <w:lang w:val="en-US"/>
        </w:rPr>
        <w:t>– the residual 42 percent in Table 1</w:t>
      </w:r>
      <w:r w:rsidR="00BC5B2E" w:rsidRPr="00B94860">
        <w:rPr>
          <w:color w:val="000000" w:themeColor="text1"/>
          <w:lang w:val="en-US"/>
        </w:rPr>
        <w:t xml:space="preserve"> – </w:t>
      </w:r>
      <w:r w:rsidR="00763AD3" w:rsidRPr="00B94860">
        <w:rPr>
          <w:color w:val="000000" w:themeColor="text1"/>
          <w:lang w:val="en-US"/>
        </w:rPr>
        <w:t xml:space="preserve">are </w:t>
      </w:r>
      <w:r w:rsidR="001F414C" w:rsidRPr="00B94860">
        <w:rPr>
          <w:color w:val="000000" w:themeColor="text1"/>
          <w:lang w:val="en-US"/>
        </w:rPr>
        <w:t xml:space="preserve">labelled as Open Australians. </w:t>
      </w:r>
    </w:p>
    <w:p w14:paraId="6BC1FF61" w14:textId="65F25BEE" w:rsidR="005E6756" w:rsidRPr="00B94860" w:rsidRDefault="005E6756" w:rsidP="009E4D93">
      <w:pPr>
        <w:spacing w:after="120"/>
        <w:rPr>
          <w:color w:val="000000" w:themeColor="text1"/>
          <w:lang w:val="en-US"/>
        </w:rPr>
      </w:pPr>
      <w:r w:rsidRPr="00B94860">
        <w:rPr>
          <w:color w:val="000000" w:themeColor="text1"/>
          <w:lang w:val="en-US"/>
        </w:rPr>
        <w:t>Here are the results f</w:t>
      </w:r>
      <w:r w:rsidR="004430C8" w:rsidRPr="00B94860">
        <w:rPr>
          <w:color w:val="000000" w:themeColor="text1"/>
          <w:lang w:val="en-US"/>
        </w:rPr>
        <w:t xml:space="preserve">rom </w:t>
      </w:r>
      <w:r w:rsidRPr="00B94860">
        <w:rPr>
          <w:color w:val="000000" w:themeColor="text1"/>
          <w:lang w:val="en-US"/>
        </w:rPr>
        <w:t>the December 2024 survey</w:t>
      </w:r>
    </w:p>
    <w:p w14:paraId="46EF587A" w14:textId="77777777" w:rsidR="00BC5B2E" w:rsidRPr="00B94860" w:rsidRDefault="00BC5B2E" w:rsidP="009E4D93">
      <w:pPr>
        <w:spacing w:after="120"/>
        <w:rPr>
          <w:color w:val="000000" w:themeColor="text1"/>
          <w:lang w:val="en-US"/>
        </w:rPr>
      </w:pPr>
    </w:p>
    <w:p w14:paraId="723EED13" w14:textId="12E85CCB" w:rsidR="00D1011B" w:rsidRPr="00B94860" w:rsidRDefault="001B2638" w:rsidP="00C05048">
      <w:pPr>
        <w:pStyle w:val="Heading3"/>
      </w:pPr>
      <w:bookmarkStart w:id="28" w:name="_Toc227259221"/>
      <w:bookmarkStart w:id="29" w:name="_Toc227523340"/>
      <w:r w:rsidRPr="00B94860">
        <w:lastRenderedPageBreak/>
        <w:t xml:space="preserve">Table 1: </w:t>
      </w:r>
      <w:r w:rsidR="007E64A1" w:rsidRPr="00B94860">
        <w:t>‘</w:t>
      </w:r>
      <w:r w:rsidRPr="00B94860">
        <w:t>To what extent do you have a sense of belonging to Australia?</w:t>
      </w:r>
      <w:r w:rsidR="007E64A1" w:rsidRPr="00B94860">
        <w:t>’</w:t>
      </w:r>
      <w:r w:rsidR="005401E0" w:rsidRPr="00B94860">
        <w:t xml:space="preserve"> %</w:t>
      </w:r>
      <w:bookmarkEnd w:id="28"/>
      <w:bookmarkEnd w:id="29"/>
    </w:p>
    <w:tbl>
      <w:tblPr>
        <w:tblStyle w:val="TableGrid"/>
        <w:tblW w:w="0" w:type="auto"/>
        <w:tblInd w:w="108" w:type="dxa"/>
        <w:tblLook w:val="04A0" w:firstRow="1" w:lastRow="0" w:firstColumn="1" w:lastColumn="0" w:noHBand="0" w:noVBand="1"/>
      </w:tblPr>
      <w:tblGrid>
        <w:gridCol w:w="2722"/>
        <w:gridCol w:w="696"/>
      </w:tblGrid>
      <w:tr w:rsidR="001B2638" w:rsidRPr="00B94860" w14:paraId="188EDDD8" w14:textId="77777777" w:rsidTr="001B2638">
        <w:tc>
          <w:tcPr>
            <w:tcW w:w="2722" w:type="dxa"/>
            <w:tcBorders>
              <w:top w:val="nil"/>
              <w:bottom w:val="nil"/>
            </w:tcBorders>
          </w:tcPr>
          <w:p w14:paraId="0091215C" w14:textId="77777777" w:rsidR="001B2638" w:rsidRPr="00B94860" w:rsidRDefault="001B2638" w:rsidP="009E4D93">
            <w:pPr>
              <w:keepNext/>
              <w:keepLines/>
              <w:spacing w:after="120"/>
              <w:rPr>
                <w:color w:val="000000" w:themeColor="text1"/>
              </w:rPr>
            </w:pPr>
            <w:r w:rsidRPr="00B94860">
              <w:rPr>
                <w:color w:val="000000" w:themeColor="text1"/>
              </w:rPr>
              <w:t>A great extent</w:t>
            </w:r>
          </w:p>
        </w:tc>
        <w:tc>
          <w:tcPr>
            <w:tcW w:w="555" w:type="dxa"/>
            <w:tcBorders>
              <w:top w:val="nil"/>
              <w:bottom w:val="nil"/>
            </w:tcBorders>
          </w:tcPr>
          <w:p w14:paraId="5AB97A1F" w14:textId="77777777" w:rsidR="001B2638" w:rsidRPr="00B94860" w:rsidRDefault="001B2638" w:rsidP="009E4D93">
            <w:pPr>
              <w:keepNext/>
              <w:keepLines/>
              <w:spacing w:after="120"/>
              <w:jc w:val="right"/>
              <w:rPr>
                <w:color w:val="000000" w:themeColor="text1"/>
              </w:rPr>
            </w:pPr>
            <w:r w:rsidRPr="00B94860">
              <w:rPr>
                <w:color w:val="000000" w:themeColor="text1"/>
              </w:rPr>
              <w:t>58</w:t>
            </w:r>
          </w:p>
        </w:tc>
      </w:tr>
      <w:tr w:rsidR="001B2638" w:rsidRPr="00B94860" w14:paraId="0D842CDA" w14:textId="77777777" w:rsidTr="001B2638">
        <w:tc>
          <w:tcPr>
            <w:tcW w:w="2722" w:type="dxa"/>
            <w:tcBorders>
              <w:top w:val="nil"/>
              <w:bottom w:val="nil"/>
            </w:tcBorders>
          </w:tcPr>
          <w:p w14:paraId="3BE15999" w14:textId="77777777" w:rsidR="001B2638" w:rsidRPr="00B94860" w:rsidRDefault="001B2638" w:rsidP="009E4D93">
            <w:pPr>
              <w:keepNext/>
              <w:keepLines/>
              <w:spacing w:after="120"/>
              <w:rPr>
                <w:color w:val="000000" w:themeColor="text1"/>
              </w:rPr>
            </w:pPr>
            <w:r w:rsidRPr="00B94860">
              <w:rPr>
                <w:color w:val="000000" w:themeColor="text1"/>
              </w:rPr>
              <w:t>A moderate extent</w:t>
            </w:r>
          </w:p>
        </w:tc>
        <w:tc>
          <w:tcPr>
            <w:tcW w:w="555" w:type="dxa"/>
            <w:tcBorders>
              <w:top w:val="nil"/>
              <w:bottom w:val="nil"/>
            </w:tcBorders>
          </w:tcPr>
          <w:p w14:paraId="4F3709EA" w14:textId="77777777" w:rsidR="001B2638" w:rsidRPr="00B94860" w:rsidRDefault="001B2638" w:rsidP="009E4D93">
            <w:pPr>
              <w:keepNext/>
              <w:keepLines/>
              <w:spacing w:after="120"/>
              <w:jc w:val="right"/>
              <w:rPr>
                <w:color w:val="000000" w:themeColor="text1"/>
              </w:rPr>
            </w:pPr>
            <w:r w:rsidRPr="00B94860">
              <w:rPr>
                <w:color w:val="000000" w:themeColor="text1"/>
              </w:rPr>
              <w:t>32</w:t>
            </w:r>
          </w:p>
        </w:tc>
      </w:tr>
      <w:tr w:rsidR="001B2638" w:rsidRPr="00B94860" w14:paraId="77122ABA" w14:textId="77777777" w:rsidTr="001B2638">
        <w:tc>
          <w:tcPr>
            <w:tcW w:w="2722" w:type="dxa"/>
            <w:tcBorders>
              <w:top w:val="nil"/>
              <w:bottom w:val="nil"/>
            </w:tcBorders>
          </w:tcPr>
          <w:p w14:paraId="22B96EAE" w14:textId="77777777" w:rsidR="001B2638" w:rsidRPr="00B94860" w:rsidRDefault="001B2638" w:rsidP="009E4D93">
            <w:pPr>
              <w:keepNext/>
              <w:keepLines/>
              <w:spacing w:after="120"/>
              <w:rPr>
                <w:color w:val="000000" w:themeColor="text1"/>
              </w:rPr>
            </w:pPr>
            <w:r w:rsidRPr="00B94860">
              <w:rPr>
                <w:color w:val="000000" w:themeColor="text1"/>
              </w:rPr>
              <w:t>Only slightly</w:t>
            </w:r>
          </w:p>
        </w:tc>
        <w:tc>
          <w:tcPr>
            <w:tcW w:w="555" w:type="dxa"/>
            <w:tcBorders>
              <w:top w:val="nil"/>
              <w:bottom w:val="nil"/>
            </w:tcBorders>
          </w:tcPr>
          <w:p w14:paraId="3ED7C7A0" w14:textId="77777777" w:rsidR="001B2638" w:rsidRPr="00B94860" w:rsidRDefault="001B2638" w:rsidP="009E4D93">
            <w:pPr>
              <w:keepNext/>
              <w:keepLines/>
              <w:spacing w:after="120"/>
              <w:jc w:val="right"/>
              <w:rPr>
                <w:color w:val="000000" w:themeColor="text1"/>
              </w:rPr>
            </w:pPr>
            <w:r w:rsidRPr="00B94860">
              <w:rPr>
                <w:color w:val="000000" w:themeColor="text1"/>
              </w:rPr>
              <w:t>9</w:t>
            </w:r>
          </w:p>
        </w:tc>
      </w:tr>
      <w:tr w:rsidR="001B2638" w:rsidRPr="00B94860" w14:paraId="711DDE20" w14:textId="77777777" w:rsidTr="001B2638">
        <w:tc>
          <w:tcPr>
            <w:tcW w:w="2722" w:type="dxa"/>
            <w:tcBorders>
              <w:top w:val="nil"/>
              <w:bottom w:val="nil"/>
            </w:tcBorders>
          </w:tcPr>
          <w:p w14:paraId="0EFE071A" w14:textId="77777777" w:rsidR="001B2638" w:rsidRPr="00B94860" w:rsidRDefault="001B2638" w:rsidP="009E4D93">
            <w:pPr>
              <w:keepNext/>
              <w:keepLines/>
              <w:spacing w:after="120"/>
              <w:rPr>
                <w:color w:val="000000" w:themeColor="text1"/>
              </w:rPr>
            </w:pPr>
            <w:r w:rsidRPr="00B94860">
              <w:rPr>
                <w:color w:val="000000" w:themeColor="text1"/>
              </w:rPr>
              <w:t>Not at all</w:t>
            </w:r>
          </w:p>
        </w:tc>
        <w:tc>
          <w:tcPr>
            <w:tcW w:w="555" w:type="dxa"/>
            <w:tcBorders>
              <w:top w:val="nil"/>
              <w:bottom w:val="nil"/>
            </w:tcBorders>
          </w:tcPr>
          <w:p w14:paraId="426328B7" w14:textId="77777777" w:rsidR="001B2638" w:rsidRPr="00B94860" w:rsidRDefault="001B2638" w:rsidP="009E4D93">
            <w:pPr>
              <w:keepNext/>
              <w:keepLines/>
              <w:spacing w:after="120"/>
              <w:jc w:val="right"/>
              <w:rPr>
                <w:color w:val="000000" w:themeColor="text1"/>
              </w:rPr>
            </w:pPr>
            <w:r w:rsidRPr="00B94860">
              <w:rPr>
                <w:color w:val="000000" w:themeColor="text1"/>
              </w:rPr>
              <w:t>2</w:t>
            </w:r>
          </w:p>
        </w:tc>
      </w:tr>
      <w:tr w:rsidR="001B2638" w:rsidRPr="00B94860" w14:paraId="72714DDA" w14:textId="77777777" w:rsidTr="001B2638">
        <w:tc>
          <w:tcPr>
            <w:tcW w:w="2722" w:type="dxa"/>
            <w:tcBorders>
              <w:top w:val="nil"/>
              <w:bottom w:val="single" w:sz="4" w:space="0" w:color="auto"/>
            </w:tcBorders>
          </w:tcPr>
          <w:p w14:paraId="21DF762D" w14:textId="77777777" w:rsidR="001B2638" w:rsidRPr="00B94860" w:rsidRDefault="001B2638" w:rsidP="009E4D93">
            <w:pPr>
              <w:keepNext/>
              <w:keepLines/>
              <w:spacing w:after="120"/>
              <w:rPr>
                <w:color w:val="000000" w:themeColor="text1"/>
              </w:rPr>
            </w:pPr>
            <w:r w:rsidRPr="00B94860">
              <w:rPr>
                <w:color w:val="000000" w:themeColor="text1"/>
              </w:rPr>
              <w:t>Total %</w:t>
            </w:r>
          </w:p>
        </w:tc>
        <w:tc>
          <w:tcPr>
            <w:tcW w:w="555" w:type="dxa"/>
            <w:tcBorders>
              <w:top w:val="nil"/>
              <w:bottom w:val="single" w:sz="4" w:space="0" w:color="auto"/>
            </w:tcBorders>
          </w:tcPr>
          <w:p w14:paraId="14C55C44" w14:textId="77777777" w:rsidR="001B2638" w:rsidRPr="00B94860" w:rsidRDefault="001B2638" w:rsidP="009E4D93">
            <w:pPr>
              <w:keepNext/>
              <w:keepLines/>
              <w:spacing w:after="120"/>
              <w:jc w:val="right"/>
              <w:rPr>
                <w:color w:val="000000" w:themeColor="text1"/>
              </w:rPr>
            </w:pPr>
            <w:r w:rsidRPr="00B94860">
              <w:rPr>
                <w:color w:val="000000" w:themeColor="text1"/>
              </w:rPr>
              <w:t>100</w:t>
            </w:r>
          </w:p>
        </w:tc>
      </w:tr>
      <w:tr w:rsidR="001B2638" w:rsidRPr="00B94860" w14:paraId="70B6E628" w14:textId="77777777" w:rsidTr="001B2638">
        <w:tc>
          <w:tcPr>
            <w:tcW w:w="2722" w:type="dxa"/>
            <w:tcBorders>
              <w:bottom w:val="nil"/>
            </w:tcBorders>
          </w:tcPr>
          <w:p w14:paraId="7FC4AA63" w14:textId="77777777" w:rsidR="001B2638" w:rsidRPr="00B94860" w:rsidRDefault="001B2638" w:rsidP="009E4D93">
            <w:pPr>
              <w:spacing w:after="120"/>
              <w:rPr>
                <w:color w:val="000000" w:themeColor="text1"/>
              </w:rPr>
            </w:pPr>
            <w:r w:rsidRPr="00B94860">
              <w:rPr>
                <w:color w:val="000000" w:themeColor="text1"/>
              </w:rPr>
              <w:t>Total N</w:t>
            </w:r>
          </w:p>
        </w:tc>
        <w:tc>
          <w:tcPr>
            <w:tcW w:w="555" w:type="dxa"/>
            <w:tcBorders>
              <w:bottom w:val="nil"/>
            </w:tcBorders>
          </w:tcPr>
          <w:p w14:paraId="36C9A475" w14:textId="77777777" w:rsidR="001B2638" w:rsidRPr="00B94860" w:rsidRDefault="001B2638" w:rsidP="009E4D93">
            <w:pPr>
              <w:spacing w:after="120"/>
              <w:jc w:val="right"/>
              <w:rPr>
                <w:color w:val="000000" w:themeColor="text1"/>
              </w:rPr>
            </w:pPr>
            <w:r w:rsidRPr="00B94860">
              <w:rPr>
                <w:color w:val="000000" w:themeColor="text1"/>
              </w:rPr>
              <w:t>3023</w:t>
            </w:r>
          </w:p>
        </w:tc>
      </w:tr>
    </w:tbl>
    <w:p w14:paraId="62B2CDE1" w14:textId="77777777" w:rsidR="001B2638" w:rsidRPr="00B94860" w:rsidRDefault="001B2638" w:rsidP="009E4D93">
      <w:pPr>
        <w:spacing w:after="120"/>
        <w:rPr>
          <w:color w:val="000000" w:themeColor="text1"/>
          <w:lang w:val="en-US"/>
        </w:rPr>
      </w:pPr>
    </w:p>
    <w:p w14:paraId="3F03F102" w14:textId="51043EE3" w:rsidR="002E15F7" w:rsidRPr="00B94860" w:rsidRDefault="002E15F7" w:rsidP="002E15F7">
      <w:pPr>
        <w:spacing w:after="120"/>
        <w:rPr>
          <w:color w:val="000000" w:themeColor="text1"/>
          <w:lang w:val="en-US"/>
        </w:rPr>
      </w:pPr>
      <w:r w:rsidRPr="00B94860">
        <w:rPr>
          <w:color w:val="000000" w:themeColor="text1"/>
          <w:lang w:val="en-US"/>
        </w:rPr>
        <w:t xml:space="preserve">As indicated, the extent of this division was evident at the time of the Voice Referendum. Our expectation was that Australia firsters would be more likely to vote NO than open Australians. This turned out to be the case as shown in Table 2. Some 58 percent of those </w:t>
      </w:r>
      <w:r w:rsidR="00F46859" w:rsidRPr="00B94860">
        <w:rPr>
          <w:color w:val="000000" w:themeColor="text1"/>
          <w:lang w:val="en-US"/>
        </w:rPr>
        <w:t xml:space="preserve">who </w:t>
      </w:r>
      <w:r w:rsidRPr="00B94860">
        <w:rPr>
          <w:color w:val="000000" w:themeColor="text1"/>
          <w:lang w:val="en-US"/>
        </w:rPr>
        <w:t xml:space="preserve">say they have a sense of belonging to Australia to a great extent voter NO, compared with 48 per cent of those with a sense of belonging to Australia ‘to a moderate extent’. </w:t>
      </w:r>
      <w:r w:rsidR="00C4415A" w:rsidRPr="00B94860">
        <w:rPr>
          <w:color w:val="000000" w:themeColor="text1"/>
          <w:lang w:val="en-US"/>
        </w:rPr>
        <w:t xml:space="preserve">In our survey </w:t>
      </w:r>
      <w:r w:rsidR="006B1E6F" w:rsidRPr="00B94860">
        <w:rPr>
          <w:color w:val="000000" w:themeColor="text1"/>
          <w:lang w:val="en-US"/>
        </w:rPr>
        <w:t xml:space="preserve">60 percent of those who voted </w:t>
      </w:r>
      <w:r w:rsidR="00B315AA" w:rsidRPr="00B94860">
        <w:rPr>
          <w:color w:val="000000" w:themeColor="text1"/>
          <w:lang w:val="en-US"/>
        </w:rPr>
        <w:t>NO were Australia firsters.</w:t>
      </w:r>
    </w:p>
    <w:p w14:paraId="15DB01DC" w14:textId="77777777" w:rsidR="007E64A1" w:rsidRPr="00B94860" w:rsidRDefault="007E64A1" w:rsidP="002E15F7">
      <w:pPr>
        <w:spacing w:after="120"/>
        <w:rPr>
          <w:color w:val="000000" w:themeColor="text1"/>
          <w:lang w:val="en-US"/>
        </w:rPr>
      </w:pPr>
    </w:p>
    <w:p w14:paraId="141CB8A7" w14:textId="4CE332D4" w:rsidR="002E15F7" w:rsidRPr="00B94860" w:rsidRDefault="002E15F7" w:rsidP="00C05048">
      <w:pPr>
        <w:pStyle w:val="Heading3"/>
      </w:pPr>
      <w:bookmarkStart w:id="30" w:name="_Toc227259222"/>
      <w:bookmarkStart w:id="31" w:name="_Toc227523341"/>
      <w:r w:rsidRPr="00B94860">
        <w:t>Table 2: ‘How did you vote' [in the October Voice referendum]? by ‘To what extent do you have a sense of belonging to Australia?’</w:t>
      </w:r>
      <w:r w:rsidR="007E64A1" w:rsidRPr="00B94860">
        <w:t xml:space="preserve"> 2023</w:t>
      </w:r>
      <w:bookmarkEnd w:id="30"/>
      <w:bookmarkEnd w:id="31"/>
    </w:p>
    <w:tbl>
      <w:tblPr>
        <w:tblStyle w:val="TableGrid"/>
        <w:tblW w:w="0" w:type="auto"/>
        <w:tblInd w:w="108" w:type="dxa"/>
        <w:tblLook w:val="04A0" w:firstRow="1" w:lastRow="0" w:firstColumn="1" w:lastColumn="0" w:noHBand="0" w:noVBand="1"/>
      </w:tblPr>
      <w:tblGrid>
        <w:gridCol w:w="3289"/>
        <w:gridCol w:w="1276"/>
        <w:gridCol w:w="1156"/>
        <w:gridCol w:w="1003"/>
        <w:gridCol w:w="1134"/>
        <w:gridCol w:w="992"/>
      </w:tblGrid>
      <w:tr w:rsidR="00A6679F" w:rsidRPr="00B94860" w14:paraId="67097D91" w14:textId="77777777" w:rsidTr="005F19EE">
        <w:tc>
          <w:tcPr>
            <w:tcW w:w="3289" w:type="dxa"/>
            <w:tcBorders>
              <w:top w:val="nil"/>
              <w:bottom w:val="single" w:sz="4" w:space="0" w:color="auto"/>
            </w:tcBorders>
          </w:tcPr>
          <w:p w14:paraId="6397A140" w14:textId="4244B846" w:rsidR="00A6679F" w:rsidRPr="00B94860" w:rsidRDefault="00A6679F" w:rsidP="00A6679F">
            <w:pPr>
              <w:ind w:left="-78"/>
              <w:rPr>
                <w:i/>
                <w:iCs/>
                <w:color w:val="000000" w:themeColor="text1"/>
                <w:szCs w:val="28"/>
              </w:rPr>
            </w:pPr>
            <w:r w:rsidRPr="00B94860">
              <w:rPr>
                <w:i/>
                <w:iCs/>
                <w:color w:val="000000" w:themeColor="text1"/>
                <w:szCs w:val="28"/>
              </w:rPr>
              <w:t>‘How did you vote [in the October Voice referendum]’?</w:t>
            </w:r>
          </w:p>
        </w:tc>
        <w:tc>
          <w:tcPr>
            <w:tcW w:w="5561" w:type="dxa"/>
            <w:gridSpan w:val="5"/>
            <w:tcBorders>
              <w:top w:val="nil"/>
              <w:bottom w:val="single" w:sz="4" w:space="0" w:color="auto"/>
            </w:tcBorders>
          </w:tcPr>
          <w:p w14:paraId="38DBE5BE" w14:textId="4963DD41" w:rsidR="00A6679F" w:rsidRPr="00B94860" w:rsidRDefault="007F5016" w:rsidP="008B5BCA">
            <w:pPr>
              <w:jc w:val="center"/>
              <w:rPr>
                <w:i/>
                <w:iCs/>
                <w:color w:val="000000" w:themeColor="text1"/>
              </w:rPr>
            </w:pPr>
            <w:r w:rsidRPr="00B94860">
              <w:rPr>
                <w:i/>
                <w:iCs/>
                <w:color w:val="000000" w:themeColor="text1"/>
              </w:rPr>
              <w:t>‘</w:t>
            </w:r>
            <w:r w:rsidR="00A6679F" w:rsidRPr="00B94860">
              <w:rPr>
                <w:i/>
                <w:iCs/>
                <w:color w:val="000000" w:themeColor="text1"/>
              </w:rPr>
              <w:t>To what extent do you have a sense of belonging to Australia?</w:t>
            </w:r>
            <w:r w:rsidRPr="00B94860">
              <w:rPr>
                <w:i/>
                <w:iCs/>
                <w:color w:val="000000" w:themeColor="text1"/>
              </w:rPr>
              <w:t>’</w:t>
            </w:r>
          </w:p>
        </w:tc>
      </w:tr>
      <w:tr w:rsidR="002E15F7" w:rsidRPr="00B94860" w14:paraId="51673CE7" w14:textId="77777777" w:rsidTr="00A6679F">
        <w:tc>
          <w:tcPr>
            <w:tcW w:w="3289" w:type="dxa"/>
            <w:tcBorders>
              <w:top w:val="single" w:sz="4" w:space="0" w:color="auto"/>
              <w:bottom w:val="nil"/>
            </w:tcBorders>
          </w:tcPr>
          <w:p w14:paraId="2CE4A135" w14:textId="77777777" w:rsidR="002E15F7" w:rsidRPr="00B94860" w:rsidRDefault="002E15F7" w:rsidP="008B5BCA">
            <w:pPr>
              <w:ind w:left="205" w:hanging="205"/>
              <w:rPr>
                <w:color w:val="000000" w:themeColor="text1"/>
                <w:szCs w:val="28"/>
              </w:rPr>
            </w:pPr>
          </w:p>
        </w:tc>
        <w:tc>
          <w:tcPr>
            <w:tcW w:w="1276" w:type="dxa"/>
            <w:tcBorders>
              <w:top w:val="single" w:sz="4" w:space="0" w:color="auto"/>
              <w:bottom w:val="nil"/>
            </w:tcBorders>
          </w:tcPr>
          <w:p w14:paraId="5A092D1E" w14:textId="77777777" w:rsidR="002E15F7" w:rsidRPr="00B94860" w:rsidRDefault="002E15F7" w:rsidP="008B5BCA">
            <w:pPr>
              <w:jc w:val="center"/>
              <w:rPr>
                <w:color w:val="000000" w:themeColor="text1"/>
              </w:rPr>
            </w:pPr>
            <w:r w:rsidRPr="00B94860">
              <w:rPr>
                <w:color w:val="000000" w:themeColor="text1"/>
              </w:rPr>
              <w:t>A great extent</w:t>
            </w:r>
          </w:p>
        </w:tc>
        <w:tc>
          <w:tcPr>
            <w:tcW w:w="1156" w:type="dxa"/>
            <w:tcBorders>
              <w:top w:val="single" w:sz="4" w:space="0" w:color="auto"/>
              <w:bottom w:val="nil"/>
            </w:tcBorders>
          </w:tcPr>
          <w:p w14:paraId="2D14C0F3" w14:textId="77777777" w:rsidR="002E15F7" w:rsidRPr="00B94860" w:rsidRDefault="002E15F7" w:rsidP="008B5BCA">
            <w:pPr>
              <w:jc w:val="center"/>
              <w:rPr>
                <w:color w:val="000000" w:themeColor="text1"/>
              </w:rPr>
            </w:pPr>
            <w:r w:rsidRPr="00B94860">
              <w:rPr>
                <w:color w:val="000000" w:themeColor="text1"/>
              </w:rPr>
              <w:t>A moderate extent</w:t>
            </w:r>
          </w:p>
        </w:tc>
        <w:tc>
          <w:tcPr>
            <w:tcW w:w="1003" w:type="dxa"/>
            <w:tcBorders>
              <w:top w:val="single" w:sz="4" w:space="0" w:color="auto"/>
              <w:bottom w:val="nil"/>
            </w:tcBorders>
          </w:tcPr>
          <w:p w14:paraId="103AF715" w14:textId="77777777" w:rsidR="002E15F7" w:rsidRPr="00B94860" w:rsidRDefault="002E15F7" w:rsidP="008B5BCA">
            <w:pPr>
              <w:jc w:val="center"/>
              <w:rPr>
                <w:color w:val="000000" w:themeColor="text1"/>
              </w:rPr>
            </w:pPr>
            <w:r w:rsidRPr="00B94860">
              <w:rPr>
                <w:color w:val="000000" w:themeColor="text1"/>
              </w:rPr>
              <w:t>Only slightly</w:t>
            </w:r>
          </w:p>
        </w:tc>
        <w:tc>
          <w:tcPr>
            <w:tcW w:w="1134" w:type="dxa"/>
            <w:tcBorders>
              <w:top w:val="single" w:sz="4" w:space="0" w:color="auto"/>
              <w:bottom w:val="nil"/>
            </w:tcBorders>
          </w:tcPr>
          <w:p w14:paraId="41259B13" w14:textId="77777777" w:rsidR="002E15F7" w:rsidRPr="00B94860" w:rsidRDefault="002E15F7" w:rsidP="008B5BCA">
            <w:pPr>
              <w:jc w:val="center"/>
              <w:rPr>
                <w:color w:val="000000" w:themeColor="text1"/>
              </w:rPr>
            </w:pPr>
            <w:r w:rsidRPr="00B94860">
              <w:rPr>
                <w:color w:val="000000" w:themeColor="text1"/>
              </w:rPr>
              <w:t>Not at all</w:t>
            </w:r>
          </w:p>
        </w:tc>
        <w:tc>
          <w:tcPr>
            <w:tcW w:w="992" w:type="dxa"/>
            <w:tcBorders>
              <w:top w:val="single" w:sz="4" w:space="0" w:color="auto"/>
              <w:bottom w:val="nil"/>
            </w:tcBorders>
          </w:tcPr>
          <w:p w14:paraId="5ABAF574" w14:textId="77777777" w:rsidR="002E15F7" w:rsidRPr="00B94860" w:rsidRDefault="002E15F7" w:rsidP="008B5BCA">
            <w:pPr>
              <w:jc w:val="center"/>
              <w:rPr>
                <w:color w:val="000000" w:themeColor="text1"/>
              </w:rPr>
            </w:pPr>
            <w:r w:rsidRPr="00B94860">
              <w:rPr>
                <w:color w:val="000000" w:themeColor="text1"/>
              </w:rPr>
              <w:t>Total</w:t>
            </w:r>
          </w:p>
        </w:tc>
      </w:tr>
      <w:tr w:rsidR="002E15F7" w:rsidRPr="00B94860" w14:paraId="47DE8593" w14:textId="77777777" w:rsidTr="008B5BCA">
        <w:tc>
          <w:tcPr>
            <w:tcW w:w="3289" w:type="dxa"/>
            <w:tcBorders>
              <w:top w:val="nil"/>
              <w:bottom w:val="nil"/>
            </w:tcBorders>
          </w:tcPr>
          <w:p w14:paraId="00985AFD" w14:textId="77777777" w:rsidR="002E15F7" w:rsidRPr="00B94860" w:rsidRDefault="002E15F7" w:rsidP="008B5BCA">
            <w:pPr>
              <w:ind w:left="205" w:hanging="205"/>
              <w:rPr>
                <w:color w:val="000000" w:themeColor="text1"/>
              </w:rPr>
            </w:pPr>
            <w:r w:rsidRPr="00B94860">
              <w:rPr>
                <w:color w:val="000000" w:themeColor="text1"/>
              </w:rPr>
              <w:t>I voted Yes</w:t>
            </w:r>
          </w:p>
        </w:tc>
        <w:tc>
          <w:tcPr>
            <w:tcW w:w="1276" w:type="dxa"/>
            <w:tcBorders>
              <w:top w:val="nil"/>
              <w:bottom w:val="nil"/>
            </w:tcBorders>
          </w:tcPr>
          <w:p w14:paraId="6FE7530E" w14:textId="77777777" w:rsidR="002E15F7" w:rsidRPr="00B94860" w:rsidRDefault="002E15F7" w:rsidP="008B5BCA">
            <w:pPr>
              <w:jc w:val="right"/>
              <w:rPr>
                <w:color w:val="000000" w:themeColor="text1"/>
              </w:rPr>
            </w:pPr>
            <w:r w:rsidRPr="00B94860">
              <w:rPr>
                <w:color w:val="000000" w:themeColor="text1"/>
              </w:rPr>
              <w:t>39</w:t>
            </w:r>
          </w:p>
        </w:tc>
        <w:tc>
          <w:tcPr>
            <w:tcW w:w="1156" w:type="dxa"/>
            <w:tcBorders>
              <w:top w:val="nil"/>
              <w:bottom w:val="nil"/>
            </w:tcBorders>
          </w:tcPr>
          <w:p w14:paraId="186A344E" w14:textId="77777777" w:rsidR="002E15F7" w:rsidRPr="00B94860" w:rsidRDefault="002E15F7" w:rsidP="008B5BCA">
            <w:pPr>
              <w:jc w:val="right"/>
              <w:rPr>
                <w:color w:val="000000" w:themeColor="text1"/>
              </w:rPr>
            </w:pPr>
            <w:r w:rsidRPr="00B94860">
              <w:rPr>
                <w:color w:val="000000" w:themeColor="text1"/>
              </w:rPr>
              <w:t>50</w:t>
            </w:r>
          </w:p>
        </w:tc>
        <w:tc>
          <w:tcPr>
            <w:tcW w:w="1003" w:type="dxa"/>
            <w:tcBorders>
              <w:top w:val="nil"/>
              <w:bottom w:val="nil"/>
            </w:tcBorders>
          </w:tcPr>
          <w:p w14:paraId="3D6548DC" w14:textId="77777777" w:rsidR="002E15F7" w:rsidRPr="00B94860" w:rsidRDefault="002E15F7" w:rsidP="008B5BCA">
            <w:pPr>
              <w:jc w:val="right"/>
              <w:rPr>
                <w:color w:val="000000" w:themeColor="text1"/>
              </w:rPr>
            </w:pPr>
            <w:r w:rsidRPr="00B94860">
              <w:rPr>
                <w:color w:val="000000" w:themeColor="text1"/>
              </w:rPr>
              <w:t>48</w:t>
            </w:r>
          </w:p>
        </w:tc>
        <w:tc>
          <w:tcPr>
            <w:tcW w:w="1134" w:type="dxa"/>
            <w:tcBorders>
              <w:top w:val="nil"/>
              <w:bottom w:val="nil"/>
            </w:tcBorders>
          </w:tcPr>
          <w:p w14:paraId="71A9066C" w14:textId="77777777" w:rsidR="002E15F7" w:rsidRPr="00B94860" w:rsidRDefault="002E15F7" w:rsidP="008B5BCA">
            <w:pPr>
              <w:jc w:val="right"/>
              <w:rPr>
                <w:color w:val="000000" w:themeColor="text1"/>
              </w:rPr>
            </w:pPr>
            <w:r w:rsidRPr="00B94860">
              <w:rPr>
                <w:color w:val="000000" w:themeColor="text1"/>
              </w:rPr>
              <w:t>34</w:t>
            </w:r>
          </w:p>
        </w:tc>
        <w:tc>
          <w:tcPr>
            <w:tcW w:w="992" w:type="dxa"/>
            <w:tcBorders>
              <w:top w:val="nil"/>
              <w:bottom w:val="nil"/>
            </w:tcBorders>
          </w:tcPr>
          <w:p w14:paraId="7C6849A7" w14:textId="77777777" w:rsidR="002E15F7" w:rsidRPr="00B94860" w:rsidRDefault="002E15F7" w:rsidP="008B5BCA">
            <w:pPr>
              <w:jc w:val="right"/>
              <w:rPr>
                <w:color w:val="000000" w:themeColor="text1"/>
              </w:rPr>
            </w:pPr>
            <w:r w:rsidRPr="00B94860">
              <w:rPr>
                <w:color w:val="000000" w:themeColor="text1"/>
              </w:rPr>
              <w:t>43</w:t>
            </w:r>
          </w:p>
        </w:tc>
      </w:tr>
      <w:tr w:rsidR="002E15F7" w:rsidRPr="00B94860" w14:paraId="6CCB85C6" w14:textId="77777777" w:rsidTr="008B5BCA">
        <w:tc>
          <w:tcPr>
            <w:tcW w:w="3289" w:type="dxa"/>
            <w:tcBorders>
              <w:top w:val="nil"/>
              <w:bottom w:val="nil"/>
            </w:tcBorders>
          </w:tcPr>
          <w:p w14:paraId="3EB7469F" w14:textId="77777777" w:rsidR="002E15F7" w:rsidRPr="00B94860" w:rsidRDefault="002E15F7" w:rsidP="008B5BCA">
            <w:pPr>
              <w:ind w:left="205" w:hanging="205"/>
              <w:rPr>
                <w:color w:val="000000" w:themeColor="text1"/>
              </w:rPr>
            </w:pPr>
            <w:r w:rsidRPr="00B94860">
              <w:rPr>
                <w:color w:val="000000" w:themeColor="text1"/>
              </w:rPr>
              <w:t>I voted No</w:t>
            </w:r>
          </w:p>
        </w:tc>
        <w:tc>
          <w:tcPr>
            <w:tcW w:w="1276" w:type="dxa"/>
            <w:tcBorders>
              <w:top w:val="nil"/>
              <w:bottom w:val="nil"/>
            </w:tcBorders>
          </w:tcPr>
          <w:p w14:paraId="181D2305" w14:textId="77777777" w:rsidR="002E15F7" w:rsidRPr="00B94860" w:rsidRDefault="002E15F7" w:rsidP="008B5BCA">
            <w:pPr>
              <w:jc w:val="right"/>
              <w:rPr>
                <w:color w:val="000000" w:themeColor="text1"/>
              </w:rPr>
            </w:pPr>
            <w:r w:rsidRPr="00B94860">
              <w:rPr>
                <w:color w:val="000000" w:themeColor="text1"/>
              </w:rPr>
              <w:t>58</w:t>
            </w:r>
          </w:p>
        </w:tc>
        <w:tc>
          <w:tcPr>
            <w:tcW w:w="1156" w:type="dxa"/>
            <w:tcBorders>
              <w:top w:val="nil"/>
              <w:bottom w:val="nil"/>
            </w:tcBorders>
          </w:tcPr>
          <w:p w14:paraId="30D547D1" w14:textId="77777777" w:rsidR="002E15F7" w:rsidRPr="00B94860" w:rsidRDefault="002E15F7" w:rsidP="008B5BCA">
            <w:pPr>
              <w:jc w:val="right"/>
              <w:rPr>
                <w:color w:val="000000" w:themeColor="text1"/>
              </w:rPr>
            </w:pPr>
            <w:r w:rsidRPr="00B94860">
              <w:rPr>
                <w:color w:val="000000" w:themeColor="text1"/>
              </w:rPr>
              <w:t>48</w:t>
            </w:r>
          </w:p>
        </w:tc>
        <w:tc>
          <w:tcPr>
            <w:tcW w:w="1003" w:type="dxa"/>
            <w:tcBorders>
              <w:top w:val="nil"/>
              <w:bottom w:val="nil"/>
            </w:tcBorders>
          </w:tcPr>
          <w:p w14:paraId="0130DDF8" w14:textId="77777777" w:rsidR="002E15F7" w:rsidRPr="00B94860" w:rsidRDefault="002E15F7" w:rsidP="008B5BCA">
            <w:pPr>
              <w:jc w:val="right"/>
              <w:rPr>
                <w:color w:val="000000" w:themeColor="text1"/>
              </w:rPr>
            </w:pPr>
            <w:r w:rsidRPr="00B94860">
              <w:rPr>
                <w:color w:val="000000" w:themeColor="text1"/>
              </w:rPr>
              <w:t>47</w:t>
            </w:r>
          </w:p>
        </w:tc>
        <w:tc>
          <w:tcPr>
            <w:tcW w:w="1134" w:type="dxa"/>
            <w:tcBorders>
              <w:top w:val="nil"/>
              <w:bottom w:val="nil"/>
            </w:tcBorders>
          </w:tcPr>
          <w:p w14:paraId="4AC019AE" w14:textId="77777777" w:rsidR="002E15F7" w:rsidRPr="00B94860" w:rsidRDefault="002E15F7" w:rsidP="008B5BCA">
            <w:pPr>
              <w:jc w:val="right"/>
              <w:rPr>
                <w:color w:val="000000" w:themeColor="text1"/>
              </w:rPr>
            </w:pPr>
            <w:r w:rsidRPr="00B94860">
              <w:rPr>
                <w:color w:val="000000" w:themeColor="text1"/>
              </w:rPr>
              <w:t>54</w:t>
            </w:r>
          </w:p>
        </w:tc>
        <w:tc>
          <w:tcPr>
            <w:tcW w:w="992" w:type="dxa"/>
            <w:tcBorders>
              <w:top w:val="nil"/>
              <w:bottom w:val="nil"/>
            </w:tcBorders>
          </w:tcPr>
          <w:p w14:paraId="46A616F5" w14:textId="77777777" w:rsidR="002E15F7" w:rsidRPr="00B94860" w:rsidRDefault="002E15F7" w:rsidP="008B5BCA">
            <w:pPr>
              <w:jc w:val="right"/>
              <w:rPr>
                <w:color w:val="000000" w:themeColor="text1"/>
              </w:rPr>
            </w:pPr>
            <w:r w:rsidRPr="00B94860">
              <w:rPr>
                <w:color w:val="000000" w:themeColor="text1"/>
              </w:rPr>
              <w:t>54</w:t>
            </w:r>
          </w:p>
        </w:tc>
      </w:tr>
      <w:tr w:rsidR="002E15F7" w:rsidRPr="00B94860" w14:paraId="69B51455" w14:textId="77777777" w:rsidTr="008B5BCA">
        <w:tc>
          <w:tcPr>
            <w:tcW w:w="3289" w:type="dxa"/>
            <w:tcBorders>
              <w:top w:val="nil"/>
            </w:tcBorders>
          </w:tcPr>
          <w:p w14:paraId="56D7F5CA" w14:textId="77777777" w:rsidR="002E15F7" w:rsidRPr="00B94860" w:rsidRDefault="002E15F7" w:rsidP="008B5BCA">
            <w:pPr>
              <w:ind w:left="205" w:hanging="205"/>
              <w:rPr>
                <w:color w:val="000000" w:themeColor="text1"/>
              </w:rPr>
            </w:pPr>
            <w:r w:rsidRPr="00B94860">
              <w:rPr>
                <w:color w:val="000000" w:themeColor="text1"/>
              </w:rPr>
              <w:t>I can’t remember how I voted</w:t>
            </w:r>
          </w:p>
        </w:tc>
        <w:tc>
          <w:tcPr>
            <w:tcW w:w="1276" w:type="dxa"/>
            <w:tcBorders>
              <w:top w:val="nil"/>
            </w:tcBorders>
          </w:tcPr>
          <w:p w14:paraId="35FD1FC6" w14:textId="77777777" w:rsidR="002E15F7" w:rsidRPr="00B94860" w:rsidRDefault="002E15F7" w:rsidP="008B5BCA">
            <w:pPr>
              <w:jc w:val="right"/>
              <w:rPr>
                <w:color w:val="000000" w:themeColor="text1"/>
              </w:rPr>
            </w:pPr>
            <w:r w:rsidRPr="00B94860">
              <w:rPr>
                <w:color w:val="000000" w:themeColor="text1"/>
              </w:rPr>
              <w:t>3</w:t>
            </w:r>
          </w:p>
        </w:tc>
        <w:tc>
          <w:tcPr>
            <w:tcW w:w="1156" w:type="dxa"/>
            <w:tcBorders>
              <w:top w:val="nil"/>
            </w:tcBorders>
          </w:tcPr>
          <w:p w14:paraId="4AB8BD28" w14:textId="77777777" w:rsidR="002E15F7" w:rsidRPr="00B94860" w:rsidRDefault="002E15F7" w:rsidP="008B5BCA">
            <w:pPr>
              <w:jc w:val="right"/>
              <w:rPr>
                <w:color w:val="000000" w:themeColor="text1"/>
              </w:rPr>
            </w:pPr>
            <w:r w:rsidRPr="00B94860">
              <w:rPr>
                <w:color w:val="000000" w:themeColor="text1"/>
              </w:rPr>
              <w:t>3</w:t>
            </w:r>
          </w:p>
        </w:tc>
        <w:tc>
          <w:tcPr>
            <w:tcW w:w="1003" w:type="dxa"/>
            <w:tcBorders>
              <w:top w:val="nil"/>
            </w:tcBorders>
          </w:tcPr>
          <w:p w14:paraId="2C3D7349" w14:textId="77777777" w:rsidR="002E15F7" w:rsidRPr="00B94860" w:rsidRDefault="002E15F7" w:rsidP="008B5BCA">
            <w:pPr>
              <w:jc w:val="right"/>
              <w:rPr>
                <w:color w:val="000000" w:themeColor="text1"/>
              </w:rPr>
            </w:pPr>
            <w:r w:rsidRPr="00B94860">
              <w:rPr>
                <w:color w:val="000000" w:themeColor="text1"/>
              </w:rPr>
              <w:t>4</w:t>
            </w:r>
          </w:p>
        </w:tc>
        <w:tc>
          <w:tcPr>
            <w:tcW w:w="1134" w:type="dxa"/>
            <w:tcBorders>
              <w:top w:val="nil"/>
            </w:tcBorders>
          </w:tcPr>
          <w:p w14:paraId="4C7C837F" w14:textId="77777777" w:rsidR="002E15F7" w:rsidRPr="00B94860" w:rsidRDefault="002E15F7" w:rsidP="008B5BCA">
            <w:pPr>
              <w:jc w:val="right"/>
              <w:rPr>
                <w:color w:val="000000" w:themeColor="text1"/>
              </w:rPr>
            </w:pPr>
            <w:r w:rsidRPr="00B94860">
              <w:rPr>
                <w:color w:val="000000" w:themeColor="text1"/>
              </w:rPr>
              <w:t>12</w:t>
            </w:r>
          </w:p>
        </w:tc>
        <w:tc>
          <w:tcPr>
            <w:tcW w:w="992" w:type="dxa"/>
            <w:tcBorders>
              <w:top w:val="nil"/>
            </w:tcBorders>
          </w:tcPr>
          <w:p w14:paraId="5FCD8004" w14:textId="77777777" w:rsidR="002E15F7" w:rsidRPr="00B94860" w:rsidRDefault="002E15F7" w:rsidP="008B5BCA">
            <w:pPr>
              <w:jc w:val="right"/>
              <w:rPr>
                <w:color w:val="000000" w:themeColor="text1"/>
              </w:rPr>
            </w:pPr>
            <w:r w:rsidRPr="00B94860">
              <w:rPr>
                <w:color w:val="000000" w:themeColor="text1"/>
              </w:rPr>
              <w:t>3</w:t>
            </w:r>
          </w:p>
        </w:tc>
      </w:tr>
      <w:tr w:rsidR="002E15F7" w:rsidRPr="00B94860" w14:paraId="535D2AA5" w14:textId="77777777" w:rsidTr="008B5BCA">
        <w:tc>
          <w:tcPr>
            <w:tcW w:w="3289" w:type="dxa"/>
            <w:tcBorders>
              <w:bottom w:val="nil"/>
            </w:tcBorders>
          </w:tcPr>
          <w:p w14:paraId="62D9FCE2" w14:textId="77777777" w:rsidR="002E15F7" w:rsidRPr="00B94860" w:rsidRDefault="002E15F7" w:rsidP="008B5BCA">
            <w:pPr>
              <w:ind w:left="205" w:hanging="205"/>
              <w:rPr>
                <w:color w:val="000000" w:themeColor="text1"/>
              </w:rPr>
            </w:pPr>
            <w:r w:rsidRPr="00B94860">
              <w:rPr>
                <w:color w:val="000000" w:themeColor="text1"/>
              </w:rPr>
              <w:t>Total %</w:t>
            </w:r>
          </w:p>
        </w:tc>
        <w:tc>
          <w:tcPr>
            <w:tcW w:w="1276" w:type="dxa"/>
            <w:tcBorders>
              <w:bottom w:val="nil"/>
            </w:tcBorders>
          </w:tcPr>
          <w:p w14:paraId="5FC75B8B" w14:textId="77777777" w:rsidR="002E15F7" w:rsidRPr="00B94860" w:rsidRDefault="002E15F7" w:rsidP="008B5BCA">
            <w:pPr>
              <w:jc w:val="right"/>
              <w:rPr>
                <w:color w:val="000000" w:themeColor="text1"/>
              </w:rPr>
            </w:pPr>
            <w:r w:rsidRPr="00B94860">
              <w:rPr>
                <w:color w:val="000000" w:themeColor="text1"/>
              </w:rPr>
              <w:t>100</w:t>
            </w:r>
          </w:p>
        </w:tc>
        <w:tc>
          <w:tcPr>
            <w:tcW w:w="1156" w:type="dxa"/>
            <w:tcBorders>
              <w:bottom w:val="nil"/>
            </w:tcBorders>
          </w:tcPr>
          <w:p w14:paraId="7E0FBD7B" w14:textId="77777777" w:rsidR="002E15F7" w:rsidRPr="00B94860" w:rsidRDefault="002E15F7" w:rsidP="008B5BCA">
            <w:pPr>
              <w:jc w:val="right"/>
              <w:rPr>
                <w:color w:val="000000" w:themeColor="text1"/>
              </w:rPr>
            </w:pPr>
            <w:r w:rsidRPr="00B94860">
              <w:rPr>
                <w:color w:val="000000" w:themeColor="text1"/>
              </w:rPr>
              <w:t>100</w:t>
            </w:r>
          </w:p>
        </w:tc>
        <w:tc>
          <w:tcPr>
            <w:tcW w:w="1003" w:type="dxa"/>
            <w:tcBorders>
              <w:bottom w:val="nil"/>
            </w:tcBorders>
          </w:tcPr>
          <w:p w14:paraId="3CE51DA8" w14:textId="77777777" w:rsidR="002E15F7" w:rsidRPr="00B94860" w:rsidRDefault="002E15F7" w:rsidP="008B5BCA">
            <w:pPr>
              <w:jc w:val="right"/>
              <w:rPr>
                <w:color w:val="000000" w:themeColor="text1"/>
              </w:rPr>
            </w:pPr>
            <w:r w:rsidRPr="00B94860">
              <w:rPr>
                <w:color w:val="000000" w:themeColor="text1"/>
              </w:rPr>
              <w:t>100</w:t>
            </w:r>
          </w:p>
        </w:tc>
        <w:tc>
          <w:tcPr>
            <w:tcW w:w="1134" w:type="dxa"/>
            <w:tcBorders>
              <w:bottom w:val="nil"/>
            </w:tcBorders>
          </w:tcPr>
          <w:p w14:paraId="3CAF872E" w14:textId="77777777" w:rsidR="002E15F7" w:rsidRPr="00B94860" w:rsidRDefault="002E15F7" w:rsidP="008B5BCA">
            <w:pPr>
              <w:jc w:val="right"/>
              <w:rPr>
                <w:color w:val="000000" w:themeColor="text1"/>
              </w:rPr>
            </w:pPr>
            <w:r w:rsidRPr="00B94860">
              <w:rPr>
                <w:color w:val="000000" w:themeColor="text1"/>
              </w:rPr>
              <w:t>100</w:t>
            </w:r>
          </w:p>
        </w:tc>
        <w:tc>
          <w:tcPr>
            <w:tcW w:w="992" w:type="dxa"/>
            <w:tcBorders>
              <w:bottom w:val="nil"/>
            </w:tcBorders>
          </w:tcPr>
          <w:p w14:paraId="34E1BEB0" w14:textId="77777777" w:rsidR="002E15F7" w:rsidRPr="00B94860" w:rsidRDefault="002E15F7" w:rsidP="008B5BCA">
            <w:pPr>
              <w:jc w:val="right"/>
              <w:rPr>
                <w:color w:val="000000" w:themeColor="text1"/>
              </w:rPr>
            </w:pPr>
            <w:r w:rsidRPr="00B94860">
              <w:rPr>
                <w:color w:val="000000" w:themeColor="text1"/>
              </w:rPr>
              <w:t>100</w:t>
            </w:r>
          </w:p>
        </w:tc>
      </w:tr>
      <w:tr w:rsidR="002E15F7" w:rsidRPr="00B94860" w14:paraId="0A80556B" w14:textId="77777777" w:rsidTr="008B5BCA">
        <w:tc>
          <w:tcPr>
            <w:tcW w:w="3289" w:type="dxa"/>
            <w:tcBorders>
              <w:top w:val="nil"/>
              <w:bottom w:val="nil"/>
            </w:tcBorders>
          </w:tcPr>
          <w:p w14:paraId="3839EB6F" w14:textId="77777777" w:rsidR="002E15F7" w:rsidRPr="00B94860" w:rsidRDefault="002E15F7" w:rsidP="008B5BCA">
            <w:pPr>
              <w:ind w:left="205" w:hanging="205"/>
              <w:rPr>
                <w:color w:val="000000" w:themeColor="text1"/>
              </w:rPr>
            </w:pPr>
            <w:r w:rsidRPr="00B94860">
              <w:rPr>
                <w:color w:val="000000" w:themeColor="text1"/>
              </w:rPr>
              <w:t>Total N</w:t>
            </w:r>
          </w:p>
        </w:tc>
        <w:tc>
          <w:tcPr>
            <w:tcW w:w="1276" w:type="dxa"/>
            <w:tcBorders>
              <w:top w:val="nil"/>
              <w:bottom w:val="nil"/>
            </w:tcBorders>
          </w:tcPr>
          <w:p w14:paraId="2109E5F5" w14:textId="77777777" w:rsidR="002E15F7" w:rsidRPr="00B94860" w:rsidRDefault="002E15F7" w:rsidP="008B5BCA">
            <w:pPr>
              <w:jc w:val="right"/>
              <w:rPr>
                <w:color w:val="000000" w:themeColor="text1"/>
              </w:rPr>
            </w:pPr>
            <w:r w:rsidRPr="00B94860">
              <w:rPr>
                <w:color w:val="000000" w:themeColor="text1"/>
              </w:rPr>
              <w:t>1660</w:t>
            </w:r>
          </w:p>
        </w:tc>
        <w:tc>
          <w:tcPr>
            <w:tcW w:w="1156" w:type="dxa"/>
            <w:tcBorders>
              <w:top w:val="nil"/>
              <w:bottom w:val="nil"/>
            </w:tcBorders>
          </w:tcPr>
          <w:p w14:paraId="13C7994F" w14:textId="77777777" w:rsidR="002E15F7" w:rsidRPr="00B94860" w:rsidRDefault="002E15F7" w:rsidP="008B5BCA">
            <w:pPr>
              <w:jc w:val="right"/>
              <w:rPr>
                <w:color w:val="000000" w:themeColor="text1"/>
              </w:rPr>
            </w:pPr>
            <w:r w:rsidRPr="00B94860">
              <w:rPr>
                <w:color w:val="000000" w:themeColor="text1"/>
              </w:rPr>
              <w:t>946</w:t>
            </w:r>
          </w:p>
        </w:tc>
        <w:tc>
          <w:tcPr>
            <w:tcW w:w="1003" w:type="dxa"/>
            <w:tcBorders>
              <w:top w:val="nil"/>
              <w:bottom w:val="nil"/>
            </w:tcBorders>
          </w:tcPr>
          <w:p w14:paraId="6B51331B" w14:textId="77777777" w:rsidR="002E15F7" w:rsidRPr="00B94860" w:rsidRDefault="002E15F7" w:rsidP="008B5BCA">
            <w:pPr>
              <w:jc w:val="right"/>
              <w:rPr>
                <w:color w:val="000000" w:themeColor="text1"/>
              </w:rPr>
            </w:pPr>
            <w:r w:rsidRPr="00B94860">
              <w:rPr>
                <w:color w:val="000000" w:themeColor="text1"/>
              </w:rPr>
              <w:t>228</w:t>
            </w:r>
          </w:p>
        </w:tc>
        <w:tc>
          <w:tcPr>
            <w:tcW w:w="1134" w:type="dxa"/>
            <w:tcBorders>
              <w:top w:val="nil"/>
              <w:bottom w:val="nil"/>
            </w:tcBorders>
          </w:tcPr>
          <w:p w14:paraId="2522709F" w14:textId="77777777" w:rsidR="002E15F7" w:rsidRPr="00B94860" w:rsidRDefault="002E15F7" w:rsidP="008B5BCA">
            <w:pPr>
              <w:jc w:val="right"/>
              <w:rPr>
                <w:color w:val="000000" w:themeColor="text1"/>
              </w:rPr>
            </w:pPr>
            <w:r w:rsidRPr="00B94860">
              <w:rPr>
                <w:color w:val="000000" w:themeColor="text1"/>
              </w:rPr>
              <w:t>68</w:t>
            </w:r>
          </w:p>
        </w:tc>
        <w:tc>
          <w:tcPr>
            <w:tcW w:w="992" w:type="dxa"/>
            <w:tcBorders>
              <w:top w:val="nil"/>
              <w:bottom w:val="nil"/>
            </w:tcBorders>
          </w:tcPr>
          <w:p w14:paraId="35474720" w14:textId="77777777" w:rsidR="002E15F7" w:rsidRPr="00B94860" w:rsidRDefault="002E15F7" w:rsidP="008B5BCA">
            <w:pPr>
              <w:jc w:val="right"/>
              <w:rPr>
                <w:color w:val="000000" w:themeColor="text1"/>
              </w:rPr>
            </w:pPr>
            <w:r w:rsidRPr="00B94860">
              <w:rPr>
                <w:color w:val="000000" w:themeColor="text1"/>
              </w:rPr>
              <w:t>2902</w:t>
            </w:r>
          </w:p>
        </w:tc>
      </w:tr>
    </w:tbl>
    <w:p w14:paraId="7859A596" w14:textId="77777777" w:rsidR="002E15F7" w:rsidRPr="00B94860" w:rsidRDefault="002E15F7" w:rsidP="002E15F7">
      <w:pPr>
        <w:spacing w:after="120"/>
        <w:rPr>
          <w:color w:val="000000" w:themeColor="text1"/>
          <w:sz w:val="20"/>
          <w:szCs w:val="20"/>
          <w:lang w:val="en-US"/>
        </w:rPr>
      </w:pPr>
      <w:r w:rsidRPr="00B94860">
        <w:rPr>
          <w:color w:val="000000" w:themeColor="text1"/>
          <w:sz w:val="20"/>
          <w:szCs w:val="20"/>
          <w:lang w:val="en-US"/>
        </w:rPr>
        <w:t>Note: Data are from the December 2023 TAPRI survey. (The sample was of voters only but 99 or the 3001 total respondents said they didn’t vote in the referendum.)</w:t>
      </w:r>
    </w:p>
    <w:p w14:paraId="63132810" w14:textId="77777777" w:rsidR="00235ECC" w:rsidRPr="00B94860" w:rsidRDefault="00235ECC" w:rsidP="00F66FC1">
      <w:pPr>
        <w:spacing w:after="120"/>
        <w:rPr>
          <w:color w:val="000000" w:themeColor="text1"/>
          <w:lang w:val="en-US"/>
        </w:rPr>
      </w:pPr>
    </w:p>
    <w:p w14:paraId="0BDCED62" w14:textId="30718BF7" w:rsidR="00F66FC1" w:rsidRPr="00B94860" w:rsidRDefault="00F66FC1" w:rsidP="00F66FC1">
      <w:pPr>
        <w:spacing w:after="120"/>
        <w:rPr>
          <w:color w:val="000000" w:themeColor="text1"/>
          <w:lang w:val="en-US"/>
        </w:rPr>
      </w:pPr>
      <w:r w:rsidRPr="00B94860">
        <w:rPr>
          <w:color w:val="000000" w:themeColor="text1"/>
          <w:lang w:val="en-US"/>
        </w:rPr>
        <w:t xml:space="preserve">This still leaves a sizeable minority </w:t>
      </w:r>
      <w:r w:rsidR="00152861">
        <w:rPr>
          <w:color w:val="000000" w:themeColor="text1"/>
          <w:lang w:val="en-US"/>
        </w:rPr>
        <w:t xml:space="preserve">of </w:t>
      </w:r>
      <w:r w:rsidR="002E2266" w:rsidRPr="00B94860">
        <w:rPr>
          <w:color w:val="000000" w:themeColor="text1"/>
          <w:lang w:val="en-US"/>
        </w:rPr>
        <w:t>those who</w:t>
      </w:r>
      <w:r w:rsidR="00152861">
        <w:rPr>
          <w:color w:val="000000" w:themeColor="text1"/>
          <w:lang w:val="en-US"/>
        </w:rPr>
        <w:t>m</w:t>
      </w:r>
      <w:r w:rsidR="002E2266" w:rsidRPr="00B94860">
        <w:rPr>
          <w:color w:val="000000" w:themeColor="text1"/>
          <w:lang w:val="en-US"/>
        </w:rPr>
        <w:t xml:space="preserve"> we define as patriots who </w:t>
      </w:r>
      <w:r w:rsidRPr="00B94860">
        <w:rPr>
          <w:color w:val="000000" w:themeColor="text1"/>
          <w:lang w:val="en-US"/>
        </w:rPr>
        <w:t>voted</w:t>
      </w:r>
      <w:r w:rsidR="00F735B5">
        <w:rPr>
          <w:color w:val="000000" w:themeColor="text1"/>
          <w:lang w:val="en-US"/>
        </w:rPr>
        <w:t xml:space="preserve"> YES</w:t>
      </w:r>
      <w:r w:rsidRPr="00B94860">
        <w:rPr>
          <w:color w:val="000000" w:themeColor="text1"/>
          <w:lang w:val="en-US"/>
        </w:rPr>
        <w:t xml:space="preserve">, apparently for reasons other than concern about Australian togetherness. </w:t>
      </w:r>
      <w:r w:rsidR="00CD1265" w:rsidRPr="00B94860">
        <w:rPr>
          <w:color w:val="000000" w:themeColor="text1"/>
          <w:lang w:val="en-US"/>
        </w:rPr>
        <w:t>Nevertheless, as</w:t>
      </w:r>
      <w:r w:rsidRPr="00B94860">
        <w:rPr>
          <w:color w:val="000000" w:themeColor="text1"/>
          <w:lang w:val="en-US"/>
        </w:rPr>
        <w:t xml:space="preserve"> we will see, the correlation between those we define as Australia firsters and policy positions opposed to the neoliberal progressive agenda is strong.</w:t>
      </w:r>
    </w:p>
    <w:p w14:paraId="223262C8" w14:textId="5298B7FF" w:rsidR="002E15F7" w:rsidRPr="00B94860" w:rsidRDefault="00277B6D" w:rsidP="002E15F7">
      <w:pPr>
        <w:spacing w:after="120"/>
        <w:rPr>
          <w:color w:val="000000" w:themeColor="text1"/>
          <w:lang w:val="en-US"/>
        </w:rPr>
      </w:pPr>
      <w:r w:rsidRPr="00B94860">
        <w:rPr>
          <w:color w:val="000000" w:themeColor="text1"/>
          <w:lang w:val="en-US"/>
        </w:rPr>
        <w:t>Befo</w:t>
      </w:r>
      <w:r w:rsidR="009B12D9" w:rsidRPr="00B94860">
        <w:rPr>
          <w:color w:val="000000" w:themeColor="text1"/>
          <w:lang w:val="en-US"/>
        </w:rPr>
        <w:t xml:space="preserve">re </w:t>
      </w:r>
      <w:r w:rsidR="0022517F" w:rsidRPr="00B94860">
        <w:rPr>
          <w:color w:val="000000" w:themeColor="text1"/>
          <w:lang w:val="en-US"/>
        </w:rPr>
        <w:t xml:space="preserve">detailing the policy findings there is one major issue needing clarification. </w:t>
      </w:r>
      <w:r w:rsidR="00CF73F9" w:rsidRPr="00B94860">
        <w:rPr>
          <w:color w:val="000000" w:themeColor="text1"/>
          <w:lang w:val="en-US"/>
        </w:rPr>
        <w:t xml:space="preserve">This </w:t>
      </w:r>
      <w:r w:rsidR="007F7183" w:rsidRPr="00B94860">
        <w:rPr>
          <w:color w:val="000000" w:themeColor="text1"/>
          <w:lang w:val="en-US"/>
        </w:rPr>
        <w:t xml:space="preserve">concerns whether our </w:t>
      </w:r>
      <w:r w:rsidR="00CF73F9" w:rsidRPr="00B94860">
        <w:rPr>
          <w:color w:val="000000" w:themeColor="text1"/>
          <w:lang w:val="en-US"/>
        </w:rPr>
        <w:t xml:space="preserve">estimate of </w:t>
      </w:r>
      <w:r w:rsidR="005C78FB" w:rsidRPr="00B94860">
        <w:rPr>
          <w:color w:val="000000" w:themeColor="text1"/>
          <w:lang w:val="en-US"/>
        </w:rPr>
        <w:t xml:space="preserve">the number of patriotic voters is </w:t>
      </w:r>
      <w:r w:rsidR="00382FBB" w:rsidRPr="00B94860">
        <w:rPr>
          <w:color w:val="000000" w:themeColor="text1"/>
          <w:lang w:val="en-US"/>
        </w:rPr>
        <w:t>too high.</w:t>
      </w:r>
    </w:p>
    <w:p w14:paraId="3C930671" w14:textId="77777777" w:rsidR="00BC5B2E" w:rsidRPr="00B94860" w:rsidRDefault="00BC5B2E" w:rsidP="002E15F7">
      <w:pPr>
        <w:spacing w:after="120"/>
        <w:rPr>
          <w:color w:val="000000" w:themeColor="text1"/>
          <w:lang w:val="en-US"/>
        </w:rPr>
      </w:pPr>
    </w:p>
    <w:p w14:paraId="3D2CBF14" w14:textId="7A1A0022" w:rsidR="006874B1" w:rsidRPr="00B94860" w:rsidRDefault="00A717D2" w:rsidP="00235ECC">
      <w:pPr>
        <w:pStyle w:val="Heading1"/>
        <w:rPr>
          <w:lang w:val="en-US"/>
        </w:rPr>
      </w:pPr>
      <w:bookmarkStart w:id="32" w:name="_Toc226213953"/>
      <w:bookmarkStart w:id="33" w:name="_Toc226214079"/>
      <w:bookmarkStart w:id="34" w:name="_Toc227259223"/>
      <w:bookmarkStart w:id="35" w:name="_Toc227523342"/>
      <w:r w:rsidRPr="00B94860">
        <w:rPr>
          <w:lang w:val="en-US"/>
        </w:rPr>
        <w:t xml:space="preserve">Is </w:t>
      </w:r>
      <w:r w:rsidR="003A57FD" w:rsidRPr="00B94860">
        <w:rPr>
          <w:lang w:val="en-US"/>
        </w:rPr>
        <w:t xml:space="preserve">our estimate of </w:t>
      </w:r>
      <w:r w:rsidRPr="00B94860">
        <w:rPr>
          <w:lang w:val="en-US"/>
        </w:rPr>
        <w:t>belong</w:t>
      </w:r>
      <w:r w:rsidR="00AD54DC" w:rsidRPr="00B94860">
        <w:rPr>
          <w:lang w:val="en-US"/>
        </w:rPr>
        <w:t>i</w:t>
      </w:r>
      <w:r w:rsidRPr="00B94860">
        <w:rPr>
          <w:lang w:val="en-US"/>
        </w:rPr>
        <w:t>n</w:t>
      </w:r>
      <w:r w:rsidR="00312935" w:rsidRPr="00B94860">
        <w:rPr>
          <w:lang w:val="en-US"/>
        </w:rPr>
        <w:t>gn</w:t>
      </w:r>
      <w:r w:rsidRPr="00B94860">
        <w:rPr>
          <w:lang w:val="en-US"/>
        </w:rPr>
        <w:t>ess</w:t>
      </w:r>
      <w:r w:rsidR="00B30CCB" w:rsidRPr="00B94860">
        <w:rPr>
          <w:lang w:val="en-US"/>
        </w:rPr>
        <w:t xml:space="preserve"> </w:t>
      </w:r>
      <w:r w:rsidR="003A57FD" w:rsidRPr="00B94860">
        <w:rPr>
          <w:lang w:val="en-US"/>
        </w:rPr>
        <w:t>too high</w:t>
      </w:r>
      <w:r w:rsidR="00B30CCB" w:rsidRPr="00B94860">
        <w:rPr>
          <w:lang w:val="en-US"/>
        </w:rPr>
        <w:t>?</w:t>
      </w:r>
      <w:bookmarkEnd w:id="32"/>
      <w:bookmarkEnd w:id="33"/>
      <w:bookmarkEnd w:id="34"/>
      <w:bookmarkEnd w:id="35"/>
      <w:r w:rsidRPr="00B94860">
        <w:rPr>
          <w:lang w:val="en-US"/>
        </w:rPr>
        <w:t xml:space="preserve"> </w:t>
      </w:r>
    </w:p>
    <w:p w14:paraId="0DFC44C5" w14:textId="7D20DE95" w:rsidR="00312935" w:rsidRPr="00B94860" w:rsidRDefault="002956D5" w:rsidP="009E4D93">
      <w:pPr>
        <w:spacing w:after="120"/>
        <w:rPr>
          <w:color w:val="000000" w:themeColor="text1"/>
          <w:lang w:val="en-US"/>
        </w:rPr>
      </w:pPr>
      <w:r w:rsidRPr="00B94860">
        <w:rPr>
          <w:color w:val="000000" w:themeColor="text1"/>
          <w:lang w:val="en-US"/>
        </w:rPr>
        <w:t xml:space="preserve">The doubt arises because the </w:t>
      </w:r>
      <w:r w:rsidR="0004712E" w:rsidRPr="00B94860">
        <w:rPr>
          <w:color w:val="000000" w:themeColor="text1"/>
          <w:lang w:val="en-US"/>
        </w:rPr>
        <w:t>Scanlon Report, Mapping Social Cohesion</w:t>
      </w:r>
      <w:r w:rsidR="00D069F1" w:rsidRPr="00B94860">
        <w:rPr>
          <w:color w:val="000000" w:themeColor="text1"/>
          <w:lang w:val="en-US"/>
        </w:rPr>
        <w:t xml:space="preserve">, </w:t>
      </w:r>
      <w:r w:rsidR="009D75F1" w:rsidRPr="00B94860">
        <w:rPr>
          <w:color w:val="000000" w:themeColor="text1"/>
          <w:lang w:val="en-US"/>
        </w:rPr>
        <w:t>reports a much lower share of belongingness to a great extent than does TA</w:t>
      </w:r>
      <w:r w:rsidR="00012A5F" w:rsidRPr="00B94860">
        <w:rPr>
          <w:color w:val="000000" w:themeColor="text1"/>
          <w:lang w:val="en-US"/>
        </w:rPr>
        <w:t xml:space="preserve">PRI. </w:t>
      </w:r>
      <w:r w:rsidR="00CB1698" w:rsidRPr="00B94860">
        <w:rPr>
          <w:color w:val="000000" w:themeColor="text1"/>
          <w:lang w:val="en-US"/>
        </w:rPr>
        <w:t>Only 46 percent of Scanlon’s respondents reported a sense of belongingness to a great exten</w:t>
      </w:r>
      <w:r w:rsidR="00B20B17" w:rsidRPr="00B94860">
        <w:rPr>
          <w:color w:val="000000" w:themeColor="text1"/>
          <w:lang w:val="en-US"/>
        </w:rPr>
        <w:t>t</w:t>
      </w:r>
      <w:r w:rsidR="001628AF" w:rsidRPr="00B94860">
        <w:rPr>
          <w:color w:val="000000" w:themeColor="text1"/>
          <w:lang w:val="en-US"/>
        </w:rPr>
        <w:t xml:space="preserve"> in its 2025 survey and 47 percent in its 2024 survey.</w:t>
      </w:r>
      <w:r w:rsidR="004B5F19" w:rsidRPr="00B94860">
        <w:rPr>
          <w:color w:val="000000" w:themeColor="text1"/>
          <w:lang w:val="en-US"/>
        </w:rPr>
        <w:t xml:space="preserve"> This compares with our finding of 58 percent. </w:t>
      </w:r>
    </w:p>
    <w:p w14:paraId="497CD019" w14:textId="73353155" w:rsidR="0016673A" w:rsidRPr="00B94860" w:rsidRDefault="0016673A" w:rsidP="009E4D93">
      <w:pPr>
        <w:spacing w:after="120"/>
        <w:rPr>
          <w:color w:val="000000" w:themeColor="text1"/>
          <w:lang w:val="en-US"/>
        </w:rPr>
      </w:pPr>
      <w:r w:rsidRPr="00B94860">
        <w:rPr>
          <w:color w:val="000000" w:themeColor="text1"/>
          <w:lang w:val="en-US"/>
        </w:rPr>
        <w:lastRenderedPageBreak/>
        <w:t xml:space="preserve">This difference matters. </w:t>
      </w:r>
      <w:r w:rsidR="00812DF3" w:rsidRPr="00B94860">
        <w:rPr>
          <w:color w:val="000000" w:themeColor="text1"/>
          <w:lang w:val="en-US"/>
        </w:rPr>
        <w:t>Scanlon’s findings have been seized on by commentato</w:t>
      </w:r>
      <w:r w:rsidR="00EC725C" w:rsidRPr="00B94860">
        <w:rPr>
          <w:color w:val="000000" w:themeColor="text1"/>
          <w:lang w:val="en-US"/>
        </w:rPr>
        <w:t>rs who feel threatened by the surge</w:t>
      </w:r>
      <w:r w:rsidR="00F735B5">
        <w:rPr>
          <w:color w:val="000000" w:themeColor="text1"/>
          <w:lang w:val="en-US"/>
        </w:rPr>
        <w:t xml:space="preserve"> to the right</w:t>
      </w:r>
      <w:r w:rsidR="00EC725C" w:rsidRPr="00B94860">
        <w:rPr>
          <w:color w:val="000000" w:themeColor="text1"/>
          <w:lang w:val="en-US"/>
        </w:rPr>
        <w:t>. Paul Kelly has led this res</w:t>
      </w:r>
      <w:r w:rsidR="00D472DC" w:rsidRPr="00B94860">
        <w:rPr>
          <w:color w:val="000000" w:themeColor="text1"/>
          <w:lang w:val="en-US"/>
        </w:rPr>
        <w:t xml:space="preserve">ponse, frequently referring to Scanlon when </w:t>
      </w:r>
      <w:r w:rsidR="00B82EF7" w:rsidRPr="00B94860">
        <w:rPr>
          <w:color w:val="000000" w:themeColor="text1"/>
          <w:lang w:val="en-US"/>
        </w:rPr>
        <w:t xml:space="preserve">writing about </w:t>
      </w:r>
      <w:r w:rsidR="00A01BA1" w:rsidRPr="00B94860">
        <w:rPr>
          <w:color w:val="000000" w:themeColor="text1"/>
          <w:lang w:val="en-US"/>
        </w:rPr>
        <w:t xml:space="preserve">the </w:t>
      </w:r>
      <w:r w:rsidR="00A6679F" w:rsidRPr="00B94860">
        <w:rPr>
          <w:color w:val="000000" w:themeColor="text1"/>
          <w:lang w:val="en-US"/>
        </w:rPr>
        <w:t xml:space="preserve">increasing popularity of </w:t>
      </w:r>
      <w:r w:rsidR="00B82EF7" w:rsidRPr="00B94860">
        <w:rPr>
          <w:color w:val="000000" w:themeColor="text1"/>
          <w:lang w:val="en-US"/>
        </w:rPr>
        <w:t>One Nation</w:t>
      </w:r>
      <w:r w:rsidR="00A01BA1" w:rsidRPr="00B94860">
        <w:rPr>
          <w:color w:val="000000" w:themeColor="text1"/>
          <w:lang w:val="en-US"/>
        </w:rPr>
        <w:t xml:space="preserve"> </w:t>
      </w:r>
      <w:r w:rsidR="00A6679F" w:rsidRPr="00B94860">
        <w:rPr>
          <w:color w:val="000000" w:themeColor="text1"/>
          <w:lang w:val="en-US"/>
        </w:rPr>
        <w:t>in the polls</w:t>
      </w:r>
      <w:r w:rsidR="00B82EF7" w:rsidRPr="00B94860">
        <w:rPr>
          <w:color w:val="000000" w:themeColor="text1"/>
          <w:lang w:val="en-US"/>
        </w:rPr>
        <w:t xml:space="preserve">. </w:t>
      </w:r>
      <w:r w:rsidR="00EE2812" w:rsidRPr="00B94860">
        <w:rPr>
          <w:color w:val="000000" w:themeColor="text1"/>
          <w:lang w:val="en-US"/>
        </w:rPr>
        <w:t xml:space="preserve">In the </w:t>
      </w:r>
      <w:r w:rsidR="00EE2812" w:rsidRPr="00B94860">
        <w:rPr>
          <w:i/>
          <w:iCs/>
          <w:color w:val="000000" w:themeColor="text1"/>
          <w:lang w:val="en-US"/>
        </w:rPr>
        <w:t>Weekend Australian</w:t>
      </w:r>
      <w:r w:rsidR="00EE2812" w:rsidRPr="00B94860">
        <w:rPr>
          <w:color w:val="000000" w:themeColor="text1"/>
          <w:lang w:val="en-US"/>
        </w:rPr>
        <w:t xml:space="preserve"> of </w:t>
      </w:r>
      <w:r w:rsidR="00AC399B" w:rsidRPr="00B94860">
        <w:rPr>
          <w:color w:val="000000" w:themeColor="text1"/>
          <w:lang w:val="en-US"/>
        </w:rPr>
        <w:t xml:space="preserve">March </w:t>
      </w:r>
      <w:r w:rsidR="00EC1B76">
        <w:rPr>
          <w:color w:val="000000" w:themeColor="text1"/>
          <w:lang w:val="en-US"/>
        </w:rPr>
        <w:t>14-15</w:t>
      </w:r>
      <w:r w:rsidR="00DA6AD2" w:rsidRPr="00B94860">
        <w:rPr>
          <w:color w:val="000000" w:themeColor="text1"/>
          <w:lang w:val="en-US"/>
        </w:rPr>
        <w:t xml:space="preserve">, </w:t>
      </w:r>
      <w:proofErr w:type="gramStart"/>
      <w:r w:rsidR="00DA6AD2" w:rsidRPr="00B94860">
        <w:rPr>
          <w:color w:val="000000" w:themeColor="text1"/>
          <w:lang w:val="en-US"/>
        </w:rPr>
        <w:t>2026</w:t>
      </w:r>
      <w:proofErr w:type="gramEnd"/>
      <w:r w:rsidR="00AC399B" w:rsidRPr="00B94860">
        <w:rPr>
          <w:color w:val="000000" w:themeColor="text1"/>
          <w:lang w:val="en-US"/>
        </w:rPr>
        <w:t xml:space="preserve"> he notes </w:t>
      </w:r>
      <w:r w:rsidR="00C975DD" w:rsidRPr="00B94860">
        <w:rPr>
          <w:color w:val="000000" w:themeColor="text1"/>
          <w:lang w:val="en-US"/>
        </w:rPr>
        <w:t>Scanlon’s finding that ‘</w:t>
      </w:r>
      <w:r w:rsidR="00CB2D1B" w:rsidRPr="00B94860">
        <w:rPr>
          <w:color w:val="000000" w:themeColor="text1"/>
          <w:lang w:val="en-US"/>
        </w:rPr>
        <w:t xml:space="preserve">only </w:t>
      </w:r>
      <w:r w:rsidR="00B475A4" w:rsidRPr="00B94860">
        <w:rPr>
          <w:color w:val="000000" w:themeColor="text1"/>
          <w:lang w:val="en-US"/>
        </w:rPr>
        <w:t xml:space="preserve">42 percent of people take </w:t>
      </w:r>
      <w:r w:rsidR="007B726D" w:rsidRPr="00B94860">
        <w:rPr>
          <w:color w:val="000000" w:themeColor="text1"/>
          <w:lang w:val="en-US"/>
        </w:rPr>
        <w:t>[</w:t>
      </w:r>
      <w:r w:rsidR="00B475A4" w:rsidRPr="00B94860">
        <w:rPr>
          <w:color w:val="000000" w:themeColor="text1"/>
          <w:lang w:val="en-US"/>
        </w:rPr>
        <w:t>great pr</w:t>
      </w:r>
      <w:r w:rsidR="00252479" w:rsidRPr="00B94860">
        <w:rPr>
          <w:color w:val="000000" w:themeColor="text1"/>
          <w:lang w:val="en-US"/>
        </w:rPr>
        <w:t xml:space="preserve">ide </w:t>
      </w:r>
      <w:r w:rsidR="00B475A4" w:rsidRPr="00B94860">
        <w:rPr>
          <w:color w:val="000000" w:themeColor="text1"/>
          <w:lang w:val="en-US"/>
        </w:rPr>
        <w:t>in the Australian way of l</w:t>
      </w:r>
      <w:r w:rsidR="004A0934" w:rsidRPr="00B94860">
        <w:rPr>
          <w:color w:val="000000" w:themeColor="text1"/>
          <w:lang w:val="en-US"/>
        </w:rPr>
        <w:t>ife and culture</w:t>
      </w:r>
      <w:r w:rsidR="009B1A37" w:rsidRPr="00B94860">
        <w:rPr>
          <w:color w:val="000000" w:themeColor="text1"/>
          <w:lang w:val="en-US"/>
        </w:rPr>
        <w:t xml:space="preserve">…. </w:t>
      </w:r>
      <w:r w:rsidR="00A641CB" w:rsidRPr="00B94860">
        <w:rPr>
          <w:color w:val="000000" w:themeColor="text1"/>
          <w:lang w:val="en-US"/>
        </w:rPr>
        <w:t xml:space="preserve">And only 46 percent </w:t>
      </w:r>
      <w:r w:rsidR="007839EA" w:rsidRPr="00B94860">
        <w:rPr>
          <w:color w:val="000000" w:themeColor="text1"/>
          <w:lang w:val="en-US"/>
        </w:rPr>
        <w:t xml:space="preserve">have a sense of belonging </w:t>
      </w:r>
      <w:r w:rsidR="00580E89" w:rsidRPr="00B94860">
        <w:rPr>
          <w:color w:val="000000" w:themeColor="text1"/>
          <w:lang w:val="en-US"/>
        </w:rPr>
        <w:t>in Australia to a great extent</w:t>
      </w:r>
      <w:r w:rsidR="007B726D" w:rsidRPr="00B94860">
        <w:rPr>
          <w:color w:val="000000" w:themeColor="text1"/>
          <w:lang w:val="en-US"/>
        </w:rPr>
        <w:t>]’</w:t>
      </w:r>
      <w:r w:rsidR="00580E89" w:rsidRPr="00B94860">
        <w:rPr>
          <w:color w:val="000000" w:themeColor="text1"/>
          <w:lang w:val="en-US"/>
        </w:rPr>
        <w:t>.</w:t>
      </w:r>
      <w:r w:rsidR="00177A24" w:rsidRPr="00B94860">
        <w:rPr>
          <w:rStyle w:val="EndnoteReference"/>
          <w:color w:val="000000" w:themeColor="text1"/>
          <w:lang w:val="en-US"/>
        </w:rPr>
        <w:endnoteReference w:id="13"/>
      </w:r>
    </w:p>
    <w:p w14:paraId="3745C274" w14:textId="4FAEFFEB" w:rsidR="002D4642" w:rsidRPr="00B94860" w:rsidRDefault="0092250A" w:rsidP="009E4D93">
      <w:pPr>
        <w:spacing w:after="120"/>
        <w:rPr>
          <w:color w:val="000000" w:themeColor="text1"/>
          <w:lang w:val="en-US"/>
        </w:rPr>
      </w:pPr>
      <w:r w:rsidRPr="00B94860">
        <w:rPr>
          <w:color w:val="000000" w:themeColor="text1"/>
          <w:lang w:val="en-US"/>
        </w:rPr>
        <w:t xml:space="preserve">Scanlon </w:t>
      </w:r>
      <w:r w:rsidR="002B0DE9" w:rsidRPr="00B94860">
        <w:rPr>
          <w:color w:val="000000" w:themeColor="text1"/>
          <w:lang w:val="en-US"/>
        </w:rPr>
        <w:t xml:space="preserve">states </w:t>
      </w:r>
      <w:r w:rsidR="00981309" w:rsidRPr="00B94860">
        <w:rPr>
          <w:color w:val="000000" w:themeColor="text1"/>
          <w:lang w:val="en-US"/>
        </w:rPr>
        <w:t xml:space="preserve">that </w:t>
      </w:r>
      <w:r w:rsidR="008A35B8" w:rsidRPr="00B94860">
        <w:rPr>
          <w:color w:val="000000" w:themeColor="text1"/>
          <w:lang w:val="en-US"/>
        </w:rPr>
        <w:t>on these measures of patriotism it has declined over the past decade</w:t>
      </w:r>
      <w:r w:rsidR="008F45C2" w:rsidRPr="00B94860">
        <w:rPr>
          <w:color w:val="000000" w:themeColor="text1"/>
          <w:lang w:val="en-US"/>
        </w:rPr>
        <w:t xml:space="preserve"> ‘</w:t>
      </w:r>
      <w:r w:rsidR="00C870B4" w:rsidRPr="00B94860">
        <w:rPr>
          <w:color w:val="000000" w:themeColor="text1"/>
          <w:lang w:val="en-US"/>
        </w:rPr>
        <w:t xml:space="preserve">with recent years pointing </w:t>
      </w:r>
      <w:r w:rsidR="00E02988" w:rsidRPr="00B94860">
        <w:rPr>
          <w:color w:val="000000" w:themeColor="text1"/>
          <w:lang w:val="en-US"/>
        </w:rPr>
        <w:t>t</w:t>
      </w:r>
      <w:r w:rsidR="00C870B4" w:rsidRPr="00B94860">
        <w:rPr>
          <w:color w:val="000000" w:themeColor="text1"/>
          <w:lang w:val="en-US"/>
        </w:rPr>
        <w:t xml:space="preserve">o a more stable, albeit relatively low level of national pride, belonging and </w:t>
      </w:r>
      <w:r w:rsidR="003B0ED3" w:rsidRPr="00B94860">
        <w:rPr>
          <w:color w:val="000000" w:themeColor="text1"/>
          <w:lang w:val="en-US"/>
        </w:rPr>
        <w:t>c</w:t>
      </w:r>
      <w:r w:rsidR="00C870B4" w:rsidRPr="00B94860">
        <w:rPr>
          <w:color w:val="000000" w:themeColor="text1"/>
          <w:lang w:val="en-US"/>
        </w:rPr>
        <w:t>ultural attachm</w:t>
      </w:r>
      <w:r w:rsidR="003B0ED3" w:rsidRPr="00B94860">
        <w:rPr>
          <w:color w:val="000000" w:themeColor="text1"/>
          <w:lang w:val="en-US"/>
        </w:rPr>
        <w:t>ent.’</w:t>
      </w:r>
      <w:r w:rsidR="001D42FB" w:rsidRPr="00B94860">
        <w:rPr>
          <w:rStyle w:val="EndnoteReference"/>
          <w:color w:val="000000" w:themeColor="text1"/>
          <w:lang w:val="en-US"/>
        </w:rPr>
        <w:endnoteReference w:id="14"/>
      </w:r>
    </w:p>
    <w:p w14:paraId="3DEDC474" w14:textId="61C49489" w:rsidR="00811912" w:rsidRPr="00B94860" w:rsidRDefault="00294E45" w:rsidP="009E4D93">
      <w:pPr>
        <w:spacing w:after="120"/>
        <w:rPr>
          <w:color w:val="000000" w:themeColor="text1"/>
          <w:lang w:val="en-US"/>
        </w:rPr>
      </w:pPr>
      <w:r w:rsidRPr="00B94860">
        <w:rPr>
          <w:color w:val="000000" w:themeColor="text1"/>
          <w:lang w:val="en-US"/>
        </w:rPr>
        <w:t xml:space="preserve">Scanlon is misleading </w:t>
      </w:r>
      <w:r w:rsidR="00383273" w:rsidRPr="00B94860">
        <w:rPr>
          <w:color w:val="000000" w:themeColor="text1"/>
          <w:lang w:val="en-US"/>
        </w:rPr>
        <w:t xml:space="preserve">on these </w:t>
      </w:r>
      <w:r w:rsidRPr="00B94860">
        <w:rPr>
          <w:color w:val="000000" w:themeColor="text1"/>
          <w:lang w:val="en-US"/>
        </w:rPr>
        <w:t xml:space="preserve">issues. </w:t>
      </w:r>
      <w:r w:rsidR="000330D5" w:rsidRPr="00B94860">
        <w:rPr>
          <w:color w:val="000000" w:themeColor="text1"/>
          <w:lang w:val="en-US"/>
        </w:rPr>
        <w:t xml:space="preserve">The Foundation does not tell readers </w:t>
      </w:r>
      <w:r w:rsidR="00143730">
        <w:rPr>
          <w:color w:val="000000" w:themeColor="text1"/>
          <w:lang w:val="en-US"/>
        </w:rPr>
        <w:t xml:space="preserve">up front </w:t>
      </w:r>
      <w:r w:rsidR="000330D5" w:rsidRPr="00B94860">
        <w:rPr>
          <w:color w:val="000000" w:themeColor="text1"/>
          <w:lang w:val="en-US"/>
        </w:rPr>
        <w:t xml:space="preserve">that it is a survey of </w:t>
      </w:r>
      <w:r w:rsidR="0042319F" w:rsidRPr="00B94860">
        <w:rPr>
          <w:color w:val="000000" w:themeColor="text1"/>
          <w:lang w:val="en-US"/>
        </w:rPr>
        <w:t xml:space="preserve">all </w:t>
      </w:r>
      <w:r w:rsidR="00143730">
        <w:rPr>
          <w:color w:val="000000" w:themeColor="text1"/>
          <w:lang w:val="en-US"/>
        </w:rPr>
        <w:t xml:space="preserve">adult </w:t>
      </w:r>
      <w:r w:rsidR="000330D5" w:rsidRPr="00B94860">
        <w:rPr>
          <w:color w:val="000000" w:themeColor="text1"/>
          <w:lang w:val="en-US"/>
        </w:rPr>
        <w:t xml:space="preserve">Australian residents, not </w:t>
      </w:r>
      <w:r w:rsidR="0042319F" w:rsidRPr="00B94860">
        <w:rPr>
          <w:color w:val="000000" w:themeColor="text1"/>
          <w:lang w:val="en-US"/>
        </w:rPr>
        <w:t xml:space="preserve">just </w:t>
      </w:r>
      <w:r w:rsidR="000330D5" w:rsidRPr="00B94860">
        <w:rPr>
          <w:color w:val="000000" w:themeColor="text1"/>
          <w:lang w:val="en-US"/>
        </w:rPr>
        <w:t xml:space="preserve">voters. </w:t>
      </w:r>
      <w:r w:rsidR="00FA6837" w:rsidRPr="00B94860">
        <w:rPr>
          <w:color w:val="000000" w:themeColor="text1"/>
          <w:lang w:val="en-US"/>
        </w:rPr>
        <w:t xml:space="preserve">You have to burrow into </w:t>
      </w:r>
      <w:r w:rsidR="005F7631" w:rsidRPr="00B94860">
        <w:rPr>
          <w:color w:val="000000" w:themeColor="text1"/>
          <w:lang w:val="en-US"/>
        </w:rPr>
        <w:t xml:space="preserve">the report’s Methodology section to work this out. </w:t>
      </w:r>
      <w:r w:rsidR="004C1E8E" w:rsidRPr="00B94860">
        <w:rPr>
          <w:color w:val="000000" w:themeColor="text1"/>
          <w:lang w:val="en-US"/>
        </w:rPr>
        <w:t xml:space="preserve">This </w:t>
      </w:r>
      <w:r w:rsidR="00FE47B4" w:rsidRPr="00B94860">
        <w:rPr>
          <w:color w:val="000000" w:themeColor="text1"/>
          <w:lang w:val="en-US"/>
        </w:rPr>
        <w:t xml:space="preserve">is important </w:t>
      </w:r>
      <w:r w:rsidR="004C1E8E" w:rsidRPr="00B94860">
        <w:rPr>
          <w:color w:val="000000" w:themeColor="text1"/>
          <w:lang w:val="en-US"/>
        </w:rPr>
        <w:t xml:space="preserve">because Scanlon’s voting frame includes </w:t>
      </w:r>
      <w:r w:rsidR="00F94709" w:rsidRPr="00B94860">
        <w:rPr>
          <w:color w:val="000000" w:themeColor="text1"/>
          <w:lang w:val="en-US"/>
        </w:rPr>
        <w:t>the r</w:t>
      </w:r>
      <w:r w:rsidR="008845D5" w:rsidRPr="00B94860">
        <w:rPr>
          <w:color w:val="000000" w:themeColor="text1"/>
          <w:lang w:val="en-US"/>
        </w:rPr>
        <w:t xml:space="preserve">apidly increasing number of </w:t>
      </w:r>
      <w:r w:rsidR="004C1E8E" w:rsidRPr="00B94860">
        <w:rPr>
          <w:color w:val="000000" w:themeColor="text1"/>
          <w:lang w:val="en-US"/>
        </w:rPr>
        <w:t>recently arrived migrants</w:t>
      </w:r>
      <w:r w:rsidR="00485EC7" w:rsidRPr="00B94860">
        <w:rPr>
          <w:color w:val="000000" w:themeColor="text1"/>
          <w:lang w:val="en-US"/>
        </w:rPr>
        <w:t xml:space="preserve">, many holding temporary visas and therefore </w:t>
      </w:r>
      <w:r w:rsidR="0042319F" w:rsidRPr="00B94860">
        <w:rPr>
          <w:color w:val="000000" w:themeColor="text1"/>
          <w:lang w:val="en-US"/>
        </w:rPr>
        <w:t xml:space="preserve">unable to </w:t>
      </w:r>
      <w:r w:rsidR="00485EC7" w:rsidRPr="00B94860">
        <w:rPr>
          <w:color w:val="000000" w:themeColor="text1"/>
          <w:lang w:val="en-US"/>
        </w:rPr>
        <w:t xml:space="preserve">vote. </w:t>
      </w:r>
      <w:r w:rsidR="00705737" w:rsidRPr="00B94860">
        <w:rPr>
          <w:color w:val="000000" w:themeColor="text1"/>
          <w:lang w:val="en-US"/>
        </w:rPr>
        <w:t>Few of these</w:t>
      </w:r>
      <w:r w:rsidR="0042319F" w:rsidRPr="00B94860">
        <w:rPr>
          <w:color w:val="000000" w:themeColor="text1"/>
          <w:lang w:val="en-US"/>
        </w:rPr>
        <w:t xml:space="preserve"> new</w:t>
      </w:r>
      <w:r w:rsidR="00705737" w:rsidRPr="00B94860">
        <w:rPr>
          <w:color w:val="000000" w:themeColor="text1"/>
          <w:lang w:val="en-US"/>
        </w:rPr>
        <w:t xml:space="preserve"> residents would be likely to be patriotic Australians</w:t>
      </w:r>
      <w:r w:rsidR="009635B6" w:rsidRPr="00B94860">
        <w:rPr>
          <w:color w:val="000000" w:themeColor="text1"/>
          <w:lang w:val="en-US"/>
        </w:rPr>
        <w:t xml:space="preserve">. </w:t>
      </w:r>
      <w:r w:rsidR="00871657" w:rsidRPr="00B94860">
        <w:rPr>
          <w:color w:val="000000" w:themeColor="text1"/>
          <w:lang w:val="en-US"/>
        </w:rPr>
        <w:t>Accordingly,</w:t>
      </w:r>
      <w:r w:rsidR="00F0201D" w:rsidRPr="00B94860">
        <w:rPr>
          <w:color w:val="000000" w:themeColor="text1"/>
          <w:lang w:val="en-US"/>
        </w:rPr>
        <w:t xml:space="preserve"> </w:t>
      </w:r>
      <w:r w:rsidR="009635B6" w:rsidRPr="00B94860">
        <w:rPr>
          <w:color w:val="000000" w:themeColor="text1"/>
          <w:lang w:val="en-US"/>
        </w:rPr>
        <w:t xml:space="preserve">Scanlon’s findings </w:t>
      </w:r>
      <w:r w:rsidR="00811912" w:rsidRPr="00B94860">
        <w:rPr>
          <w:color w:val="000000" w:themeColor="text1"/>
          <w:lang w:val="en-US"/>
        </w:rPr>
        <w:t xml:space="preserve">exaggerate the decline in voter patriotism. </w:t>
      </w:r>
      <w:r w:rsidR="00596D8E" w:rsidRPr="00B94860">
        <w:rPr>
          <w:color w:val="000000" w:themeColor="text1"/>
          <w:lang w:val="en-US"/>
        </w:rPr>
        <w:t xml:space="preserve">Scanlon is at fault for not reminding readers </w:t>
      </w:r>
      <w:r w:rsidR="00091D84" w:rsidRPr="00B94860">
        <w:rPr>
          <w:color w:val="000000" w:themeColor="text1"/>
          <w:lang w:val="en-US"/>
        </w:rPr>
        <w:t xml:space="preserve">that its sample frame is of </w:t>
      </w:r>
      <w:r w:rsidR="0042319F" w:rsidRPr="00B94860">
        <w:rPr>
          <w:color w:val="000000" w:themeColor="text1"/>
          <w:lang w:val="en-US"/>
        </w:rPr>
        <w:t xml:space="preserve">all </w:t>
      </w:r>
      <w:r w:rsidR="00091D84" w:rsidRPr="00B94860">
        <w:rPr>
          <w:color w:val="000000" w:themeColor="text1"/>
          <w:lang w:val="en-US"/>
        </w:rPr>
        <w:t xml:space="preserve">residents. </w:t>
      </w:r>
      <w:r w:rsidR="0042319F" w:rsidRPr="00B94860">
        <w:rPr>
          <w:color w:val="000000" w:themeColor="text1"/>
          <w:lang w:val="en-US"/>
        </w:rPr>
        <w:t xml:space="preserve">And </w:t>
      </w:r>
      <w:r w:rsidR="00091D84" w:rsidRPr="00B94860">
        <w:rPr>
          <w:color w:val="000000" w:themeColor="text1"/>
          <w:lang w:val="en-US"/>
        </w:rPr>
        <w:t>Kelly is at fault for not noticing this</w:t>
      </w:r>
      <w:r w:rsidR="008260A8" w:rsidRPr="00B94860">
        <w:rPr>
          <w:color w:val="000000" w:themeColor="text1"/>
          <w:lang w:val="en-US"/>
        </w:rPr>
        <w:t xml:space="preserve"> or ignoring its implications.</w:t>
      </w:r>
      <w:r w:rsidR="0099009A" w:rsidRPr="00B94860">
        <w:rPr>
          <w:color w:val="000000" w:themeColor="text1"/>
          <w:lang w:val="en-US"/>
        </w:rPr>
        <w:t xml:space="preserve"> Maybe we are at fault for not</w:t>
      </w:r>
      <w:r w:rsidR="00681D15" w:rsidRPr="00B94860">
        <w:rPr>
          <w:color w:val="000000" w:themeColor="text1"/>
          <w:lang w:val="en-US"/>
        </w:rPr>
        <w:t xml:space="preserve"> being more active in </w:t>
      </w:r>
      <w:r w:rsidR="0099009A" w:rsidRPr="00B94860">
        <w:rPr>
          <w:color w:val="000000" w:themeColor="text1"/>
          <w:lang w:val="en-US"/>
        </w:rPr>
        <w:t xml:space="preserve">communicating </w:t>
      </w:r>
      <w:r w:rsidR="00FF1145" w:rsidRPr="00B94860">
        <w:rPr>
          <w:color w:val="000000" w:themeColor="text1"/>
          <w:lang w:val="en-US"/>
        </w:rPr>
        <w:t xml:space="preserve">the limitations of the Scanlon report. </w:t>
      </w:r>
    </w:p>
    <w:p w14:paraId="4E495590" w14:textId="0A2B5AA2" w:rsidR="00CA6B06" w:rsidRDefault="00CE6B1E" w:rsidP="008D59BF">
      <w:pPr>
        <w:spacing w:after="120"/>
        <w:rPr>
          <w:color w:val="000000" w:themeColor="text1"/>
          <w:lang w:val="en-US"/>
        </w:rPr>
      </w:pPr>
      <w:r w:rsidRPr="00B94860">
        <w:rPr>
          <w:color w:val="000000" w:themeColor="text1"/>
          <w:lang w:val="en-US"/>
        </w:rPr>
        <w:t xml:space="preserve">Kelly is right </w:t>
      </w:r>
      <w:r w:rsidR="0042319F" w:rsidRPr="00B94860">
        <w:rPr>
          <w:color w:val="000000" w:themeColor="text1"/>
          <w:lang w:val="en-US"/>
        </w:rPr>
        <w:t xml:space="preserve">to say </w:t>
      </w:r>
      <w:r w:rsidRPr="00B94860">
        <w:rPr>
          <w:color w:val="000000" w:themeColor="text1"/>
          <w:lang w:val="en-US"/>
        </w:rPr>
        <w:t xml:space="preserve">that Scanlon’s findings show </w:t>
      </w:r>
      <w:r w:rsidR="00934000" w:rsidRPr="00B94860">
        <w:rPr>
          <w:color w:val="000000" w:themeColor="text1"/>
          <w:lang w:val="en-US"/>
        </w:rPr>
        <w:t>that Australian society is fragmented</w:t>
      </w:r>
      <w:r w:rsidR="003E2C1C" w:rsidRPr="00B94860">
        <w:rPr>
          <w:color w:val="000000" w:themeColor="text1"/>
          <w:lang w:val="en-US"/>
        </w:rPr>
        <w:t xml:space="preserve">, including </w:t>
      </w:r>
      <w:r w:rsidR="0042319F" w:rsidRPr="00B94860">
        <w:rPr>
          <w:color w:val="000000" w:themeColor="text1"/>
          <w:lang w:val="en-US"/>
        </w:rPr>
        <w:t xml:space="preserve">the gap between </w:t>
      </w:r>
      <w:r w:rsidR="003E2C1C" w:rsidRPr="00B94860">
        <w:rPr>
          <w:color w:val="000000" w:themeColor="text1"/>
          <w:lang w:val="en-US"/>
        </w:rPr>
        <w:t xml:space="preserve">those who profess strong patriotism and those who do not. </w:t>
      </w:r>
      <w:r w:rsidR="00EA2EDB" w:rsidRPr="00B94860">
        <w:rPr>
          <w:color w:val="000000" w:themeColor="text1"/>
          <w:lang w:val="en-US"/>
        </w:rPr>
        <w:t xml:space="preserve">However, </w:t>
      </w:r>
      <w:r w:rsidR="0042319F" w:rsidRPr="00B94860">
        <w:rPr>
          <w:color w:val="000000" w:themeColor="text1"/>
          <w:lang w:val="en-US"/>
        </w:rPr>
        <w:t>the findings are misleading</w:t>
      </w:r>
      <w:r w:rsidR="00EF775F" w:rsidRPr="00B94860">
        <w:rPr>
          <w:color w:val="000000" w:themeColor="text1"/>
          <w:lang w:val="en-US"/>
        </w:rPr>
        <w:t xml:space="preserve"> in </w:t>
      </w:r>
      <w:r w:rsidR="00AD290A" w:rsidRPr="00B94860">
        <w:rPr>
          <w:color w:val="000000" w:themeColor="text1"/>
          <w:lang w:val="en-US"/>
        </w:rPr>
        <w:t>asserting that the patriots are in a minority. When it comes to voters they are not</w:t>
      </w:r>
      <w:r w:rsidR="00315C93" w:rsidRPr="00B94860">
        <w:rPr>
          <w:color w:val="000000" w:themeColor="text1"/>
          <w:lang w:val="en-US"/>
        </w:rPr>
        <w:t xml:space="preserve">. The implication </w:t>
      </w:r>
      <w:r w:rsidR="002F4368" w:rsidRPr="00B94860">
        <w:rPr>
          <w:color w:val="000000" w:themeColor="text1"/>
          <w:lang w:val="en-US"/>
        </w:rPr>
        <w:t>of the patriot majority, as we now spell out</w:t>
      </w:r>
      <w:r w:rsidR="004C151D" w:rsidRPr="00B94860">
        <w:rPr>
          <w:color w:val="000000" w:themeColor="text1"/>
          <w:lang w:val="en-US"/>
        </w:rPr>
        <w:t>,</w:t>
      </w:r>
      <w:r w:rsidR="002F4368" w:rsidRPr="00B94860">
        <w:rPr>
          <w:color w:val="000000" w:themeColor="text1"/>
          <w:lang w:val="en-US"/>
        </w:rPr>
        <w:t xml:space="preserve"> is profound for the scale and policy implications </w:t>
      </w:r>
      <w:r w:rsidR="00F70724" w:rsidRPr="00B94860">
        <w:rPr>
          <w:color w:val="000000" w:themeColor="text1"/>
          <w:lang w:val="en-US"/>
        </w:rPr>
        <w:t xml:space="preserve">of the </w:t>
      </w:r>
      <w:bookmarkStart w:id="36" w:name="_Toc226213954"/>
      <w:bookmarkStart w:id="37" w:name="_Toc226214080"/>
      <w:bookmarkStart w:id="38" w:name="_Toc227259224"/>
      <w:r w:rsidR="00143730">
        <w:rPr>
          <w:color w:val="000000" w:themeColor="text1"/>
          <w:lang w:val="en-US"/>
        </w:rPr>
        <w:t>surge to the right</w:t>
      </w:r>
      <w:r w:rsidR="000D36D8">
        <w:rPr>
          <w:color w:val="000000" w:themeColor="text1"/>
          <w:lang w:val="en-US"/>
        </w:rPr>
        <w:t>.</w:t>
      </w:r>
      <w:bookmarkEnd w:id="36"/>
      <w:bookmarkEnd w:id="37"/>
      <w:bookmarkEnd w:id="38"/>
    </w:p>
    <w:p w14:paraId="0F2A2EA4" w14:textId="375DCF19" w:rsidR="008C7992" w:rsidRDefault="008C7992" w:rsidP="008D59BF">
      <w:pPr>
        <w:spacing w:after="120"/>
        <w:rPr>
          <w:color w:val="000000" w:themeColor="text1"/>
          <w:lang w:val="en-US"/>
        </w:rPr>
      </w:pPr>
      <w:r w:rsidRPr="00B94860">
        <w:rPr>
          <w:color w:val="000000" w:themeColor="text1"/>
          <w:lang w:val="en-US"/>
        </w:rPr>
        <w:t>We have been asking questions in TAPRI polls since 2017 about voters’ policy preferences on the neoliberal progressive agenda. We use the answers given in our December 2024 survey to assess the extent to which a patriotic stance shapes these preferences</w:t>
      </w:r>
      <w:r>
        <w:rPr>
          <w:color w:val="000000" w:themeColor="text1"/>
          <w:lang w:val="en-US"/>
        </w:rPr>
        <w:t>.</w:t>
      </w:r>
    </w:p>
    <w:p w14:paraId="13502241" w14:textId="7E8220AE" w:rsidR="008C7992" w:rsidRDefault="008C7992" w:rsidP="008D59BF">
      <w:pPr>
        <w:spacing w:after="120"/>
        <w:rPr>
          <w:color w:val="000000" w:themeColor="text1"/>
          <w:lang w:val="en-US"/>
        </w:rPr>
      </w:pPr>
      <w:r w:rsidRPr="00B94860">
        <w:rPr>
          <w:color w:val="000000" w:themeColor="text1"/>
          <w:lang w:val="en-US"/>
        </w:rPr>
        <w:t>We start with views about the level of overseas migration. Here are the results of our question on this issue by level of belongingness</w:t>
      </w:r>
    </w:p>
    <w:p w14:paraId="77610A44" w14:textId="77777777" w:rsidR="008C7992" w:rsidRPr="00B94860" w:rsidRDefault="008C7992" w:rsidP="008D59BF">
      <w:pPr>
        <w:spacing w:after="120"/>
        <w:rPr>
          <w:color w:val="000000" w:themeColor="text1"/>
          <w:lang w:val="en-US"/>
        </w:rPr>
      </w:pPr>
    </w:p>
    <w:p w14:paraId="7B6E5C2F" w14:textId="34D87F59" w:rsidR="00B529BD" w:rsidRPr="00B94860" w:rsidRDefault="00B34016" w:rsidP="00C05048">
      <w:pPr>
        <w:pStyle w:val="Heading3"/>
      </w:pPr>
      <w:bookmarkStart w:id="39" w:name="_Toc227259225"/>
      <w:bookmarkStart w:id="40" w:name="_Toc227523343"/>
      <w:r w:rsidRPr="00B94860">
        <w:lastRenderedPageBreak/>
        <w:t xml:space="preserve">Table 3: </w:t>
      </w:r>
      <w:r w:rsidR="00B529BD" w:rsidRPr="00B94860">
        <w:t>Attitudes to immigration by sense of belonging</w:t>
      </w:r>
      <w:r w:rsidR="00C05048" w:rsidRPr="00B94860">
        <w:t xml:space="preserve"> </w:t>
      </w:r>
      <w:r w:rsidR="00B529BD" w:rsidRPr="00B94860">
        <w:t>%</w:t>
      </w:r>
      <w:bookmarkEnd w:id="39"/>
      <w:bookmarkEnd w:id="40"/>
    </w:p>
    <w:p w14:paraId="32CB8AA1" w14:textId="23CE42A3" w:rsidR="007F5016" w:rsidRPr="00B94860" w:rsidRDefault="00B529BD" w:rsidP="009E4D93">
      <w:pPr>
        <w:keepNext/>
        <w:keepLines/>
        <w:spacing w:after="120"/>
        <w:rPr>
          <w:color w:val="000000" w:themeColor="text1"/>
          <w:lang w:val="en-US"/>
        </w:rPr>
      </w:pPr>
      <w:r w:rsidRPr="00B94860">
        <w:rPr>
          <w:color w:val="000000" w:themeColor="text1"/>
          <w:lang w:val="en-US"/>
        </w:rPr>
        <w:t xml:space="preserve"> </w:t>
      </w:r>
      <w:r w:rsidR="007F5016" w:rsidRPr="00B94860">
        <w:rPr>
          <w:color w:val="000000" w:themeColor="text1"/>
          <w:lang w:val="en-US"/>
        </w:rPr>
        <w:t>‘</w:t>
      </w:r>
      <w:r w:rsidR="00B34016" w:rsidRPr="00B94860">
        <w:rPr>
          <w:color w:val="000000" w:themeColor="text1"/>
        </w:rPr>
        <w:t>Since Australia’s borders were re-opened after the pandemic, net overseas migration has increased</w:t>
      </w:r>
      <w:r w:rsidR="009D3E27" w:rsidRPr="00B94860">
        <w:rPr>
          <w:color w:val="000000" w:themeColor="text1"/>
        </w:rPr>
        <w:t xml:space="preserve">. From 1990 to 2019 </w:t>
      </w:r>
      <w:r w:rsidR="00CC42CA" w:rsidRPr="00B94860">
        <w:rPr>
          <w:color w:val="000000" w:themeColor="text1"/>
        </w:rPr>
        <w:t>the annual intake averaged just over 152,000</w:t>
      </w:r>
      <w:r w:rsidR="00D77F19" w:rsidRPr="00B94860">
        <w:rPr>
          <w:color w:val="000000" w:themeColor="text1"/>
        </w:rPr>
        <w:t>. In the year to March</w:t>
      </w:r>
      <w:r w:rsidR="002172D1" w:rsidRPr="00B94860">
        <w:rPr>
          <w:color w:val="000000" w:themeColor="text1"/>
        </w:rPr>
        <w:t xml:space="preserve"> 2024 net overseas migration reached 509</w:t>
      </w:r>
      <w:r w:rsidR="008C7992">
        <w:rPr>
          <w:color w:val="000000" w:themeColor="text1"/>
        </w:rPr>
        <w:t>,</w:t>
      </w:r>
      <w:r w:rsidR="002172D1" w:rsidRPr="00B94860">
        <w:rPr>
          <w:color w:val="000000" w:themeColor="text1"/>
        </w:rPr>
        <w:t>700</w:t>
      </w:r>
      <w:r w:rsidR="00CC42CA" w:rsidRPr="00B94860">
        <w:rPr>
          <w:color w:val="000000" w:themeColor="text1"/>
        </w:rPr>
        <w:t xml:space="preserve"> </w:t>
      </w:r>
      <w:r w:rsidR="00B34016" w:rsidRPr="00B94860">
        <w:rPr>
          <w:color w:val="000000" w:themeColor="text1"/>
        </w:rPr>
        <w:t xml:space="preserve">… </w:t>
      </w:r>
      <w:r w:rsidR="00EF753A" w:rsidRPr="00B94860">
        <w:rPr>
          <w:color w:val="000000" w:themeColor="text1"/>
        </w:rPr>
        <w:t>What is your opinion about immigration?</w:t>
      </w:r>
      <w:r w:rsidR="007F5016" w:rsidRPr="00B94860">
        <w:rPr>
          <w:color w:val="000000" w:themeColor="text1"/>
        </w:rPr>
        <w:t>’</w:t>
      </w:r>
      <w:r w:rsidR="00EF753A" w:rsidRPr="00B94860">
        <w:rPr>
          <w:color w:val="000000" w:themeColor="text1"/>
        </w:rPr>
        <w:t xml:space="preserve"> </w:t>
      </w:r>
      <w:r w:rsidR="00B34016" w:rsidRPr="00B94860">
        <w:rPr>
          <w:color w:val="000000" w:themeColor="text1"/>
        </w:rPr>
        <w:t xml:space="preserve">by </w:t>
      </w:r>
      <w:r w:rsidR="00B34016" w:rsidRPr="00B94860">
        <w:rPr>
          <w:color w:val="000000" w:themeColor="text1"/>
          <w:lang w:val="en-US"/>
        </w:rPr>
        <w:t>‘</w:t>
      </w:r>
      <w:r w:rsidR="00B34016" w:rsidRPr="00B94860">
        <w:rPr>
          <w:color w:val="000000" w:themeColor="text1"/>
        </w:rPr>
        <w:t>To what extent do you have a sense of belonging to Australia?’ %</w:t>
      </w:r>
    </w:p>
    <w:tbl>
      <w:tblPr>
        <w:tblStyle w:val="TableGrid"/>
        <w:tblW w:w="9307" w:type="dxa"/>
        <w:tblInd w:w="108" w:type="dxa"/>
        <w:tblLook w:val="04A0" w:firstRow="1" w:lastRow="0" w:firstColumn="1" w:lastColumn="0" w:noHBand="0" w:noVBand="1"/>
      </w:tblPr>
      <w:tblGrid>
        <w:gridCol w:w="2581"/>
        <w:gridCol w:w="1417"/>
        <w:gridCol w:w="1418"/>
        <w:gridCol w:w="1662"/>
        <w:gridCol w:w="1214"/>
        <w:gridCol w:w="1015"/>
      </w:tblGrid>
      <w:tr w:rsidR="007F5016" w:rsidRPr="00B94860" w14:paraId="602C1DCA" w14:textId="77777777" w:rsidTr="00091C99">
        <w:tc>
          <w:tcPr>
            <w:tcW w:w="2581" w:type="dxa"/>
            <w:tcBorders>
              <w:top w:val="nil"/>
              <w:bottom w:val="single" w:sz="4" w:space="0" w:color="auto"/>
            </w:tcBorders>
          </w:tcPr>
          <w:p w14:paraId="653D6125" w14:textId="2D078A29" w:rsidR="007F5016" w:rsidRPr="00B94860" w:rsidRDefault="007F5016" w:rsidP="007F5016">
            <w:pPr>
              <w:keepNext/>
              <w:keepLines/>
              <w:spacing w:after="120"/>
              <w:rPr>
                <w:i/>
                <w:iCs/>
                <w:color w:val="000000" w:themeColor="text1"/>
              </w:rPr>
            </w:pPr>
            <w:r w:rsidRPr="00B94860">
              <w:rPr>
                <w:i/>
                <w:iCs/>
                <w:color w:val="000000" w:themeColor="text1"/>
              </w:rPr>
              <w:t>Opinions about immigration</w:t>
            </w:r>
          </w:p>
        </w:tc>
        <w:tc>
          <w:tcPr>
            <w:tcW w:w="6726" w:type="dxa"/>
            <w:gridSpan w:val="5"/>
            <w:tcBorders>
              <w:top w:val="nil"/>
              <w:bottom w:val="single" w:sz="4" w:space="0" w:color="auto"/>
            </w:tcBorders>
          </w:tcPr>
          <w:p w14:paraId="353F805C" w14:textId="0F9BEFCB" w:rsidR="007F5016" w:rsidRPr="00B94860" w:rsidRDefault="007F5016" w:rsidP="007F5016">
            <w:pPr>
              <w:keepNext/>
              <w:keepLines/>
              <w:spacing w:after="120"/>
              <w:jc w:val="center"/>
              <w:rPr>
                <w:color w:val="000000" w:themeColor="text1"/>
              </w:rPr>
            </w:pPr>
            <w:r w:rsidRPr="00B94860">
              <w:rPr>
                <w:i/>
                <w:iCs/>
                <w:color w:val="000000" w:themeColor="text1"/>
              </w:rPr>
              <w:t>‘To what extent do you have a sense of belonging to Australia’?</w:t>
            </w:r>
          </w:p>
        </w:tc>
      </w:tr>
      <w:tr w:rsidR="00B34016" w:rsidRPr="00B94860" w14:paraId="3D5025D2" w14:textId="77777777" w:rsidTr="00EF2513">
        <w:tc>
          <w:tcPr>
            <w:tcW w:w="2581" w:type="dxa"/>
            <w:tcBorders>
              <w:top w:val="single" w:sz="4" w:space="0" w:color="auto"/>
              <w:bottom w:val="nil"/>
            </w:tcBorders>
          </w:tcPr>
          <w:p w14:paraId="47D766E3" w14:textId="77777777" w:rsidR="00B34016" w:rsidRPr="00B94860" w:rsidRDefault="00B34016" w:rsidP="009E4D93">
            <w:pPr>
              <w:keepNext/>
              <w:keepLines/>
              <w:spacing w:after="120"/>
              <w:ind w:left="205" w:hanging="205"/>
              <w:rPr>
                <w:color w:val="000000" w:themeColor="text1"/>
              </w:rPr>
            </w:pPr>
          </w:p>
        </w:tc>
        <w:tc>
          <w:tcPr>
            <w:tcW w:w="1417" w:type="dxa"/>
            <w:tcBorders>
              <w:top w:val="single" w:sz="4" w:space="0" w:color="auto"/>
              <w:bottom w:val="nil"/>
            </w:tcBorders>
          </w:tcPr>
          <w:p w14:paraId="2D92DD52" w14:textId="77777777" w:rsidR="00B34016" w:rsidRPr="00B94860" w:rsidRDefault="00B34016" w:rsidP="00091C99">
            <w:pPr>
              <w:keepNext/>
              <w:keepLines/>
              <w:spacing w:after="120"/>
              <w:jc w:val="center"/>
              <w:rPr>
                <w:color w:val="000000" w:themeColor="text1"/>
              </w:rPr>
            </w:pPr>
            <w:r w:rsidRPr="00B94860">
              <w:rPr>
                <w:color w:val="000000" w:themeColor="text1"/>
              </w:rPr>
              <w:t>A great extent</w:t>
            </w:r>
          </w:p>
        </w:tc>
        <w:tc>
          <w:tcPr>
            <w:tcW w:w="1418" w:type="dxa"/>
            <w:tcBorders>
              <w:top w:val="single" w:sz="4" w:space="0" w:color="auto"/>
              <w:bottom w:val="nil"/>
            </w:tcBorders>
          </w:tcPr>
          <w:p w14:paraId="764157DF" w14:textId="77777777" w:rsidR="00B34016" w:rsidRPr="00B94860" w:rsidRDefault="00B34016" w:rsidP="00091C99">
            <w:pPr>
              <w:keepNext/>
              <w:keepLines/>
              <w:spacing w:after="120"/>
              <w:jc w:val="center"/>
              <w:rPr>
                <w:color w:val="000000" w:themeColor="text1"/>
              </w:rPr>
            </w:pPr>
            <w:r w:rsidRPr="00B94860">
              <w:rPr>
                <w:color w:val="000000" w:themeColor="text1"/>
              </w:rPr>
              <w:t>A moderate extent</w:t>
            </w:r>
          </w:p>
        </w:tc>
        <w:tc>
          <w:tcPr>
            <w:tcW w:w="1662" w:type="dxa"/>
            <w:tcBorders>
              <w:top w:val="single" w:sz="4" w:space="0" w:color="auto"/>
              <w:bottom w:val="nil"/>
            </w:tcBorders>
          </w:tcPr>
          <w:p w14:paraId="43D4F1FC" w14:textId="77777777" w:rsidR="00B34016" w:rsidRPr="00B94860" w:rsidRDefault="00B34016" w:rsidP="00091C99">
            <w:pPr>
              <w:keepNext/>
              <w:keepLines/>
              <w:spacing w:after="120"/>
              <w:jc w:val="center"/>
              <w:rPr>
                <w:color w:val="000000" w:themeColor="text1"/>
              </w:rPr>
            </w:pPr>
            <w:r w:rsidRPr="00B94860">
              <w:rPr>
                <w:color w:val="000000" w:themeColor="text1"/>
              </w:rPr>
              <w:t>Only slightly</w:t>
            </w:r>
          </w:p>
        </w:tc>
        <w:tc>
          <w:tcPr>
            <w:tcW w:w="1214" w:type="dxa"/>
            <w:tcBorders>
              <w:top w:val="single" w:sz="4" w:space="0" w:color="auto"/>
              <w:bottom w:val="nil"/>
            </w:tcBorders>
          </w:tcPr>
          <w:p w14:paraId="5B5420A5" w14:textId="77777777" w:rsidR="00B34016" w:rsidRPr="00B94860" w:rsidRDefault="00B34016" w:rsidP="00091C99">
            <w:pPr>
              <w:keepNext/>
              <w:keepLines/>
              <w:spacing w:after="120"/>
              <w:jc w:val="center"/>
              <w:rPr>
                <w:color w:val="000000" w:themeColor="text1"/>
              </w:rPr>
            </w:pPr>
            <w:r w:rsidRPr="00B94860">
              <w:rPr>
                <w:color w:val="000000" w:themeColor="text1"/>
              </w:rPr>
              <w:t>Not at all</w:t>
            </w:r>
          </w:p>
        </w:tc>
        <w:tc>
          <w:tcPr>
            <w:tcW w:w="1015" w:type="dxa"/>
            <w:tcBorders>
              <w:top w:val="single" w:sz="4" w:space="0" w:color="auto"/>
              <w:bottom w:val="nil"/>
            </w:tcBorders>
          </w:tcPr>
          <w:p w14:paraId="45753A73" w14:textId="77777777" w:rsidR="00B34016" w:rsidRPr="00B94860" w:rsidRDefault="00B34016" w:rsidP="00091C99">
            <w:pPr>
              <w:keepNext/>
              <w:keepLines/>
              <w:spacing w:after="120"/>
              <w:jc w:val="center"/>
              <w:rPr>
                <w:color w:val="000000" w:themeColor="text1"/>
              </w:rPr>
            </w:pPr>
            <w:r w:rsidRPr="00B94860">
              <w:rPr>
                <w:color w:val="000000" w:themeColor="text1"/>
              </w:rPr>
              <w:t>Total</w:t>
            </w:r>
          </w:p>
        </w:tc>
      </w:tr>
      <w:tr w:rsidR="00B34016" w:rsidRPr="00B94860" w14:paraId="3144F937" w14:textId="77777777" w:rsidTr="00EF2513">
        <w:tc>
          <w:tcPr>
            <w:tcW w:w="2581" w:type="dxa"/>
            <w:tcBorders>
              <w:top w:val="nil"/>
              <w:bottom w:val="nil"/>
            </w:tcBorders>
          </w:tcPr>
          <w:p w14:paraId="46C7AD2D" w14:textId="77777777" w:rsidR="00B34016" w:rsidRPr="00B94860" w:rsidRDefault="00B34016" w:rsidP="009E4D93">
            <w:pPr>
              <w:keepNext/>
              <w:keepLines/>
              <w:spacing w:after="120"/>
              <w:ind w:left="205" w:hanging="205"/>
              <w:rPr>
                <w:color w:val="000000" w:themeColor="text1"/>
                <w:sz w:val="22"/>
                <w:szCs w:val="22"/>
              </w:rPr>
            </w:pPr>
            <w:r w:rsidRPr="00B94860">
              <w:rPr>
                <w:color w:val="000000" w:themeColor="text1"/>
                <w:sz w:val="22"/>
                <w:szCs w:val="22"/>
              </w:rPr>
              <w:t>I want the high numbers to continue</w:t>
            </w:r>
          </w:p>
        </w:tc>
        <w:tc>
          <w:tcPr>
            <w:tcW w:w="1417" w:type="dxa"/>
            <w:tcBorders>
              <w:top w:val="nil"/>
              <w:bottom w:val="nil"/>
            </w:tcBorders>
          </w:tcPr>
          <w:p w14:paraId="754B608D" w14:textId="77777777" w:rsidR="00B34016" w:rsidRPr="00B94860" w:rsidRDefault="00B34016" w:rsidP="009E4D93">
            <w:pPr>
              <w:keepNext/>
              <w:keepLines/>
              <w:spacing w:after="120"/>
              <w:jc w:val="right"/>
              <w:rPr>
                <w:color w:val="000000" w:themeColor="text1"/>
              </w:rPr>
            </w:pPr>
            <w:r w:rsidRPr="00B94860">
              <w:rPr>
                <w:color w:val="000000" w:themeColor="text1"/>
              </w:rPr>
              <w:t>10</w:t>
            </w:r>
          </w:p>
        </w:tc>
        <w:tc>
          <w:tcPr>
            <w:tcW w:w="1418" w:type="dxa"/>
            <w:tcBorders>
              <w:top w:val="nil"/>
              <w:bottom w:val="nil"/>
            </w:tcBorders>
          </w:tcPr>
          <w:p w14:paraId="67C3ECD1" w14:textId="77777777" w:rsidR="00B34016" w:rsidRPr="00B94860" w:rsidRDefault="00B34016" w:rsidP="009E4D93">
            <w:pPr>
              <w:keepNext/>
              <w:keepLines/>
              <w:spacing w:after="120"/>
              <w:jc w:val="right"/>
              <w:rPr>
                <w:color w:val="000000" w:themeColor="text1"/>
              </w:rPr>
            </w:pPr>
            <w:r w:rsidRPr="00B94860">
              <w:rPr>
                <w:color w:val="000000" w:themeColor="text1"/>
              </w:rPr>
              <w:t>13</w:t>
            </w:r>
          </w:p>
        </w:tc>
        <w:tc>
          <w:tcPr>
            <w:tcW w:w="1662" w:type="dxa"/>
            <w:tcBorders>
              <w:top w:val="nil"/>
              <w:bottom w:val="nil"/>
            </w:tcBorders>
          </w:tcPr>
          <w:p w14:paraId="626107D5" w14:textId="77777777" w:rsidR="00B34016" w:rsidRPr="00B94860" w:rsidRDefault="00B34016" w:rsidP="009E4D93">
            <w:pPr>
              <w:keepNext/>
              <w:keepLines/>
              <w:spacing w:after="120"/>
              <w:jc w:val="right"/>
              <w:rPr>
                <w:color w:val="000000" w:themeColor="text1"/>
              </w:rPr>
            </w:pPr>
            <w:r w:rsidRPr="00B94860">
              <w:rPr>
                <w:color w:val="000000" w:themeColor="text1"/>
              </w:rPr>
              <w:t>16</w:t>
            </w:r>
          </w:p>
        </w:tc>
        <w:tc>
          <w:tcPr>
            <w:tcW w:w="1214" w:type="dxa"/>
            <w:tcBorders>
              <w:top w:val="nil"/>
              <w:bottom w:val="nil"/>
            </w:tcBorders>
          </w:tcPr>
          <w:p w14:paraId="3F766486" w14:textId="77777777" w:rsidR="00B34016" w:rsidRPr="00B94860" w:rsidRDefault="00B34016" w:rsidP="009E4D93">
            <w:pPr>
              <w:keepNext/>
              <w:keepLines/>
              <w:spacing w:after="120"/>
              <w:jc w:val="right"/>
              <w:rPr>
                <w:color w:val="000000" w:themeColor="text1"/>
              </w:rPr>
            </w:pPr>
            <w:r w:rsidRPr="00B94860">
              <w:rPr>
                <w:color w:val="000000" w:themeColor="text1"/>
              </w:rPr>
              <w:t>10</w:t>
            </w:r>
          </w:p>
        </w:tc>
        <w:tc>
          <w:tcPr>
            <w:tcW w:w="1015" w:type="dxa"/>
            <w:tcBorders>
              <w:top w:val="nil"/>
              <w:bottom w:val="nil"/>
            </w:tcBorders>
          </w:tcPr>
          <w:p w14:paraId="3BFB42F8" w14:textId="77777777" w:rsidR="00B34016" w:rsidRPr="00B94860" w:rsidRDefault="00B34016" w:rsidP="009E4D93">
            <w:pPr>
              <w:keepNext/>
              <w:keepLines/>
              <w:spacing w:after="120"/>
              <w:jc w:val="right"/>
              <w:rPr>
                <w:color w:val="000000" w:themeColor="text1"/>
              </w:rPr>
            </w:pPr>
            <w:r w:rsidRPr="00B94860">
              <w:rPr>
                <w:color w:val="000000" w:themeColor="text1"/>
              </w:rPr>
              <w:t>11</w:t>
            </w:r>
          </w:p>
        </w:tc>
      </w:tr>
      <w:tr w:rsidR="00B34016" w:rsidRPr="00B94860" w14:paraId="77E6850E" w14:textId="77777777" w:rsidTr="00401767">
        <w:tc>
          <w:tcPr>
            <w:tcW w:w="2581" w:type="dxa"/>
            <w:tcBorders>
              <w:top w:val="nil"/>
              <w:bottom w:val="single" w:sz="4" w:space="0" w:color="auto"/>
            </w:tcBorders>
          </w:tcPr>
          <w:p w14:paraId="3E1973A5" w14:textId="77777777" w:rsidR="00B34016" w:rsidRPr="00B94860" w:rsidRDefault="00B34016" w:rsidP="009E4D93">
            <w:pPr>
              <w:keepNext/>
              <w:keepLines/>
              <w:spacing w:after="120"/>
              <w:ind w:left="205" w:hanging="205"/>
              <w:rPr>
                <w:color w:val="000000" w:themeColor="text1"/>
                <w:sz w:val="22"/>
                <w:szCs w:val="22"/>
              </w:rPr>
            </w:pPr>
            <w:r w:rsidRPr="00B94860">
              <w:rPr>
                <w:color w:val="000000" w:themeColor="text1"/>
                <w:sz w:val="22"/>
                <w:szCs w:val="22"/>
              </w:rPr>
              <w:t>We should return to net migration at somewhat lower levels</w:t>
            </w:r>
          </w:p>
        </w:tc>
        <w:tc>
          <w:tcPr>
            <w:tcW w:w="1417" w:type="dxa"/>
            <w:tcBorders>
              <w:top w:val="nil"/>
              <w:bottom w:val="single" w:sz="4" w:space="0" w:color="auto"/>
            </w:tcBorders>
          </w:tcPr>
          <w:p w14:paraId="71765169" w14:textId="77777777" w:rsidR="00B34016" w:rsidRPr="00B94860" w:rsidRDefault="00B34016" w:rsidP="009E4D93">
            <w:pPr>
              <w:keepNext/>
              <w:keepLines/>
              <w:spacing w:after="120"/>
              <w:jc w:val="right"/>
              <w:rPr>
                <w:color w:val="000000" w:themeColor="text1"/>
              </w:rPr>
            </w:pPr>
            <w:r w:rsidRPr="00B94860">
              <w:rPr>
                <w:color w:val="000000" w:themeColor="text1"/>
              </w:rPr>
              <w:t>25</w:t>
            </w:r>
          </w:p>
        </w:tc>
        <w:tc>
          <w:tcPr>
            <w:tcW w:w="1418" w:type="dxa"/>
            <w:tcBorders>
              <w:top w:val="nil"/>
              <w:bottom w:val="single" w:sz="4" w:space="0" w:color="auto"/>
            </w:tcBorders>
          </w:tcPr>
          <w:p w14:paraId="631E2C7E" w14:textId="77777777" w:rsidR="00B34016" w:rsidRPr="00B94860" w:rsidRDefault="00B34016" w:rsidP="009E4D93">
            <w:pPr>
              <w:keepNext/>
              <w:keepLines/>
              <w:spacing w:after="120"/>
              <w:jc w:val="right"/>
              <w:rPr>
                <w:color w:val="000000" w:themeColor="text1"/>
              </w:rPr>
            </w:pPr>
            <w:r w:rsidRPr="00B94860">
              <w:rPr>
                <w:color w:val="000000" w:themeColor="text1"/>
              </w:rPr>
              <w:t>31</w:t>
            </w:r>
          </w:p>
        </w:tc>
        <w:tc>
          <w:tcPr>
            <w:tcW w:w="1662" w:type="dxa"/>
            <w:tcBorders>
              <w:top w:val="nil"/>
              <w:bottom w:val="single" w:sz="4" w:space="0" w:color="auto"/>
            </w:tcBorders>
          </w:tcPr>
          <w:p w14:paraId="179DC7A6" w14:textId="77777777" w:rsidR="00B34016" w:rsidRPr="00B94860" w:rsidRDefault="00B34016" w:rsidP="009E4D93">
            <w:pPr>
              <w:keepNext/>
              <w:keepLines/>
              <w:spacing w:after="120"/>
              <w:jc w:val="right"/>
              <w:rPr>
                <w:color w:val="000000" w:themeColor="text1"/>
              </w:rPr>
            </w:pPr>
            <w:r w:rsidRPr="00B94860">
              <w:rPr>
                <w:color w:val="000000" w:themeColor="text1"/>
              </w:rPr>
              <w:t>27</w:t>
            </w:r>
          </w:p>
        </w:tc>
        <w:tc>
          <w:tcPr>
            <w:tcW w:w="1214" w:type="dxa"/>
            <w:tcBorders>
              <w:top w:val="nil"/>
              <w:bottom w:val="single" w:sz="4" w:space="0" w:color="auto"/>
            </w:tcBorders>
          </w:tcPr>
          <w:p w14:paraId="1B00F809" w14:textId="77777777" w:rsidR="00B34016" w:rsidRPr="00B94860" w:rsidRDefault="00B34016" w:rsidP="009E4D93">
            <w:pPr>
              <w:keepNext/>
              <w:keepLines/>
              <w:spacing w:after="120"/>
              <w:jc w:val="right"/>
              <w:rPr>
                <w:color w:val="000000" w:themeColor="text1"/>
              </w:rPr>
            </w:pPr>
            <w:r w:rsidRPr="00B94860">
              <w:rPr>
                <w:color w:val="000000" w:themeColor="text1"/>
              </w:rPr>
              <w:t>10</w:t>
            </w:r>
          </w:p>
        </w:tc>
        <w:tc>
          <w:tcPr>
            <w:tcW w:w="1015" w:type="dxa"/>
            <w:tcBorders>
              <w:top w:val="nil"/>
              <w:bottom w:val="single" w:sz="4" w:space="0" w:color="auto"/>
            </w:tcBorders>
          </w:tcPr>
          <w:p w14:paraId="0F3824C0" w14:textId="77777777" w:rsidR="00B34016" w:rsidRPr="00B94860" w:rsidRDefault="00B34016" w:rsidP="009E4D93">
            <w:pPr>
              <w:keepNext/>
              <w:keepLines/>
              <w:spacing w:after="120"/>
              <w:jc w:val="right"/>
              <w:rPr>
                <w:color w:val="000000" w:themeColor="text1"/>
              </w:rPr>
            </w:pPr>
            <w:r w:rsidRPr="00B94860">
              <w:rPr>
                <w:color w:val="000000" w:themeColor="text1"/>
              </w:rPr>
              <w:t>27</w:t>
            </w:r>
          </w:p>
        </w:tc>
      </w:tr>
      <w:tr w:rsidR="00021EE3" w:rsidRPr="00EF2513" w14:paraId="47D32DAC" w14:textId="77777777" w:rsidTr="00401767">
        <w:tc>
          <w:tcPr>
            <w:tcW w:w="2581" w:type="dxa"/>
            <w:tcBorders>
              <w:top w:val="single" w:sz="4" w:space="0" w:color="auto"/>
              <w:bottom w:val="single" w:sz="4" w:space="0" w:color="auto"/>
            </w:tcBorders>
            <w:shd w:val="clear" w:color="auto" w:fill="DAE9F7" w:themeFill="text2" w:themeFillTint="1A"/>
          </w:tcPr>
          <w:p w14:paraId="17789D6A" w14:textId="6EBA3510" w:rsidR="00021EE3" w:rsidRPr="00EF2513" w:rsidRDefault="00091C99" w:rsidP="009E4D93">
            <w:pPr>
              <w:keepNext/>
              <w:keepLines/>
              <w:spacing w:after="120"/>
              <w:ind w:left="205" w:hanging="205"/>
              <w:rPr>
                <w:i/>
                <w:iCs/>
                <w:color w:val="000000" w:themeColor="text1"/>
                <w:sz w:val="22"/>
                <w:szCs w:val="22"/>
              </w:rPr>
            </w:pPr>
            <w:r w:rsidRPr="00EF2513">
              <w:rPr>
                <w:i/>
                <w:iCs/>
                <w:color w:val="000000" w:themeColor="text1"/>
                <w:sz w:val="22"/>
                <w:szCs w:val="22"/>
              </w:rPr>
              <w:t xml:space="preserve">Wants high numbers </w:t>
            </w:r>
            <w:r w:rsidR="00D11619">
              <w:rPr>
                <w:i/>
                <w:iCs/>
                <w:color w:val="000000" w:themeColor="text1"/>
                <w:sz w:val="22"/>
                <w:szCs w:val="22"/>
              </w:rPr>
              <w:t xml:space="preserve">and </w:t>
            </w:r>
            <w:r w:rsidRPr="00EF2513">
              <w:rPr>
                <w:i/>
                <w:iCs/>
                <w:color w:val="000000" w:themeColor="text1"/>
                <w:sz w:val="22"/>
                <w:szCs w:val="22"/>
              </w:rPr>
              <w:t>somewhat lower</w:t>
            </w:r>
          </w:p>
        </w:tc>
        <w:tc>
          <w:tcPr>
            <w:tcW w:w="1417" w:type="dxa"/>
            <w:tcBorders>
              <w:top w:val="single" w:sz="4" w:space="0" w:color="auto"/>
              <w:bottom w:val="single" w:sz="4" w:space="0" w:color="auto"/>
            </w:tcBorders>
            <w:shd w:val="clear" w:color="auto" w:fill="DAE9F7" w:themeFill="text2" w:themeFillTint="1A"/>
          </w:tcPr>
          <w:p w14:paraId="093BB5EA" w14:textId="3696ECA9" w:rsidR="00021EE3" w:rsidRPr="00EF2513" w:rsidRDefault="00B52B86" w:rsidP="009E4D93">
            <w:pPr>
              <w:keepNext/>
              <w:keepLines/>
              <w:spacing w:after="120"/>
              <w:jc w:val="right"/>
              <w:rPr>
                <w:i/>
                <w:iCs/>
                <w:color w:val="000000" w:themeColor="text1"/>
              </w:rPr>
            </w:pPr>
            <w:r w:rsidRPr="00EF2513">
              <w:rPr>
                <w:i/>
                <w:iCs/>
                <w:color w:val="000000" w:themeColor="text1"/>
              </w:rPr>
              <w:t>35</w:t>
            </w:r>
          </w:p>
        </w:tc>
        <w:tc>
          <w:tcPr>
            <w:tcW w:w="1418" w:type="dxa"/>
            <w:tcBorders>
              <w:top w:val="single" w:sz="4" w:space="0" w:color="auto"/>
              <w:bottom w:val="single" w:sz="4" w:space="0" w:color="auto"/>
            </w:tcBorders>
            <w:shd w:val="clear" w:color="auto" w:fill="DAE9F7" w:themeFill="text2" w:themeFillTint="1A"/>
          </w:tcPr>
          <w:p w14:paraId="52BE93A5" w14:textId="3464847A" w:rsidR="00021EE3" w:rsidRPr="00EF2513" w:rsidRDefault="00B52B86" w:rsidP="009E4D93">
            <w:pPr>
              <w:keepNext/>
              <w:keepLines/>
              <w:spacing w:after="120"/>
              <w:jc w:val="right"/>
              <w:rPr>
                <w:i/>
                <w:iCs/>
                <w:color w:val="000000" w:themeColor="text1"/>
              </w:rPr>
            </w:pPr>
            <w:r w:rsidRPr="00EF2513">
              <w:rPr>
                <w:i/>
                <w:iCs/>
                <w:color w:val="000000" w:themeColor="text1"/>
              </w:rPr>
              <w:t>43</w:t>
            </w:r>
          </w:p>
        </w:tc>
        <w:tc>
          <w:tcPr>
            <w:tcW w:w="1662" w:type="dxa"/>
            <w:tcBorders>
              <w:top w:val="single" w:sz="4" w:space="0" w:color="auto"/>
              <w:bottom w:val="single" w:sz="4" w:space="0" w:color="auto"/>
            </w:tcBorders>
            <w:shd w:val="clear" w:color="auto" w:fill="DAE9F7" w:themeFill="text2" w:themeFillTint="1A"/>
          </w:tcPr>
          <w:p w14:paraId="7432FF46" w14:textId="52E980FB" w:rsidR="00021EE3" w:rsidRPr="00EF2513" w:rsidRDefault="00B52B86" w:rsidP="009E4D93">
            <w:pPr>
              <w:keepNext/>
              <w:keepLines/>
              <w:spacing w:after="120"/>
              <w:jc w:val="right"/>
              <w:rPr>
                <w:i/>
                <w:iCs/>
                <w:color w:val="000000" w:themeColor="text1"/>
              </w:rPr>
            </w:pPr>
            <w:r w:rsidRPr="00EF2513">
              <w:rPr>
                <w:i/>
                <w:iCs/>
                <w:color w:val="000000" w:themeColor="text1"/>
              </w:rPr>
              <w:t>43</w:t>
            </w:r>
          </w:p>
        </w:tc>
        <w:tc>
          <w:tcPr>
            <w:tcW w:w="1214" w:type="dxa"/>
            <w:tcBorders>
              <w:top w:val="single" w:sz="4" w:space="0" w:color="auto"/>
              <w:bottom w:val="single" w:sz="4" w:space="0" w:color="auto"/>
            </w:tcBorders>
            <w:shd w:val="clear" w:color="auto" w:fill="DAE9F7" w:themeFill="text2" w:themeFillTint="1A"/>
          </w:tcPr>
          <w:p w14:paraId="63781491" w14:textId="446E119E" w:rsidR="00021EE3" w:rsidRPr="00EF2513" w:rsidRDefault="00B52B86" w:rsidP="009E4D93">
            <w:pPr>
              <w:keepNext/>
              <w:keepLines/>
              <w:spacing w:after="120"/>
              <w:jc w:val="right"/>
              <w:rPr>
                <w:i/>
                <w:iCs/>
                <w:color w:val="000000" w:themeColor="text1"/>
              </w:rPr>
            </w:pPr>
            <w:r w:rsidRPr="00EF2513">
              <w:rPr>
                <w:i/>
                <w:iCs/>
                <w:color w:val="000000" w:themeColor="text1"/>
              </w:rPr>
              <w:t>20</w:t>
            </w:r>
          </w:p>
        </w:tc>
        <w:tc>
          <w:tcPr>
            <w:tcW w:w="1015" w:type="dxa"/>
            <w:tcBorders>
              <w:top w:val="single" w:sz="4" w:space="0" w:color="auto"/>
              <w:bottom w:val="single" w:sz="4" w:space="0" w:color="auto"/>
            </w:tcBorders>
            <w:shd w:val="clear" w:color="auto" w:fill="DAE9F7" w:themeFill="text2" w:themeFillTint="1A"/>
          </w:tcPr>
          <w:p w14:paraId="10B9ED59" w14:textId="7FA324F6" w:rsidR="00021EE3" w:rsidRPr="00EF2513" w:rsidRDefault="00B52B86" w:rsidP="009E4D93">
            <w:pPr>
              <w:keepNext/>
              <w:keepLines/>
              <w:spacing w:after="120"/>
              <w:jc w:val="right"/>
              <w:rPr>
                <w:i/>
                <w:iCs/>
                <w:color w:val="000000" w:themeColor="text1"/>
              </w:rPr>
            </w:pPr>
            <w:r w:rsidRPr="00EF2513">
              <w:rPr>
                <w:i/>
                <w:iCs/>
                <w:color w:val="000000" w:themeColor="text1"/>
              </w:rPr>
              <w:t>38</w:t>
            </w:r>
          </w:p>
        </w:tc>
      </w:tr>
      <w:tr w:rsidR="00B34016" w:rsidRPr="00B94860" w14:paraId="0F284B75" w14:textId="77777777" w:rsidTr="00401767">
        <w:tc>
          <w:tcPr>
            <w:tcW w:w="2581" w:type="dxa"/>
            <w:tcBorders>
              <w:top w:val="single" w:sz="4" w:space="0" w:color="auto"/>
              <w:bottom w:val="nil"/>
            </w:tcBorders>
          </w:tcPr>
          <w:p w14:paraId="618B69D6" w14:textId="77777777" w:rsidR="00B34016" w:rsidRPr="00B94860" w:rsidRDefault="00B34016" w:rsidP="009E4D93">
            <w:pPr>
              <w:keepNext/>
              <w:keepLines/>
              <w:spacing w:after="120"/>
              <w:ind w:left="205" w:hanging="205"/>
              <w:rPr>
                <w:color w:val="000000" w:themeColor="text1"/>
                <w:sz w:val="22"/>
                <w:szCs w:val="22"/>
              </w:rPr>
            </w:pPr>
            <w:r w:rsidRPr="00B94860">
              <w:rPr>
                <w:color w:val="000000" w:themeColor="text1"/>
                <w:sz w:val="22"/>
                <w:szCs w:val="22"/>
              </w:rPr>
              <w:t>We should return to net migration at much lower levels</w:t>
            </w:r>
          </w:p>
        </w:tc>
        <w:tc>
          <w:tcPr>
            <w:tcW w:w="1417" w:type="dxa"/>
            <w:tcBorders>
              <w:top w:val="single" w:sz="4" w:space="0" w:color="auto"/>
              <w:bottom w:val="nil"/>
            </w:tcBorders>
          </w:tcPr>
          <w:p w14:paraId="3C682B68" w14:textId="77777777" w:rsidR="00B34016" w:rsidRPr="00B94860" w:rsidRDefault="00B34016" w:rsidP="009E4D93">
            <w:pPr>
              <w:keepNext/>
              <w:keepLines/>
              <w:spacing w:after="120"/>
              <w:jc w:val="right"/>
              <w:rPr>
                <w:color w:val="000000" w:themeColor="text1"/>
              </w:rPr>
            </w:pPr>
            <w:r w:rsidRPr="00B94860">
              <w:rPr>
                <w:color w:val="000000" w:themeColor="text1"/>
              </w:rPr>
              <w:t>31</w:t>
            </w:r>
          </w:p>
        </w:tc>
        <w:tc>
          <w:tcPr>
            <w:tcW w:w="1418" w:type="dxa"/>
            <w:tcBorders>
              <w:top w:val="single" w:sz="4" w:space="0" w:color="auto"/>
              <w:bottom w:val="nil"/>
            </w:tcBorders>
          </w:tcPr>
          <w:p w14:paraId="03560782" w14:textId="77777777" w:rsidR="00B34016" w:rsidRPr="00B94860" w:rsidRDefault="00B34016" w:rsidP="009E4D93">
            <w:pPr>
              <w:keepNext/>
              <w:keepLines/>
              <w:spacing w:after="120"/>
              <w:jc w:val="right"/>
              <w:rPr>
                <w:color w:val="000000" w:themeColor="text1"/>
              </w:rPr>
            </w:pPr>
            <w:r w:rsidRPr="00B94860">
              <w:rPr>
                <w:color w:val="000000" w:themeColor="text1"/>
              </w:rPr>
              <w:t>20</w:t>
            </w:r>
          </w:p>
        </w:tc>
        <w:tc>
          <w:tcPr>
            <w:tcW w:w="1662" w:type="dxa"/>
            <w:tcBorders>
              <w:top w:val="single" w:sz="4" w:space="0" w:color="auto"/>
              <w:bottom w:val="nil"/>
            </w:tcBorders>
          </w:tcPr>
          <w:p w14:paraId="166AA7B9" w14:textId="77777777" w:rsidR="00B34016" w:rsidRPr="00B94860" w:rsidRDefault="00B34016" w:rsidP="009E4D93">
            <w:pPr>
              <w:keepNext/>
              <w:keepLines/>
              <w:spacing w:after="120"/>
              <w:jc w:val="right"/>
              <w:rPr>
                <w:color w:val="000000" w:themeColor="text1"/>
              </w:rPr>
            </w:pPr>
            <w:r w:rsidRPr="00B94860">
              <w:rPr>
                <w:color w:val="000000" w:themeColor="text1"/>
              </w:rPr>
              <w:t>19</w:t>
            </w:r>
          </w:p>
        </w:tc>
        <w:tc>
          <w:tcPr>
            <w:tcW w:w="1214" w:type="dxa"/>
            <w:tcBorders>
              <w:top w:val="single" w:sz="4" w:space="0" w:color="auto"/>
              <w:bottom w:val="nil"/>
            </w:tcBorders>
          </w:tcPr>
          <w:p w14:paraId="14B11F1B" w14:textId="77777777" w:rsidR="00B34016" w:rsidRPr="00B94860" w:rsidRDefault="00B34016" w:rsidP="009E4D93">
            <w:pPr>
              <w:keepNext/>
              <w:keepLines/>
              <w:spacing w:after="120"/>
              <w:jc w:val="right"/>
              <w:rPr>
                <w:color w:val="000000" w:themeColor="text1"/>
              </w:rPr>
            </w:pPr>
            <w:r w:rsidRPr="00B94860">
              <w:rPr>
                <w:color w:val="000000" w:themeColor="text1"/>
              </w:rPr>
              <w:t>27</w:t>
            </w:r>
          </w:p>
        </w:tc>
        <w:tc>
          <w:tcPr>
            <w:tcW w:w="1015" w:type="dxa"/>
            <w:tcBorders>
              <w:top w:val="single" w:sz="4" w:space="0" w:color="auto"/>
              <w:bottom w:val="nil"/>
            </w:tcBorders>
          </w:tcPr>
          <w:p w14:paraId="6A02F971" w14:textId="77777777" w:rsidR="00B34016" w:rsidRPr="00B94860" w:rsidRDefault="00B34016" w:rsidP="009E4D93">
            <w:pPr>
              <w:keepNext/>
              <w:keepLines/>
              <w:spacing w:after="120"/>
              <w:jc w:val="right"/>
              <w:rPr>
                <w:color w:val="000000" w:themeColor="text1"/>
              </w:rPr>
            </w:pPr>
            <w:r w:rsidRPr="00B94860">
              <w:rPr>
                <w:color w:val="000000" w:themeColor="text1"/>
              </w:rPr>
              <w:t>26</w:t>
            </w:r>
          </w:p>
        </w:tc>
      </w:tr>
      <w:tr w:rsidR="00B34016" w:rsidRPr="00B94860" w14:paraId="0B6EC011" w14:textId="77777777" w:rsidTr="00401767">
        <w:tc>
          <w:tcPr>
            <w:tcW w:w="2581" w:type="dxa"/>
            <w:tcBorders>
              <w:top w:val="nil"/>
              <w:bottom w:val="single" w:sz="4" w:space="0" w:color="auto"/>
            </w:tcBorders>
          </w:tcPr>
          <w:p w14:paraId="17E36E18" w14:textId="77777777" w:rsidR="00B34016" w:rsidRPr="00B94860" w:rsidRDefault="00B34016" w:rsidP="009E4D93">
            <w:pPr>
              <w:keepNext/>
              <w:keepLines/>
              <w:spacing w:after="120"/>
              <w:ind w:left="205" w:hanging="205"/>
              <w:rPr>
                <w:color w:val="000000" w:themeColor="text1"/>
                <w:sz w:val="22"/>
                <w:szCs w:val="22"/>
              </w:rPr>
            </w:pPr>
            <w:r w:rsidRPr="00B94860">
              <w:rPr>
                <w:color w:val="000000" w:themeColor="text1"/>
                <w:sz w:val="22"/>
                <w:szCs w:val="22"/>
              </w:rPr>
              <w:t>We should keep migration low enough so that new arrivals just balance out departures</w:t>
            </w:r>
          </w:p>
        </w:tc>
        <w:tc>
          <w:tcPr>
            <w:tcW w:w="1417" w:type="dxa"/>
            <w:tcBorders>
              <w:top w:val="nil"/>
              <w:bottom w:val="single" w:sz="4" w:space="0" w:color="auto"/>
            </w:tcBorders>
          </w:tcPr>
          <w:p w14:paraId="0B03571A" w14:textId="77777777" w:rsidR="00B34016" w:rsidRPr="00B94860" w:rsidRDefault="00B34016" w:rsidP="009E4D93">
            <w:pPr>
              <w:keepNext/>
              <w:keepLines/>
              <w:spacing w:after="120"/>
              <w:jc w:val="right"/>
              <w:rPr>
                <w:color w:val="000000" w:themeColor="text1"/>
              </w:rPr>
            </w:pPr>
            <w:r w:rsidRPr="00B94860">
              <w:rPr>
                <w:color w:val="000000" w:themeColor="text1"/>
              </w:rPr>
              <w:t>28</w:t>
            </w:r>
          </w:p>
        </w:tc>
        <w:tc>
          <w:tcPr>
            <w:tcW w:w="1418" w:type="dxa"/>
            <w:tcBorders>
              <w:top w:val="nil"/>
              <w:bottom w:val="single" w:sz="4" w:space="0" w:color="auto"/>
            </w:tcBorders>
          </w:tcPr>
          <w:p w14:paraId="1A3145C2" w14:textId="77777777" w:rsidR="00B34016" w:rsidRPr="00B94860" w:rsidRDefault="00B34016" w:rsidP="009E4D93">
            <w:pPr>
              <w:keepNext/>
              <w:keepLines/>
              <w:spacing w:after="120"/>
              <w:jc w:val="right"/>
              <w:rPr>
                <w:color w:val="000000" w:themeColor="text1"/>
              </w:rPr>
            </w:pPr>
            <w:r w:rsidRPr="00B94860">
              <w:rPr>
                <w:color w:val="000000" w:themeColor="text1"/>
              </w:rPr>
              <w:t>24</w:t>
            </w:r>
          </w:p>
        </w:tc>
        <w:tc>
          <w:tcPr>
            <w:tcW w:w="1662" w:type="dxa"/>
            <w:tcBorders>
              <w:top w:val="nil"/>
              <w:bottom w:val="single" w:sz="4" w:space="0" w:color="auto"/>
            </w:tcBorders>
          </w:tcPr>
          <w:p w14:paraId="6F4DD7A0" w14:textId="77777777" w:rsidR="00B34016" w:rsidRPr="00B94860" w:rsidRDefault="00B34016" w:rsidP="009E4D93">
            <w:pPr>
              <w:keepNext/>
              <w:keepLines/>
              <w:spacing w:after="120"/>
              <w:jc w:val="right"/>
              <w:rPr>
                <w:color w:val="000000" w:themeColor="text1"/>
              </w:rPr>
            </w:pPr>
            <w:r w:rsidRPr="00B94860">
              <w:rPr>
                <w:color w:val="000000" w:themeColor="text1"/>
              </w:rPr>
              <w:t>30</w:t>
            </w:r>
          </w:p>
        </w:tc>
        <w:tc>
          <w:tcPr>
            <w:tcW w:w="1214" w:type="dxa"/>
            <w:tcBorders>
              <w:top w:val="nil"/>
              <w:bottom w:val="single" w:sz="4" w:space="0" w:color="auto"/>
            </w:tcBorders>
          </w:tcPr>
          <w:p w14:paraId="1855FF27" w14:textId="77777777" w:rsidR="00B34016" w:rsidRPr="00B94860" w:rsidRDefault="00B34016" w:rsidP="009E4D93">
            <w:pPr>
              <w:keepNext/>
              <w:keepLines/>
              <w:spacing w:after="120"/>
              <w:jc w:val="right"/>
              <w:rPr>
                <w:color w:val="000000" w:themeColor="text1"/>
              </w:rPr>
            </w:pPr>
            <w:r w:rsidRPr="00B94860">
              <w:rPr>
                <w:color w:val="000000" w:themeColor="text1"/>
              </w:rPr>
              <w:t>24</w:t>
            </w:r>
          </w:p>
        </w:tc>
        <w:tc>
          <w:tcPr>
            <w:tcW w:w="1015" w:type="dxa"/>
            <w:tcBorders>
              <w:top w:val="nil"/>
              <w:bottom w:val="single" w:sz="4" w:space="0" w:color="auto"/>
            </w:tcBorders>
          </w:tcPr>
          <w:p w14:paraId="362A2F8B" w14:textId="77777777" w:rsidR="00B34016" w:rsidRPr="00B94860" w:rsidRDefault="00B34016" w:rsidP="009E4D93">
            <w:pPr>
              <w:keepNext/>
              <w:keepLines/>
              <w:spacing w:after="120"/>
              <w:jc w:val="right"/>
              <w:rPr>
                <w:color w:val="000000" w:themeColor="text1"/>
              </w:rPr>
            </w:pPr>
            <w:r w:rsidRPr="00B94860">
              <w:rPr>
                <w:color w:val="000000" w:themeColor="text1"/>
              </w:rPr>
              <w:t>27</w:t>
            </w:r>
          </w:p>
        </w:tc>
      </w:tr>
      <w:tr w:rsidR="00021EE3" w:rsidRPr="00EF2513" w14:paraId="0F51A40B" w14:textId="77777777" w:rsidTr="00401767">
        <w:tc>
          <w:tcPr>
            <w:tcW w:w="2581" w:type="dxa"/>
            <w:tcBorders>
              <w:top w:val="single" w:sz="4" w:space="0" w:color="auto"/>
            </w:tcBorders>
            <w:shd w:val="clear" w:color="auto" w:fill="DAE9F7" w:themeFill="text2" w:themeFillTint="1A"/>
          </w:tcPr>
          <w:p w14:paraId="4F4410FB" w14:textId="2FE2EAEF" w:rsidR="00021EE3" w:rsidRPr="00EF2513" w:rsidRDefault="00091C99" w:rsidP="009E4D93">
            <w:pPr>
              <w:spacing w:after="120"/>
              <w:ind w:left="205" w:hanging="205"/>
              <w:rPr>
                <w:i/>
                <w:iCs/>
                <w:color w:val="000000" w:themeColor="text1"/>
                <w:sz w:val="22"/>
                <w:szCs w:val="22"/>
              </w:rPr>
            </w:pPr>
            <w:r w:rsidRPr="00EF2513">
              <w:rPr>
                <w:i/>
                <w:iCs/>
                <w:color w:val="000000" w:themeColor="text1"/>
                <w:sz w:val="22"/>
                <w:szCs w:val="22"/>
              </w:rPr>
              <w:t xml:space="preserve">Wants much lower </w:t>
            </w:r>
            <w:r w:rsidR="00D11619">
              <w:rPr>
                <w:i/>
                <w:iCs/>
                <w:color w:val="000000" w:themeColor="text1"/>
                <w:sz w:val="22"/>
                <w:szCs w:val="22"/>
              </w:rPr>
              <w:t>and</w:t>
            </w:r>
            <w:r w:rsidRPr="00EF2513">
              <w:rPr>
                <w:i/>
                <w:iCs/>
                <w:color w:val="000000" w:themeColor="text1"/>
                <w:sz w:val="22"/>
                <w:szCs w:val="22"/>
              </w:rPr>
              <w:t xml:space="preserve"> nil net migration</w:t>
            </w:r>
          </w:p>
        </w:tc>
        <w:tc>
          <w:tcPr>
            <w:tcW w:w="1417" w:type="dxa"/>
            <w:tcBorders>
              <w:top w:val="single" w:sz="4" w:space="0" w:color="auto"/>
            </w:tcBorders>
            <w:shd w:val="clear" w:color="auto" w:fill="DAE9F7" w:themeFill="text2" w:themeFillTint="1A"/>
          </w:tcPr>
          <w:p w14:paraId="014C43A8" w14:textId="116913A2" w:rsidR="00021EE3" w:rsidRPr="00EF2513" w:rsidRDefault="00C97780" w:rsidP="009E4D93">
            <w:pPr>
              <w:spacing w:after="120"/>
              <w:jc w:val="right"/>
              <w:rPr>
                <w:i/>
                <w:iCs/>
                <w:color w:val="000000" w:themeColor="text1"/>
              </w:rPr>
            </w:pPr>
            <w:r w:rsidRPr="00EF2513">
              <w:rPr>
                <w:i/>
                <w:iCs/>
                <w:color w:val="000000" w:themeColor="text1"/>
              </w:rPr>
              <w:t>59</w:t>
            </w:r>
          </w:p>
        </w:tc>
        <w:tc>
          <w:tcPr>
            <w:tcW w:w="1418" w:type="dxa"/>
            <w:tcBorders>
              <w:top w:val="single" w:sz="4" w:space="0" w:color="auto"/>
            </w:tcBorders>
            <w:shd w:val="clear" w:color="auto" w:fill="DAE9F7" w:themeFill="text2" w:themeFillTint="1A"/>
          </w:tcPr>
          <w:p w14:paraId="65CC28AB" w14:textId="21C230E7" w:rsidR="00021EE3" w:rsidRPr="00EF2513" w:rsidRDefault="00C97780" w:rsidP="009E4D93">
            <w:pPr>
              <w:spacing w:after="120"/>
              <w:jc w:val="right"/>
              <w:rPr>
                <w:i/>
                <w:iCs/>
                <w:color w:val="000000" w:themeColor="text1"/>
              </w:rPr>
            </w:pPr>
            <w:r w:rsidRPr="00EF2513">
              <w:rPr>
                <w:i/>
                <w:iCs/>
                <w:color w:val="000000" w:themeColor="text1"/>
              </w:rPr>
              <w:t>44</w:t>
            </w:r>
          </w:p>
        </w:tc>
        <w:tc>
          <w:tcPr>
            <w:tcW w:w="1662" w:type="dxa"/>
            <w:tcBorders>
              <w:top w:val="single" w:sz="4" w:space="0" w:color="auto"/>
            </w:tcBorders>
            <w:shd w:val="clear" w:color="auto" w:fill="DAE9F7" w:themeFill="text2" w:themeFillTint="1A"/>
          </w:tcPr>
          <w:p w14:paraId="64412181" w14:textId="1A3ACF53" w:rsidR="00021EE3" w:rsidRPr="00EF2513" w:rsidRDefault="00C97780" w:rsidP="009E4D93">
            <w:pPr>
              <w:spacing w:after="120"/>
              <w:jc w:val="right"/>
              <w:rPr>
                <w:i/>
                <w:iCs/>
                <w:color w:val="000000" w:themeColor="text1"/>
              </w:rPr>
            </w:pPr>
            <w:r w:rsidRPr="00EF2513">
              <w:rPr>
                <w:i/>
                <w:iCs/>
                <w:color w:val="000000" w:themeColor="text1"/>
              </w:rPr>
              <w:t>49</w:t>
            </w:r>
          </w:p>
        </w:tc>
        <w:tc>
          <w:tcPr>
            <w:tcW w:w="1214" w:type="dxa"/>
            <w:tcBorders>
              <w:top w:val="single" w:sz="4" w:space="0" w:color="auto"/>
            </w:tcBorders>
            <w:shd w:val="clear" w:color="auto" w:fill="DAE9F7" w:themeFill="text2" w:themeFillTint="1A"/>
          </w:tcPr>
          <w:p w14:paraId="31AF410F" w14:textId="0EFB714A" w:rsidR="00021EE3" w:rsidRPr="00EF2513" w:rsidRDefault="00C97780" w:rsidP="009E4D93">
            <w:pPr>
              <w:spacing w:after="120"/>
              <w:jc w:val="right"/>
              <w:rPr>
                <w:i/>
                <w:iCs/>
                <w:color w:val="000000" w:themeColor="text1"/>
              </w:rPr>
            </w:pPr>
            <w:r w:rsidRPr="00EF2513">
              <w:rPr>
                <w:i/>
                <w:iCs/>
                <w:color w:val="000000" w:themeColor="text1"/>
              </w:rPr>
              <w:t>51</w:t>
            </w:r>
          </w:p>
        </w:tc>
        <w:tc>
          <w:tcPr>
            <w:tcW w:w="1015" w:type="dxa"/>
            <w:tcBorders>
              <w:top w:val="single" w:sz="4" w:space="0" w:color="auto"/>
            </w:tcBorders>
            <w:shd w:val="clear" w:color="auto" w:fill="DAE9F7" w:themeFill="text2" w:themeFillTint="1A"/>
          </w:tcPr>
          <w:p w14:paraId="2B5FA535" w14:textId="3444FAF9" w:rsidR="00021EE3" w:rsidRPr="00EF2513" w:rsidRDefault="00C97780" w:rsidP="009E4D93">
            <w:pPr>
              <w:spacing w:after="120"/>
              <w:jc w:val="right"/>
              <w:rPr>
                <w:i/>
                <w:iCs/>
                <w:color w:val="000000" w:themeColor="text1"/>
              </w:rPr>
            </w:pPr>
            <w:r w:rsidRPr="00EF2513">
              <w:rPr>
                <w:i/>
                <w:iCs/>
                <w:color w:val="000000" w:themeColor="text1"/>
              </w:rPr>
              <w:t>53</w:t>
            </w:r>
          </w:p>
        </w:tc>
      </w:tr>
      <w:tr w:rsidR="00B34016" w:rsidRPr="00B94860" w14:paraId="6CA7F7A3" w14:textId="77777777" w:rsidTr="00EF2513">
        <w:tc>
          <w:tcPr>
            <w:tcW w:w="2581" w:type="dxa"/>
            <w:tcBorders>
              <w:top w:val="nil"/>
            </w:tcBorders>
          </w:tcPr>
          <w:p w14:paraId="32CAF41D" w14:textId="77777777" w:rsidR="00B34016" w:rsidRPr="00B94860" w:rsidRDefault="00B34016" w:rsidP="009E4D93">
            <w:pPr>
              <w:spacing w:after="120"/>
              <w:ind w:left="205" w:hanging="205"/>
              <w:rPr>
                <w:color w:val="000000" w:themeColor="text1"/>
                <w:sz w:val="22"/>
                <w:szCs w:val="22"/>
              </w:rPr>
            </w:pPr>
            <w:r w:rsidRPr="00B94860">
              <w:rPr>
                <w:color w:val="000000" w:themeColor="text1"/>
                <w:sz w:val="22"/>
                <w:szCs w:val="22"/>
              </w:rPr>
              <w:t>Don’t know</w:t>
            </w:r>
          </w:p>
        </w:tc>
        <w:tc>
          <w:tcPr>
            <w:tcW w:w="1417" w:type="dxa"/>
            <w:tcBorders>
              <w:top w:val="nil"/>
            </w:tcBorders>
          </w:tcPr>
          <w:p w14:paraId="2F03CF42" w14:textId="77777777" w:rsidR="00B34016" w:rsidRPr="00B94860" w:rsidRDefault="00B34016" w:rsidP="009E4D93">
            <w:pPr>
              <w:spacing w:after="120"/>
              <w:jc w:val="right"/>
              <w:rPr>
                <w:color w:val="000000" w:themeColor="text1"/>
              </w:rPr>
            </w:pPr>
            <w:r w:rsidRPr="00B94860">
              <w:rPr>
                <w:color w:val="000000" w:themeColor="text1"/>
              </w:rPr>
              <w:t>6</w:t>
            </w:r>
          </w:p>
        </w:tc>
        <w:tc>
          <w:tcPr>
            <w:tcW w:w="1418" w:type="dxa"/>
            <w:tcBorders>
              <w:top w:val="nil"/>
            </w:tcBorders>
          </w:tcPr>
          <w:p w14:paraId="4032DED5" w14:textId="77777777" w:rsidR="00B34016" w:rsidRPr="00B94860" w:rsidRDefault="00B34016" w:rsidP="009E4D93">
            <w:pPr>
              <w:spacing w:after="120"/>
              <w:jc w:val="right"/>
              <w:rPr>
                <w:color w:val="000000" w:themeColor="text1"/>
              </w:rPr>
            </w:pPr>
            <w:r w:rsidRPr="00B94860">
              <w:rPr>
                <w:color w:val="000000" w:themeColor="text1"/>
              </w:rPr>
              <w:t>13</w:t>
            </w:r>
          </w:p>
        </w:tc>
        <w:tc>
          <w:tcPr>
            <w:tcW w:w="1662" w:type="dxa"/>
            <w:tcBorders>
              <w:top w:val="nil"/>
            </w:tcBorders>
          </w:tcPr>
          <w:p w14:paraId="7A9B72A2" w14:textId="77777777" w:rsidR="00B34016" w:rsidRPr="00B94860" w:rsidRDefault="00B34016" w:rsidP="009E4D93">
            <w:pPr>
              <w:spacing w:after="120"/>
              <w:jc w:val="right"/>
              <w:rPr>
                <w:color w:val="000000" w:themeColor="text1"/>
              </w:rPr>
            </w:pPr>
            <w:r w:rsidRPr="00B94860">
              <w:rPr>
                <w:color w:val="000000" w:themeColor="text1"/>
              </w:rPr>
              <w:t>8</w:t>
            </w:r>
          </w:p>
        </w:tc>
        <w:tc>
          <w:tcPr>
            <w:tcW w:w="1214" w:type="dxa"/>
            <w:tcBorders>
              <w:top w:val="nil"/>
            </w:tcBorders>
          </w:tcPr>
          <w:p w14:paraId="3889A837" w14:textId="77777777" w:rsidR="00B34016" w:rsidRPr="00B94860" w:rsidRDefault="00B34016" w:rsidP="009E4D93">
            <w:pPr>
              <w:spacing w:after="120"/>
              <w:jc w:val="right"/>
              <w:rPr>
                <w:color w:val="000000" w:themeColor="text1"/>
              </w:rPr>
            </w:pPr>
            <w:r w:rsidRPr="00B94860">
              <w:rPr>
                <w:color w:val="000000" w:themeColor="text1"/>
              </w:rPr>
              <w:t>29</w:t>
            </w:r>
          </w:p>
        </w:tc>
        <w:tc>
          <w:tcPr>
            <w:tcW w:w="1015" w:type="dxa"/>
            <w:tcBorders>
              <w:top w:val="nil"/>
            </w:tcBorders>
          </w:tcPr>
          <w:p w14:paraId="14070719" w14:textId="77777777" w:rsidR="00B34016" w:rsidRPr="00B94860" w:rsidRDefault="00B34016" w:rsidP="009E4D93">
            <w:pPr>
              <w:spacing w:after="120"/>
              <w:jc w:val="right"/>
              <w:rPr>
                <w:color w:val="000000" w:themeColor="text1"/>
              </w:rPr>
            </w:pPr>
            <w:r w:rsidRPr="00B94860">
              <w:rPr>
                <w:color w:val="000000" w:themeColor="text1"/>
              </w:rPr>
              <w:t>9</w:t>
            </w:r>
          </w:p>
        </w:tc>
      </w:tr>
      <w:tr w:rsidR="00B34016" w:rsidRPr="00B94860" w14:paraId="5C8B2F5E" w14:textId="77777777" w:rsidTr="00EF2513">
        <w:tc>
          <w:tcPr>
            <w:tcW w:w="2581" w:type="dxa"/>
            <w:tcBorders>
              <w:bottom w:val="nil"/>
            </w:tcBorders>
          </w:tcPr>
          <w:p w14:paraId="02D412D8" w14:textId="77777777" w:rsidR="00B34016" w:rsidRPr="00B94860" w:rsidRDefault="00B34016" w:rsidP="009E4D93">
            <w:pPr>
              <w:spacing w:after="120"/>
              <w:rPr>
                <w:color w:val="000000" w:themeColor="text1"/>
                <w:sz w:val="22"/>
                <w:szCs w:val="22"/>
              </w:rPr>
            </w:pPr>
            <w:r w:rsidRPr="00B94860">
              <w:rPr>
                <w:color w:val="000000" w:themeColor="text1"/>
                <w:sz w:val="22"/>
                <w:szCs w:val="22"/>
              </w:rPr>
              <w:t>Total %</w:t>
            </w:r>
          </w:p>
        </w:tc>
        <w:tc>
          <w:tcPr>
            <w:tcW w:w="1417" w:type="dxa"/>
            <w:tcBorders>
              <w:bottom w:val="nil"/>
            </w:tcBorders>
          </w:tcPr>
          <w:p w14:paraId="1CE387DE" w14:textId="77777777" w:rsidR="00B34016" w:rsidRPr="00B94860" w:rsidRDefault="00B34016" w:rsidP="009E4D93">
            <w:pPr>
              <w:spacing w:after="120"/>
              <w:jc w:val="right"/>
              <w:rPr>
                <w:color w:val="000000" w:themeColor="text1"/>
              </w:rPr>
            </w:pPr>
            <w:r w:rsidRPr="00B94860">
              <w:rPr>
                <w:color w:val="000000" w:themeColor="text1"/>
              </w:rPr>
              <w:t>100</w:t>
            </w:r>
          </w:p>
        </w:tc>
        <w:tc>
          <w:tcPr>
            <w:tcW w:w="1418" w:type="dxa"/>
            <w:tcBorders>
              <w:bottom w:val="nil"/>
            </w:tcBorders>
          </w:tcPr>
          <w:p w14:paraId="5FE0073F" w14:textId="77777777" w:rsidR="00B34016" w:rsidRPr="00B94860" w:rsidRDefault="00B34016" w:rsidP="009E4D93">
            <w:pPr>
              <w:spacing w:after="120"/>
              <w:jc w:val="right"/>
              <w:rPr>
                <w:color w:val="000000" w:themeColor="text1"/>
              </w:rPr>
            </w:pPr>
            <w:r w:rsidRPr="00B94860">
              <w:rPr>
                <w:color w:val="000000" w:themeColor="text1"/>
              </w:rPr>
              <w:t>100</w:t>
            </w:r>
          </w:p>
        </w:tc>
        <w:tc>
          <w:tcPr>
            <w:tcW w:w="1662" w:type="dxa"/>
            <w:tcBorders>
              <w:bottom w:val="nil"/>
            </w:tcBorders>
          </w:tcPr>
          <w:p w14:paraId="3082E430" w14:textId="77777777" w:rsidR="00B34016" w:rsidRPr="00B94860" w:rsidRDefault="00B34016" w:rsidP="009E4D93">
            <w:pPr>
              <w:spacing w:after="120"/>
              <w:jc w:val="right"/>
              <w:rPr>
                <w:color w:val="000000" w:themeColor="text1"/>
              </w:rPr>
            </w:pPr>
            <w:r w:rsidRPr="00B94860">
              <w:rPr>
                <w:color w:val="000000" w:themeColor="text1"/>
              </w:rPr>
              <w:t>100</w:t>
            </w:r>
          </w:p>
        </w:tc>
        <w:tc>
          <w:tcPr>
            <w:tcW w:w="1214" w:type="dxa"/>
            <w:tcBorders>
              <w:bottom w:val="nil"/>
            </w:tcBorders>
          </w:tcPr>
          <w:p w14:paraId="2878D949" w14:textId="77777777" w:rsidR="00B34016" w:rsidRPr="00B94860" w:rsidRDefault="00B34016" w:rsidP="009E4D93">
            <w:pPr>
              <w:spacing w:after="120"/>
              <w:jc w:val="right"/>
              <w:rPr>
                <w:color w:val="000000" w:themeColor="text1"/>
              </w:rPr>
            </w:pPr>
            <w:r w:rsidRPr="00B94860">
              <w:rPr>
                <w:color w:val="000000" w:themeColor="text1"/>
              </w:rPr>
              <w:t>100</w:t>
            </w:r>
          </w:p>
        </w:tc>
        <w:tc>
          <w:tcPr>
            <w:tcW w:w="1015" w:type="dxa"/>
            <w:tcBorders>
              <w:bottom w:val="nil"/>
            </w:tcBorders>
          </w:tcPr>
          <w:p w14:paraId="3F3482D0" w14:textId="77777777" w:rsidR="00B34016" w:rsidRPr="00B94860" w:rsidRDefault="00B34016" w:rsidP="009E4D93">
            <w:pPr>
              <w:spacing w:after="120"/>
              <w:jc w:val="right"/>
              <w:rPr>
                <w:color w:val="000000" w:themeColor="text1"/>
              </w:rPr>
            </w:pPr>
            <w:r w:rsidRPr="00B94860">
              <w:rPr>
                <w:color w:val="000000" w:themeColor="text1"/>
              </w:rPr>
              <w:t>100</w:t>
            </w:r>
          </w:p>
        </w:tc>
      </w:tr>
      <w:tr w:rsidR="00B34016" w:rsidRPr="00B94860" w14:paraId="5D529C4F" w14:textId="77777777" w:rsidTr="00EF2513">
        <w:tc>
          <w:tcPr>
            <w:tcW w:w="2581" w:type="dxa"/>
            <w:tcBorders>
              <w:top w:val="nil"/>
              <w:bottom w:val="nil"/>
            </w:tcBorders>
          </w:tcPr>
          <w:p w14:paraId="62A4FFC4" w14:textId="77777777" w:rsidR="00B34016" w:rsidRPr="00B94860" w:rsidRDefault="00B34016" w:rsidP="009E4D93">
            <w:pPr>
              <w:spacing w:after="120"/>
              <w:rPr>
                <w:color w:val="000000" w:themeColor="text1"/>
                <w:sz w:val="22"/>
                <w:szCs w:val="22"/>
              </w:rPr>
            </w:pPr>
            <w:r w:rsidRPr="00B94860">
              <w:rPr>
                <w:color w:val="000000" w:themeColor="text1"/>
                <w:sz w:val="22"/>
                <w:szCs w:val="22"/>
              </w:rPr>
              <w:t>Total N</w:t>
            </w:r>
          </w:p>
        </w:tc>
        <w:tc>
          <w:tcPr>
            <w:tcW w:w="1417" w:type="dxa"/>
            <w:tcBorders>
              <w:top w:val="nil"/>
              <w:bottom w:val="nil"/>
            </w:tcBorders>
          </w:tcPr>
          <w:p w14:paraId="6EF4DB24" w14:textId="77777777" w:rsidR="00B34016" w:rsidRPr="00B94860" w:rsidRDefault="00B34016" w:rsidP="009E4D93">
            <w:pPr>
              <w:spacing w:after="120"/>
              <w:jc w:val="right"/>
              <w:rPr>
                <w:color w:val="000000" w:themeColor="text1"/>
              </w:rPr>
            </w:pPr>
            <w:r w:rsidRPr="00B94860">
              <w:rPr>
                <w:color w:val="000000" w:themeColor="text1"/>
              </w:rPr>
              <w:t>1742</w:t>
            </w:r>
          </w:p>
        </w:tc>
        <w:tc>
          <w:tcPr>
            <w:tcW w:w="1418" w:type="dxa"/>
            <w:tcBorders>
              <w:top w:val="nil"/>
              <w:bottom w:val="nil"/>
            </w:tcBorders>
          </w:tcPr>
          <w:p w14:paraId="4287E538" w14:textId="77777777" w:rsidR="00B34016" w:rsidRPr="00B94860" w:rsidRDefault="00B34016" w:rsidP="009E4D93">
            <w:pPr>
              <w:spacing w:after="120"/>
              <w:jc w:val="right"/>
              <w:rPr>
                <w:color w:val="000000" w:themeColor="text1"/>
              </w:rPr>
            </w:pPr>
            <w:r w:rsidRPr="00B94860">
              <w:rPr>
                <w:color w:val="000000" w:themeColor="text1"/>
              </w:rPr>
              <w:t>964</w:t>
            </w:r>
          </w:p>
        </w:tc>
        <w:tc>
          <w:tcPr>
            <w:tcW w:w="1662" w:type="dxa"/>
            <w:tcBorders>
              <w:top w:val="nil"/>
              <w:bottom w:val="nil"/>
            </w:tcBorders>
          </w:tcPr>
          <w:p w14:paraId="727179D2" w14:textId="77777777" w:rsidR="00B34016" w:rsidRPr="00B94860" w:rsidRDefault="00B34016" w:rsidP="009E4D93">
            <w:pPr>
              <w:spacing w:after="120"/>
              <w:jc w:val="right"/>
              <w:rPr>
                <w:color w:val="000000" w:themeColor="text1"/>
              </w:rPr>
            </w:pPr>
            <w:r w:rsidRPr="00B94860">
              <w:rPr>
                <w:color w:val="000000" w:themeColor="text1"/>
              </w:rPr>
              <w:t>257</w:t>
            </w:r>
          </w:p>
        </w:tc>
        <w:tc>
          <w:tcPr>
            <w:tcW w:w="1214" w:type="dxa"/>
            <w:tcBorders>
              <w:top w:val="nil"/>
              <w:bottom w:val="nil"/>
            </w:tcBorders>
          </w:tcPr>
          <w:p w14:paraId="065B5D63" w14:textId="77777777" w:rsidR="00B34016" w:rsidRPr="00B94860" w:rsidRDefault="00B34016" w:rsidP="009E4D93">
            <w:pPr>
              <w:spacing w:after="120"/>
              <w:jc w:val="right"/>
              <w:rPr>
                <w:color w:val="000000" w:themeColor="text1"/>
              </w:rPr>
            </w:pPr>
            <w:r w:rsidRPr="00B94860">
              <w:rPr>
                <w:color w:val="000000" w:themeColor="text1"/>
              </w:rPr>
              <w:t>59</w:t>
            </w:r>
          </w:p>
        </w:tc>
        <w:tc>
          <w:tcPr>
            <w:tcW w:w="1015" w:type="dxa"/>
            <w:tcBorders>
              <w:top w:val="nil"/>
              <w:bottom w:val="nil"/>
            </w:tcBorders>
          </w:tcPr>
          <w:p w14:paraId="7A1A483F" w14:textId="77777777" w:rsidR="00B34016" w:rsidRPr="00B94860" w:rsidRDefault="00B34016" w:rsidP="009E4D93">
            <w:pPr>
              <w:spacing w:after="120"/>
              <w:jc w:val="right"/>
              <w:rPr>
                <w:color w:val="000000" w:themeColor="text1"/>
              </w:rPr>
            </w:pPr>
            <w:r w:rsidRPr="00B94860">
              <w:rPr>
                <w:color w:val="000000" w:themeColor="text1"/>
              </w:rPr>
              <w:t>3023</w:t>
            </w:r>
          </w:p>
        </w:tc>
      </w:tr>
    </w:tbl>
    <w:p w14:paraId="7EC0AA2C" w14:textId="16D3CE07" w:rsidR="00B34016" w:rsidRPr="00B94860" w:rsidRDefault="00C97780" w:rsidP="009E4D93">
      <w:pPr>
        <w:spacing w:after="120"/>
        <w:rPr>
          <w:color w:val="000000" w:themeColor="text1"/>
          <w:lang w:val="en-US"/>
        </w:rPr>
      </w:pPr>
      <w:r w:rsidRPr="00C97780">
        <w:rPr>
          <w:color w:val="000000" w:themeColor="text1"/>
          <w:sz w:val="21"/>
          <w:szCs w:val="21"/>
          <w:lang w:val="en-US"/>
        </w:rPr>
        <w:t>Note: Numbers may not add exactly because of rounding</w:t>
      </w:r>
      <w:r>
        <w:rPr>
          <w:color w:val="000000" w:themeColor="text1"/>
          <w:lang w:val="en-US"/>
        </w:rPr>
        <w:t>.</w:t>
      </w:r>
    </w:p>
    <w:p w14:paraId="4E8C6402" w14:textId="77777777" w:rsidR="00235ECC" w:rsidRPr="00B94860" w:rsidRDefault="00235ECC" w:rsidP="002B0237">
      <w:pPr>
        <w:spacing w:after="120"/>
        <w:rPr>
          <w:color w:val="000000" w:themeColor="text1"/>
          <w:lang w:val="en-US"/>
        </w:rPr>
      </w:pPr>
    </w:p>
    <w:p w14:paraId="19589B7B" w14:textId="47D8448E" w:rsidR="001A0791" w:rsidRPr="00B94860" w:rsidRDefault="008924F3" w:rsidP="002B0237">
      <w:pPr>
        <w:spacing w:after="120"/>
        <w:rPr>
          <w:color w:val="000000" w:themeColor="text1"/>
          <w:lang w:val="en-US"/>
        </w:rPr>
      </w:pPr>
      <w:r w:rsidRPr="00B94860">
        <w:rPr>
          <w:color w:val="000000" w:themeColor="text1"/>
          <w:lang w:val="en-US"/>
        </w:rPr>
        <w:t>Readers won’t be surprised that a majority of voters</w:t>
      </w:r>
      <w:r w:rsidR="00996D2B" w:rsidRPr="00B94860">
        <w:rPr>
          <w:color w:val="000000" w:themeColor="text1"/>
          <w:lang w:val="en-US"/>
        </w:rPr>
        <w:t xml:space="preserve">, 53 percent, favoured much lower levels of </w:t>
      </w:r>
      <w:r w:rsidR="00ED2D1F" w:rsidRPr="00B94860">
        <w:rPr>
          <w:color w:val="000000" w:themeColor="text1"/>
          <w:lang w:val="en-US"/>
        </w:rPr>
        <w:t>immigration or no net immigration (ie</w:t>
      </w:r>
      <w:r w:rsidR="00DD64E0" w:rsidRPr="00B94860">
        <w:rPr>
          <w:color w:val="000000" w:themeColor="text1"/>
          <w:lang w:val="en-US"/>
        </w:rPr>
        <w:t xml:space="preserve">., new arrivals the same </w:t>
      </w:r>
      <w:r w:rsidR="008C7992">
        <w:rPr>
          <w:color w:val="000000" w:themeColor="text1"/>
          <w:lang w:val="en-US"/>
        </w:rPr>
        <w:t xml:space="preserve">number </w:t>
      </w:r>
      <w:r w:rsidR="00DD64E0" w:rsidRPr="00B94860">
        <w:rPr>
          <w:color w:val="000000" w:themeColor="text1"/>
          <w:lang w:val="en-US"/>
        </w:rPr>
        <w:t xml:space="preserve">as departures). </w:t>
      </w:r>
      <w:r w:rsidR="00A05209" w:rsidRPr="00B94860">
        <w:rPr>
          <w:color w:val="000000" w:themeColor="text1"/>
          <w:lang w:val="en-US"/>
        </w:rPr>
        <w:t>Recent polls</w:t>
      </w:r>
      <w:r w:rsidR="00EA3B2B" w:rsidRPr="00B94860">
        <w:rPr>
          <w:color w:val="000000" w:themeColor="text1"/>
          <w:lang w:val="en-US"/>
        </w:rPr>
        <w:t xml:space="preserve"> since late 2025 </w:t>
      </w:r>
      <w:r w:rsidR="00A05209" w:rsidRPr="00B94860">
        <w:rPr>
          <w:color w:val="000000" w:themeColor="text1"/>
          <w:lang w:val="en-US"/>
        </w:rPr>
        <w:t xml:space="preserve">on the issue </w:t>
      </w:r>
      <w:r w:rsidR="008C7992">
        <w:rPr>
          <w:color w:val="000000" w:themeColor="text1"/>
          <w:lang w:val="en-US"/>
        </w:rPr>
        <w:t xml:space="preserve">also </w:t>
      </w:r>
      <w:r w:rsidR="00A05209" w:rsidRPr="00B94860">
        <w:rPr>
          <w:color w:val="000000" w:themeColor="text1"/>
          <w:lang w:val="en-US"/>
        </w:rPr>
        <w:t xml:space="preserve">show </w:t>
      </w:r>
      <w:r w:rsidR="004E600A" w:rsidRPr="00B94860">
        <w:rPr>
          <w:color w:val="000000" w:themeColor="text1"/>
          <w:lang w:val="en-US"/>
        </w:rPr>
        <w:t>continuing high levels of opposition</w:t>
      </w:r>
      <w:r w:rsidR="007F5016" w:rsidRPr="00B94860">
        <w:rPr>
          <w:color w:val="000000" w:themeColor="text1"/>
          <w:lang w:val="en-US"/>
        </w:rPr>
        <w:t xml:space="preserve"> to high immigration</w:t>
      </w:r>
      <w:r w:rsidR="004E600A" w:rsidRPr="00B94860">
        <w:rPr>
          <w:color w:val="000000" w:themeColor="text1"/>
          <w:lang w:val="en-US"/>
        </w:rPr>
        <w:t xml:space="preserve">. </w:t>
      </w:r>
    </w:p>
    <w:p w14:paraId="09B3A0AD" w14:textId="1C7EA29F" w:rsidR="007C0C6C" w:rsidRPr="00B94860" w:rsidRDefault="001A0791" w:rsidP="002B0237">
      <w:pPr>
        <w:spacing w:after="120"/>
        <w:rPr>
          <w:color w:val="000000" w:themeColor="text1"/>
          <w:lang w:val="en-US"/>
        </w:rPr>
      </w:pPr>
      <w:r w:rsidRPr="00B94860">
        <w:rPr>
          <w:color w:val="000000" w:themeColor="text1"/>
          <w:lang w:val="en-US"/>
        </w:rPr>
        <w:t xml:space="preserve">What matters for our analysis is that </w:t>
      </w:r>
      <w:r w:rsidR="007C0C6C" w:rsidRPr="00B94860">
        <w:rPr>
          <w:color w:val="000000" w:themeColor="text1"/>
          <w:lang w:val="en-US"/>
        </w:rPr>
        <w:t xml:space="preserve">Table </w:t>
      </w:r>
      <w:r w:rsidR="002F2232" w:rsidRPr="00B94860">
        <w:rPr>
          <w:color w:val="000000" w:themeColor="text1"/>
          <w:lang w:val="en-US"/>
        </w:rPr>
        <w:t xml:space="preserve">3 shows that this opposition is especially strong amongst </w:t>
      </w:r>
      <w:r w:rsidR="001B1F0F" w:rsidRPr="00B94860">
        <w:rPr>
          <w:color w:val="000000" w:themeColor="text1"/>
          <w:lang w:val="en-US"/>
        </w:rPr>
        <w:t>those indicating belong</w:t>
      </w:r>
      <w:r w:rsidR="0053394F" w:rsidRPr="00B94860">
        <w:rPr>
          <w:color w:val="000000" w:themeColor="text1"/>
          <w:lang w:val="en-US"/>
        </w:rPr>
        <w:t>ing</w:t>
      </w:r>
      <w:r w:rsidR="001B1F0F" w:rsidRPr="00B94860">
        <w:rPr>
          <w:color w:val="000000" w:themeColor="text1"/>
          <w:lang w:val="en-US"/>
        </w:rPr>
        <w:t xml:space="preserve">ness to a great extent. Some 59 percent of this group </w:t>
      </w:r>
      <w:r w:rsidR="00AC6326" w:rsidRPr="00B94860">
        <w:rPr>
          <w:color w:val="000000" w:themeColor="text1"/>
          <w:lang w:val="en-US"/>
        </w:rPr>
        <w:t>want much lower levels of immigration or none at all</w:t>
      </w:r>
      <w:r w:rsidR="000A2494" w:rsidRPr="00B94860">
        <w:rPr>
          <w:color w:val="000000" w:themeColor="text1"/>
          <w:lang w:val="en-US"/>
        </w:rPr>
        <w:t>,</w:t>
      </w:r>
      <w:r w:rsidR="00BC7315" w:rsidRPr="00B94860">
        <w:rPr>
          <w:color w:val="000000" w:themeColor="text1"/>
          <w:lang w:val="en-US"/>
        </w:rPr>
        <w:t xml:space="preserve"> </w:t>
      </w:r>
      <w:r w:rsidR="001B1F0F" w:rsidRPr="00B94860">
        <w:rPr>
          <w:color w:val="000000" w:themeColor="text1"/>
          <w:lang w:val="en-US"/>
        </w:rPr>
        <w:t xml:space="preserve">compared </w:t>
      </w:r>
      <w:r w:rsidR="00051228" w:rsidRPr="00B94860">
        <w:rPr>
          <w:color w:val="000000" w:themeColor="text1"/>
          <w:lang w:val="en-US"/>
        </w:rPr>
        <w:t xml:space="preserve">with </w:t>
      </w:r>
      <w:r w:rsidR="00670684" w:rsidRPr="00B94860">
        <w:rPr>
          <w:color w:val="000000" w:themeColor="text1"/>
          <w:lang w:val="en-US"/>
        </w:rPr>
        <w:t xml:space="preserve">44 percent amongst those professing a moderate </w:t>
      </w:r>
      <w:r w:rsidR="008C7992">
        <w:rPr>
          <w:color w:val="000000" w:themeColor="text1"/>
          <w:lang w:val="en-US"/>
        </w:rPr>
        <w:t xml:space="preserve">or lesser </w:t>
      </w:r>
      <w:r w:rsidR="00670684" w:rsidRPr="00B94860">
        <w:rPr>
          <w:color w:val="000000" w:themeColor="text1"/>
          <w:lang w:val="en-US"/>
        </w:rPr>
        <w:t xml:space="preserve">extent of belongingness. </w:t>
      </w:r>
    </w:p>
    <w:p w14:paraId="7F6D6A1E" w14:textId="42C0F3A9" w:rsidR="00246FF7" w:rsidRPr="00B94860" w:rsidRDefault="009B77EE" w:rsidP="002B0237">
      <w:pPr>
        <w:spacing w:after="120"/>
        <w:rPr>
          <w:color w:val="000000" w:themeColor="text1"/>
          <w:lang w:val="en-US"/>
        </w:rPr>
      </w:pPr>
      <w:r>
        <w:rPr>
          <w:color w:val="000000" w:themeColor="text1"/>
          <w:lang w:val="en-US"/>
        </w:rPr>
        <w:t>V</w:t>
      </w:r>
      <w:r w:rsidR="00102BC0" w:rsidRPr="00B94860">
        <w:rPr>
          <w:color w:val="000000" w:themeColor="text1"/>
          <w:lang w:val="en-US"/>
        </w:rPr>
        <w:t xml:space="preserve">oters </w:t>
      </w:r>
      <w:r>
        <w:rPr>
          <w:color w:val="000000" w:themeColor="text1"/>
          <w:lang w:val="en-US"/>
        </w:rPr>
        <w:t xml:space="preserve">with a strong sense of belonging </w:t>
      </w:r>
      <w:r w:rsidR="001A418E" w:rsidRPr="00B94860">
        <w:rPr>
          <w:color w:val="000000" w:themeColor="text1"/>
          <w:lang w:val="en-US"/>
        </w:rPr>
        <w:t xml:space="preserve">don’t take kindly to high </w:t>
      </w:r>
      <w:r w:rsidR="00937248" w:rsidRPr="00B94860">
        <w:rPr>
          <w:color w:val="000000" w:themeColor="text1"/>
          <w:lang w:val="en-US"/>
        </w:rPr>
        <w:t>im</w:t>
      </w:r>
      <w:r w:rsidR="001A418E" w:rsidRPr="00B94860">
        <w:rPr>
          <w:color w:val="000000" w:themeColor="text1"/>
          <w:lang w:val="en-US"/>
        </w:rPr>
        <w:t xml:space="preserve">migration because it is </w:t>
      </w:r>
      <w:r w:rsidR="00805BEB" w:rsidRPr="00B94860">
        <w:rPr>
          <w:color w:val="000000" w:themeColor="text1"/>
          <w:lang w:val="en-US"/>
        </w:rPr>
        <w:t xml:space="preserve">seen as a challenge to </w:t>
      </w:r>
      <w:r w:rsidR="004F360A" w:rsidRPr="00B94860">
        <w:rPr>
          <w:color w:val="000000" w:themeColor="text1"/>
          <w:lang w:val="en-US"/>
        </w:rPr>
        <w:t>Australia first or patriotic priorities</w:t>
      </w:r>
      <w:r w:rsidR="00805BEB" w:rsidRPr="00B94860">
        <w:rPr>
          <w:color w:val="000000" w:themeColor="text1"/>
          <w:lang w:val="en-US"/>
        </w:rPr>
        <w:t xml:space="preserve">. </w:t>
      </w:r>
    </w:p>
    <w:p w14:paraId="565B7519" w14:textId="256F5897" w:rsidR="00F21013" w:rsidRPr="00B94860" w:rsidRDefault="00AC59CE" w:rsidP="002B0237">
      <w:pPr>
        <w:spacing w:after="120"/>
        <w:rPr>
          <w:color w:val="000000" w:themeColor="text1"/>
          <w:lang w:val="en-US"/>
        </w:rPr>
      </w:pPr>
      <w:r w:rsidRPr="00B94860">
        <w:rPr>
          <w:color w:val="000000" w:themeColor="text1"/>
          <w:lang w:val="en-US"/>
        </w:rPr>
        <w:t xml:space="preserve">They </w:t>
      </w:r>
      <w:r w:rsidR="00DA7A27" w:rsidRPr="00B94860">
        <w:rPr>
          <w:color w:val="000000" w:themeColor="text1"/>
          <w:lang w:val="en-US"/>
        </w:rPr>
        <w:t xml:space="preserve">also, to a certain extent, </w:t>
      </w:r>
      <w:r w:rsidRPr="00B94860">
        <w:rPr>
          <w:color w:val="000000" w:themeColor="text1"/>
          <w:lang w:val="en-US"/>
        </w:rPr>
        <w:t xml:space="preserve">link </w:t>
      </w:r>
      <w:r w:rsidR="00C341B9" w:rsidRPr="00B94860">
        <w:rPr>
          <w:color w:val="000000" w:themeColor="text1"/>
          <w:lang w:val="en-US"/>
        </w:rPr>
        <w:t xml:space="preserve">present cost of living and housing crises to </w:t>
      </w:r>
      <w:r w:rsidR="00E54824" w:rsidRPr="00B94860">
        <w:rPr>
          <w:color w:val="000000" w:themeColor="text1"/>
          <w:lang w:val="en-US"/>
        </w:rPr>
        <w:t xml:space="preserve">high </w:t>
      </w:r>
      <w:r w:rsidR="00C341B9" w:rsidRPr="00B94860">
        <w:rPr>
          <w:color w:val="000000" w:themeColor="text1"/>
          <w:lang w:val="en-US"/>
        </w:rPr>
        <w:t>immigration.</w:t>
      </w:r>
      <w:r w:rsidR="0053394F" w:rsidRPr="00B94860">
        <w:rPr>
          <w:color w:val="000000" w:themeColor="text1"/>
          <w:lang w:val="en-US"/>
        </w:rPr>
        <w:t xml:space="preserve"> See Table 4.</w:t>
      </w:r>
    </w:p>
    <w:p w14:paraId="75D90BB1" w14:textId="77777777" w:rsidR="00BC5B2E" w:rsidRPr="00B94860" w:rsidRDefault="00BC5B2E" w:rsidP="002B0237">
      <w:pPr>
        <w:spacing w:after="120"/>
        <w:rPr>
          <w:color w:val="000000" w:themeColor="text1"/>
          <w:lang w:val="en-US"/>
        </w:rPr>
      </w:pPr>
    </w:p>
    <w:p w14:paraId="65C3AF68" w14:textId="0BFBAB30" w:rsidR="00BC5B2E" w:rsidRPr="00B94860" w:rsidRDefault="00BC5B2E" w:rsidP="00C05048">
      <w:pPr>
        <w:pStyle w:val="Heading3"/>
      </w:pPr>
      <w:bookmarkStart w:id="41" w:name="_Toc227259226"/>
      <w:bookmarkStart w:id="42" w:name="_Toc227523344"/>
      <w:r w:rsidRPr="00B94860">
        <w:lastRenderedPageBreak/>
        <w:t xml:space="preserve">Table 4: ‘Adding more people will push up the cost of housing’ by </w:t>
      </w:r>
      <w:r w:rsidRPr="00B94860">
        <w:rPr>
          <w:lang w:val="en-US"/>
        </w:rPr>
        <w:t>‘</w:t>
      </w:r>
      <w:r w:rsidRPr="00B94860">
        <w:t>To what extent do you have a sense of belonging to Australia?’%</w:t>
      </w:r>
      <w:bookmarkEnd w:id="41"/>
      <w:bookmarkEnd w:id="42"/>
    </w:p>
    <w:p w14:paraId="39B3F029" w14:textId="77777777" w:rsidR="00BC5B2E" w:rsidRPr="00B94860" w:rsidRDefault="00BC5B2E" w:rsidP="00BC5B2E">
      <w:pPr>
        <w:rPr>
          <w:color w:val="000000" w:themeColor="text1"/>
        </w:rPr>
      </w:pPr>
    </w:p>
    <w:tbl>
      <w:tblPr>
        <w:tblStyle w:val="TableGrid"/>
        <w:tblW w:w="9074" w:type="dxa"/>
        <w:tblInd w:w="108" w:type="dxa"/>
        <w:tblLook w:val="04A0" w:firstRow="1" w:lastRow="0" w:firstColumn="1" w:lastColumn="0" w:noHBand="0" w:noVBand="1"/>
      </w:tblPr>
      <w:tblGrid>
        <w:gridCol w:w="2864"/>
        <w:gridCol w:w="1228"/>
        <w:gridCol w:w="1491"/>
        <w:gridCol w:w="1233"/>
        <w:gridCol w:w="1058"/>
        <w:gridCol w:w="1200"/>
      </w:tblGrid>
      <w:tr w:rsidR="00937248" w:rsidRPr="00B94860" w14:paraId="1D93972B" w14:textId="77777777" w:rsidTr="00937248">
        <w:tc>
          <w:tcPr>
            <w:tcW w:w="2864" w:type="dxa"/>
            <w:tcBorders>
              <w:top w:val="nil"/>
              <w:bottom w:val="single" w:sz="4" w:space="0" w:color="auto"/>
            </w:tcBorders>
          </w:tcPr>
          <w:p w14:paraId="6053B000" w14:textId="2117C016" w:rsidR="00937248" w:rsidRPr="00B94860" w:rsidRDefault="00937248" w:rsidP="00BC5B2E">
            <w:pPr>
              <w:rPr>
                <w:i/>
                <w:iCs/>
                <w:color w:val="000000" w:themeColor="text1"/>
              </w:rPr>
            </w:pPr>
            <w:r w:rsidRPr="00B94860">
              <w:rPr>
                <w:i/>
                <w:iCs/>
                <w:color w:val="000000" w:themeColor="text1"/>
              </w:rPr>
              <w:t>Adding more people will push up the cost of housing:</w:t>
            </w:r>
          </w:p>
        </w:tc>
        <w:tc>
          <w:tcPr>
            <w:tcW w:w="6210" w:type="dxa"/>
            <w:gridSpan w:val="5"/>
            <w:tcBorders>
              <w:top w:val="nil"/>
              <w:bottom w:val="single" w:sz="4" w:space="0" w:color="auto"/>
            </w:tcBorders>
          </w:tcPr>
          <w:p w14:paraId="29CC4C30" w14:textId="27D23286" w:rsidR="00937248" w:rsidRPr="00B94860" w:rsidRDefault="00937248" w:rsidP="00C72A74">
            <w:pPr>
              <w:jc w:val="center"/>
              <w:rPr>
                <w:color w:val="000000" w:themeColor="text1"/>
              </w:rPr>
            </w:pPr>
            <w:r w:rsidRPr="00B94860">
              <w:rPr>
                <w:i/>
                <w:iCs/>
                <w:color w:val="000000" w:themeColor="text1"/>
              </w:rPr>
              <w:t>‘To what extent do you have a sense of belonging to Australia’?</w:t>
            </w:r>
          </w:p>
        </w:tc>
      </w:tr>
      <w:tr w:rsidR="00BC5B2E" w:rsidRPr="00B94860" w14:paraId="1F2483A9" w14:textId="77777777" w:rsidTr="00937248">
        <w:tc>
          <w:tcPr>
            <w:tcW w:w="2864" w:type="dxa"/>
            <w:tcBorders>
              <w:top w:val="single" w:sz="4" w:space="0" w:color="auto"/>
              <w:bottom w:val="nil"/>
            </w:tcBorders>
          </w:tcPr>
          <w:p w14:paraId="1F2D076B" w14:textId="6314D60D" w:rsidR="00BC5B2E" w:rsidRPr="00B94860" w:rsidRDefault="00BC5B2E" w:rsidP="00BC5B2E">
            <w:pPr>
              <w:rPr>
                <w:i/>
                <w:iCs/>
                <w:color w:val="000000" w:themeColor="text1"/>
              </w:rPr>
            </w:pPr>
          </w:p>
        </w:tc>
        <w:tc>
          <w:tcPr>
            <w:tcW w:w="1228" w:type="dxa"/>
            <w:tcBorders>
              <w:top w:val="single" w:sz="4" w:space="0" w:color="auto"/>
              <w:bottom w:val="nil"/>
            </w:tcBorders>
          </w:tcPr>
          <w:p w14:paraId="1D825729" w14:textId="77777777" w:rsidR="00BC5B2E" w:rsidRPr="00B94860" w:rsidRDefault="00BC5B2E" w:rsidP="00C72A74">
            <w:pPr>
              <w:jc w:val="center"/>
              <w:rPr>
                <w:color w:val="000000" w:themeColor="text1"/>
              </w:rPr>
            </w:pPr>
            <w:r w:rsidRPr="00B94860">
              <w:rPr>
                <w:color w:val="000000" w:themeColor="text1"/>
              </w:rPr>
              <w:t>A great extent</w:t>
            </w:r>
          </w:p>
        </w:tc>
        <w:tc>
          <w:tcPr>
            <w:tcW w:w="1491" w:type="dxa"/>
            <w:tcBorders>
              <w:top w:val="single" w:sz="4" w:space="0" w:color="auto"/>
              <w:bottom w:val="nil"/>
            </w:tcBorders>
          </w:tcPr>
          <w:p w14:paraId="2C5677B8" w14:textId="77777777" w:rsidR="00BC5B2E" w:rsidRPr="00B94860" w:rsidRDefault="00BC5B2E" w:rsidP="00C72A74">
            <w:pPr>
              <w:jc w:val="center"/>
              <w:rPr>
                <w:color w:val="000000" w:themeColor="text1"/>
              </w:rPr>
            </w:pPr>
            <w:r w:rsidRPr="00B94860">
              <w:rPr>
                <w:color w:val="000000" w:themeColor="text1"/>
              </w:rPr>
              <w:t>A moderate extent</w:t>
            </w:r>
          </w:p>
        </w:tc>
        <w:tc>
          <w:tcPr>
            <w:tcW w:w="1233" w:type="dxa"/>
            <w:tcBorders>
              <w:top w:val="single" w:sz="4" w:space="0" w:color="auto"/>
              <w:bottom w:val="nil"/>
            </w:tcBorders>
          </w:tcPr>
          <w:p w14:paraId="0C3B8DB0" w14:textId="77777777" w:rsidR="00BC5B2E" w:rsidRPr="00B94860" w:rsidRDefault="00BC5B2E" w:rsidP="00C72A74">
            <w:pPr>
              <w:jc w:val="center"/>
              <w:rPr>
                <w:color w:val="000000" w:themeColor="text1"/>
              </w:rPr>
            </w:pPr>
            <w:r w:rsidRPr="00B94860">
              <w:rPr>
                <w:color w:val="000000" w:themeColor="text1"/>
              </w:rPr>
              <w:t>Only slightly</w:t>
            </w:r>
          </w:p>
        </w:tc>
        <w:tc>
          <w:tcPr>
            <w:tcW w:w="1058" w:type="dxa"/>
            <w:tcBorders>
              <w:top w:val="single" w:sz="4" w:space="0" w:color="auto"/>
              <w:bottom w:val="nil"/>
            </w:tcBorders>
          </w:tcPr>
          <w:p w14:paraId="63B7431F" w14:textId="77777777" w:rsidR="00BC5B2E" w:rsidRPr="00B94860" w:rsidRDefault="00BC5B2E" w:rsidP="00C72A74">
            <w:pPr>
              <w:jc w:val="center"/>
              <w:rPr>
                <w:color w:val="000000" w:themeColor="text1"/>
              </w:rPr>
            </w:pPr>
            <w:r w:rsidRPr="00B94860">
              <w:rPr>
                <w:color w:val="000000" w:themeColor="text1"/>
              </w:rPr>
              <w:t>Not at all</w:t>
            </w:r>
          </w:p>
        </w:tc>
        <w:tc>
          <w:tcPr>
            <w:tcW w:w="1200" w:type="dxa"/>
            <w:tcBorders>
              <w:top w:val="single" w:sz="4" w:space="0" w:color="auto"/>
              <w:bottom w:val="nil"/>
            </w:tcBorders>
          </w:tcPr>
          <w:p w14:paraId="0896E038" w14:textId="77777777" w:rsidR="00BC5B2E" w:rsidRPr="00B94860" w:rsidRDefault="00BC5B2E" w:rsidP="00C72A74">
            <w:pPr>
              <w:jc w:val="center"/>
              <w:rPr>
                <w:color w:val="000000" w:themeColor="text1"/>
              </w:rPr>
            </w:pPr>
            <w:r w:rsidRPr="00B94860">
              <w:rPr>
                <w:color w:val="000000" w:themeColor="text1"/>
              </w:rPr>
              <w:t>Total</w:t>
            </w:r>
          </w:p>
        </w:tc>
      </w:tr>
      <w:tr w:rsidR="00BC5B2E" w:rsidRPr="00B94860" w14:paraId="07948990" w14:textId="77777777" w:rsidTr="00BC5B2E">
        <w:tc>
          <w:tcPr>
            <w:tcW w:w="2864" w:type="dxa"/>
            <w:tcBorders>
              <w:top w:val="nil"/>
              <w:bottom w:val="nil"/>
            </w:tcBorders>
          </w:tcPr>
          <w:p w14:paraId="56DBB087" w14:textId="77777777" w:rsidR="00BC5B2E" w:rsidRPr="00B94860" w:rsidRDefault="00BC5B2E" w:rsidP="00C72A74">
            <w:pPr>
              <w:ind w:left="205" w:hanging="205"/>
              <w:rPr>
                <w:color w:val="000000" w:themeColor="text1"/>
              </w:rPr>
            </w:pPr>
            <w:r w:rsidRPr="00B94860">
              <w:rPr>
                <w:color w:val="000000" w:themeColor="text1"/>
              </w:rPr>
              <w:t>Agree strongly</w:t>
            </w:r>
          </w:p>
        </w:tc>
        <w:tc>
          <w:tcPr>
            <w:tcW w:w="1228" w:type="dxa"/>
            <w:tcBorders>
              <w:top w:val="nil"/>
              <w:bottom w:val="nil"/>
            </w:tcBorders>
          </w:tcPr>
          <w:p w14:paraId="4510057B" w14:textId="77777777" w:rsidR="00BC5B2E" w:rsidRPr="00B94860" w:rsidRDefault="00BC5B2E" w:rsidP="00C72A74">
            <w:pPr>
              <w:jc w:val="right"/>
              <w:rPr>
                <w:color w:val="000000" w:themeColor="text1"/>
              </w:rPr>
            </w:pPr>
            <w:r w:rsidRPr="00B94860">
              <w:rPr>
                <w:color w:val="000000" w:themeColor="text1"/>
              </w:rPr>
              <w:t>44</w:t>
            </w:r>
          </w:p>
        </w:tc>
        <w:tc>
          <w:tcPr>
            <w:tcW w:w="1491" w:type="dxa"/>
            <w:tcBorders>
              <w:top w:val="nil"/>
              <w:bottom w:val="nil"/>
            </w:tcBorders>
          </w:tcPr>
          <w:p w14:paraId="12AF22BE" w14:textId="77777777" w:rsidR="00BC5B2E" w:rsidRPr="00B94860" w:rsidRDefault="00BC5B2E" w:rsidP="00C72A74">
            <w:pPr>
              <w:jc w:val="right"/>
              <w:rPr>
                <w:color w:val="000000" w:themeColor="text1"/>
              </w:rPr>
            </w:pPr>
            <w:r w:rsidRPr="00B94860">
              <w:rPr>
                <w:color w:val="000000" w:themeColor="text1"/>
              </w:rPr>
              <w:t>36</w:t>
            </w:r>
          </w:p>
        </w:tc>
        <w:tc>
          <w:tcPr>
            <w:tcW w:w="1233" w:type="dxa"/>
            <w:tcBorders>
              <w:top w:val="nil"/>
              <w:bottom w:val="nil"/>
            </w:tcBorders>
          </w:tcPr>
          <w:p w14:paraId="63D48B71" w14:textId="77777777" w:rsidR="00BC5B2E" w:rsidRPr="00B94860" w:rsidRDefault="00BC5B2E" w:rsidP="00C72A74">
            <w:pPr>
              <w:jc w:val="right"/>
              <w:rPr>
                <w:color w:val="000000" w:themeColor="text1"/>
              </w:rPr>
            </w:pPr>
            <w:r w:rsidRPr="00B94860">
              <w:rPr>
                <w:color w:val="000000" w:themeColor="text1"/>
              </w:rPr>
              <w:t>42</w:t>
            </w:r>
          </w:p>
        </w:tc>
        <w:tc>
          <w:tcPr>
            <w:tcW w:w="1058" w:type="dxa"/>
            <w:tcBorders>
              <w:top w:val="nil"/>
              <w:bottom w:val="nil"/>
            </w:tcBorders>
          </w:tcPr>
          <w:p w14:paraId="6BF665A2" w14:textId="77777777" w:rsidR="00BC5B2E" w:rsidRPr="00B94860" w:rsidRDefault="00BC5B2E" w:rsidP="00C72A74">
            <w:pPr>
              <w:jc w:val="right"/>
              <w:rPr>
                <w:color w:val="000000" w:themeColor="text1"/>
              </w:rPr>
            </w:pPr>
            <w:r w:rsidRPr="00B94860">
              <w:rPr>
                <w:color w:val="000000" w:themeColor="text1"/>
              </w:rPr>
              <w:t>43</w:t>
            </w:r>
          </w:p>
        </w:tc>
        <w:tc>
          <w:tcPr>
            <w:tcW w:w="1200" w:type="dxa"/>
            <w:tcBorders>
              <w:top w:val="nil"/>
              <w:bottom w:val="nil"/>
            </w:tcBorders>
          </w:tcPr>
          <w:p w14:paraId="66A5F428" w14:textId="77777777" w:rsidR="00BC5B2E" w:rsidRPr="00B94860" w:rsidRDefault="00BC5B2E" w:rsidP="00C72A74">
            <w:pPr>
              <w:jc w:val="right"/>
              <w:rPr>
                <w:color w:val="000000" w:themeColor="text1"/>
              </w:rPr>
            </w:pPr>
            <w:r w:rsidRPr="00B94860">
              <w:rPr>
                <w:color w:val="000000" w:themeColor="text1"/>
              </w:rPr>
              <w:t>41</w:t>
            </w:r>
          </w:p>
        </w:tc>
      </w:tr>
      <w:tr w:rsidR="00BC5B2E" w:rsidRPr="00B94860" w14:paraId="4CC694AA" w14:textId="77777777" w:rsidTr="00BC5B2E">
        <w:tc>
          <w:tcPr>
            <w:tcW w:w="2864" w:type="dxa"/>
            <w:tcBorders>
              <w:top w:val="nil"/>
              <w:bottom w:val="nil"/>
            </w:tcBorders>
          </w:tcPr>
          <w:p w14:paraId="686E036C" w14:textId="77777777" w:rsidR="00BC5B2E" w:rsidRPr="00B94860" w:rsidRDefault="00BC5B2E" w:rsidP="00C72A74">
            <w:pPr>
              <w:ind w:left="205" w:hanging="205"/>
              <w:rPr>
                <w:color w:val="000000" w:themeColor="text1"/>
              </w:rPr>
            </w:pPr>
            <w:r w:rsidRPr="00B94860">
              <w:rPr>
                <w:color w:val="000000" w:themeColor="text1"/>
              </w:rPr>
              <w:t>Agree</w:t>
            </w:r>
          </w:p>
        </w:tc>
        <w:tc>
          <w:tcPr>
            <w:tcW w:w="1228" w:type="dxa"/>
            <w:tcBorders>
              <w:top w:val="nil"/>
              <w:bottom w:val="nil"/>
            </w:tcBorders>
          </w:tcPr>
          <w:p w14:paraId="5F862338" w14:textId="77777777" w:rsidR="00BC5B2E" w:rsidRPr="00B94860" w:rsidRDefault="00BC5B2E" w:rsidP="00C72A74">
            <w:pPr>
              <w:jc w:val="right"/>
              <w:rPr>
                <w:color w:val="000000" w:themeColor="text1"/>
              </w:rPr>
            </w:pPr>
            <w:r w:rsidRPr="00B94860">
              <w:rPr>
                <w:color w:val="000000" w:themeColor="text1"/>
              </w:rPr>
              <w:t>35</w:t>
            </w:r>
          </w:p>
        </w:tc>
        <w:tc>
          <w:tcPr>
            <w:tcW w:w="1491" w:type="dxa"/>
            <w:tcBorders>
              <w:top w:val="nil"/>
              <w:bottom w:val="nil"/>
            </w:tcBorders>
          </w:tcPr>
          <w:p w14:paraId="38020525" w14:textId="77777777" w:rsidR="00BC5B2E" w:rsidRPr="00B94860" w:rsidRDefault="00BC5B2E" w:rsidP="00C72A74">
            <w:pPr>
              <w:jc w:val="right"/>
              <w:rPr>
                <w:color w:val="000000" w:themeColor="text1"/>
              </w:rPr>
            </w:pPr>
            <w:r w:rsidRPr="00B94860">
              <w:rPr>
                <w:color w:val="000000" w:themeColor="text1"/>
              </w:rPr>
              <w:t>38</w:t>
            </w:r>
          </w:p>
        </w:tc>
        <w:tc>
          <w:tcPr>
            <w:tcW w:w="1233" w:type="dxa"/>
            <w:tcBorders>
              <w:top w:val="nil"/>
              <w:bottom w:val="nil"/>
            </w:tcBorders>
          </w:tcPr>
          <w:p w14:paraId="408C2233" w14:textId="77777777" w:rsidR="00BC5B2E" w:rsidRPr="00B94860" w:rsidRDefault="00BC5B2E" w:rsidP="00C72A74">
            <w:pPr>
              <w:jc w:val="right"/>
              <w:rPr>
                <w:color w:val="000000" w:themeColor="text1"/>
              </w:rPr>
            </w:pPr>
            <w:r w:rsidRPr="00B94860">
              <w:rPr>
                <w:color w:val="000000" w:themeColor="text1"/>
              </w:rPr>
              <w:t>29</w:t>
            </w:r>
          </w:p>
        </w:tc>
        <w:tc>
          <w:tcPr>
            <w:tcW w:w="1058" w:type="dxa"/>
            <w:tcBorders>
              <w:top w:val="nil"/>
              <w:bottom w:val="nil"/>
            </w:tcBorders>
          </w:tcPr>
          <w:p w14:paraId="5B08DC7C" w14:textId="77777777" w:rsidR="00BC5B2E" w:rsidRPr="00B94860" w:rsidRDefault="00BC5B2E" w:rsidP="00C72A74">
            <w:pPr>
              <w:jc w:val="right"/>
              <w:rPr>
                <w:color w:val="000000" w:themeColor="text1"/>
              </w:rPr>
            </w:pPr>
            <w:r w:rsidRPr="00B94860">
              <w:rPr>
                <w:color w:val="000000" w:themeColor="text1"/>
              </w:rPr>
              <w:t>10</w:t>
            </w:r>
          </w:p>
        </w:tc>
        <w:tc>
          <w:tcPr>
            <w:tcW w:w="1200" w:type="dxa"/>
            <w:tcBorders>
              <w:top w:val="nil"/>
              <w:bottom w:val="nil"/>
            </w:tcBorders>
          </w:tcPr>
          <w:p w14:paraId="7DFF78B4" w14:textId="77777777" w:rsidR="00BC5B2E" w:rsidRPr="00B94860" w:rsidRDefault="00BC5B2E" w:rsidP="00C72A74">
            <w:pPr>
              <w:jc w:val="right"/>
              <w:rPr>
                <w:color w:val="000000" w:themeColor="text1"/>
              </w:rPr>
            </w:pPr>
            <w:r w:rsidRPr="00B94860">
              <w:rPr>
                <w:color w:val="000000" w:themeColor="text1"/>
              </w:rPr>
              <w:t>35</w:t>
            </w:r>
          </w:p>
        </w:tc>
      </w:tr>
      <w:tr w:rsidR="00BC5B2E" w:rsidRPr="00B94860" w14:paraId="19F71FEE" w14:textId="77777777" w:rsidTr="00BC5B2E">
        <w:tc>
          <w:tcPr>
            <w:tcW w:w="2864" w:type="dxa"/>
            <w:tcBorders>
              <w:top w:val="nil"/>
              <w:bottom w:val="nil"/>
            </w:tcBorders>
          </w:tcPr>
          <w:p w14:paraId="79422096" w14:textId="77777777" w:rsidR="00BC5B2E" w:rsidRPr="00B94860" w:rsidRDefault="00BC5B2E" w:rsidP="00C72A74">
            <w:pPr>
              <w:ind w:left="205" w:hanging="205"/>
              <w:rPr>
                <w:color w:val="000000" w:themeColor="text1"/>
              </w:rPr>
            </w:pPr>
            <w:r w:rsidRPr="00B94860">
              <w:rPr>
                <w:color w:val="000000" w:themeColor="text1"/>
              </w:rPr>
              <w:t>Neither agree nor disagree</w:t>
            </w:r>
          </w:p>
        </w:tc>
        <w:tc>
          <w:tcPr>
            <w:tcW w:w="1228" w:type="dxa"/>
            <w:tcBorders>
              <w:top w:val="nil"/>
              <w:bottom w:val="nil"/>
            </w:tcBorders>
          </w:tcPr>
          <w:p w14:paraId="78E90ABB" w14:textId="77777777" w:rsidR="00BC5B2E" w:rsidRPr="00B94860" w:rsidRDefault="00BC5B2E" w:rsidP="00C72A74">
            <w:pPr>
              <w:jc w:val="right"/>
              <w:rPr>
                <w:color w:val="000000" w:themeColor="text1"/>
              </w:rPr>
            </w:pPr>
            <w:r w:rsidRPr="00B94860">
              <w:rPr>
                <w:color w:val="000000" w:themeColor="text1"/>
              </w:rPr>
              <w:t>15</w:t>
            </w:r>
          </w:p>
        </w:tc>
        <w:tc>
          <w:tcPr>
            <w:tcW w:w="1491" w:type="dxa"/>
            <w:tcBorders>
              <w:top w:val="nil"/>
              <w:bottom w:val="nil"/>
            </w:tcBorders>
          </w:tcPr>
          <w:p w14:paraId="1F4DABE2" w14:textId="77777777" w:rsidR="00BC5B2E" w:rsidRPr="00B94860" w:rsidRDefault="00BC5B2E" w:rsidP="00C72A74">
            <w:pPr>
              <w:jc w:val="right"/>
              <w:rPr>
                <w:color w:val="000000" w:themeColor="text1"/>
              </w:rPr>
            </w:pPr>
            <w:r w:rsidRPr="00B94860">
              <w:rPr>
                <w:color w:val="000000" w:themeColor="text1"/>
              </w:rPr>
              <w:t>19</w:t>
            </w:r>
          </w:p>
        </w:tc>
        <w:tc>
          <w:tcPr>
            <w:tcW w:w="1233" w:type="dxa"/>
            <w:tcBorders>
              <w:top w:val="nil"/>
              <w:bottom w:val="nil"/>
            </w:tcBorders>
          </w:tcPr>
          <w:p w14:paraId="01C7D200" w14:textId="77777777" w:rsidR="00BC5B2E" w:rsidRPr="00B94860" w:rsidRDefault="00BC5B2E" w:rsidP="00C72A74">
            <w:pPr>
              <w:jc w:val="right"/>
              <w:rPr>
                <w:color w:val="000000" w:themeColor="text1"/>
              </w:rPr>
            </w:pPr>
            <w:r w:rsidRPr="00B94860">
              <w:rPr>
                <w:color w:val="000000" w:themeColor="text1"/>
              </w:rPr>
              <w:t>21</w:t>
            </w:r>
          </w:p>
        </w:tc>
        <w:tc>
          <w:tcPr>
            <w:tcW w:w="1058" w:type="dxa"/>
            <w:tcBorders>
              <w:top w:val="nil"/>
              <w:bottom w:val="nil"/>
            </w:tcBorders>
          </w:tcPr>
          <w:p w14:paraId="69CFF5C2" w14:textId="77777777" w:rsidR="00BC5B2E" w:rsidRPr="00B94860" w:rsidRDefault="00BC5B2E" w:rsidP="00C72A74">
            <w:pPr>
              <w:jc w:val="right"/>
              <w:rPr>
                <w:color w:val="000000" w:themeColor="text1"/>
              </w:rPr>
            </w:pPr>
            <w:r w:rsidRPr="00B94860">
              <w:rPr>
                <w:color w:val="000000" w:themeColor="text1"/>
              </w:rPr>
              <w:t>38</w:t>
            </w:r>
          </w:p>
        </w:tc>
        <w:tc>
          <w:tcPr>
            <w:tcW w:w="1200" w:type="dxa"/>
            <w:tcBorders>
              <w:top w:val="nil"/>
              <w:bottom w:val="nil"/>
            </w:tcBorders>
          </w:tcPr>
          <w:p w14:paraId="6A13F050" w14:textId="77777777" w:rsidR="00BC5B2E" w:rsidRPr="00B94860" w:rsidRDefault="00BC5B2E" w:rsidP="00C72A74">
            <w:pPr>
              <w:jc w:val="right"/>
              <w:rPr>
                <w:color w:val="000000" w:themeColor="text1"/>
              </w:rPr>
            </w:pPr>
            <w:r w:rsidRPr="00B94860">
              <w:rPr>
                <w:color w:val="000000" w:themeColor="text1"/>
              </w:rPr>
              <w:t>17</w:t>
            </w:r>
          </w:p>
        </w:tc>
      </w:tr>
      <w:tr w:rsidR="00BC5B2E" w:rsidRPr="00B94860" w14:paraId="1748A3AD" w14:textId="77777777" w:rsidTr="00BC5B2E">
        <w:tc>
          <w:tcPr>
            <w:tcW w:w="2864" w:type="dxa"/>
            <w:tcBorders>
              <w:top w:val="nil"/>
              <w:bottom w:val="nil"/>
            </w:tcBorders>
          </w:tcPr>
          <w:p w14:paraId="3890B265" w14:textId="77777777" w:rsidR="00BC5B2E" w:rsidRPr="00B94860" w:rsidRDefault="00BC5B2E" w:rsidP="00C72A74">
            <w:pPr>
              <w:ind w:left="205" w:hanging="205"/>
              <w:rPr>
                <w:color w:val="000000" w:themeColor="text1"/>
              </w:rPr>
            </w:pPr>
            <w:r w:rsidRPr="00B94860">
              <w:rPr>
                <w:color w:val="000000" w:themeColor="text1"/>
              </w:rPr>
              <w:t>Disagree</w:t>
            </w:r>
          </w:p>
        </w:tc>
        <w:tc>
          <w:tcPr>
            <w:tcW w:w="1228" w:type="dxa"/>
            <w:tcBorders>
              <w:top w:val="nil"/>
              <w:bottom w:val="nil"/>
            </w:tcBorders>
          </w:tcPr>
          <w:p w14:paraId="2218AABB" w14:textId="77777777" w:rsidR="00BC5B2E" w:rsidRPr="00B94860" w:rsidRDefault="00BC5B2E" w:rsidP="00C72A74">
            <w:pPr>
              <w:jc w:val="right"/>
              <w:rPr>
                <w:color w:val="000000" w:themeColor="text1"/>
              </w:rPr>
            </w:pPr>
            <w:r w:rsidRPr="00B94860">
              <w:rPr>
                <w:color w:val="000000" w:themeColor="text1"/>
              </w:rPr>
              <w:t>6</w:t>
            </w:r>
          </w:p>
        </w:tc>
        <w:tc>
          <w:tcPr>
            <w:tcW w:w="1491" w:type="dxa"/>
            <w:tcBorders>
              <w:top w:val="nil"/>
              <w:bottom w:val="nil"/>
            </w:tcBorders>
          </w:tcPr>
          <w:p w14:paraId="275A79D6" w14:textId="77777777" w:rsidR="00BC5B2E" w:rsidRPr="00B94860" w:rsidRDefault="00BC5B2E" w:rsidP="00C72A74">
            <w:pPr>
              <w:jc w:val="right"/>
              <w:rPr>
                <w:color w:val="000000" w:themeColor="text1"/>
              </w:rPr>
            </w:pPr>
            <w:r w:rsidRPr="00B94860">
              <w:rPr>
                <w:color w:val="000000" w:themeColor="text1"/>
              </w:rPr>
              <w:t>6</w:t>
            </w:r>
          </w:p>
        </w:tc>
        <w:tc>
          <w:tcPr>
            <w:tcW w:w="1233" w:type="dxa"/>
            <w:tcBorders>
              <w:top w:val="nil"/>
              <w:bottom w:val="nil"/>
            </w:tcBorders>
          </w:tcPr>
          <w:p w14:paraId="5500DF88" w14:textId="77777777" w:rsidR="00BC5B2E" w:rsidRPr="00B94860" w:rsidRDefault="00BC5B2E" w:rsidP="00C72A74">
            <w:pPr>
              <w:jc w:val="right"/>
              <w:rPr>
                <w:color w:val="000000" w:themeColor="text1"/>
              </w:rPr>
            </w:pPr>
            <w:r w:rsidRPr="00B94860">
              <w:rPr>
                <w:color w:val="000000" w:themeColor="text1"/>
              </w:rPr>
              <w:t>7</w:t>
            </w:r>
          </w:p>
        </w:tc>
        <w:tc>
          <w:tcPr>
            <w:tcW w:w="1058" w:type="dxa"/>
            <w:tcBorders>
              <w:top w:val="nil"/>
              <w:bottom w:val="nil"/>
            </w:tcBorders>
          </w:tcPr>
          <w:p w14:paraId="1D8C479D" w14:textId="77777777" w:rsidR="00BC5B2E" w:rsidRPr="00B94860" w:rsidRDefault="00BC5B2E" w:rsidP="00C72A74">
            <w:pPr>
              <w:jc w:val="right"/>
              <w:rPr>
                <w:color w:val="000000" w:themeColor="text1"/>
              </w:rPr>
            </w:pPr>
            <w:r w:rsidRPr="00B94860">
              <w:rPr>
                <w:color w:val="000000" w:themeColor="text1"/>
              </w:rPr>
              <w:t>3</w:t>
            </w:r>
          </w:p>
        </w:tc>
        <w:tc>
          <w:tcPr>
            <w:tcW w:w="1200" w:type="dxa"/>
            <w:tcBorders>
              <w:top w:val="nil"/>
              <w:bottom w:val="nil"/>
            </w:tcBorders>
          </w:tcPr>
          <w:p w14:paraId="29A41865" w14:textId="77777777" w:rsidR="00BC5B2E" w:rsidRPr="00B94860" w:rsidRDefault="00BC5B2E" w:rsidP="00C72A74">
            <w:pPr>
              <w:jc w:val="right"/>
              <w:rPr>
                <w:color w:val="000000" w:themeColor="text1"/>
              </w:rPr>
            </w:pPr>
            <w:r w:rsidRPr="00B94860">
              <w:rPr>
                <w:color w:val="000000" w:themeColor="text1"/>
              </w:rPr>
              <w:t>6</w:t>
            </w:r>
          </w:p>
        </w:tc>
      </w:tr>
      <w:tr w:rsidR="00BC5B2E" w:rsidRPr="00B94860" w14:paraId="45D5F8DD" w14:textId="77777777" w:rsidTr="00BC5B2E">
        <w:tc>
          <w:tcPr>
            <w:tcW w:w="2864" w:type="dxa"/>
            <w:tcBorders>
              <w:top w:val="nil"/>
            </w:tcBorders>
          </w:tcPr>
          <w:p w14:paraId="58BBD42D" w14:textId="77777777" w:rsidR="00BC5B2E" w:rsidRPr="00B94860" w:rsidRDefault="00BC5B2E" w:rsidP="00C72A74">
            <w:pPr>
              <w:ind w:left="205" w:hanging="205"/>
              <w:rPr>
                <w:color w:val="000000" w:themeColor="text1"/>
              </w:rPr>
            </w:pPr>
            <w:r w:rsidRPr="00B94860">
              <w:rPr>
                <w:color w:val="000000" w:themeColor="text1"/>
              </w:rPr>
              <w:t>Disagree strongly</w:t>
            </w:r>
          </w:p>
        </w:tc>
        <w:tc>
          <w:tcPr>
            <w:tcW w:w="1228" w:type="dxa"/>
            <w:tcBorders>
              <w:top w:val="nil"/>
            </w:tcBorders>
          </w:tcPr>
          <w:p w14:paraId="38C7A242" w14:textId="77777777" w:rsidR="00BC5B2E" w:rsidRPr="00B94860" w:rsidRDefault="00BC5B2E" w:rsidP="00C72A74">
            <w:pPr>
              <w:jc w:val="right"/>
              <w:rPr>
                <w:color w:val="000000" w:themeColor="text1"/>
              </w:rPr>
            </w:pPr>
            <w:r w:rsidRPr="00B94860">
              <w:rPr>
                <w:color w:val="000000" w:themeColor="text1"/>
              </w:rPr>
              <w:t>1</w:t>
            </w:r>
          </w:p>
        </w:tc>
        <w:tc>
          <w:tcPr>
            <w:tcW w:w="1491" w:type="dxa"/>
            <w:tcBorders>
              <w:top w:val="nil"/>
            </w:tcBorders>
          </w:tcPr>
          <w:p w14:paraId="5DA884A2" w14:textId="77777777" w:rsidR="00BC5B2E" w:rsidRPr="00B94860" w:rsidRDefault="00BC5B2E" w:rsidP="00C72A74">
            <w:pPr>
              <w:jc w:val="right"/>
              <w:rPr>
                <w:color w:val="000000" w:themeColor="text1"/>
              </w:rPr>
            </w:pPr>
            <w:r w:rsidRPr="00B94860">
              <w:rPr>
                <w:color w:val="000000" w:themeColor="text1"/>
              </w:rPr>
              <w:t>1</w:t>
            </w:r>
          </w:p>
        </w:tc>
        <w:tc>
          <w:tcPr>
            <w:tcW w:w="1233" w:type="dxa"/>
            <w:tcBorders>
              <w:top w:val="nil"/>
            </w:tcBorders>
          </w:tcPr>
          <w:p w14:paraId="24F51FB5" w14:textId="77777777" w:rsidR="00BC5B2E" w:rsidRPr="00B94860" w:rsidRDefault="00BC5B2E" w:rsidP="00C72A74">
            <w:pPr>
              <w:jc w:val="right"/>
              <w:rPr>
                <w:color w:val="000000" w:themeColor="text1"/>
              </w:rPr>
            </w:pPr>
            <w:r w:rsidRPr="00B94860">
              <w:rPr>
                <w:color w:val="000000" w:themeColor="text1"/>
              </w:rPr>
              <w:t>1</w:t>
            </w:r>
          </w:p>
        </w:tc>
        <w:tc>
          <w:tcPr>
            <w:tcW w:w="1058" w:type="dxa"/>
            <w:tcBorders>
              <w:top w:val="nil"/>
            </w:tcBorders>
          </w:tcPr>
          <w:p w14:paraId="6ACE28F6" w14:textId="77777777" w:rsidR="00BC5B2E" w:rsidRPr="00B94860" w:rsidRDefault="00BC5B2E" w:rsidP="00C72A74">
            <w:pPr>
              <w:jc w:val="right"/>
              <w:rPr>
                <w:color w:val="000000" w:themeColor="text1"/>
              </w:rPr>
            </w:pPr>
            <w:r w:rsidRPr="00B94860">
              <w:rPr>
                <w:color w:val="000000" w:themeColor="text1"/>
              </w:rPr>
              <w:t>5</w:t>
            </w:r>
          </w:p>
        </w:tc>
        <w:tc>
          <w:tcPr>
            <w:tcW w:w="1200" w:type="dxa"/>
            <w:tcBorders>
              <w:top w:val="nil"/>
            </w:tcBorders>
          </w:tcPr>
          <w:p w14:paraId="020646C7" w14:textId="77777777" w:rsidR="00BC5B2E" w:rsidRPr="00B94860" w:rsidRDefault="00BC5B2E" w:rsidP="00C72A74">
            <w:pPr>
              <w:jc w:val="right"/>
              <w:rPr>
                <w:color w:val="000000" w:themeColor="text1"/>
              </w:rPr>
            </w:pPr>
            <w:r w:rsidRPr="00B94860">
              <w:rPr>
                <w:color w:val="000000" w:themeColor="text1"/>
              </w:rPr>
              <w:t>1</w:t>
            </w:r>
          </w:p>
        </w:tc>
      </w:tr>
      <w:tr w:rsidR="00BC5B2E" w:rsidRPr="00B94860" w14:paraId="4D03229D" w14:textId="77777777" w:rsidTr="00BC5B2E">
        <w:tc>
          <w:tcPr>
            <w:tcW w:w="2864" w:type="dxa"/>
            <w:tcBorders>
              <w:bottom w:val="nil"/>
            </w:tcBorders>
          </w:tcPr>
          <w:p w14:paraId="3CB91572" w14:textId="77777777" w:rsidR="00BC5B2E" w:rsidRPr="00B94860" w:rsidRDefault="00BC5B2E" w:rsidP="00C72A74">
            <w:pPr>
              <w:ind w:left="205" w:hanging="205"/>
              <w:rPr>
                <w:color w:val="000000" w:themeColor="text1"/>
              </w:rPr>
            </w:pPr>
            <w:r w:rsidRPr="00B94860">
              <w:rPr>
                <w:color w:val="000000" w:themeColor="text1"/>
              </w:rPr>
              <w:t>Total %</w:t>
            </w:r>
          </w:p>
        </w:tc>
        <w:tc>
          <w:tcPr>
            <w:tcW w:w="1228" w:type="dxa"/>
            <w:tcBorders>
              <w:bottom w:val="nil"/>
            </w:tcBorders>
          </w:tcPr>
          <w:p w14:paraId="23789B1F" w14:textId="77777777" w:rsidR="00BC5B2E" w:rsidRPr="00B94860" w:rsidRDefault="00BC5B2E" w:rsidP="00C72A74">
            <w:pPr>
              <w:jc w:val="right"/>
              <w:rPr>
                <w:color w:val="000000" w:themeColor="text1"/>
              </w:rPr>
            </w:pPr>
            <w:r w:rsidRPr="00B94860">
              <w:rPr>
                <w:color w:val="000000" w:themeColor="text1"/>
              </w:rPr>
              <w:t>100</w:t>
            </w:r>
          </w:p>
        </w:tc>
        <w:tc>
          <w:tcPr>
            <w:tcW w:w="1491" w:type="dxa"/>
            <w:tcBorders>
              <w:bottom w:val="nil"/>
            </w:tcBorders>
          </w:tcPr>
          <w:p w14:paraId="64E3AC88" w14:textId="77777777" w:rsidR="00BC5B2E" w:rsidRPr="00B94860" w:rsidRDefault="00BC5B2E" w:rsidP="00C72A74">
            <w:pPr>
              <w:jc w:val="right"/>
              <w:rPr>
                <w:color w:val="000000" w:themeColor="text1"/>
              </w:rPr>
            </w:pPr>
            <w:r w:rsidRPr="00B94860">
              <w:rPr>
                <w:color w:val="000000" w:themeColor="text1"/>
              </w:rPr>
              <w:t>100</w:t>
            </w:r>
          </w:p>
        </w:tc>
        <w:tc>
          <w:tcPr>
            <w:tcW w:w="1233" w:type="dxa"/>
            <w:tcBorders>
              <w:bottom w:val="nil"/>
            </w:tcBorders>
          </w:tcPr>
          <w:p w14:paraId="0D5EC70F" w14:textId="77777777" w:rsidR="00BC5B2E" w:rsidRPr="00B94860" w:rsidRDefault="00BC5B2E" w:rsidP="00C72A74">
            <w:pPr>
              <w:jc w:val="right"/>
              <w:rPr>
                <w:color w:val="000000" w:themeColor="text1"/>
              </w:rPr>
            </w:pPr>
            <w:r w:rsidRPr="00B94860">
              <w:rPr>
                <w:color w:val="000000" w:themeColor="text1"/>
              </w:rPr>
              <w:t>100</w:t>
            </w:r>
          </w:p>
        </w:tc>
        <w:tc>
          <w:tcPr>
            <w:tcW w:w="1058" w:type="dxa"/>
            <w:tcBorders>
              <w:bottom w:val="nil"/>
            </w:tcBorders>
          </w:tcPr>
          <w:p w14:paraId="08074246" w14:textId="77777777" w:rsidR="00BC5B2E" w:rsidRPr="00B94860" w:rsidRDefault="00BC5B2E" w:rsidP="00C72A74">
            <w:pPr>
              <w:jc w:val="right"/>
              <w:rPr>
                <w:color w:val="000000" w:themeColor="text1"/>
              </w:rPr>
            </w:pPr>
            <w:r w:rsidRPr="00B94860">
              <w:rPr>
                <w:color w:val="000000" w:themeColor="text1"/>
              </w:rPr>
              <w:t>100</w:t>
            </w:r>
          </w:p>
        </w:tc>
        <w:tc>
          <w:tcPr>
            <w:tcW w:w="1200" w:type="dxa"/>
            <w:tcBorders>
              <w:bottom w:val="nil"/>
            </w:tcBorders>
          </w:tcPr>
          <w:p w14:paraId="19863745" w14:textId="77777777" w:rsidR="00BC5B2E" w:rsidRPr="00B94860" w:rsidRDefault="00BC5B2E" w:rsidP="00C72A74">
            <w:pPr>
              <w:jc w:val="right"/>
              <w:rPr>
                <w:color w:val="000000" w:themeColor="text1"/>
              </w:rPr>
            </w:pPr>
            <w:r w:rsidRPr="00B94860">
              <w:rPr>
                <w:color w:val="000000" w:themeColor="text1"/>
              </w:rPr>
              <w:t>100</w:t>
            </w:r>
          </w:p>
        </w:tc>
      </w:tr>
      <w:tr w:rsidR="00BC5B2E" w:rsidRPr="00B94860" w14:paraId="66279CF8" w14:textId="77777777" w:rsidTr="00BC5B2E">
        <w:tc>
          <w:tcPr>
            <w:tcW w:w="2864" w:type="dxa"/>
            <w:tcBorders>
              <w:top w:val="nil"/>
              <w:bottom w:val="nil"/>
            </w:tcBorders>
          </w:tcPr>
          <w:p w14:paraId="0C53C4FE" w14:textId="77777777" w:rsidR="00BC5B2E" w:rsidRPr="00B94860" w:rsidRDefault="00BC5B2E" w:rsidP="00C72A74">
            <w:pPr>
              <w:ind w:left="205" w:hanging="205"/>
              <w:rPr>
                <w:color w:val="000000" w:themeColor="text1"/>
              </w:rPr>
            </w:pPr>
            <w:r w:rsidRPr="00B94860">
              <w:rPr>
                <w:color w:val="000000" w:themeColor="text1"/>
              </w:rPr>
              <w:t>Total N</w:t>
            </w:r>
          </w:p>
        </w:tc>
        <w:tc>
          <w:tcPr>
            <w:tcW w:w="1228" w:type="dxa"/>
            <w:tcBorders>
              <w:top w:val="nil"/>
              <w:bottom w:val="nil"/>
            </w:tcBorders>
          </w:tcPr>
          <w:p w14:paraId="04B90397" w14:textId="77777777" w:rsidR="00BC5B2E" w:rsidRPr="00B94860" w:rsidRDefault="00BC5B2E" w:rsidP="00C72A74">
            <w:pPr>
              <w:jc w:val="right"/>
              <w:rPr>
                <w:color w:val="000000" w:themeColor="text1"/>
              </w:rPr>
            </w:pPr>
            <w:r w:rsidRPr="00B94860">
              <w:rPr>
                <w:color w:val="000000" w:themeColor="text1"/>
              </w:rPr>
              <w:t>1742</w:t>
            </w:r>
          </w:p>
        </w:tc>
        <w:tc>
          <w:tcPr>
            <w:tcW w:w="1491" w:type="dxa"/>
            <w:tcBorders>
              <w:top w:val="nil"/>
              <w:bottom w:val="nil"/>
            </w:tcBorders>
          </w:tcPr>
          <w:p w14:paraId="48CB7DFD" w14:textId="77777777" w:rsidR="00BC5B2E" w:rsidRPr="00B94860" w:rsidRDefault="00BC5B2E" w:rsidP="00C72A74">
            <w:pPr>
              <w:jc w:val="right"/>
              <w:rPr>
                <w:color w:val="000000" w:themeColor="text1"/>
              </w:rPr>
            </w:pPr>
            <w:r w:rsidRPr="00B94860">
              <w:rPr>
                <w:color w:val="000000" w:themeColor="text1"/>
              </w:rPr>
              <w:t>964</w:t>
            </w:r>
          </w:p>
        </w:tc>
        <w:tc>
          <w:tcPr>
            <w:tcW w:w="1233" w:type="dxa"/>
            <w:tcBorders>
              <w:top w:val="nil"/>
              <w:bottom w:val="nil"/>
            </w:tcBorders>
          </w:tcPr>
          <w:p w14:paraId="41AD2D59" w14:textId="77777777" w:rsidR="00BC5B2E" w:rsidRPr="00B94860" w:rsidRDefault="00BC5B2E" w:rsidP="00C72A74">
            <w:pPr>
              <w:jc w:val="right"/>
              <w:rPr>
                <w:color w:val="000000" w:themeColor="text1"/>
              </w:rPr>
            </w:pPr>
            <w:r w:rsidRPr="00B94860">
              <w:rPr>
                <w:color w:val="000000" w:themeColor="text1"/>
              </w:rPr>
              <w:t>257</w:t>
            </w:r>
          </w:p>
        </w:tc>
        <w:tc>
          <w:tcPr>
            <w:tcW w:w="1058" w:type="dxa"/>
            <w:tcBorders>
              <w:top w:val="nil"/>
              <w:bottom w:val="nil"/>
            </w:tcBorders>
          </w:tcPr>
          <w:p w14:paraId="2BB19264" w14:textId="77777777" w:rsidR="00BC5B2E" w:rsidRPr="00B94860" w:rsidRDefault="00BC5B2E" w:rsidP="00C72A74">
            <w:pPr>
              <w:jc w:val="right"/>
              <w:rPr>
                <w:color w:val="000000" w:themeColor="text1"/>
              </w:rPr>
            </w:pPr>
            <w:r w:rsidRPr="00B94860">
              <w:rPr>
                <w:color w:val="000000" w:themeColor="text1"/>
              </w:rPr>
              <w:t>58</w:t>
            </w:r>
          </w:p>
        </w:tc>
        <w:tc>
          <w:tcPr>
            <w:tcW w:w="1200" w:type="dxa"/>
            <w:tcBorders>
              <w:top w:val="nil"/>
              <w:bottom w:val="nil"/>
            </w:tcBorders>
          </w:tcPr>
          <w:p w14:paraId="5649BEC0" w14:textId="77777777" w:rsidR="00BC5B2E" w:rsidRPr="00B94860" w:rsidRDefault="00BC5B2E" w:rsidP="00C72A74">
            <w:pPr>
              <w:jc w:val="right"/>
              <w:rPr>
                <w:color w:val="000000" w:themeColor="text1"/>
              </w:rPr>
            </w:pPr>
            <w:r w:rsidRPr="00B94860">
              <w:rPr>
                <w:color w:val="000000" w:themeColor="text1"/>
              </w:rPr>
              <w:t>3023</w:t>
            </w:r>
          </w:p>
        </w:tc>
      </w:tr>
    </w:tbl>
    <w:p w14:paraId="7237FADA" w14:textId="77777777" w:rsidR="00DB6442" w:rsidRPr="00B94860" w:rsidRDefault="00DB6442" w:rsidP="002B0237">
      <w:pPr>
        <w:spacing w:after="120"/>
        <w:rPr>
          <w:i/>
          <w:iCs/>
          <w:color w:val="000000" w:themeColor="text1"/>
          <w:lang w:val="en-US"/>
        </w:rPr>
      </w:pPr>
    </w:p>
    <w:p w14:paraId="4BD72DEF" w14:textId="77777777" w:rsidR="00DA7A27" w:rsidRPr="00B94860" w:rsidRDefault="00DA7A27" w:rsidP="002B0237">
      <w:pPr>
        <w:spacing w:after="120"/>
        <w:rPr>
          <w:i/>
          <w:iCs/>
          <w:color w:val="000000" w:themeColor="text1"/>
          <w:lang w:val="en-US"/>
        </w:rPr>
      </w:pPr>
    </w:p>
    <w:p w14:paraId="5F7A7E49" w14:textId="7F5074C1" w:rsidR="009B77EE" w:rsidRDefault="00CE64F2" w:rsidP="002B0237">
      <w:pPr>
        <w:spacing w:after="120"/>
        <w:rPr>
          <w:color w:val="000000" w:themeColor="text1"/>
          <w:lang w:val="en-US"/>
        </w:rPr>
      </w:pPr>
      <w:r w:rsidRPr="00B94860">
        <w:rPr>
          <w:color w:val="000000" w:themeColor="text1"/>
          <w:lang w:val="en-US"/>
        </w:rPr>
        <w:t>Patriots</w:t>
      </w:r>
      <w:r w:rsidR="002635F7" w:rsidRPr="00B94860">
        <w:rPr>
          <w:color w:val="000000" w:themeColor="text1"/>
          <w:lang w:val="en-US"/>
        </w:rPr>
        <w:t xml:space="preserve"> </w:t>
      </w:r>
      <w:r w:rsidRPr="00B94860">
        <w:rPr>
          <w:color w:val="000000" w:themeColor="text1"/>
          <w:lang w:val="en-US"/>
        </w:rPr>
        <w:t>pr</w:t>
      </w:r>
      <w:r w:rsidR="005D19F4" w:rsidRPr="00B94860">
        <w:rPr>
          <w:color w:val="000000" w:themeColor="text1"/>
          <w:lang w:val="en-US"/>
        </w:rPr>
        <w:t xml:space="preserve">ioritise what they think is best for their nation. Neoliberals think that Australian </w:t>
      </w:r>
      <w:r w:rsidR="00A044B0" w:rsidRPr="00B94860">
        <w:rPr>
          <w:color w:val="000000" w:themeColor="text1"/>
          <w:lang w:val="en-US"/>
        </w:rPr>
        <w:t xml:space="preserve">businesses </w:t>
      </w:r>
      <w:r w:rsidR="00E37236" w:rsidRPr="00B94860">
        <w:rPr>
          <w:color w:val="000000" w:themeColor="text1"/>
          <w:lang w:val="en-US"/>
        </w:rPr>
        <w:t xml:space="preserve">should </w:t>
      </w:r>
      <w:r w:rsidR="00A044B0" w:rsidRPr="00B94860">
        <w:rPr>
          <w:color w:val="000000" w:themeColor="text1"/>
          <w:lang w:val="en-US"/>
        </w:rPr>
        <w:t xml:space="preserve">engage with the international market place even if they sink in the process. Not so patriots. They want to nurture local enterprise. </w:t>
      </w:r>
      <w:r w:rsidR="002635F7" w:rsidRPr="00B94860">
        <w:rPr>
          <w:color w:val="000000" w:themeColor="text1"/>
          <w:lang w:val="en-US"/>
        </w:rPr>
        <w:t>The</w:t>
      </w:r>
      <w:r w:rsidR="00A763D0" w:rsidRPr="00B94860">
        <w:rPr>
          <w:color w:val="000000" w:themeColor="text1"/>
          <w:lang w:val="en-US"/>
        </w:rPr>
        <w:t>ir</w:t>
      </w:r>
      <w:r w:rsidR="002635F7" w:rsidRPr="00B94860">
        <w:rPr>
          <w:color w:val="000000" w:themeColor="text1"/>
          <w:lang w:val="en-US"/>
        </w:rPr>
        <w:t xml:space="preserve"> </w:t>
      </w:r>
      <w:r w:rsidR="00B17437" w:rsidRPr="00B94860">
        <w:rPr>
          <w:color w:val="000000" w:themeColor="text1"/>
          <w:lang w:val="en-US"/>
        </w:rPr>
        <w:t xml:space="preserve">ideas </w:t>
      </w:r>
      <w:r w:rsidR="002635F7" w:rsidRPr="00B94860">
        <w:rPr>
          <w:color w:val="000000" w:themeColor="text1"/>
          <w:lang w:val="en-US"/>
        </w:rPr>
        <w:t xml:space="preserve">hark back to </w:t>
      </w:r>
      <w:r w:rsidR="0085590E" w:rsidRPr="00B94860">
        <w:rPr>
          <w:color w:val="000000" w:themeColor="text1"/>
          <w:lang w:val="en-US"/>
        </w:rPr>
        <w:t xml:space="preserve">the decades between World War 2 and the 1970s </w:t>
      </w:r>
      <w:r w:rsidR="007C425A" w:rsidRPr="00B94860">
        <w:rPr>
          <w:color w:val="000000" w:themeColor="text1"/>
          <w:lang w:val="en-US"/>
        </w:rPr>
        <w:t>when Australian governments pursued an independent, self</w:t>
      </w:r>
      <w:r w:rsidR="006631F3" w:rsidRPr="00B94860">
        <w:rPr>
          <w:color w:val="000000" w:themeColor="text1"/>
          <w:lang w:val="en-US"/>
        </w:rPr>
        <w:t xml:space="preserve">-reliant economic policy stance. </w:t>
      </w:r>
      <w:r w:rsidR="00432E9E" w:rsidRPr="00B94860">
        <w:rPr>
          <w:color w:val="000000" w:themeColor="text1"/>
          <w:lang w:val="en-US"/>
        </w:rPr>
        <w:t>The</w:t>
      </w:r>
      <w:r w:rsidR="009B77EE">
        <w:rPr>
          <w:color w:val="000000" w:themeColor="text1"/>
          <w:lang w:val="en-US"/>
        </w:rPr>
        <w:t xml:space="preserve">se </w:t>
      </w:r>
      <w:proofErr w:type="gramStart"/>
      <w:r w:rsidR="009B77EE">
        <w:rPr>
          <w:color w:val="000000" w:themeColor="text1"/>
          <w:lang w:val="en-US"/>
        </w:rPr>
        <w:t xml:space="preserve">ideas </w:t>
      </w:r>
      <w:r w:rsidR="00432E9E" w:rsidRPr="00B94860">
        <w:rPr>
          <w:color w:val="000000" w:themeColor="text1"/>
          <w:lang w:val="en-US"/>
        </w:rPr>
        <w:t xml:space="preserve"> have</w:t>
      </w:r>
      <w:proofErr w:type="gramEnd"/>
      <w:r w:rsidR="00432E9E" w:rsidRPr="00B94860">
        <w:rPr>
          <w:color w:val="000000" w:themeColor="text1"/>
          <w:lang w:val="en-US"/>
        </w:rPr>
        <w:t xml:space="preserve"> been inherited </w:t>
      </w:r>
      <w:r w:rsidR="00854AC1" w:rsidRPr="00B94860">
        <w:rPr>
          <w:color w:val="000000" w:themeColor="text1"/>
          <w:lang w:val="en-US"/>
        </w:rPr>
        <w:t xml:space="preserve">or passed on </w:t>
      </w:r>
      <w:r w:rsidR="00620DAE" w:rsidRPr="00B94860">
        <w:rPr>
          <w:color w:val="000000" w:themeColor="text1"/>
          <w:lang w:val="en-US"/>
        </w:rPr>
        <w:t xml:space="preserve">to subsequent </w:t>
      </w:r>
      <w:r w:rsidR="00397564" w:rsidRPr="00B94860">
        <w:rPr>
          <w:color w:val="000000" w:themeColor="text1"/>
          <w:lang w:val="en-US"/>
        </w:rPr>
        <w:t>generation</w:t>
      </w:r>
      <w:r w:rsidR="004620C3" w:rsidRPr="00B94860">
        <w:rPr>
          <w:color w:val="000000" w:themeColor="text1"/>
          <w:lang w:val="en-US"/>
        </w:rPr>
        <w:t xml:space="preserve">s </w:t>
      </w:r>
      <w:r w:rsidR="00397564" w:rsidRPr="00B94860">
        <w:rPr>
          <w:color w:val="000000" w:themeColor="text1"/>
          <w:lang w:val="en-US"/>
        </w:rPr>
        <w:t xml:space="preserve">of </w:t>
      </w:r>
      <w:r w:rsidR="00620DAE" w:rsidRPr="00B94860">
        <w:rPr>
          <w:color w:val="000000" w:themeColor="text1"/>
          <w:lang w:val="en-US"/>
        </w:rPr>
        <w:t>patriots.</w:t>
      </w:r>
    </w:p>
    <w:p w14:paraId="3988CAA2" w14:textId="77777777" w:rsidR="00157F19" w:rsidRDefault="00157F19" w:rsidP="002B0237">
      <w:pPr>
        <w:spacing w:after="120"/>
        <w:rPr>
          <w:color w:val="000000" w:themeColor="text1"/>
          <w:lang w:val="en-US"/>
        </w:rPr>
      </w:pPr>
    </w:p>
    <w:p w14:paraId="6C75C2EB" w14:textId="4C9C1290" w:rsidR="006631F3" w:rsidRPr="00B94860" w:rsidRDefault="006631F3" w:rsidP="002B0237">
      <w:pPr>
        <w:spacing w:after="120"/>
        <w:rPr>
          <w:color w:val="000000" w:themeColor="text1"/>
          <w:lang w:val="en-US"/>
        </w:rPr>
      </w:pPr>
      <w:r w:rsidRPr="00B94860">
        <w:rPr>
          <w:color w:val="000000" w:themeColor="text1"/>
          <w:lang w:val="en-US"/>
        </w:rPr>
        <w:t xml:space="preserve">Here are voters views about </w:t>
      </w:r>
      <w:r w:rsidR="00333D20" w:rsidRPr="00B94860">
        <w:rPr>
          <w:color w:val="000000" w:themeColor="text1"/>
          <w:lang w:val="en-US"/>
        </w:rPr>
        <w:t>the importance of manufacturing by level of belongness</w:t>
      </w:r>
      <w:r w:rsidR="00DA7A27" w:rsidRPr="00B94860">
        <w:rPr>
          <w:color w:val="000000" w:themeColor="text1"/>
          <w:lang w:val="en-US"/>
        </w:rPr>
        <w:t xml:space="preserve"> (Table 5)</w:t>
      </w:r>
      <w:r w:rsidR="001E01A9" w:rsidRPr="00B94860">
        <w:rPr>
          <w:color w:val="000000" w:themeColor="text1"/>
          <w:lang w:val="en-US"/>
        </w:rPr>
        <w:t>.</w:t>
      </w:r>
      <w:r w:rsidR="00333D20" w:rsidRPr="00B94860">
        <w:rPr>
          <w:color w:val="000000" w:themeColor="text1"/>
          <w:lang w:val="en-US"/>
        </w:rPr>
        <w:t xml:space="preserve"> </w:t>
      </w:r>
    </w:p>
    <w:p w14:paraId="53B271C9" w14:textId="77777777" w:rsidR="00235ECC" w:rsidRPr="00B94860" w:rsidRDefault="00235ECC" w:rsidP="002B0237">
      <w:pPr>
        <w:spacing w:after="120"/>
        <w:rPr>
          <w:color w:val="000000" w:themeColor="text1"/>
          <w:lang w:val="en-US"/>
        </w:rPr>
      </w:pPr>
    </w:p>
    <w:p w14:paraId="7AEBC010" w14:textId="7C0445CA" w:rsidR="00A41F4C" w:rsidRPr="00B94860" w:rsidRDefault="00A41F4C" w:rsidP="00C05048">
      <w:pPr>
        <w:pStyle w:val="Heading3"/>
        <w:rPr>
          <w:lang w:val="en-US"/>
        </w:rPr>
      </w:pPr>
      <w:bookmarkStart w:id="43" w:name="_Toc227259227"/>
      <w:bookmarkStart w:id="44" w:name="_Toc227523345"/>
      <w:r w:rsidRPr="00B94860">
        <w:rPr>
          <w:lang w:val="en-US"/>
        </w:rPr>
        <w:lastRenderedPageBreak/>
        <w:t xml:space="preserve">Table </w:t>
      </w:r>
      <w:r w:rsidR="00BC5B2E" w:rsidRPr="00B94860">
        <w:rPr>
          <w:lang w:val="en-US"/>
        </w:rPr>
        <w:t>5</w:t>
      </w:r>
      <w:r w:rsidRPr="00B94860">
        <w:rPr>
          <w:lang w:val="en-US"/>
        </w:rPr>
        <w:t xml:space="preserve">: </w:t>
      </w:r>
      <w:r w:rsidR="006C57FF">
        <w:rPr>
          <w:lang w:val="en-US"/>
        </w:rPr>
        <w:t>‘</w:t>
      </w:r>
      <w:r w:rsidR="00E359A4" w:rsidRPr="00B94860">
        <w:t xml:space="preserve">The share </w:t>
      </w:r>
      <w:r w:rsidR="001E01A9" w:rsidRPr="00B94860">
        <w:t>o</w:t>
      </w:r>
      <w:r w:rsidR="00E359A4" w:rsidRPr="00B94860">
        <w:t>f manufacturing in Australia’s economy is less than half of what it was forty years ago</w:t>
      </w:r>
      <w:r w:rsidR="00F67F13" w:rsidRPr="00B94860">
        <w:t xml:space="preserve">. </w:t>
      </w:r>
      <w:r w:rsidR="001A7297" w:rsidRPr="00B94860">
        <w:t>What do you think</w:t>
      </w:r>
      <w:r w:rsidR="00345698" w:rsidRPr="00B94860">
        <w:t>?</w:t>
      </w:r>
      <w:r w:rsidR="006C57FF">
        <w:t>’</w:t>
      </w:r>
      <w:r w:rsidR="00E359A4" w:rsidRPr="00B94860">
        <w:t xml:space="preserve"> by ‘To what extent do you have a sense of belonging to Australia?’</w:t>
      </w:r>
      <w:bookmarkEnd w:id="43"/>
      <w:bookmarkEnd w:id="44"/>
    </w:p>
    <w:tbl>
      <w:tblPr>
        <w:tblStyle w:val="TableGrid"/>
        <w:tblW w:w="8686" w:type="dxa"/>
        <w:tblInd w:w="108" w:type="dxa"/>
        <w:tblLook w:val="04A0" w:firstRow="1" w:lastRow="0" w:firstColumn="1" w:lastColumn="0" w:noHBand="0" w:noVBand="1"/>
      </w:tblPr>
      <w:tblGrid>
        <w:gridCol w:w="2439"/>
        <w:gridCol w:w="1134"/>
        <w:gridCol w:w="1477"/>
        <w:gridCol w:w="1216"/>
        <w:gridCol w:w="1108"/>
        <w:gridCol w:w="1312"/>
      </w:tblGrid>
      <w:tr w:rsidR="00937248" w:rsidRPr="00B94860" w14:paraId="0B9967AF" w14:textId="77777777" w:rsidTr="00937248">
        <w:tc>
          <w:tcPr>
            <w:tcW w:w="2439" w:type="dxa"/>
            <w:tcBorders>
              <w:top w:val="nil"/>
              <w:bottom w:val="single" w:sz="4" w:space="0" w:color="auto"/>
            </w:tcBorders>
          </w:tcPr>
          <w:p w14:paraId="6A4DCB1D" w14:textId="22F13E6C" w:rsidR="00937248" w:rsidRPr="00B94860" w:rsidRDefault="00937248" w:rsidP="00937248">
            <w:pPr>
              <w:keepNext/>
              <w:keepLines/>
              <w:spacing w:after="120"/>
              <w:rPr>
                <w:i/>
                <w:iCs/>
                <w:color w:val="000000" w:themeColor="text1"/>
              </w:rPr>
            </w:pPr>
            <w:r w:rsidRPr="00B94860">
              <w:rPr>
                <w:i/>
                <w:iCs/>
                <w:color w:val="000000" w:themeColor="text1"/>
              </w:rPr>
              <w:t>Attitudes to the protection of manufacturing</w:t>
            </w:r>
          </w:p>
        </w:tc>
        <w:tc>
          <w:tcPr>
            <w:tcW w:w="6247" w:type="dxa"/>
            <w:gridSpan w:val="5"/>
            <w:tcBorders>
              <w:top w:val="nil"/>
              <w:bottom w:val="single" w:sz="4" w:space="0" w:color="auto"/>
            </w:tcBorders>
          </w:tcPr>
          <w:p w14:paraId="7837B14A" w14:textId="17176FE8" w:rsidR="00937248" w:rsidRPr="00B94860" w:rsidRDefault="00937248" w:rsidP="00BC5B2E">
            <w:pPr>
              <w:keepNext/>
              <w:keepLines/>
              <w:spacing w:after="120"/>
              <w:ind w:left="284" w:hanging="284"/>
              <w:jc w:val="center"/>
              <w:rPr>
                <w:color w:val="000000" w:themeColor="text1"/>
              </w:rPr>
            </w:pPr>
            <w:r w:rsidRPr="00B94860">
              <w:rPr>
                <w:i/>
                <w:iCs/>
                <w:color w:val="000000" w:themeColor="text1"/>
              </w:rPr>
              <w:t>‘To what extent do you have a sense of belonging to Australia’?</w:t>
            </w:r>
          </w:p>
        </w:tc>
      </w:tr>
      <w:tr w:rsidR="007033BB" w:rsidRPr="00B94860" w14:paraId="7B588B72" w14:textId="77777777" w:rsidTr="00937248">
        <w:tc>
          <w:tcPr>
            <w:tcW w:w="2439" w:type="dxa"/>
            <w:tcBorders>
              <w:top w:val="single" w:sz="4" w:space="0" w:color="auto"/>
              <w:bottom w:val="nil"/>
            </w:tcBorders>
          </w:tcPr>
          <w:p w14:paraId="40377DEE" w14:textId="77777777" w:rsidR="007033BB" w:rsidRPr="00B94860" w:rsidRDefault="007033BB" w:rsidP="00BC5B2E">
            <w:pPr>
              <w:keepNext/>
              <w:keepLines/>
              <w:spacing w:after="120"/>
              <w:ind w:left="284" w:hanging="284"/>
              <w:rPr>
                <w:color w:val="000000" w:themeColor="text1"/>
                <w:sz w:val="20"/>
                <w:szCs w:val="20"/>
              </w:rPr>
            </w:pPr>
          </w:p>
        </w:tc>
        <w:tc>
          <w:tcPr>
            <w:tcW w:w="1134" w:type="dxa"/>
            <w:tcBorders>
              <w:top w:val="single" w:sz="4" w:space="0" w:color="auto"/>
              <w:bottom w:val="nil"/>
            </w:tcBorders>
          </w:tcPr>
          <w:p w14:paraId="2BE6EDFA" w14:textId="77777777" w:rsidR="007033BB" w:rsidRPr="00B94860" w:rsidRDefault="007033BB" w:rsidP="00BC5B2E">
            <w:pPr>
              <w:keepNext/>
              <w:keepLines/>
              <w:spacing w:after="120"/>
              <w:ind w:left="284" w:hanging="284"/>
              <w:jc w:val="center"/>
              <w:rPr>
                <w:color w:val="000000" w:themeColor="text1"/>
              </w:rPr>
            </w:pPr>
            <w:r w:rsidRPr="00B94860">
              <w:rPr>
                <w:color w:val="000000" w:themeColor="text1"/>
              </w:rPr>
              <w:t>A great extent</w:t>
            </w:r>
          </w:p>
        </w:tc>
        <w:tc>
          <w:tcPr>
            <w:tcW w:w="1477" w:type="dxa"/>
            <w:tcBorders>
              <w:top w:val="single" w:sz="4" w:space="0" w:color="auto"/>
              <w:bottom w:val="nil"/>
            </w:tcBorders>
          </w:tcPr>
          <w:p w14:paraId="5544537B" w14:textId="77777777" w:rsidR="007033BB" w:rsidRPr="00B94860" w:rsidRDefault="007033BB" w:rsidP="00BC5B2E">
            <w:pPr>
              <w:keepNext/>
              <w:keepLines/>
              <w:spacing w:after="120"/>
              <w:ind w:left="284" w:hanging="284"/>
              <w:jc w:val="center"/>
              <w:rPr>
                <w:color w:val="000000" w:themeColor="text1"/>
              </w:rPr>
            </w:pPr>
            <w:r w:rsidRPr="00B94860">
              <w:rPr>
                <w:color w:val="000000" w:themeColor="text1"/>
              </w:rPr>
              <w:t>A moderate extent</w:t>
            </w:r>
          </w:p>
        </w:tc>
        <w:tc>
          <w:tcPr>
            <w:tcW w:w="1216" w:type="dxa"/>
            <w:tcBorders>
              <w:top w:val="single" w:sz="4" w:space="0" w:color="auto"/>
              <w:bottom w:val="nil"/>
            </w:tcBorders>
          </w:tcPr>
          <w:p w14:paraId="39437059" w14:textId="77777777" w:rsidR="007033BB" w:rsidRPr="00B94860" w:rsidRDefault="007033BB" w:rsidP="00BC5B2E">
            <w:pPr>
              <w:keepNext/>
              <w:keepLines/>
              <w:spacing w:after="120"/>
              <w:ind w:hanging="26"/>
              <w:jc w:val="center"/>
              <w:rPr>
                <w:color w:val="000000" w:themeColor="text1"/>
              </w:rPr>
            </w:pPr>
            <w:r w:rsidRPr="00B94860">
              <w:rPr>
                <w:color w:val="000000" w:themeColor="text1"/>
              </w:rPr>
              <w:t>Only slightly</w:t>
            </w:r>
          </w:p>
        </w:tc>
        <w:tc>
          <w:tcPr>
            <w:tcW w:w="1108" w:type="dxa"/>
            <w:tcBorders>
              <w:top w:val="single" w:sz="4" w:space="0" w:color="auto"/>
              <w:bottom w:val="nil"/>
            </w:tcBorders>
          </w:tcPr>
          <w:p w14:paraId="6B39D7ED" w14:textId="77777777" w:rsidR="007033BB" w:rsidRPr="00B94860" w:rsidRDefault="007033BB" w:rsidP="00BC5B2E">
            <w:pPr>
              <w:keepNext/>
              <w:keepLines/>
              <w:spacing w:after="120"/>
              <w:ind w:hanging="108"/>
              <w:jc w:val="center"/>
              <w:rPr>
                <w:color w:val="000000" w:themeColor="text1"/>
              </w:rPr>
            </w:pPr>
            <w:r w:rsidRPr="00B94860">
              <w:rPr>
                <w:color w:val="000000" w:themeColor="text1"/>
              </w:rPr>
              <w:t>Not at all</w:t>
            </w:r>
          </w:p>
        </w:tc>
        <w:tc>
          <w:tcPr>
            <w:tcW w:w="1312" w:type="dxa"/>
            <w:tcBorders>
              <w:top w:val="single" w:sz="4" w:space="0" w:color="auto"/>
              <w:bottom w:val="nil"/>
            </w:tcBorders>
          </w:tcPr>
          <w:p w14:paraId="251D97E2" w14:textId="77777777" w:rsidR="007033BB" w:rsidRPr="00B94860" w:rsidRDefault="007033BB" w:rsidP="00BC5B2E">
            <w:pPr>
              <w:keepNext/>
              <w:keepLines/>
              <w:spacing w:after="120"/>
              <w:ind w:left="284" w:hanging="284"/>
              <w:jc w:val="center"/>
              <w:rPr>
                <w:color w:val="000000" w:themeColor="text1"/>
              </w:rPr>
            </w:pPr>
            <w:r w:rsidRPr="00B94860">
              <w:rPr>
                <w:color w:val="000000" w:themeColor="text1"/>
              </w:rPr>
              <w:t>Total</w:t>
            </w:r>
          </w:p>
        </w:tc>
      </w:tr>
      <w:tr w:rsidR="007033BB" w:rsidRPr="00B94860" w14:paraId="0CED0DDE" w14:textId="77777777" w:rsidTr="001C7F0F">
        <w:tc>
          <w:tcPr>
            <w:tcW w:w="2439" w:type="dxa"/>
            <w:tcBorders>
              <w:top w:val="nil"/>
              <w:bottom w:val="nil"/>
            </w:tcBorders>
          </w:tcPr>
          <w:p w14:paraId="0EEA8629" w14:textId="77777777" w:rsidR="007033BB" w:rsidRPr="00B94860" w:rsidRDefault="007033BB" w:rsidP="00BC5B2E">
            <w:pPr>
              <w:keepNext/>
              <w:keepLines/>
              <w:spacing w:after="120"/>
              <w:ind w:left="284" w:hanging="284"/>
              <w:rPr>
                <w:color w:val="000000" w:themeColor="text1"/>
              </w:rPr>
            </w:pPr>
            <w:r w:rsidRPr="00B94860">
              <w:rPr>
                <w:color w:val="000000" w:themeColor="text1"/>
              </w:rPr>
              <w:t>We should protect Australia’s manufacturing, using tariffs if necessary</w:t>
            </w:r>
          </w:p>
        </w:tc>
        <w:tc>
          <w:tcPr>
            <w:tcW w:w="1134" w:type="dxa"/>
            <w:tcBorders>
              <w:top w:val="nil"/>
              <w:bottom w:val="nil"/>
            </w:tcBorders>
          </w:tcPr>
          <w:p w14:paraId="56297C07"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73</w:t>
            </w:r>
          </w:p>
        </w:tc>
        <w:tc>
          <w:tcPr>
            <w:tcW w:w="1477" w:type="dxa"/>
            <w:tcBorders>
              <w:top w:val="nil"/>
              <w:bottom w:val="nil"/>
            </w:tcBorders>
          </w:tcPr>
          <w:p w14:paraId="10880E09"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62</w:t>
            </w:r>
          </w:p>
        </w:tc>
        <w:tc>
          <w:tcPr>
            <w:tcW w:w="1216" w:type="dxa"/>
            <w:tcBorders>
              <w:top w:val="nil"/>
              <w:bottom w:val="nil"/>
            </w:tcBorders>
          </w:tcPr>
          <w:p w14:paraId="4E8F1B8D" w14:textId="77777777" w:rsidR="007033BB" w:rsidRPr="00B94860" w:rsidRDefault="007033BB" w:rsidP="00BC5B2E">
            <w:pPr>
              <w:keepNext/>
              <w:keepLines/>
              <w:spacing w:after="120"/>
              <w:ind w:hanging="26"/>
              <w:jc w:val="right"/>
              <w:rPr>
                <w:color w:val="000000" w:themeColor="text1"/>
              </w:rPr>
            </w:pPr>
            <w:r w:rsidRPr="00B94860">
              <w:rPr>
                <w:color w:val="000000" w:themeColor="text1"/>
              </w:rPr>
              <w:t>56</w:t>
            </w:r>
          </w:p>
        </w:tc>
        <w:tc>
          <w:tcPr>
            <w:tcW w:w="1108" w:type="dxa"/>
            <w:tcBorders>
              <w:top w:val="nil"/>
              <w:bottom w:val="nil"/>
            </w:tcBorders>
          </w:tcPr>
          <w:p w14:paraId="6320D779"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41</w:t>
            </w:r>
          </w:p>
        </w:tc>
        <w:tc>
          <w:tcPr>
            <w:tcW w:w="1312" w:type="dxa"/>
            <w:tcBorders>
              <w:top w:val="nil"/>
              <w:bottom w:val="nil"/>
            </w:tcBorders>
          </w:tcPr>
          <w:p w14:paraId="7DF72255"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67</w:t>
            </w:r>
          </w:p>
        </w:tc>
      </w:tr>
      <w:tr w:rsidR="007033BB" w:rsidRPr="00B94860" w14:paraId="6A7A7796" w14:textId="77777777" w:rsidTr="001C7F0F">
        <w:tc>
          <w:tcPr>
            <w:tcW w:w="2439" w:type="dxa"/>
            <w:tcBorders>
              <w:top w:val="nil"/>
              <w:bottom w:val="nil"/>
            </w:tcBorders>
          </w:tcPr>
          <w:p w14:paraId="7D39C234" w14:textId="77777777" w:rsidR="007033BB" w:rsidRPr="00B94860" w:rsidRDefault="007033BB" w:rsidP="00BC5B2E">
            <w:pPr>
              <w:keepNext/>
              <w:keepLines/>
              <w:spacing w:after="120"/>
              <w:ind w:left="284" w:hanging="284"/>
              <w:rPr>
                <w:color w:val="000000" w:themeColor="text1"/>
              </w:rPr>
            </w:pPr>
            <w:r w:rsidRPr="00B94860">
              <w:rPr>
                <w:color w:val="000000" w:themeColor="text1"/>
              </w:rPr>
              <w:t>We should get rid of all tariffs so that we can buy goods more cheaply from overseas</w:t>
            </w:r>
          </w:p>
        </w:tc>
        <w:tc>
          <w:tcPr>
            <w:tcW w:w="1134" w:type="dxa"/>
            <w:tcBorders>
              <w:top w:val="nil"/>
              <w:bottom w:val="nil"/>
            </w:tcBorders>
          </w:tcPr>
          <w:p w14:paraId="2BDC4CD0"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11</w:t>
            </w:r>
          </w:p>
        </w:tc>
        <w:tc>
          <w:tcPr>
            <w:tcW w:w="1477" w:type="dxa"/>
            <w:tcBorders>
              <w:top w:val="nil"/>
              <w:bottom w:val="nil"/>
            </w:tcBorders>
          </w:tcPr>
          <w:p w14:paraId="3D7B8E12"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18</w:t>
            </w:r>
          </w:p>
        </w:tc>
        <w:tc>
          <w:tcPr>
            <w:tcW w:w="1216" w:type="dxa"/>
            <w:tcBorders>
              <w:top w:val="nil"/>
              <w:bottom w:val="nil"/>
            </w:tcBorders>
          </w:tcPr>
          <w:p w14:paraId="48061F75" w14:textId="77777777" w:rsidR="007033BB" w:rsidRPr="00B94860" w:rsidRDefault="007033BB" w:rsidP="00BC5B2E">
            <w:pPr>
              <w:keepNext/>
              <w:keepLines/>
              <w:spacing w:after="120"/>
              <w:ind w:hanging="26"/>
              <w:jc w:val="right"/>
              <w:rPr>
                <w:color w:val="000000" w:themeColor="text1"/>
              </w:rPr>
            </w:pPr>
            <w:r w:rsidRPr="00B94860">
              <w:rPr>
                <w:color w:val="000000" w:themeColor="text1"/>
              </w:rPr>
              <w:t>22</w:t>
            </w:r>
          </w:p>
        </w:tc>
        <w:tc>
          <w:tcPr>
            <w:tcW w:w="1108" w:type="dxa"/>
            <w:tcBorders>
              <w:top w:val="nil"/>
              <w:bottom w:val="nil"/>
            </w:tcBorders>
          </w:tcPr>
          <w:p w14:paraId="2DF199F5"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22</w:t>
            </w:r>
          </w:p>
        </w:tc>
        <w:tc>
          <w:tcPr>
            <w:tcW w:w="1312" w:type="dxa"/>
            <w:tcBorders>
              <w:top w:val="nil"/>
              <w:bottom w:val="nil"/>
            </w:tcBorders>
          </w:tcPr>
          <w:p w14:paraId="28AC064D"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15</w:t>
            </w:r>
          </w:p>
        </w:tc>
      </w:tr>
      <w:tr w:rsidR="007033BB" w:rsidRPr="00B94860" w14:paraId="08329FA0" w14:textId="77777777" w:rsidTr="001C7F0F">
        <w:tc>
          <w:tcPr>
            <w:tcW w:w="2439" w:type="dxa"/>
            <w:tcBorders>
              <w:top w:val="nil"/>
            </w:tcBorders>
          </w:tcPr>
          <w:p w14:paraId="774A977F" w14:textId="77777777" w:rsidR="007033BB" w:rsidRPr="00B94860" w:rsidRDefault="007033BB" w:rsidP="00BC5B2E">
            <w:pPr>
              <w:keepNext/>
              <w:keepLines/>
              <w:spacing w:after="120"/>
              <w:ind w:left="284" w:hanging="284"/>
              <w:rPr>
                <w:color w:val="000000" w:themeColor="text1"/>
              </w:rPr>
            </w:pPr>
            <w:r w:rsidRPr="00B94860">
              <w:rPr>
                <w:color w:val="000000" w:themeColor="text1"/>
              </w:rPr>
              <w:t>Don’t know</w:t>
            </w:r>
          </w:p>
        </w:tc>
        <w:tc>
          <w:tcPr>
            <w:tcW w:w="1134" w:type="dxa"/>
            <w:tcBorders>
              <w:top w:val="nil"/>
            </w:tcBorders>
          </w:tcPr>
          <w:p w14:paraId="03A2D375"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16</w:t>
            </w:r>
          </w:p>
        </w:tc>
        <w:tc>
          <w:tcPr>
            <w:tcW w:w="1477" w:type="dxa"/>
            <w:tcBorders>
              <w:top w:val="nil"/>
            </w:tcBorders>
          </w:tcPr>
          <w:p w14:paraId="1896EDC6"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20</w:t>
            </w:r>
          </w:p>
        </w:tc>
        <w:tc>
          <w:tcPr>
            <w:tcW w:w="1216" w:type="dxa"/>
            <w:tcBorders>
              <w:top w:val="nil"/>
            </w:tcBorders>
          </w:tcPr>
          <w:p w14:paraId="712C763B" w14:textId="77777777" w:rsidR="007033BB" w:rsidRPr="00B94860" w:rsidRDefault="007033BB" w:rsidP="00BC5B2E">
            <w:pPr>
              <w:keepNext/>
              <w:keepLines/>
              <w:spacing w:after="120"/>
              <w:ind w:hanging="26"/>
              <w:jc w:val="right"/>
              <w:rPr>
                <w:color w:val="000000" w:themeColor="text1"/>
              </w:rPr>
            </w:pPr>
            <w:r w:rsidRPr="00B94860">
              <w:rPr>
                <w:color w:val="000000" w:themeColor="text1"/>
              </w:rPr>
              <w:t>22</w:t>
            </w:r>
          </w:p>
        </w:tc>
        <w:tc>
          <w:tcPr>
            <w:tcW w:w="1108" w:type="dxa"/>
            <w:tcBorders>
              <w:top w:val="nil"/>
            </w:tcBorders>
          </w:tcPr>
          <w:p w14:paraId="51C0A334"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36</w:t>
            </w:r>
          </w:p>
        </w:tc>
        <w:tc>
          <w:tcPr>
            <w:tcW w:w="1312" w:type="dxa"/>
            <w:tcBorders>
              <w:top w:val="nil"/>
            </w:tcBorders>
          </w:tcPr>
          <w:p w14:paraId="6641DFC6"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18</w:t>
            </w:r>
          </w:p>
        </w:tc>
      </w:tr>
      <w:tr w:rsidR="007033BB" w:rsidRPr="00B94860" w14:paraId="7B7A15FB" w14:textId="77777777" w:rsidTr="001C7F0F">
        <w:tc>
          <w:tcPr>
            <w:tcW w:w="2439" w:type="dxa"/>
            <w:tcBorders>
              <w:bottom w:val="nil"/>
            </w:tcBorders>
          </w:tcPr>
          <w:p w14:paraId="192277CC" w14:textId="77777777" w:rsidR="007033BB" w:rsidRPr="00B94860" w:rsidRDefault="007033BB" w:rsidP="00BC5B2E">
            <w:pPr>
              <w:keepNext/>
              <w:keepLines/>
              <w:spacing w:after="120"/>
              <w:ind w:left="284" w:hanging="284"/>
              <w:rPr>
                <w:color w:val="000000" w:themeColor="text1"/>
              </w:rPr>
            </w:pPr>
            <w:r w:rsidRPr="00B94860">
              <w:rPr>
                <w:color w:val="000000" w:themeColor="text1"/>
              </w:rPr>
              <w:t>Total %</w:t>
            </w:r>
          </w:p>
        </w:tc>
        <w:tc>
          <w:tcPr>
            <w:tcW w:w="1134" w:type="dxa"/>
            <w:tcBorders>
              <w:bottom w:val="nil"/>
            </w:tcBorders>
          </w:tcPr>
          <w:p w14:paraId="5A5A8933"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100</w:t>
            </w:r>
          </w:p>
        </w:tc>
        <w:tc>
          <w:tcPr>
            <w:tcW w:w="1477" w:type="dxa"/>
            <w:tcBorders>
              <w:bottom w:val="nil"/>
            </w:tcBorders>
          </w:tcPr>
          <w:p w14:paraId="5E4E5D4A"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100</w:t>
            </w:r>
          </w:p>
        </w:tc>
        <w:tc>
          <w:tcPr>
            <w:tcW w:w="1216" w:type="dxa"/>
            <w:tcBorders>
              <w:bottom w:val="nil"/>
            </w:tcBorders>
          </w:tcPr>
          <w:p w14:paraId="7F5DD212" w14:textId="77777777" w:rsidR="007033BB" w:rsidRPr="00B94860" w:rsidRDefault="007033BB" w:rsidP="00BC5B2E">
            <w:pPr>
              <w:keepNext/>
              <w:keepLines/>
              <w:spacing w:after="120"/>
              <w:ind w:hanging="26"/>
              <w:jc w:val="right"/>
              <w:rPr>
                <w:color w:val="000000" w:themeColor="text1"/>
              </w:rPr>
            </w:pPr>
            <w:r w:rsidRPr="00B94860">
              <w:rPr>
                <w:color w:val="000000" w:themeColor="text1"/>
              </w:rPr>
              <w:t>100</w:t>
            </w:r>
          </w:p>
        </w:tc>
        <w:tc>
          <w:tcPr>
            <w:tcW w:w="1108" w:type="dxa"/>
            <w:tcBorders>
              <w:bottom w:val="nil"/>
            </w:tcBorders>
          </w:tcPr>
          <w:p w14:paraId="4D50F5D9"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100</w:t>
            </w:r>
          </w:p>
        </w:tc>
        <w:tc>
          <w:tcPr>
            <w:tcW w:w="1312" w:type="dxa"/>
            <w:tcBorders>
              <w:bottom w:val="nil"/>
            </w:tcBorders>
          </w:tcPr>
          <w:p w14:paraId="35F462AB" w14:textId="77777777" w:rsidR="007033BB" w:rsidRPr="00B94860" w:rsidRDefault="007033BB" w:rsidP="00BC5B2E">
            <w:pPr>
              <w:keepNext/>
              <w:keepLines/>
              <w:spacing w:after="120"/>
              <w:ind w:left="284" w:hanging="284"/>
              <w:jc w:val="right"/>
              <w:rPr>
                <w:color w:val="000000" w:themeColor="text1"/>
              </w:rPr>
            </w:pPr>
            <w:r w:rsidRPr="00B94860">
              <w:rPr>
                <w:color w:val="000000" w:themeColor="text1"/>
              </w:rPr>
              <w:t>100</w:t>
            </w:r>
          </w:p>
        </w:tc>
      </w:tr>
      <w:tr w:rsidR="007033BB" w:rsidRPr="00B94860" w14:paraId="2970A44F" w14:textId="77777777" w:rsidTr="001C7F0F">
        <w:tc>
          <w:tcPr>
            <w:tcW w:w="2439" w:type="dxa"/>
            <w:tcBorders>
              <w:top w:val="nil"/>
              <w:bottom w:val="nil"/>
            </w:tcBorders>
          </w:tcPr>
          <w:p w14:paraId="15AA328D" w14:textId="77777777" w:rsidR="007033BB" w:rsidRPr="00B94860" w:rsidRDefault="007033BB" w:rsidP="009E4D93">
            <w:pPr>
              <w:spacing w:after="120"/>
              <w:ind w:left="284" w:hanging="284"/>
              <w:rPr>
                <w:color w:val="000000" w:themeColor="text1"/>
              </w:rPr>
            </w:pPr>
            <w:r w:rsidRPr="00B94860">
              <w:rPr>
                <w:color w:val="000000" w:themeColor="text1"/>
              </w:rPr>
              <w:t>Total N</w:t>
            </w:r>
          </w:p>
        </w:tc>
        <w:tc>
          <w:tcPr>
            <w:tcW w:w="1134" w:type="dxa"/>
            <w:tcBorders>
              <w:top w:val="nil"/>
              <w:bottom w:val="nil"/>
            </w:tcBorders>
          </w:tcPr>
          <w:p w14:paraId="3D620225" w14:textId="77777777" w:rsidR="007033BB" w:rsidRPr="00B94860" w:rsidRDefault="007033BB" w:rsidP="009E4D93">
            <w:pPr>
              <w:spacing w:after="120"/>
              <w:ind w:left="284" w:hanging="284"/>
              <w:jc w:val="right"/>
              <w:rPr>
                <w:color w:val="000000" w:themeColor="text1"/>
              </w:rPr>
            </w:pPr>
            <w:r w:rsidRPr="00B94860">
              <w:rPr>
                <w:color w:val="000000" w:themeColor="text1"/>
              </w:rPr>
              <w:t>1742</w:t>
            </w:r>
          </w:p>
        </w:tc>
        <w:tc>
          <w:tcPr>
            <w:tcW w:w="1477" w:type="dxa"/>
            <w:tcBorders>
              <w:top w:val="nil"/>
              <w:bottom w:val="nil"/>
            </w:tcBorders>
          </w:tcPr>
          <w:p w14:paraId="73F924BF" w14:textId="77777777" w:rsidR="007033BB" w:rsidRPr="00B94860" w:rsidRDefault="007033BB" w:rsidP="009E4D93">
            <w:pPr>
              <w:spacing w:after="120"/>
              <w:ind w:left="284" w:hanging="284"/>
              <w:jc w:val="right"/>
              <w:rPr>
                <w:color w:val="000000" w:themeColor="text1"/>
              </w:rPr>
            </w:pPr>
            <w:r w:rsidRPr="00B94860">
              <w:rPr>
                <w:color w:val="000000" w:themeColor="text1"/>
              </w:rPr>
              <w:t>964</w:t>
            </w:r>
          </w:p>
        </w:tc>
        <w:tc>
          <w:tcPr>
            <w:tcW w:w="1216" w:type="dxa"/>
            <w:tcBorders>
              <w:top w:val="nil"/>
              <w:bottom w:val="nil"/>
            </w:tcBorders>
          </w:tcPr>
          <w:p w14:paraId="3803B563" w14:textId="77777777" w:rsidR="007033BB" w:rsidRPr="00B94860" w:rsidRDefault="007033BB" w:rsidP="009E4D93">
            <w:pPr>
              <w:spacing w:after="120"/>
              <w:ind w:hanging="26"/>
              <w:jc w:val="right"/>
              <w:rPr>
                <w:color w:val="000000" w:themeColor="text1"/>
              </w:rPr>
            </w:pPr>
            <w:r w:rsidRPr="00B94860">
              <w:rPr>
                <w:color w:val="000000" w:themeColor="text1"/>
              </w:rPr>
              <w:t>258</w:t>
            </w:r>
          </w:p>
        </w:tc>
        <w:tc>
          <w:tcPr>
            <w:tcW w:w="1108" w:type="dxa"/>
            <w:tcBorders>
              <w:top w:val="nil"/>
              <w:bottom w:val="nil"/>
            </w:tcBorders>
          </w:tcPr>
          <w:p w14:paraId="01527681" w14:textId="77777777" w:rsidR="007033BB" w:rsidRPr="00B94860" w:rsidRDefault="007033BB" w:rsidP="009E4D93">
            <w:pPr>
              <w:spacing w:after="120"/>
              <w:ind w:left="284" w:hanging="284"/>
              <w:jc w:val="right"/>
              <w:rPr>
                <w:color w:val="000000" w:themeColor="text1"/>
              </w:rPr>
            </w:pPr>
            <w:r w:rsidRPr="00B94860">
              <w:rPr>
                <w:color w:val="000000" w:themeColor="text1"/>
              </w:rPr>
              <w:t>58</w:t>
            </w:r>
          </w:p>
        </w:tc>
        <w:tc>
          <w:tcPr>
            <w:tcW w:w="1312" w:type="dxa"/>
            <w:tcBorders>
              <w:top w:val="nil"/>
              <w:bottom w:val="nil"/>
            </w:tcBorders>
          </w:tcPr>
          <w:p w14:paraId="5398D6AE" w14:textId="77777777" w:rsidR="007033BB" w:rsidRPr="00B94860" w:rsidRDefault="007033BB" w:rsidP="009E4D93">
            <w:pPr>
              <w:spacing w:after="120"/>
              <w:ind w:left="284" w:hanging="284"/>
              <w:jc w:val="right"/>
              <w:rPr>
                <w:color w:val="000000" w:themeColor="text1"/>
              </w:rPr>
            </w:pPr>
            <w:r w:rsidRPr="00B94860">
              <w:rPr>
                <w:color w:val="000000" w:themeColor="text1"/>
              </w:rPr>
              <w:t>3023</w:t>
            </w:r>
          </w:p>
        </w:tc>
      </w:tr>
    </w:tbl>
    <w:p w14:paraId="2F3DD723" w14:textId="77777777" w:rsidR="0059719C" w:rsidRPr="00B94860" w:rsidRDefault="0059719C" w:rsidP="009E4D93">
      <w:pPr>
        <w:spacing w:after="120"/>
        <w:ind w:left="284" w:hanging="284"/>
        <w:rPr>
          <w:color w:val="000000" w:themeColor="text1"/>
          <w:lang w:val="en-US"/>
        </w:rPr>
      </w:pPr>
    </w:p>
    <w:p w14:paraId="1C566446" w14:textId="77777777" w:rsidR="00DA7A27" w:rsidRPr="00B94860" w:rsidRDefault="00DA7A27" w:rsidP="009E4D93">
      <w:pPr>
        <w:spacing w:after="120"/>
        <w:ind w:left="284" w:hanging="284"/>
        <w:rPr>
          <w:color w:val="000000" w:themeColor="text1"/>
          <w:lang w:val="en-US"/>
        </w:rPr>
      </w:pPr>
    </w:p>
    <w:p w14:paraId="522DD3D0" w14:textId="636A5821" w:rsidR="006F104C" w:rsidRPr="00B94860" w:rsidRDefault="002471C5" w:rsidP="00CF598E">
      <w:pPr>
        <w:spacing w:after="120"/>
        <w:rPr>
          <w:color w:val="000000" w:themeColor="text1"/>
          <w:lang w:val="en-US"/>
        </w:rPr>
      </w:pPr>
      <w:r w:rsidRPr="00B94860">
        <w:rPr>
          <w:color w:val="000000" w:themeColor="text1"/>
          <w:lang w:val="en-US"/>
        </w:rPr>
        <w:t xml:space="preserve">Most </w:t>
      </w:r>
      <w:r w:rsidR="00545449" w:rsidRPr="00B94860">
        <w:rPr>
          <w:color w:val="000000" w:themeColor="text1"/>
          <w:lang w:val="en-US"/>
        </w:rPr>
        <w:t>voters do not like the decline in Australian manufacturing. This view</w:t>
      </w:r>
      <w:r w:rsidRPr="00B94860">
        <w:rPr>
          <w:color w:val="000000" w:themeColor="text1"/>
          <w:lang w:val="en-US"/>
        </w:rPr>
        <w:t xml:space="preserve"> </w:t>
      </w:r>
      <w:r w:rsidR="00545449" w:rsidRPr="00B94860">
        <w:rPr>
          <w:color w:val="000000" w:themeColor="text1"/>
          <w:lang w:val="en-US"/>
        </w:rPr>
        <w:t>is especially strong amongst</w:t>
      </w:r>
      <w:r w:rsidR="00F71B0B" w:rsidRPr="00B94860">
        <w:rPr>
          <w:color w:val="000000" w:themeColor="text1"/>
          <w:lang w:val="en-US"/>
        </w:rPr>
        <w:t xml:space="preserve"> those with a great extent of belongingness. </w:t>
      </w:r>
      <w:r w:rsidR="00E521B3" w:rsidRPr="00B94860">
        <w:rPr>
          <w:color w:val="000000" w:themeColor="text1"/>
          <w:lang w:val="en-US"/>
        </w:rPr>
        <w:t xml:space="preserve">Only a tiny proportion of this group </w:t>
      </w:r>
      <w:r w:rsidR="00581239" w:rsidRPr="00B94860">
        <w:rPr>
          <w:color w:val="000000" w:themeColor="text1"/>
          <w:lang w:val="en-US"/>
        </w:rPr>
        <w:t xml:space="preserve">(11 percent) </w:t>
      </w:r>
      <w:r w:rsidR="00E521B3" w:rsidRPr="00B94860">
        <w:rPr>
          <w:color w:val="000000" w:themeColor="text1"/>
          <w:lang w:val="en-US"/>
        </w:rPr>
        <w:t xml:space="preserve">agrees with </w:t>
      </w:r>
      <w:r w:rsidR="00937248" w:rsidRPr="00B94860">
        <w:rPr>
          <w:color w:val="000000" w:themeColor="text1"/>
          <w:lang w:val="en-US"/>
        </w:rPr>
        <w:t xml:space="preserve">the </w:t>
      </w:r>
      <w:r w:rsidR="00E521B3" w:rsidRPr="00B94860">
        <w:rPr>
          <w:color w:val="000000" w:themeColor="text1"/>
          <w:lang w:val="en-US"/>
        </w:rPr>
        <w:t>neoliberal ortho</w:t>
      </w:r>
      <w:r w:rsidR="00581239" w:rsidRPr="00B94860">
        <w:rPr>
          <w:color w:val="000000" w:themeColor="text1"/>
          <w:lang w:val="en-US"/>
        </w:rPr>
        <w:t xml:space="preserve">doxy that tariffs </w:t>
      </w:r>
      <w:r w:rsidR="00604AAD" w:rsidRPr="00B94860">
        <w:rPr>
          <w:color w:val="000000" w:themeColor="text1"/>
          <w:lang w:val="en-US"/>
        </w:rPr>
        <w:t>(which are already very low) sho</w:t>
      </w:r>
      <w:r w:rsidR="00CF598E" w:rsidRPr="00B94860">
        <w:rPr>
          <w:color w:val="000000" w:themeColor="text1"/>
          <w:lang w:val="en-US"/>
        </w:rPr>
        <w:t xml:space="preserve">uld </w:t>
      </w:r>
      <w:r w:rsidR="009F49B3" w:rsidRPr="00B94860">
        <w:rPr>
          <w:color w:val="000000" w:themeColor="text1"/>
          <w:lang w:val="en-US"/>
        </w:rPr>
        <w:t xml:space="preserve">be </w:t>
      </w:r>
      <w:r w:rsidR="008502DD" w:rsidRPr="00B94860">
        <w:rPr>
          <w:color w:val="000000" w:themeColor="text1"/>
          <w:lang w:val="en-US"/>
        </w:rPr>
        <w:t>lowered further.</w:t>
      </w:r>
    </w:p>
    <w:p w14:paraId="467EF1E8" w14:textId="1A81014C" w:rsidR="009C100A" w:rsidRPr="00B94860" w:rsidRDefault="002062EB" w:rsidP="00CF598E">
      <w:pPr>
        <w:spacing w:after="120"/>
        <w:rPr>
          <w:color w:val="000000" w:themeColor="text1"/>
          <w:lang w:val="en-US"/>
        </w:rPr>
      </w:pPr>
      <w:r w:rsidRPr="00B94860">
        <w:rPr>
          <w:color w:val="000000" w:themeColor="text1"/>
          <w:lang w:val="en-US"/>
        </w:rPr>
        <w:t>The same pattern is evident with voter</w:t>
      </w:r>
      <w:r w:rsidR="00DA7A27" w:rsidRPr="00B94860">
        <w:rPr>
          <w:color w:val="000000" w:themeColor="text1"/>
          <w:lang w:val="en-US"/>
        </w:rPr>
        <w:t>s’</w:t>
      </w:r>
      <w:r w:rsidRPr="00B94860">
        <w:rPr>
          <w:color w:val="000000" w:themeColor="text1"/>
          <w:lang w:val="en-US"/>
        </w:rPr>
        <w:t xml:space="preserve"> views on </w:t>
      </w:r>
      <w:r w:rsidR="00B005A9" w:rsidRPr="00B94860">
        <w:rPr>
          <w:color w:val="000000" w:themeColor="text1"/>
          <w:lang w:val="en-US"/>
        </w:rPr>
        <w:t>local training verses immigration</w:t>
      </w:r>
      <w:r w:rsidR="00937248" w:rsidRPr="00B94860">
        <w:rPr>
          <w:color w:val="000000" w:themeColor="text1"/>
          <w:lang w:val="en-US"/>
        </w:rPr>
        <w:t xml:space="preserve"> to augment</w:t>
      </w:r>
      <w:r w:rsidR="00B005A9" w:rsidRPr="00B94860">
        <w:rPr>
          <w:color w:val="000000" w:themeColor="text1"/>
          <w:lang w:val="en-US"/>
        </w:rPr>
        <w:t xml:space="preserve"> </w:t>
      </w:r>
      <w:r w:rsidR="008B7E08" w:rsidRPr="00B94860">
        <w:rPr>
          <w:color w:val="000000" w:themeColor="text1"/>
          <w:lang w:val="en-US"/>
        </w:rPr>
        <w:t xml:space="preserve">the supply of workers. </w:t>
      </w:r>
      <w:r w:rsidR="002B68F1" w:rsidRPr="00B94860">
        <w:rPr>
          <w:color w:val="000000" w:themeColor="text1"/>
          <w:lang w:val="en-US"/>
        </w:rPr>
        <w:t xml:space="preserve">Despite decades of employer and economist endorsement of immigration </w:t>
      </w:r>
      <w:r w:rsidR="000041F8" w:rsidRPr="00B94860">
        <w:rPr>
          <w:color w:val="000000" w:themeColor="text1"/>
          <w:lang w:val="en-US"/>
        </w:rPr>
        <w:t xml:space="preserve">as </w:t>
      </w:r>
      <w:r w:rsidR="00157F19">
        <w:rPr>
          <w:color w:val="000000" w:themeColor="text1"/>
          <w:lang w:val="en-US"/>
        </w:rPr>
        <w:t xml:space="preserve">a </w:t>
      </w:r>
      <w:r w:rsidR="000041F8" w:rsidRPr="00B94860">
        <w:rPr>
          <w:color w:val="000000" w:themeColor="text1"/>
          <w:lang w:val="en-US"/>
        </w:rPr>
        <w:t xml:space="preserve">means of supplementing and skilling our workforce, </w:t>
      </w:r>
      <w:r w:rsidR="004F360A" w:rsidRPr="00B94860">
        <w:rPr>
          <w:color w:val="000000" w:themeColor="text1"/>
          <w:lang w:val="en-US"/>
        </w:rPr>
        <w:t xml:space="preserve">most </w:t>
      </w:r>
      <w:r w:rsidR="000041F8" w:rsidRPr="00B94860">
        <w:rPr>
          <w:color w:val="000000" w:themeColor="text1"/>
          <w:lang w:val="en-US"/>
        </w:rPr>
        <w:t xml:space="preserve">voters are unmoved. </w:t>
      </w:r>
      <w:r w:rsidR="00D004CA" w:rsidRPr="00B94860">
        <w:rPr>
          <w:color w:val="000000" w:themeColor="text1"/>
          <w:lang w:val="en-US"/>
        </w:rPr>
        <w:t xml:space="preserve">Table </w:t>
      </w:r>
      <w:r w:rsidR="00DA7A27" w:rsidRPr="00B94860">
        <w:rPr>
          <w:color w:val="000000" w:themeColor="text1"/>
          <w:lang w:val="en-US"/>
        </w:rPr>
        <w:t>6</w:t>
      </w:r>
      <w:r w:rsidR="00D004CA" w:rsidRPr="00B94860">
        <w:rPr>
          <w:color w:val="000000" w:themeColor="text1"/>
          <w:lang w:val="en-US"/>
        </w:rPr>
        <w:t xml:space="preserve"> shows that they </w:t>
      </w:r>
      <w:r w:rsidR="0010762C" w:rsidRPr="00B94860">
        <w:rPr>
          <w:color w:val="000000" w:themeColor="text1"/>
          <w:lang w:val="en-US"/>
        </w:rPr>
        <w:t>f</w:t>
      </w:r>
      <w:r w:rsidR="00D43B28" w:rsidRPr="00B94860">
        <w:rPr>
          <w:color w:val="000000" w:themeColor="text1"/>
          <w:lang w:val="en-US"/>
        </w:rPr>
        <w:t>avor the self-reliant option</w:t>
      </w:r>
      <w:r w:rsidR="00A309FF" w:rsidRPr="00B94860">
        <w:rPr>
          <w:color w:val="000000" w:themeColor="text1"/>
          <w:lang w:val="en-US"/>
        </w:rPr>
        <w:t xml:space="preserve">. This is especially the case for </w:t>
      </w:r>
      <w:r w:rsidR="001471CA" w:rsidRPr="00B94860">
        <w:rPr>
          <w:color w:val="000000" w:themeColor="text1"/>
          <w:lang w:val="en-US"/>
        </w:rPr>
        <w:t>patriots</w:t>
      </w:r>
      <w:r w:rsidR="00036A83" w:rsidRPr="00B94860">
        <w:rPr>
          <w:color w:val="000000" w:themeColor="text1"/>
          <w:lang w:val="en-US"/>
        </w:rPr>
        <w:t xml:space="preserve">. </w:t>
      </w:r>
      <w:r w:rsidR="001471CA" w:rsidRPr="00B94860">
        <w:rPr>
          <w:color w:val="000000" w:themeColor="text1"/>
          <w:lang w:val="en-US"/>
        </w:rPr>
        <w:t>A</w:t>
      </w:r>
      <w:r w:rsidR="00043AD6" w:rsidRPr="00B94860">
        <w:rPr>
          <w:color w:val="000000" w:themeColor="text1"/>
          <w:lang w:val="en-US"/>
        </w:rPr>
        <w:t xml:space="preserve"> huge 70 percent favor </w:t>
      </w:r>
      <w:r w:rsidR="00554149" w:rsidRPr="00B94860">
        <w:rPr>
          <w:color w:val="000000" w:themeColor="text1"/>
          <w:lang w:val="en-US"/>
        </w:rPr>
        <w:t xml:space="preserve">reliance </w:t>
      </w:r>
      <w:r w:rsidR="00157F19">
        <w:rPr>
          <w:color w:val="000000" w:themeColor="text1"/>
          <w:lang w:val="en-US"/>
        </w:rPr>
        <w:t>on</w:t>
      </w:r>
      <w:r w:rsidR="00157F19" w:rsidRPr="00B94860">
        <w:rPr>
          <w:color w:val="000000" w:themeColor="text1"/>
          <w:lang w:val="en-US"/>
        </w:rPr>
        <w:t xml:space="preserve"> </w:t>
      </w:r>
      <w:r w:rsidR="00554149" w:rsidRPr="00B94860">
        <w:rPr>
          <w:color w:val="000000" w:themeColor="text1"/>
          <w:lang w:val="en-US"/>
        </w:rPr>
        <w:t xml:space="preserve">skills training for locals. </w:t>
      </w:r>
      <w:r w:rsidR="00043AD6" w:rsidRPr="00B94860">
        <w:rPr>
          <w:color w:val="000000" w:themeColor="text1"/>
          <w:lang w:val="en-US"/>
        </w:rPr>
        <w:t xml:space="preserve"> </w:t>
      </w:r>
    </w:p>
    <w:p w14:paraId="4AF2D915" w14:textId="77777777" w:rsidR="006F104C" w:rsidRPr="00B94860" w:rsidRDefault="006F104C" w:rsidP="00CF598E">
      <w:pPr>
        <w:spacing w:after="120"/>
        <w:rPr>
          <w:color w:val="000000" w:themeColor="text1"/>
        </w:rPr>
      </w:pPr>
    </w:p>
    <w:p w14:paraId="71E2A668" w14:textId="0E5A29C5" w:rsidR="00EC53B9" w:rsidRPr="00B94860" w:rsidRDefault="00E94F46" w:rsidP="00EC53B9">
      <w:pPr>
        <w:pStyle w:val="Heading3"/>
      </w:pPr>
      <w:bookmarkStart w:id="45" w:name="_Toc227259228"/>
      <w:bookmarkStart w:id="46" w:name="_Toc227523346"/>
      <w:r w:rsidRPr="00B94860">
        <w:t xml:space="preserve">Table </w:t>
      </w:r>
      <w:r w:rsidR="00BC5B2E" w:rsidRPr="00B94860">
        <w:t>6</w:t>
      </w:r>
      <w:r w:rsidRPr="00B94860">
        <w:t xml:space="preserve">: </w:t>
      </w:r>
      <w:r w:rsidR="00EC53B9" w:rsidRPr="00B94860">
        <w:t>Augmenting the workforce with new migrants by sense of belonging</w:t>
      </w:r>
      <w:bookmarkEnd w:id="45"/>
      <w:bookmarkEnd w:id="46"/>
    </w:p>
    <w:p w14:paraId="3A4492D7" w14:textId="369449DE" w:rsidR="006103B8" w:rsidRDefault="00E94F46" w:rsidP="00BC5B2E">
      <w:pPr>
        <w:keepNext/>
        <w:keepLines/>
        <w:spacing w:after="120"/>
        <w:rPr>
          <w:color w:val="000000" w:themeColor="text1"/>
        </w:rPr>
      </w:pPr>
      <w:r w:rsidRPr="00B94860">
        <w:rPr>
          <w:color w:val="000000" w:themeColor="text1"/>
        </w:rPr>
        <w:t xml:space="preserve">‘Many employers argue that it’s hard to find workers and that temporary and permanent immigration should be encouraged to help fill job </w:t>
      </w:r>
      <w:r w:rsidR="001F1BA0" w:rsidRPr="00B94860">
        <w:rPr>
          <w:color w:val="000000" w:themeColor="text1"/>
        </w:rPr>
        <w:t>vacancies’.</w:t>
      </w:r>
      <w:r w:rsidRPr="00B94860">
        <w:rPr>
          <w:color w:val="000000" w:themeColor="text1"/>
        </w:rPr>
        <w:t xml:space="preserve"> Which of the following is closest to your views?’ By </w:t>
      </w:r>
      <w:r w:rsidR="00BC5B2E" w:rsidRPr="00B94860">
        <w:rPr>
          <w:color w:val="000000" w:themeColor="text1"/>
        </w:rPr>
        <w:t>‘</w:t>
      </w:r>
      <w:r w:rsidRPr="00B94860">
        <w:rPr>
          <w:color w:val="000000" w:themeColor="text1"/>
        </w:rPr>
        <w:t>To what extent do you have a sense of belonging to Australia?’</w:t>
      </w:r>
    </w:p>
    <w:p w14:paraId="180D1408" w14:textId="77777777" w:rsidR="00C1018C" w:rsidRDefault="00C1018C" w:rsidP="00C1018C">
      <w:pPr>
        <w:spacing w:after="120"/>
        <w:rPr>
          <w:color w:val="000000" w:themeColor="text1"/>
        </w:rPr>
      </w:pPr>
    </w:p>
    <w:p w14:paraId="76DA41BF" w14:textId="190527EF" w:rsidR="00C1018C" w:rsidRDefault="00C1018C" w:rsidP="00C1018C">
      <w:pPr>
        <w:spacing w:after="120"/>
        <w:rPr>
          <w:i/>
          <w:iCs/>
          <w:color w:val="000000" w:themeColor="text1"/>
        </w:rPr>
      </w:pPr>
      <w:r w:rsidRPr="00B94860">
        <w:rPr>
          <w:i/>
          <w:iCs/>
          <w:color w:val="000000" w:themeColor="text1"/>
        </w:rPr>
        <w:t>Attitudes to importing migrants to fill job vacancies</w:t>
      </w:r>
    </w:p>
    <w:p w14:paraId="3B240EC6" w14:textId="42DBD896" w:rsidR="00C1018C" w:rsidRDefault="00C1018C" w:rsidP="00C1018C">
      <w:pPr>
        <w:spacing w:after="120"/>
        <w:rPr>
          <w:color w:val="000000" w:themeColor="text1"/>
        </w:rPr>
      </w:pPr>
      <w:r w:rsidRPr="00B94860">
        <w:rPr>
          <w:i/>
          <w:iCs/>
          <w:color w:val="000000" w:themeColor="text1"/>
        </w:rPr>
        <w:t>‘To what extent do you have a sense of belonging to Australia’?</w:t>
      </w:r>
    </w:p>
    <w:p w14:paraId="18D48301" w14:textId="77777777" w:rsidR="00C1018C" w:rsidRDefault="00C1018C" w:rsidP="00C1018C">
      <w:pPr>
        <w:spacing w:after="120"/>
        <w:rPr>
          <w:color w:val="000000" w:themeColor="text1"/>
        </w:rPr>
      </w:pPr>
    </w:p>
    <w:p w14:paraId="769A258B" w14:textId="77777777" w:rsidR="00C1018C" w:rsidRPr="00B94860" w:rsidRDefault="00C1018C" w:rsidP="00C1018C">
      <w:pPr>
        <w:spacing w:after="120"/>
        <w:rPr>
          <w:color w:val="000000" w:themeColor="text1"/>
        </w:rPr>
      </w:pPr>
    </w:p>
    <w:tbl>
      <w:tblPr>
        <w:tblStyle w:val="TableGrid"/>
        <w:tblW w:w="9243" w:type="dxa"/>
        <w:tblInd w:w="108" w:type="dxa"/>
        <w:tblLayout w:type="fixed"/>
        <w:tblLook w:val="04A0" w:firstRow="1" w:lastRow="0" w:firstColumn="1" w:lastColumn="0" w:noHBand="0" w:noVBand="1"/>
      </w:tblPr>
      <w:tblGrid>
        <w:gridCol w:w="3289"/>
        <w:gridCol w:w="1418"/>
        <w:gridCol w:w="1109"/>
        <w:gridCol w:w="1276"/>
        <w:gridCol w:w="1017"/>
        <w:gridCol w:w="1134"/>
      </w:tblGrid>
      <w:tr w:rsidR="000E0038" w:rsidRPr="00B94860" w14:paraId="13239BE4" w14:textId="77777777" w:rsidTr="000E0038">
        <w:tc>
          <w:tcPr>
            <w:tcW w:w="3289" w:type="dxa"/>
            <w:tcBorders>
              <w:top w:val="nil"/>
              <w:bottom w:val="single" w:sz="4" w:space="0" w:color="auto"/>
            </w:tcBorders>
          </w:tcPr>
          <w:p w14:paraId="6C449EFA" w14:textId="77777777" w:rsidR="000E0038" w:rsidRDefault="000E0038" w:rsidP="000E0038">
            <w:pPr>
              <w:spacing w:after="120"/>
              <w:rPr>
                <w:i/>
                <w:iCs/>
                <w:color w:val="000000" w:themeColor="text1"/>
              </w:rPr>
            </w:pPr>
            <w:r w:rsidRPr="00B94860">
              <w:rPr>
                <w:i/>
                <w:iCs/>
                <w:color w:val="000000" w:themeColor="text1"/>
              </w:rPr>
              <w:t>Attitudes to importing migrants to fill job vacancies</w:t>
            </w:r>
          </w:p>
          <w:p w14:paraId="672FF233" w14:textId="77777777" w:rsidR="000E0038" w:rsidRPr="00B94860" w:rsidRDefault="000E0038" w:rsidP="00506059">
            <w:pPr>
              <w:keepNext/>
              <w:keepLines/>
              <w:spacing w:after="120"/>
              <w:ind w:left="346" w:hanging="346"/>
              <w:rPr>
                <w:color w:val="000000" w:themeColor="text1"/>
              </w:rPr>
            </w:pPr>
          </w:p>
        </w:tc>
        <w:tc>
          <w:tcPr>
            <w:tcW w:w="5954" w:type="dxa"/>
            <w:gridSpan w:val="5"/>
            <w:tcBorders>
              <w:top w:val="nil"/>
              <w:bottom w:val="single" w:sz="4" w:space="0" w:color="auto"/>
            </w:tcBorders>
          </w:tcPr>
          <w:p w14:paraId="66852107" w14:textId="77777777" w:rsidR="000E0038" w:rsidRDefault="000E0038" w:rsidP="000E0038">
            <w:pPr>
              <w:spacing w:after="120"/>
              <w:jc w:val="center"/>
              <w:rPr>
                <w:color w:val="000000" w:themeColor="text1"/>
              </w:rPr>
            </w:pPr>
            <w:r w:rsidRPr="00B94860">
              <w:rPr>
                <w:i/>
                <w:iCs/>
                <w:color w:val="000000" w:themeColor="text1"/>
              </w:rPr>
              <w:t>‘To what extent do you have a sense of belonging to Australia’?</w:t>
            </w:r>
          </w:p>
          <w:p w14:paraId="3BE31EDB" w14:textId="77777777" w:rsidR="000E0038" w:rsidRPr="00B94860" w:rsidRDefault="000E0038" w:rsidP="00CD520A">
            <w:pPr>
              <w:keepNext/>
              <w:keepLines/>
              <w:spacing w:after="120"/>
              <w:ind w:right="138"/>
              <w:jc w:val="center"/>
              <w:rPr>
                <w:color w:val="000000" w:themeColor="text1"/>
              </w:rPr>
            </w:pPr>
          </w:p>
        </w:tc>
      </w:tr>
      <w:tr w:rsidR="00506059" w:rsidRPr="00B94860" w14:paraId="022C9335" w14:textId="77777777" w:rsidTr="000E0038">
        <w:tc>
          <w:tcPr>
            <w:tcW w:w="3289" w:type="dxa"/>
            <w:tcBorders>
              <w:top w:val="single" w:sz="4" w:space="0" w:color="auto"/>
              <w:bottom w:val="nil"/>
            </w:tcBorders>
          </w:tcPr>
          <w:p w14:paraId="7D671E08" w14:textId="77777777" w:rsidR="00506059" w:rsidRPr="00B94860" w:rsidRDefault="00506059" w:rsidP="00506059">
            <w:pPr>
              <w:keepNext/>
              <w:keepLines/>
              <w:spacing w:after="120"/>
              <w:ind w:left="346" w:hanging="346"/>
              <w:rPr>
                <w:color w:val="000000" w:themeColor="text1"/>
              </w:rPr>
            </w:pPr>
          </w:p>
        </w:tc>
        <w:tc>
          <w:tcPr>
            <w:tcW w:w="1418" w:type="dxa"/>
            <w:tcBorders>
              <w:top w:val="single" w:sz="4" w:space="0" w:color="auto"/>
              <w:bottom w:val="nil"/>
            </w:tcBorders>
          </w:tcPr>
          <w:p w14:paraId="571F6B05" w14:textId="2437A94A" w:rsidR="00506059" w:rsidRPr="00B94860" w:rsidRDefault="00506059" w:rsidP="00506059">
            <w:pPr>
              <w:keepNext/>
              <w:keepLines/>
              <w:spacing w:after="120"/>
              <w:jc w:val="center"/>
              <w:rPr>
                <w:color w:val="000000" w:themeColor="text1"/>
              </w:rPr>
            </w:pPr>
            <w:r w:rsidRPr="00B94860">
              <w:rPr>
                <w:color w:val="000000" w:themeColor="text1"/>
              </w:rPr>
              <w:t>A great extent</w:t>
            </w:r>
          </w:p>
        </w:tc>
        <w:tc>
          <w:tcPr>
            <w:tcW w:w="1109" w:type="dxa"/>
            <w:tcBorders>
              <w:top w:val="single" w:sz="4" w:space="0" w:color="auto"/>
              <w:bottom w:val="nil"/>
            </w:tcBorders>
          </w:tcPr>
          <w:p w14:paraId="77F81463" w14:textId="0A4CB43E" w:rsidR="00506059" w:rsidRPr="00B94860" w:rsidRDefault="00506059" w:rsidP="00506059">
            <w:pPr>
              <w:keepNext/>
              <w:keepLines/>
              <w:spacing w:after="120"/>
              <w:jc w:val="center"/>
              <w:rPr>
                <w:color w:val="000000" w:themeColor="text1"/>
              </w:rPr>
            </w:pPr>
            <w:r>
              <w:rPr>
                <w:color w:val="000000" w:themeColor="text1"/>
              </w:rPr>
              <w:t>A moderate exten</w:t>
            </w:r>
            <w:r w:rsidR="00DF5CCB">
              <w:rPr>
                <w:color w:val="000000" w:themeColor="text1"/>
              </w:rPr>
              <w:t>t</w:t>
            </w:r>
          </w:p>
        </w:tc>
        <w:tc>
          <w:tcPr>
            <w:tcW w:w="1276" w:type="dxa"/>
            <w:tcBorders>
              <w:top w:val="single" w:sz="4" w:space="0" w:color="auto"/>
              <w:bottom w:val="nil"/>
            </w:tcBorders>
          </w:tcPr>
          <w:p w14:paraId="033300FF" w14:textId="77777777" w:rsidR="00506059" w:rsidRPr="00B94860" w:rsidRDefault="00506059" w:rsidP="00506059">
            <w:pPr>
              <w:keepNext/>
              <w:keepLines/>
              <w:spacing w:after="120"/>
              <w:jc w:val="center"/>
              <w:rPr>
                <w:color w:val="000000" w:themeColor="text1"/>
              </w:rPr>
            </w:pPr>
            <w:r w:rsidRPr="00B94860">
              <w:rPr>
                <w:color w:val="000000" w:themeColor="text1"/>
              </w:rPr>
              <w:t>Only slightly</w:t>
            </w:r>
          </w:p>
        </w:tc>
        <w:tc>
          <w:tcPr>
            <w:tcW w:w="1017" w:type="dxa"/>
            <w:tcBorders>
              <w:top w:val="single" w:sz="4" w:space="0" w:color="auto"/>
              <w:bottom w:val="nil"/>
            </w:tcBorders>
          </w:tcPr>
          <w:p w14:paraId="56B9E0D2" w14:textId="77777777" w:rsidR="00506059" w:rsidRPr="00B94860" w:rsidRDefault="00506059" w:rsidP="00506059">
            <w:pPr>
              <w:keepNext/>
              <w:keepLines/>
              <w:spacing w:after="120"/>
              <w:jc w:val="center"/>
              <w:rPr>
                <w:color w:val="000000" w:themeColor="text1"/>
              </w:rPr>
            </w:pPr>
            <w:r w:rsidRPr="00B94860">
              <w:rPr>
                <w:color w:val="000000" w:themeColor="text1"/>
              </w:rPr>
              <w:t>Not at all</w:t>
            </w:r>
          </w:p>
        </w:tc>
        <w:tc>
          <w:tcPr>
            <w:tcW w:w="1134" w:type="dxa"/>
            <w:tcBorders>
              <w:top w:val="single" w:sz="4" w:space="0" w:color="auto"/>
              <w:bottom w:val="nil"/>
            </w:tcBorders>
          </w:tcPr>
          <w:p w14:paraId="33F2BC3F" w14:textId="77777777" w:rsidR="00506059" w:rsidRPr="00B94860" w:rsidRDefault="00506059" w:rsidP="00CD520A">
            <w:pPr>
              <w:keepNext/>
              <w:keepLines/>
              <w:spacing w:after="120"/>
              <w:ind w:right="138"/>
              <w:jc w:val="center"/>
              <w:rPr>
                <w:color w:val="000000" w:themeColor="text1"/>
              </w:rPr>
            </w:pPr>
            <w:r w:rsidRPr="00B94860">
              <w:rPr>
                <w:color w:val="000000" w:themeColor="text1"/>
              </w:rPr>
              <w:t>Total</w:t>
            </w:r>
          </w:p>
        </w:tc>
      </w:tr>
      <w:tr w:rsidR="00506059" w:rsidRPr="00B94860" w14:paraId="0219CE89" w14:textId="77777777" w:rsidTr="00CD520A">
        <w:tc>
          <w:tcPr>
            <w:tcW w:w="3289" w:type="dxa"/>
            <w:tcBorders>
              <w:top w:val="nil"/>
              <w:bottom w:val="nil"/>
            </w:tcBorders>
          </w:tcPr>
          <w:p w14:paraId="03181553" w14:textId="6CA4ACA8" w:rsidR="00506059" w:rsidRPr="00B94860" w:rsidRDefault="00506059" w:rsidP="00506059">
            <w:pPr>
              <w:keepNext/>
              <w:keepLines/>
              <w:spacing w:after="120"/>
              <w:ind w:left="346" w:hanging="346"/>
              <w:rPr>
                <w:color w:val="000000" w:themeColor="text1"/>
              </w:rPr>
            </w:pPr>
            <w:r w:rsidRPr="00B94860">
              <w:rPr>
                <w:color w:val="000000" w:themeColor="text1"/>
              </w:rPr>
              <w:t>They [employers] are right  We should let in as many migrant workers as employers want to employ</w:t>
            </w:r>
          </w:p>
        </w:tc>
        <w:tc>
          <w:tcPr>
            <w:tcW w:w="1418" w:type="dxa"/>
            <w:tcBorders>
              <w:top w:val="nil"/>
              <w:bottom w:val="nil"/>
            </w:tcBorders>
          </w:tcPr>
          <w:p w14:paraId="66B245F2" w14:textId="06664A43" w:rsidR="00506059" w:rsidRPr="00B94860" w:rsidRDefault="00506059" w:rsidP="00506059">
            <w:pPr>
              <w:keepNext/>
              <w:keepLines/>
              <w:spacing w:after="120"/>
              <w:jc w:val="right"/>
              <w:rPr>
                <w:color w:val="000000" w:themeColor="text1"/>
              </w:rPr>
            </w:pPr>
            <w:r w:rsidRPr="00B94860">
              <w:rPr>
                <w:color w:val="000000" w:themeColor="text1"/>
              </w:rPr>
              <w:t>19</w:t>
            </w:r>
          </w:p>
        </w:tc>
        <w:tc>
          <w:tcPr>
            <w:tcW w:w="1109" w:type="dxa"/>
            <w:tcBorders>
              <w:top w:val="nil"/>
              <w:bottom w:val="nil"/>
            </w:tcBorders>
          </w:tcPr>
          <w:p w14:paraId="4DF6C60E" w14:textId="1C48B29C" w:rsidR="00506059" w:rsidRPr="00B94860" w:rsidRDefault="005474B5" w:rsidP="00DF5CCB">
            <w:pPr>
              <w:keepNext/>
              <w:keepLines/>
              <w:spacing w:after="120"/>
              <w:jc w:val="right"/>
              <w:rPr>
                <w:color w:val="000000" w:themeColor="text1"/>
              </w:rPr>
            </w:pPr>
            <w:r>
              <w:rPr>
                <w:color w:val="000000" w:themeColor="text1"/>
              </w:rPr>
              <w:t>24</w:t>
            </w:r>
          </w:p>
        </w:tc>
        <w:tc>
          <w:tcPr>
            <w:tcW w:w="1276" w:type="dxa"/>
            <w:tcBorders>
              <w:top w:val="nil"/>
              <w:bottom w:val="nil"/>
            </w:tcBorders>
          </w:tcPr>
          <w:p w14:paraId="0F18DAB4" w14:textId="77777777" w:rsidR="00506059" w:rsidRPr="00B94860" w:rsidRDefault="00506059" w:rsidP="00506059">
            <w:pPr>
              <w:keepNext/>
              <w:keepLines/>
              <w:spacing w:after="120"/>
              <w:jc w:val="right"/>
              <w:rPr>
                <w:color w:val="000000" w:themeColor="text1"/>
              </w:rPr>
            </w:pPr>
            <w:r w:rsidRPr="00B94860">
              <w:rPr>
                <w:color w:val="000000" w:themeColor="text1"/>
              </w:rPr>
              <w:t>25</w:t>
            </w:r>
          </w:p>
        </w:tc>
        <w:tc>
          <w:tcPr>
            <w:tcW w:w="1017" w:type="dxa"/>
            <w:tcBorders>
              <w:top w:val="nil"/>
              <w:bottom w:val="nil"/>
            </w:tcBorders>
          </w:tcPr>
          <w:p w14:paraId="478AF27F" w14:textId="77777777" w:rsidR="00506059" w:rsidRPr="00B94860" w:rsidRDefault="00506059" w:rsidP="00506059">
            <w:pPr>
              <w:keepNext/>
              <w:keepLines/>
              <w:spacing w:after="120"/>
              <w:jc w:val="right"/>
              <w:rPr>
                <w:color w:val="000000" w:themeColor="text1"/>
              </w:rPr>
            </w:pPr>
            <w:r w:rsidRPr="00B94860">
              <w:rPr>
                <w:color w:val="000000" w:themeColor="text1"/>
              </w:rPr>
              <w:t>14</w:t>
            </w:r>
          </w:p>
        </w:tc>
        <w:tc>
          <w:tcPr>
            <w:tcW w:w="1134" w:type="dxa"/>
            <w:tcBorders>
              <w:top w:val="nil"/>
              <w:bottom w:val="nil"/>
            </w:tcBorders>
          </w:tcPr>
          <w:p w14:paraId="3885DA70" w14:textId="77777777" w:rsidR="00506059" w:rsidRPr="00B94860" w:rsidRDefault="00506059" w:rsidP="00CD520A">
            <w:pPr>
              <w:keepNext/>
              <w:keepLines/>
              <w:spacing w:after="120"/>
              <w:ind w:right="138"/>
              <w:jc w:val="right"/>
              <w:rPr>
                <w:color w:val="000000" w:themeColor="text1"/>
              </w:rPr>
            </w:pPr>
            <w:r w:rsidRPr="00B94860">
              <w:rPr>
                <w:color w:val="000000" w:themeColor="text1"/>
              </w:rPr>
              <w:t>21</w:t>
            </w:r>
          </w:p>
        </w:tc>
      </w:tr>
      <w:tr w:rsidR="00506059" w:rsidRPr="00B94860" w14:paraId="59319B52" w14:textId="77777777" w:rsidTr="00CD520A">
        <w:tc>
          <w:tcPr>
            <w:tcW w:w="3289" w:type="dxa"/>
            <w:tcBorders>
              <w:top w:val="nil"/>
              <w:bottom w:val="nil"/>
            </w:tcBorders>
          </w:tcPr>
          <w:p w14:paraId="33151B10" w14:textId="4AC73FFC" w:rsidR="00506059" w:rsidRPr="00B94860" w:rsidRDefault="00506059" w:rsidP="00506059">
            <w:pPr>
              <w:keepNext/>
              <w:keepLines/>
              <w:spacing w:after="120"/>
              <w:ind w:left="346" w:hanging="346"/>
              <w:rPr>
                <w:color w:val="000000" w:themeColor="text1"/>
              </w:rPr>
            </w:pPr>
            <w:r w:rsidRPr="00B94860">
              <w:rPr>
                <w:color w:val="000000" w:themeColor="text1"/>
              </w:rPr>
              <w:t>They [employers] are wrong  We should deal with worker shortages by raising wages and improving skills training for locals</w:t>
            </w:r>
          </w:p>
        </w:tc>
        <w:tc>
          <w:tcPr>
            <w:tcW w:w="1418" w:type="dxa"/>
            <w:tcBorders>
              <w:top w:val="nil"/>
              <w:bottom w:val="nil"/>
            </w:tcBorders>
          </w:tcPr>
          <w:p w14:paraId="030CD333" w14:textId="1D3B9FAB" w:rsidR="00506059" w:rsidRPr="00B94860" w:rsidRDefault="00506059" w:rsidP="00506059">
            <w:pPr>
              <w:keepNext/>
              <w:keepLines/>
              <w:spacing w:after="120"/>
              <w:jc w:val="right"/>
              <w:rPr>
                <w:color w:val="000000" w:themeColor="text1"/>
              </w:rPr>
            </w:pPr>
            <w:r w:rsidRPr="00B94860">
              <w:rPr>
                <w:color w:val="000000" w:themeColor="text1"/>
              </w:rPr>
              <w:t>70</w:t>
            </w:r>
          </w:p>
        </w:tc>
        <w:tc>
          <w:tcPr>
            <w:tcW w:w="1109" w:type="dxa"/>
            <w:tcBorders>
              <w:top w:val="nil"/>
              <w:bottom w:val="nil"/>
            </w:tcBorders>
          </w:tcPr>
          <w:p w14:paraId="4BBBFE9E" w14:textId="02A05297" w:rsidR="00506059" w:rsidRPr="00B94860" w:rsidRDefault="005474B5" w:rsidP="00DF5CCB">
            <w:pPr>
              <w:keepNext/>
              <w:keepLines/>
              <w:spacing w:after="120"/>
              <w:jc w:val="right"/>
              <w:rPr>
                <w:color w:val="000000" w:themeColor="text1"/>
              </w:rPr>
            </w:pPr>
            <w:r>
              <w:rPr>
                <w:color w:val="000000" w:themeColor="text1"/>
              </w:rPr>
              <w:t>62</w:t>
            </w:r>
          </w:p>
        </w:tc>
        <w:tc>
          <w:tcPr>
            <w:tcW w:w="1276" w:type="dxa"/>
            <w:tcBorders>
              <w:top w:val="nil"/>
              <w:bottom w:val="nil"/>
            </w:tcBorders>
          </w:tcPr>
          <w:p w14:paraId="0623E106" w14:textId="77777777" w:rsidR="00506059" w:rsidRPr="00B94860" w:rsidRDefault="00506059" w:rsidP="00506059">
            <w:pPr>
              <w:keepNext/>
              <w:keepLines/>
              <w:spacing w:after="120"/>
              <w:jc w:val="right"/>
              <w:rPr>
                <w:color w:val="000000" w:themeColor="text1"/>
              </w:rPr>
            </w:pPr>
            <w:r w:rsidRPr="00B94860">
              <w:rPr>
                <w:color w:val="000000" w:themeColor="text1"/>
              </w:rPr>
              <w:t>64</w:t>
            </w:r>
          </w:p>
        </w:tc>
        <w:tc>
          <w:tcPr>
            <w:tcW w:w="1017" w:type="dxa"/>
            <w:tcBorders>
              <w:top w:val="nil"/>
              <w:bottom w:val="nil"/>
            </w:tcBorders>
          </w:tcPr>
          <w:p w14:paraId="297C4CB1" w14:textId="77777777" w:rsidR="00506059" w:rsidRPr="00B94860" w:rsidRDefault="00506059" w:rsidP="00506059">
            <w:pPr>
              <w:keepNext/>
              <w:keepLines/>
              <w:spacing w:after="120"/>
              <w:jc w:val="right"/>
              <w:rPr>
                <w:color w:val="000000" w:themeColor="text1"/>
              </w:rPr>
            </w:pPr>
            <w:r w:rsidRPr="00B94860">
              <w:rPr>
                <w:color w:val="000000" w:themeColor="text1"/>
              </w:rPr>
              <w:t>61</w:t>
            </w:r>
          </w:p>
        </w:tc>
        <w:tc>
          <w:tcPr>
            <w:tcW w:w="1134" w:type="dxa"/>
            <w:tcBorders>
              <w:top w:val="nil"/>
              <w:bottom w:val="nil"/>
            </w:tcBorders>
          </w:tcPr>
          <w:p w14:paraId="2096EDE8" w14:textId="77777777" w:rsidR="00506059" w:rsidRPr="00B94860" w:rsidRDefault="00506059" w:rsidP="00CD520A">
            <w:pPr>
              <w:keepNext/>
              <w:keepLines/>
              <w:spacing w:after="120"/>
              <w:ind w:right="138"/>
              <w:jc w:val="right"/>
              <w:rPr>
                <w:color w:val="000000" w:themeColor="text1"/>
              </w:rPr>
            </w:pPr>
            <w:r w:rsidRPr="00B94860">
              <w:rPr>
                <w:color w:val="000000" w:themeColor="text1"/>
              </w:rPr>
              <w:t>67</w:t>
            </w:r>
          </w:p>
        </w:tc>
      </w:tr>
      <w:tr w:rsidR="00506059" w:rsidRPr="00B94860" w14:paraId="2CC60ADD" w14:textId="77777777" w:rsidTr="00CD520A">
        <w:tc>
          <w:tcPr>
            <w:tcW w:w="3289" w:type="dxa"/>
            <w:tcBorders>
              <w:top w:val="nil"/>
            </w:tcBorders>
          </w:tcPr>
          <w:p w14:paraId="5F2081E9" w14:textId="77777777" w:rsidR="00506059" w:rsidRPr="00B94860" w:rsidRDefault="00506059" w:rsidP="00506059">
            <w:pPr>
              <w:keepNext/>
              <w:keepLines/>
              <w:spacing w:after="120"/>
              <w:ind w:left="346" w:hanging="346"/>
              <w:rPr>
                <w:color w:val="000000" w:themeColor="text1"/>
              </w:rPr>
            </w:pPr>
            <w:r w:rsidRPr="00B94860">
              <w:rPr>
                <w:color w:val="000000" w:themeColor="text1"/>
              </w:rPr>
              <w:t>Don’t know</w:t>
            </w:r>
          </w:p>
        </w:tc>
        <w:tc>
          <w:tcPr>
            <w:tcW w:w="1418" w:type="dxa"/>
            <w:tcBorders>
              <w:top w:val="nil"/>
            </w:tcBorders>
          </w:tcPr>
          <w:p w14:paraId="3FE0E078" w14:textId="136926DC" w:rsidR="00506059" w:rsidRPr="00B94860" w:rsidRDefault="00506059" w:rsidP="00506059">
            <w:pPr>
              <w:keepNext/>
              <w:keepLines/>
              <w:spacing w:after="120"/>
              <w:jc w:val="right"/>
              <w:rPr>
                <w:color w:val="000000" w:themeColor="text1"/>
              </w:rPr>
            </w:pPr>
            <w:r w:rsidRPr="00B94860">
              <w:rPr>
                <w:color w:val="000000" w:themeColor="text1"/>
              </w:rPr>
              <w:t>10</w:t>
            </w:r>
          </w:p>
        </w:tc>
        <w:tc>
          <w:tcPr>
            <w:tcW w:w="1109" w:type="dxa"/>
            <w:tcBorders>
              <w:top w:val="nil"/>
            </w:tcBorders>
          </w:tcPr>
          <w:p w14:paraId="7D24C1C6" w14:textId="4FAC163C" w:rsidR="00506059" w:rsidRPr="00B94860" w:rsidRDefault="005474B5" w:rsidP="00DF5CCB">
            <w:pPr>
              <w:keepNext/>
              <w:keepLines/>
              <w:spacing w:after="120"/>
              <w:jc w:val="right"/>
              <w:rPr>
                <w:color w:val="000000" w:themeColor="text1"/>
              </w:rPr>
            </w:pPr>
            <w:r>
              <w:rPr>
                <w:color w:val="000000" w:themeColor="text1"/>
              </w:rPr>
              <w:t>15</w:t>
            </w:r>
          </w:p>
        </w:tc>
        <w:tc>
          <w:tcPr>
            <w:tcW w:w="1276" w:type="dxa"/>
            <w:tcBorders>
              <w:top w:val="nil"/>
            </w:tcBorders>
          </w:tcPr>
          <w:p w14:paraId="062ACBFC" w14:textId="77777777" w:rsidR="00506059" w:rsidRPr="00B94860" w:rsidRDefault="00506059" w:rsidP="00506059">
            <w:pPr>
              <w:keepNext/>
              <w:keepLines/>
              <w:spacing w:after="120"/>
              <w:jc w:val="right"/>
              <w:rPr>
                <w:color w:val="000000" w:themeColor="text1"/>
              </w:rPr>
            </w:pPr>
            <w:r w:rsidRPr="00B94860">
              <w:rPr>
                <w:color w:val="000000" w:themeColor="text1"/>
              </w:rPr>
              <w:t>10</w:t>
            </w:r>
          </w:p>
        </w:tc>
        <w:tc>
          <w:tcPr>
            <w:tcW w:w="1017" w:type="dxa"/>
            <w:tcBorders>
              <w:top w:val="nil"/>
            </w:tcBorders>
          </w:tcPr>
          <w:p w14:paraId="32E02A2F" w14:textId="77777777" w:rsidR="00506059" w:rsidRPr="00B94860" w:rsidRDefault="00506059" w:rsidP="00506059">
            <w:pPr>
              <w:keepNext/>
              <w:keepLines/>
              <w:spacing w:after="120"/>
              <w:jc w:val="right"/>
              <w:rPr>
                <w:color w:val="000000" w:themeColor="text1"/>
              </w:rPr>
            </w:pPr>
            <w:r w:rsidRPr="00B94860">
              <w:rPr>
                <w:color w:val="000000" w:themeColor="text1"/>
              </w:rPr>
              <w:t>25</w:t>
            </w:r>
          </w:p>
        </w:tc>
        <w:tc>
          <w:tcPr>
            <w:tcW w:w="1134" w:type="dxa"/>
            <w:tcBorders>
              <w:top w:val="nil"/>
            </w:tcBorders>
          </w:tcPr>
          <w:p w14:paraId="5CBF2A49" w14:textId="77777777" w:rsidR="00506059" w:rsidRPr="00B94860" w:rsidRDefault="00506059" w:rsidP="00CD520A">
            <w:pPr>
              <w:keepNext/>
              <w:keepLines/>
              <w:spacing w:after="120"/>
              <w:ind w:right="138"/>
              <w:jc w:val="right"/>
              <w:rPr>
                <w:color w:val="000000" w:themeColor="text1"/>
              </w:rPr>
            </w:pPr>
            <w:r w:rsidRPr="00B94860">
              <w:rPr>
                <w:color w:val="000000" w:themeColor="text1"/>
              </w:rPr>
              <w:t>12</w:t>
            </w:r>
          </w:p>
        </w:tc>
      </w:tr>
      <w:tr w:rsidR="00506059" w:rsidRPr="00B94860" w14:paraId="1361FA25" w14:textId="77777777" w:rsidTr="00CD520A">
        <w:tc>
          <w:tcPr>
            <w:tcW w:w="3289" w:type="dxa"/>
            <w:tcBorders>
              <w:bottom w:val="nil"/>
            </w:tcBorders>
          </w:tcPr>
          <w:p w14:paraId="449B79AE" w14:textId="77777777" w:rsidR="00506059" w:rsidRPr="00B94860" w:rsidRDefault="00506059" w:rsidP="00506059">
            <w:pPr>
              <w:keepNext/>
              <w:keepLines/>
              <w:spacing w:after="120"/>
              <w:ind w:left="346" w:hanging="346"/>
              <w:rPr>
                <w:color w:val="000000" w:themeColor="text1"/>
              </w:rPr>
            </w:pPr>
            <w:r w:rsidRPr="00B94860">
              <w:rPr>
                <w:color w:val="000000" w:themeColor="text1"/>
              </w:rPr>
              <w:t>Total %</w:t>
            </w:r>
          </w:p>
        </w:tc>
        <w:tc>
          <w:tcPr>
            <w:tcW w:w="1418" w:type="dxa"/>
            <w:tcBorders>
              <w:bottom w:val="nil"/>
            </w:tcBorders>
          </w:tcPr>
          <w:p w14:paraId="56714E66" w14:textId="44048131" w:rsidR="00506059" w:rsidRPr="00B94860" w:rsidRDefault="00506059" w:rsidP="00506059">
            <w:pPr>
              <w:keepNext/>
              <w:keepLines/>
              <w:spacing w:after="120"/>
              <w:jc w:val="right"/>
              <w:rPr>
                <w:color w:val="000000" w:themeColor="text1"/>
              </w:rPr>
            </w:pPr>
            <w:r w:rsidRPr="00B94860">
              <w:rPr>
                <w:color w:val="000000" w:themeColor="text1"/>
              </w:rPr>
              <w:t>100</w:t>
            </w:r>
          </w:p>
        </w:tc>
        <w:tc>
          <w:tcPr>
            <w:tcW w:w="1109" w:type="dxa"/>
            <w:tcBorders>
              <w:bottom w:val="nil"/>
            </w:tcBorders>
          </w:tcPr>
          <w:p w14:paraId="1B97E74C" w14:textId="7B2451BA" w:rsidR="00506059" w:rsidRPr="00B94860" w:rsidRDefault="005474B5" w:rsidP="00DF5CCB">
            <w:pPr>
              <w:keepNext/>
              <w:keepLines/>
              <w:spacing w:after="120"/>
              <w:jc w:val="right"/>
              <w:rPr>
                <w:color w:val="000000" w:themeColor="text1"/>
              </w:rPr>
            </w:pPr>
            <w:r>
              <w:rPr>
                <w:color w:val="000000" w:themeColor="text1"/>
              </w:rPr>
              <w:t>100</w:t>
            </w:r>
          </w:p>
        </w:tc>
        <w:tc>
          <w:tcPr>
            <w:tcW w:w="1276" w:type="dxa"/>
            <w:tcBorders>
              <w:bottom w:val="nil"/>
            </w:tcBorders>
          </w:tcPr>
          <w:p w14:paraId="2D911558" w14:textId="77777777" w:rsidR="00506059" w:rsidRPr="00B94860" w:rsidRDefault="00506059" w:rsidP="00506059">
            <w:pPr>
              <w:keepNext/>
              <w:keepLines/>
              <w:spacing w:after="120"/>
              <w:jc w:val="right"/>
              <w:rPr>
                <w:color w:val="000000" w:themeColor="text1"/>
              </w:rPr>
            </w:pPr>
            <w:r w:rsidRPr="00B94860">
              <w:rPr>
                <w:color w:val="000000" w:themeColor="text1"/>
              </w:rPr>
              <w:t>100</w:t>
            </w:r>
          </w:p>
        </w:tc>
        <w:tc>
          <w:tcPr>
            <w:tcW w:w="1017" w:type="dxa"/>
            <w:tcBorders>
              <w:bottom w:val="nil"/>
            </w:tcBorders>
          </w:tcPr>
          <w:p w14:paraId="31EC966E" w14:textId="77777777" w:rsidR="00506059" w:rsidRPr="00B94860" w:rsidRDefault="00506059" w:rsidP="00506059">
            <w:pPr>
              <w:keepNext/>
              <w:keepLines/>
              <w:spacing w:after="120"/>
              <w:jc w:val="right"/>
              <w:rPr>
                <w:color w:val="000000" w:themeColor="text1"/>
              </w:rPr>
            </w:pPr>
            <w:r w:rsidRPr="00B94860">
              <w:rPr>
                <w:color w:val="000000" w:themeColor="text1"/>
              </w:rPr>
              <w:t>100</w:t>
            </w:r>
          </w:p>
        </w:tc>
        <w:tc>
          <w:tcPr>
            <w:tcW w:w="1134" w:type="dxa"/>
            <w:tcBorders>
              <w:bottom w:val="nil"/>
            </w:tcBorders>
          </w:tcPr>
          <w:p w14:paraId="5C53BC0C" w14:textId="77777777" w:rsidR="00506059" w:rsidRPr="00B94860" w:rsidRDefault="00506059" w:rsidP="00CD520A">
            <w:pPr>
              <w:keepNext/>
              <w:keepLines/>
              <w:spacing w:after="120"/>
              <w:ind w:right="138"/>
              <w:jc w:val="right"/>
              <w:rPr>
                <w:color w:val="000000" w:themeColor="text1"/>
              </w:rPr>
            </w:pPr>
            <w:r w:rsidRPr="00B94860">
              <w:rPr>
                <w:color w:val="000000" w:themeColor="text1"/>
              </w:rPr>
              <w:t>100</w:t>
            </w:r>
          </w:p>
        </w:tc>
      </w:tr>
      <w:tr w:rsidR="00506059" w:rsidRPr="00B94860" w14:paraId="1443AF9A" w14:textId="77777777" w:rsidTr="00CD520A">
        <w:tc>
          <w:tcPr>
            <w:tcW w:w="3289" w:type="dxa"/>
            <w:tcBorders>
              <w:top w:val="nil"/>
              <w:bottom w:val="nil"/>
            </w:tcBorders>
          </w:tcPr>
          <w:p w14:paraId="30C6127E" w14:textId="77777777" w:rsidR="00506059" w:rsidRPr="00B94860" w:rsidRDefault="00506059" w:rsidP="00506059">
            <w:pPr>
              <w:spacing w:after="120"/>
              <w:ind w:left="346" w:hanging="346"/>
              <w:rPr>
                <w:color w:val="000000" w:themeColor="text1"/>
              </w:rPr>
            </w:pPr>
            <w:r w:rsidRPr="00B94860">
              <w:rPr>
                <w:color w:val="000000" w:themeColor="text1"/>
              </w:rPr>
              <w:t>Total N</w:t>
            </w:r>
          </w:p>
        </w:tc>
        <w:tc>
          <w:tcPr>
            <w:tcW w:w="1418" w:type="dxa"/>
            <w:tcBorders>
              <w:top w:val="nil"/>
              <w:bottom w:val="nil"/>
            </w:tcBorders>
          </w:tcPr>
          <w:p w14:paraId="5BEDF91C" w14:textId="7BDD0246" w:rsidR="00506059" w:rsidRPr="00B94860" w:rsidRDefault="00506059" w:rsidP="00506059">
            <w:pPr>
              <w:spacing w:after="120"/>
              <w:jc w:val="right"/>
              <w:rPr>
                <w:color w:val="000000" w:themeColor="text1"/>
              </w:rPr>
            </w:pPr>
            <w:r w:rsidRPr="00B94860">
              <w:rPr>
                <w:color w:val="000000" w:themeColor="text1"/>
              </w:rPr>
              <w:t>1742</w:t>
            </w:r>
          </w:p>
        </w:tc>
        <w:tc>
          <w:tcPr>
            <w:tcW w:w="1109" w:type="dxa"/>
            <w:tcBorders>
              <w:top w:val="nil"/>
              <w:bottom w:val="nil"/>
            </w:tcBorders>
          </w:tcPr>
          <w:p w14:paraId="39C03654" w14:textId="20AB0977" w:rsidR="00506059" w:rsidRPr="00B94860" w:rsidRDefault="005474B5" w:rsidP="00DF5CCB">
            <w:pPr>
              <w:spacing w:after="120"/>
              <w:jc w:val="right"/>
              <w:rPr>
                <w:color w:val="000000" w:themeColor="text1"/>
              </w:rPr>
            </w:pPr>
            <w:r>
              <w:rPr>
                <w:color w:val="000000" w:themeColor="text1"/>
              </w:rPr>
              <w:t>964</w:t>
            </w:r>
          </w:p>
        </w:tc>
        <w:tc>
          <w:tcPr>
            <w:tcW w:w="1276" w:type="dxa"/>
            <w:tcBorders>
              <w:top w:val="nil"/>
              <w:bottom w:val="nil"/>
            </w:tcBorders>
          </w:tcPr>
          <w:p w14:paraId="1DF10418" w14:textId="77777777" w:rsidR="00506059" w:rsidRPr="00B94860" w:rsidRDefault="00506059" w:rsidP="00506059">
            <w:pPr>
              <w:spacing w:after="120"/>
              <w:jc w:val="right"/>
              <w:rPr>
                <w:color w:val="000000" w:themeColor="text1"/>
              </w:rPr>
            </w:pPr>
            <w:r w:rsidRPr="00B94860">
              <w:rPr>
                <w:color w:val="000000" w:themeColor="text1"/>
              </w:rPr>
              <w:t>258</w:t>
            </w:r>
          </w:p>
        </w:tc>
        <w:tc>
          <w:tcPr>
            <w:tcW w:w="1017" w:type="dxa"/>
            <w:tcBorders>
              <w:top w:val="nil"/>
              <w:bottom w:val="nil"/>
            </w:tcBorders>
          </w:tcPr>
          <w:p w14:paraId="4236BC73" w14:textId="77777777" w:rsidR="00506059" w:rsidRPr="00B94860" w:rsidRDefault="00506059" w:rsidP="00506059">
            <w:pPr>
              <w:spacing w:after="120"/>
              <w:jc w:val="right"/>
              <w:rPr>
                <w:color w:val="000000" w:themeColor="text1"/>
              </w:rPr>
            </w:pPr>
            <w:r w:rsidRPr="00B94860">
              <w:rPr>
                <w:color w:val="000000" w:themeColor="text1"/>
              </w:rPr>
              <w:t>59</w:t>
            </w:r>
          </w:p>
        </w:tc>
        <w:tc>
          <w:tcPr>
            <w:tcW w:w="1134" w:type="dxa"/>
            <w:tcBorders>
              <w:top w:val="nil"/>
              <w:bottom w:val="nil"/>
            </w:tcBorders>
          </w:tcPr>
          <w:p w14:paraId="48E8564D" w14:textId="77777777" w:rsidR="00506059" w:rsidRPr="00B94860" w:rsidRDefault="00506059" w:rsidP="00CD520A">
            <w:pPr>
              <w:spacing w:after="120"/>
              <w:ind w:right="138"/>
              <w:jc w:val="right"/>
              <w:rPr>
                <w:color w:val="000000" w:themeColor="text1"/>
              </w:rPr>
            </w:pPr>
            <w:r w:rsidRPr="00B94860">
              <w:rPr>
                <w:color w:val="000000" w:themeColor="text1"/>
              </w:rPr>
              <w:t>3023</w:t>
            </w:r>
          </w:p>
        </w:tc>
      </w:tr>
    </w:tbl>
    <w:p w14:paraId="574D73A2" w14:textId="77777777" w:rsidR="00072089" w:rsidRPr="00B94860" w:rsidRDefault="00072089" w:rsidP="009E4D93">
      <w:pPr>
        <w:spacing w:after="120"/>
        <w:rPr>
          <w:color w:val="000000" w:themeColor="text1"/>
          <w:lang w:val="en-US"/>
        </w:rPr>
      </w:pPr>
    </w:p>
    <w:p w14:paraId="445BF7FE" w14:textId="77777777" w:rsidR="00BC5B2E" w:rsidRPr="00B94860" w:rsidRDefault="00BC5B2E" w:rsidP="009E4D93">
      <w:pPr>
        <w:spacing w:after="120"/>
        <w:rPr>
          <w:color w:val="000000" w:themeColor="text1"/>
          <w:lang w:val="en-US"/>
        </w:rPr>
      </w:pPr>
    </w:p>
    <w:p w14:paraId="6A83D375" w14:textId="4AE2FEAF" w:rsidR="00072089" w:rsidRPr="00B94860" w:rsidRDefault="000609A7" w:rsidP="00235ECC">
      <w:pPr>
        <w:pStyle w:val="Heading2"/>
        <w:rPr>
          <w:lang w:val="en-US"/>
        </w:rPr>
      </w:pPr>
      <w:bookmarkStart w:id="47" w:name="_Toc226213955"/>
      <w:bookmarkStart w:id="48" w:name="_Toc226214081"/>
      <w:bookmarkStart w:id="49" w:name="_Toc227259229"/>
      <w:bookmarkStart w:id="50" w:name="_Toc227523347"/>
      <w:r w:rsidRPr="00B94860">
        <w:rPr>
          <w:lang w:val="en-US"/>
        </w:rPr>
        <w:t>Social values</w:t>
      </w:r>
      <w:bookmarkEnd w:id="47"/>
      <w:bookmarkEnd w:id="48"/>
      <w:bookmarkEnd w:id="49"/>
      <w:bookmarkEnd w:id="50"/>
    </w:p>
    <w:p w14:paraId="407C2753" w14:textId="3EB0F2C1" w:rsidR="001E5B3E" w:rsidRPr="00B94860" w:rsidRDefault="00372576" w:rsidP="009E4D93">
      <w:pPr>
        <w:spacing w:after="120"/>
        <w:rPr>
          <w:color w:val="000000" w:themeColor="text1"/>
          <w:lang w:val="en-US"/>
        </w:rPr>
      </w:pPr>
      <w:r w:rsidRPr="00B94860">
        <w:rPr>
          <w:color w:val="000000" w:themeColor="text1"/>
          <w:lang w:val="en-US"/>
        </w:rPr>
        <w:t xml:space="preserve">Successive </w:t>
      </w:r>
      <w:r w:rsidR="006972CB" w:rsidRPr="00B94860">
        <w:rPr>
          <w:color w:val="000000" w:themeColor="text1"/>
          <w:lang w:val="en-US"/>
        </w:rPr>
        <w:t xml:space="preserve">TAPRI surveys have shown that </w:t>
      </w:r>
      <w:r w:rsidR="00813C10" w:rsidRPr="00B94860">
        <w:rPr>
          <w:color w:val="000000" w:themeColor="text1"/>
          <w:lang w:val="en-US"/>
        </w:rPr>
        <w:t>most voters do no</w:t>
      </w:r>
      <w:r w:rsidR="00AE7477" w:rsidRPr="00B94860">
        <w:rPr>
          <w:color w:val="000000" w:themeColor="text1"/>
          <w:lang w:val="en-US"/>
        </w:rPr>
        <w:t>t</w:t>
      </w:r>
      <w:r w:rsidR="00813C10" w:rsidRPr="00B94860">
        <w:rPr>
          <w:color w:val="000000" w:themeColor="text1"/>
          <w:lang w:val="en-US"/>
        </w:rPr>
        <w:t xml:space="preserve"> agree with the progressive s</w:t>
      </w:r>
      <w:r w:rsidR="00066761" w:rsidRPr="00B94860">
        <w:rPr>
          <w:color w:val="000000" w:themeColor="text1"/>
          <w:lang w:val="en-US"/>
        </w:rPr>
        <w:t xml:space="preserve">tance that </w:t>
      </w:r>
      <w:r w:rsidR="00813C10" w:rsidRPr="00B94860">
        <w:rPr>
          <w:color w:val="000000" w:themeColor="text1"/>
          <w:lang w:val="en-US"/>
        </w:rPr>
        <w:t xml:space="preserve">interest groups </w:t>
      </w:r>
      <w:r w:rsidR="006E4C29" w:rsidRPr="00B94860">
        <w:rPr>
          <w:color w:val="000000" w:themeColor="text1"/>
          <w:lang w:val="en-US"/>
        </w:rPr>
        <w:t xml:space="preserve">who wish to pursue their </w:t>
      </w:r>
      <w:r w:rsidR="00F14BE0" w:rsidRPr="00B94860">
        <w:rPr>
          <w:color w:val="000000" w:themeColor="text1"/>
          <w:lang w:val="en-US"/>
        </w:rPr>
        <w:t xml:space="preserve">separate </w:t>
      </w:r>
      <w:r w:rsidR="006E4C29" w:rsidRPr="00B94860">
        <w:rPr>
          <w:color w:val="000000" w:themeColor="text1"/>
          <w:lang w:val="en-US"/>
        </w:rPr>
        <w:t>agenda</w:t>
      </w:r>
      <w:r w:rsidR="00CD32AD" w:rsidRPr="00B94860">
        <w:rPr>
          <w:color w:val="000000" w:themeColor="text1"/>
          <w:lang w:val="en-US"/>
        </w:rPr>
        <w:t>s</w:t>
      </w:r>
      <w:r w:rsidR="006E4C29" w:rsidRPr="00B94860">
        <w:rPr>
          <w:color w:val="000000" w:themeColor="text1"/>
          <w:lang w:val="en-US"/>
        </w:rPr>
        <w:t xml:space="preserve"> should be supported. </w:t>
      </w:r>
      <w:r w:rsidR="001E5B3E" w:rsidRPr="00B94860">
        <w:rPr>
          <w:color w:val="000000" w:themeColor="text1"/>
          <w:lang w:val="en-US"/>
        </w:rPr>
        <w:t xml:space="preserve">These </w:t>
      </w:r>
      <w:r w:rsidR="00A73C8C" w:rsidRPr="00B94860">
        <w:rPr>
          <w:color w:val="000000" w:themeColor="text1"/>
          <w:lang w:val="en-US"/>
        </w:rPr>
        <w:t xml:space="preserve">include </w:t>
      </w:r>
      <w:r w:rsidR="00CE11D7" w:rsidRPr="00B94860">
        <w:rPr>
          <w:color w:val="000000" w:themeColor="text1"/>
          <w:lang w:val="en-US"/>
        </w:rPr>
        <w:t xml:space="preserve">interest groups </w:t>
      </w:r>
      <w:r w:rsidR="00AE7477" w:rsidRPr="00B94860">
        <w:rPr>
          <w:color w:val="000000" w:themeColor="text1"/>
          <w:lang w:val="en-US"/>
        </w:rPr>
        <w:t>which prioriti</w:t>
      </w:r>
      <w:r w:rsidR="00F00DFD" w:rsidRPr="00B94860">
        <w:rPr>
          <w:color w:val="000000" w:themeColor="text1"/>
          <w:lang w:val="en-US"/>
        </w:rPr>
        <w:t>se</w:t>
      </w:r>
      <w:r w:rsidR="00AE7477" w:rsidRPr="00B94860">
        <w:rPr>
          <w:color w:val="000000" w:themeColor="text1"/>
          <w:lang w:val="en-US"/>
        </w:rPr>
        <w:t xml:space="preserve"> gender </w:t>
      </w:r>
      <w:r w:rsidR="008F3E5F" w:rsidRPr="00B94860">
        <w:rPr>
          <w:color w:val="000000" w:themeColor="text1"/>
          <w:lang w:val="en-US"/>
        </w:rPr>
        <w:t xml:space="preserve">and cultural </w:t>
      </w:r>
      <w:r w:rsidR="00AE7477" w:rsidRPr="00B94860">
        <w:rPr>
          <w:color w:val="000000" w:themeColor="text1"/>
          <w:lang w:val="en-US"/>
        </w:rPr>
        <w:t>diversity</w:t>
      </w:r>
      <w:r w:rsidR="00DA7A27" w:rsidRPr="00B94860">
        <w:rPr>
          <w:color w:val="000000" w:themeColor="text1"/>
          <w:lang w:val="en-US"/>
        </w:rPr>
        <w:t>,</w:t>
      </w:r>
      <w:r w:rsidR="00AE7477" w:rsidRPr="00B94860">
        <w:rPr>
          <w:color w:val="000000" w:themeColor="text1"/>
          <w:lang w:val="en-US"/>
        </w:rPr>
        <w:t xml:space="preserve"> </w:t>
      </w:r>
      <w:r w:rsidR="0065273A" w:rsidRPr="00B94860">
        <w:rPr>
          <w:color w:val="000000" w:themeColor="text1"/>
          <w:lang w:val="en-US"/>
        </w:rPr>
        <w:t xml:space="preserve">as well as </w:t>
      </w:r>
      <w:r w:rsidR="001E5B3E" w:rsidRPr="00B94860">
        <w:rPr>
          <w:color w:val="000000" w:themeColor="text1"/>
          <w:lang w:val="en-US"/>
        </w:rPr>
        <w:t xml:space="preserve">the </w:t>
      </w:r>
      <w:r w:rsidR="002B2E16" w:rsidRPr="00B94860">
        <w:rPr>
          <w:color w:val="000000" w:themeColor="text1"/>
          <w:lang w:val="en-US"/>
        </w:rPr>
        <w:t>multicultural policies</w:t>
      </w:r>
      <w:r w:rsidR="001E5B3E" w:rsidRPr="00B94860">
        <w:rPr>
          <w:color w:val="000000" w:themeColor="text1"/>
          <w:lang w:val="en-US"/>
        </w:rPr>
        <w:t xml:space="preserve"> that</w:t>
      </w:r>
      <w:r w:rsidR="002B2E16" w:rsidRPr="00B94860">
        <w:rPr>
          <w:color w:val="000000" w:themeColor="text1"/>
          <w:lang w:val="en-US"/>
        </w:rPr>
        <w:t xml:space="preserve"> favo</w:t>
      </w:r>
      <w:r w:rsidR="001E5B3E" w:rsidRPr="00B94860">
        <w:rPr>
          <w:color w:val="000000" w:themeColor="text1"/>
          <w:lang w:val="en-US"/>
        </w:rPr>
        <w:t>u</w:t>
      </w:r>
      <w:r w:rsidR="002B2E16" w:rsidRPr="00B94860">
        <w:rPr>
          <w:color w:val="000000" w:themeColor="text1"/>
          <w:lang w:val="en-US"/>
        </w:rPr>
        <w:t xml:space="preserve">r </w:t>
      </w:r>
      <w:r w:rsidR="001E5B3E" w:rsidRPr="00B94860">
        <w:rPr>
          <w:color w:val="000000" w:themeColor="text1"/>
          <w:lang w:val="en-US"/>
        </w:rPr>
        <w:t xml:space="preserve">the maintenance of </w:t>
      </w:r>
      <w:r w:rsidR="002B2E16" w:rsidRPr="00B94860">
        <w:rPr>
          <w:color w:val="000000" w:themeColor="text1"/>
          <w:lang w:val="en-US"/>
        </w:rPr>
        <w:t>eth</w:t>
      </w:r>
      <w:r w:rsidR="001E5B3E" w:rsidRPr="00B94860">
        <w:rPr>
          <w:color w:val="000000" w:themeColor="text1"/>
          <w:lang w:val="en-US"/>
        </w:rPr>
        <w:t>n</w:t>
      </w:r>
      <w:r w:rsidR="002B2E16" w:rsidRPr="00B94860">
        <w:rPr>
          <w:color w:val="000000" w:themeColor="text1"/>
          <w:lang w:val="en-US"/>
        </w:rPr>
        <w:t>ic communit</w:t>
      </w:r>
      <w:r w:rsidR="001E5B3E" w:rsidRPr="00B94860">
        <w:rPr>
          <w:color w:val="000000" w:themeColor="text1"/>
          <w:lang w:val="en-US"/>
        </w:rPr>
        <w:t>ies</w:t>
      </w:r>
      <w:r w:rsidR="001B6AA5" w:rsidRPr="00B94860">
        <w:rPr>
          <w:color w:val="000000" w:themeColor="text1"/>
          <w:lang w:val="en-US"/>
        </w:rPr>
        <w:t xml:space="preserve"> </w:t>
      </w:r>
      <w:r w:rsidR="00955240" w:rsidRPr="00B94860">
        <w:rPr>
          <w:color w:val="000000" w:themeColor="text1"/>
          <w:lang w:val="en-US"/>
        </w:rPr>
        <w:t xml:space="preserve">and </w:t>
      </w:r>
      <w:r w:rsidR="005901D4" w:rsidRPr="00B94860">
        <w:rPr>
          <w:color w:val="000000" w:themeColor="text1"/>
          <w:lang w:val="en-US"/>
        </w:rPr>
        <w:t>cultural diversity.</w:t>
      </w:r>
    </w:p>
    <w:p w14:paraId="0B979C4E" w14:textId="621B720F" w:rsidR="00BC5B2E" w:rsidRPr="00B94860" w:rsidRDefault="002469A4" w:rsidP="009E4D93">
      <w:pPr>
        <w:spacing w:after="120"/>
        <w:rPr>
          <w:color w:val="000000" w:themeColor="text1"/>
          <w:lang w:val="en-US"/>
        </w:rPr>
      </w:pPr>
      <w:r w:rsidRPr="00B94860">
        <w:rPr>
          <w:color w:val="000000" w:themeColor="text1"/>
          <w:lang w:val="en-US"/>
        </w:rPr>
        <w:t xml:space="preserve">Attitudes to gender diversity illustrate the point. </w:t>
      </w:r>
      <w:r w:rsidR="00597076" w:rsidRPr="00B94860">
        <w:rPr>
          <w:color w:val="000000" w:themeColor="text1"/>
          <w:lang w:val="en-US"/>
        </w:rPr>
        <w:t>In the case of fr</w:t>
      </w:r>
      <w:r w:rsidR="00CC2E92" w:rsidRPr="00B94860">
        <w:rPr>
          <w:color w:val="000000" w:themeColor="text1"/>
          <w:lang w:val="en-US"/>
        </w:rPr>
        <w:t xml:space="preserve">eedom to </w:t>
      </w:r>
      <w:r w:rsidR="00DA7A27" w:rsidRPr="00B94860">
        <w:rPr>
          <w:color w:val="000000" w:themeColor="text1"/>
          <w:lang w:val="en-US"/>
        </w:rPr>
        <w:t>identify</w:t>
      </w:r>
      <w:r w:rsidR="00CC2E92" w:rsidRPr="00B94860">
        <w:rPr>
          <w:color w:val="000000" w:themeColor="text1"/>
          <w:lang w:val="en-US"/>
        </w:rPr>
        <w:t xml:space="preserve"> as a woman</w:t>
      </w:r>
      <w:r w:rsidR="00DA7A27" w:rsidRPr="00B94860">
        <w:rPr>
          <w:color w:val="000000" w:themeColor="text1"/>
          <w:lang w:val="en-US"/>
        </w:rPr>
        <w:t>,</w:t>
      </w:r>
      <w:r w:rsidR="00CC2E92" w:rsidRPr="00B94860">
        <w:rPr>
          <w:color w:val="000000" w:themeColor="text1"/>
          <w:lang w:val="en-US"/>
        </w:rPr>
        <w:t xml:space="preserve"> regardless of sex when born, most voters </w:t>
      </w:r>
      <w:r w:rsidR="007879EF" w:rsidRPr="00B94860">
        <w:rPr>
          <w:color w:val="000000" w:themeColor="text1"/>
          <w:lang w:val="en-US"/>
        </w:rPr>
        <w:t>oppose this freedom. However, the opposition is especially strong amongst patriots</w:t>
      </w:r>
      <w:r w:rsidR="00F24154" w:rsidRPr="00B94860">
        <w:rPr>
          <w:color w:val="000000" w:themeColor="text1"/>
          <w:lang w:val="en-US"/>
        </w:rPr>
        <w:t xml:space="preserve">, </w:t>
      </w:r>
      <w:r w:rsidR="001E5B3E" w:rsidRPr="00B94860">
        <w:rPr>
          <w:color w:val="000000" w:themeColor="text1"/>
          <w:lang w:val="en-US"/>
        </w:rPr>
        <w:t>those who have the strongest sense of belonging to Australia. Table 7 shows that</w:t>
      </w:r>
      <w:r w:rsidR="00EA3493" w:rsidRPr="00B94860">
        <w:rPr>
          <w:color w:val="000000" w:themeColor="text1"/>
          <w:lang w:val="en-US"/>
        </w:rPr>
        <w:t xml:space="preserve">, of </w:t>
      </w:r>
      <w:r w:rsidR="00B73D8B" w:rsidRPr="00B94860">
        <w:rPr>
          <w:color w:val="000000" w:themeColor="text1"/>
          <w:lang w:val="en-US"/>
        </w:rPr>
        <w:t>this group,</w:t>
      </w:r>
      <w:r w:rsidR="001E5B3E" w:rsidRPr="00B94860">
        <w:rPr>
          <w:color w:val="000000" w:themeColor="text1"/>
          <w:lang w:val="en-US"/>
        </w:rPr>
        <w:t xml:space="preserve"> </w:t>
      </w:r>
      <w:r w:rsidR="004F360A" w:rsidRPr="00B94860">
        <w:rPr>
          <w:color w:val="000000" w:themeColor="text1"/>
          <w:lang w:val="en-US"/>
        </w:rPr>
        <w:t xml:space="preserve">23 percent disagree and </w:t>
      </w:r>
      <w:r w:rsidR="00F24154" w:rsidRPr="00B94860">
        <w:rPr>
          <w:color w:val="000000" w:themeColor="text1"/>
          <w:lang w:val="en-US"/>
        </w:rPr>
        <w:t xml:space="preserve">38 percent </w:t>
      </w:r>
      <w:r w:rsidR="00B73D8B" w:rsidRPr="00B94860">
        <w:rPr>
          <w:color w:val="000000" w:themeColor="text1"/>
          <w:lang w:val="en-US"/>
        </w:rPr>
        <w:t xml:space="preserve">strongly disagree with </w:t>
      </w:r>
      <w:r w:rsidR="00A21E9A" w:rsidRPr="00B94860">
        <w:rPr>
          <w:color w:val="000000" w:themeColor="text1"/>
          <w:lang w:val="en-US"/>
        </w:rPr>
        <w:t xml:space="preserve">this </w:t>
      </w:r>
      <w:r w:rsidR="00285A26" w:rsidRPr="00B94860">
        <w:rPr>
          <w:color w:val="000000" w:themeColor="text1"/>
          <w:lang w:val="en-US"/>
        </w:rPr>
        <w:t>proposition</w:t>
      </w:r>
      <w:r w:rsidR="008A6A81">
        <w:rPr>
          <w:color w:val="000000" w:themeColor="text1"/>
          <w:lang w:val="en-US"/>
        </w:rPr>
        <w:t>, making a total of 61 percent who disagree, as opposed to 53 percent of the sample as a whole</w:t>
      </w:r>
      <w:r w:rsidR="00285A26" w:rsidRPr="00B94860">
        <w:rPr>
          <w:color w:val="000000" w:themeColor="text1"/>
          <w:lang w:val="en-US"/>
        </w:rPr>
        <w:t>.</w:t>
      </w:r>
    </w:p>
    <w:p w14:paraId="2473EB10" w14:textId="61AD3B68" w:rsidR="00DD49D0" w:rsidRPr="00B94860" w:rsidRDefault="00DD49D0" w:rsidP="00EC53B9">
      <w:pPr>
        <w:pStyle w:val="Heading3"/>
        <w:rPr>
          <w:lang w:val="en-US"/>
        </w:rPr>
      </w:pPr>
      <w:bookmarkStart w:id="51" w:name="_Toc227259230"/>
      <w:bookmarkStart w:id="52" w:name="_Toc227523348"/>
      <w:r w:rsidRPr="00B94860">
        <w:rPr>
          <w:lang w:val="en-US"/>
        </w:rPr>
        <w:lastRenderedPageBreak/>
        <w:t xml:space="preserve">Table </w:t>
      </w:r>
      <w:r w:rsidR="00BC5B2E" w:rsidRPr="00B94860">
        <w:rPr>
          <w:lang w:val="en-US"/>
        </w:rPr>
        <w:t>7</w:t>
      </w:r>
      <w:r w:rsidRPr="00B94860">
        <w:rPr>
          <w:lang w:val="en-US"/>
        </w:rPr>
        <w:t xml:space="preserve">: </w:t>
      </w:r>
      <w:r w:rsidR="001E5B3E" w:rsidRPr="00B94860">
        <w:rPr>
          <w:lang w:val="en-US"/>
        </w:rPr>
        <w:t>‘</w:t>
      </w:r>
      <w:r w:rsidRPr="00B94860">
        <w:t xml:space="preserve">Some people argue that a woman is anyone who identifies as a woman, regardless of their sex when born. What do you think?’ by </w:t>
      </w:r>
      <w:r w:rsidRPr="00B94860">
        <w:rPr>
          <w:lang w:val="en-US"/>
        </w:rPr>
        <w:t>‘</w:t>
      </w:r>
      <w:r w:rsidRPr="00B94860">
        <w:t>To what extent do you have a sense of belonging to Australia?’ %</w:t>
      </w:r>
      <w:bookmarkEnd w:id="51"/>
      <w:bookmarkEnd w:id="52"/>
    </w:p>
    <w:tbl>
      <w:tblPr>
        <w:tblStyle w:val="TableGrid"/>
        <w:tblW w:w="9027" w:type="dxa"/>
        <w:tblInd w:w="108" w:type="dxa"/>
        <w:tblLayout w:type="fixed"/>
        <w:tblLook w:val="04A0" w:firstRow="1" w:lastRow="0" w:firstColumn="1" w:lastColumn="0" w:noHBand="0" w:noVBand="1"/>
      </w:tblPr>
      <w:tblGrid>
        <w:gridCol w:w="3357"/>
        <w:gridCol w:w="1307"/>
        <w:gridCol w:w="1386"/>
        <w:gridCol w:w="1134"/>
        <w:gridCol w:w="980"/>
        <w:gridCol w:w="863"/>
      </w:tblGrid>
      <w:tr w:rsidR="001E5B3E" w:rsidRPr="00B94860" w14:paraId="3775427C" w14:textId="77777777" w:rsidTr="00351322">
        <w:tc>
          <w:tcPr>
            <w:tcW w:w="3357" w:type="dxa"/>
            <w:tcBorders>
              <w:top w:val="nil"/>
              <w:bottom w:val="single" w:sz="4" w:space="0" w:color="auto"/>
            </w:tcBorders>
          </w:tcPr>
          <w:p w14:paraId="1FD3F5A6" w14:textId="288CD723" w:rsidR="001E5B3E" w:rsidRPr="00B94860" w:rsidRDefault="001E5B3E" w:rsidP="00235ECC">
            <w:pPr>
              <w:keepNext/>
              <w:keepLines/>
              <w:spacing w:after="120"/>
              <w:ind w:left="205" w:hanging="205"/>
              <w:rPr>
                <w:i/>
                <w:iCs/>
                <w:color w:val="000000" w:themeColor="text1"/>
              </w:rPr>
            </w:pPr>
            <w:r w:rsidRPr="00B94860">
              <w:rPr>
                <w:i/>
                <w:iCs/>
                <w:color w:val="000000" w:themeColor="text1"/>
                <w:lang w:val="en-US"/>
              </w:rPr>
              <w:t>‘</w:t>
            </w:r>
            <w:r w:rsidRPr="00B94860">
              <w:rPr>
                <w:i/>
                <w:iCs/>
                <w:color w:val="000000" w:themeColor="text1"/>
              </w:rPr>
              <w:t>Some people argue that a woman is anyone who identifies as a woman, regardless of their sex when born. What do you think?’</w:t>
            </w:r>
          </w:p>
        </w:tc>
        <w:tc>
          <w:tcPr>
            <w:tcW w:w="5670" w:type="dxa"/>
            <w:gridSpan w:val="5"/>
            <w:tcBorders>
              <w:top w:val="nil"/>
              <w:bottom w:val="single" w:sz="4" w:space="0" w:color="auto"/>
            </w:tcBorders>
          </w:tcPr>
          <w:p w14:paraId="30E0B465" w14:textId="6E0E20E3" w:rsidR="001E5B3E" w:rsidRPr="00B94860" w:rsidRDefault="00D25DEF" w:rsidP="00235ECC">
            <w:pPr>
              <w:keepNext/>
              <w:keepLines/>
              <w:spacing w:after="120"/>
              <w:jc w:val="center"/>
              <w:rPr>
                <w:i/>
                <w:iCs/>
                <w:color w:val="000000" w:themeColor="text1"/>
              </w:rPr>
            </w:pPr>
            <w:r>
              <w:rPr>
                <w:i/>
                <w:iCs/>
                <w:color w:val="000000" w:themeColor="text1"/>
              </w:rPr>
              <w:t>‘</w:t>
            </w:r>
            <w:r w:rsidR="001E5B3E" w:rsidRPr="00B94860">
              <w:rPr>
                <w:i/>
                <w:iCs/>
                <w:color w:val="000000" w:themeColor="text1"/>
              </w:rPr>
              <w:t>To what extent do you have a sense of belonging to Australia?’</w:t>
            </w:r>
          </w:p>
        </w:tc>
      </w:tr>
      <w:tr w:rsidR="00A0515A" w:rsidRPr="00B94860" w14:paraId="64B10E57" w14:textId="77777777" w:rsidTr="00351322">
        <w:tc>
          <w:tcPr>
            <w:tcW w:w="3357" w:type="dxa"/>
            <w:tcBorders>
              <w:top w:val="single" w:sz="4" w:space="0" w:color="auto"/>
              <w:bottom w:val="nil"/>
            </w:tcBorders>
          </w:tcPr>
          <w:p w14:paraId="79BDDC20" w14:textId="77777777" w:rsidR="00DD49D0" w:rsidRPr="00B94860" w:rsidRDefault="00DD49D0" w:rsidP="00235ECC">
            <w:pPr>
              <w:keepNext/>
              <w:keepLines/>
              <w:spacing w:after="120"/>
              <w:ind w:left="205" w:hanging="205"/>
              <w:rPr>
                <w:color w:val="000000" w:themeColor="text1"/>
              </w:rPr>
            </w:pPr>
          </w:p>
        </w:tc>
        <w:tc>
          <w:tcPr>
            <w:tcW w:w="1307" w:type="dxa"/>
            <w:tcBorders>
              <w:top w:val="single" w:sz="4" w:space="0" w:color="auto"/>
              <w:bottom w:val="nil"/>
            </w:tcBorders>
          </w:tcPr>
          <w:p w14:paraId="03B2BDAD" w14:textId="77777777" w:rsidR="00DD49D0" w:rsidRPr="00B94860" w:rsidRDefault="00DD49D0" w:rsidP="00235ECC">
            <w:pPr>
              <w:keepNext/>
              <w:keepLines/>
              <w:spacing w:after="120"/>
              <w:jc w:val="center"/>
              <w:rPr>
                <w:color w:val="000000" w:themeColor="text1"/>
              </w:rPr>
            </w:pPr>
            <w:r w:rsidRPr="00B94860">
              <w:rPr>
                <w:color w:val="000000" w:themeColor="text1"/>
              </w:rPr>
              <w:t>A great extent</w:t>
            </w:r>
          </w:p>
        </w:tc>
        <w:tc>
          <w:tcPr>
            <w:tcW w:w="1386" w:type="dxa"/>
            <w:tcBorders>
              <w:top w:val="single" w:sz="4" w:space="0" w:color="auto"/>
              <w:bottom w:val="nil"/>
            </w:tcBorders>
          </w:tcPr>
          <w:p w14:paraId="7B2347AC" w14:textId="77777777" w:rsidR="00DD49D0" w:rsidRPr="00B94860" w:rsidRDefault="00DD49D0" w:rsidP="00235ECC">
            <w:pPr>
              <w:keepNext/>
              <w:keepLines/>
              <w:spacing w:after="120"/>
              <w:jc w:val="center"/>
              <w:rPr>
                <w:color w:val="000000" w:themeColor="text1"/>
              </w:rPr>
            </w:pPr>
            <w:r w:rsidRPr="00B94860">
              <w:rPr>
                <w:color w:val="000000" w:themeColor="text1"/>
              </w:rPr>
              <w:t>A moderate extent</w:t>
            </w:r>
          </w:p>
        </w:tc>
        <w:tc>
          <w:tcPr>
            <w:tcW w:w="1134" w:type="dxa"/>
            <w:tcBorders>
              <w:top w:val="single" w:sz="4" w:space="0" w:color="auto"/>
              <w:bottom w:val="nil"/>
            </w:tcBorders>
          </w:tcPr>
          <w:p w14:paraId="138189AC" w14:textId="77777777" w:rsidR="00DD49D0" w:rsidRPr="00B94860" w:rsidRDefault="00DD49D0" w:rsidP="00235ECC">
            <w:pPr>
              <w:keepNext/>
              <w:keepLines/>
              <w:spacing w:after="120"/>
              <w:jc w:val="center"/>
              <w:rPr>
                <w:color w:val="000000" w:themeColor="text1"/>
              </w:rPr>
            </w:pPr>
            <w:r w:rsidRPr="00B94860">
              <w:rPr>
                <w:color w:val="000000" w:themeColor="text1"/>
              </w:rPr>
              <w:t>Only slightly</w:t>
            </w:r>
          </w:p>
        </w:tc>
        <w:tc>
          <w:tcPr>
            <w:tcW w:w="980" w:type="dxa"/>
            <w:tcBorders>
              <w:top w:val="single" w:sz="4" w:space="0" w:color="auto"/>
              <w:bottom w:val="nil"/>
            </w:tcBorders>
          </w:tcPr>
          <w:p w14:paraId="6B8B4C72" w14:textId="77777777" w:rsidR="00DD49D0" w:rsidRPr="00B94860" w:rsidRDefault="00DD49D0" w:rsidP="00235ECC">
            <w:pPr>
              <w:keepNext/>
              <w:keepLines/>
              <w:spacing w:after="120"/>
              <w:jc w:val="center"/>
              <w:rPr>
                <w:color w:val="000000" w:themeColor="text1"/>
              </w:rPr>
            </w:pPr>
            <w:r w:rsidRPr="00B94860">
              <w:rPr>
                <w:color w:val="000000" w:themeColor="text1"/>
              </w:rPr>
              <w:t>Not at all</w:t>
            </w:r>
          </w:p>
        </w:tc>
        <w:tc>
          <w:tcPr>
            <w:tcW w:w="863" w:type="dxa"/>
            <w:tcBorders>
              <w:top w:val="single" w:sz="4" w:space="0" w:color="auto"/>
              <w:bottom w:val="nil"/>
            </w:tcBorders>
          </w:tcPr>
          <w:p w14:paraId="5A009DC2" w14:textId="77777777" w:rsidR="00DD49D0" w:rsidRPr="00B94860" w:rsidRDefault="00DD49D0" w:rsidP="00235ECC">
            <w:pPr>
              <w:keepNext/>
              <w:keepLines/>
              <w:spacing w:after="120"/>
              <w:jc w:val="center"/>
              <w:rPr>
                <w:color w:val="000000" w:themeColor="text1"/>
              </w:rPr>
            </w:pPr>
            <w:r w:rsidRPr="00B94860">
              <w:rPr>
                <w:color w:val="000000" w:themeColor="text1"/>
              </w:rPr>
              <w:t>Total</w:t>
            </w:r>
          </w:p>
        </w:tc>
      </w:tr>
      <w:tr w:rsidR="00A0515A" w:rsidRPr="00B94860" w14:paraId="4EBCBFBC" w14:textId="77777777" w:rsidTr="00351322">
        <w:tc>
          <w:tcPr>
            <w:tcW w:w="3357" w:type="dxa"/>
            <w:tcBorders>
              <w:top w:val="nil"/>
              <w:bottom w:val="nil"/>
            </w:tcBorders>
          </w:tcPr>
          <w:p w14:paraId="77800AE6" w14:textId="77777777" w:rsidR="00DD49D0" w:rsidRPr="00B94860" w:rsidRDefault="00DD49D0" w:rsidP="00235ECC">
            <w:pPr>
              <w:keepNext/>
              <w:keepLines/>
              <w:spacing w:after="120"/>
              <w:ind w:left="205" w:hanging="205"/>
              <w:rPr>
                <w:color w:val="000000" w:themeColor="text1"/>
              </w:rPr>
            </w:pPr>
            <w:r w:rsidRPr="00B94860">
              <w:rPr>
                <w:color w:val="000000" w:themeColor="text1"/>
              </w:rPr>
              <w:t>Strongly agree</w:t>
            </w:r>
          </w:p>
        </w:tc>
        <w:tc>
          <w:tcPr>
            <w:tcW w:w="1307" w:type="dxa"/>
            <w:tcBorders>
              <w:top w:val="nil"/>
              <w:bottom w:val="nil"/>
            </w:tcBorders>
          </w:tcPr>
          <w:p w14:paraId="062F1DF5" w14:textId="77777777" w:rsidR="00DD49D0" w:rsidRPr="00B94860" w:rsidRDefault="00DD49D0" w:rsidP="00235ECC">
            <w:pPr>
              <w:keepNext/>
              <w:keepLines/>
              <w:spacing w:after="120"/>
              <w:jc w:val="right"/>
              <w:rPr>
                <w:color w:val="000000" w:themeColor="text1"/>
              </w:rPr>
            </w:pPr>
            <w:r w:rsidRPr="00B94860">
              <w:rPr>
                <w:color w:val="000000" w:themeColor="text1"/>
              </w:rPr>
              <w:t>9</w:t>
            </w:r>
          </w:p>
        </w:tc>
        <w:tc>
          <w:tcPr>
            <w:tcW w:w="1386" w:type="dxa"/>
            <w:tcBorders>
              <w:top w:val="nil"/>
              <w:bottom w:val="nil"/>
            </w:tcBorders>
          </w:tcPr>
          <w:p w14:paraId="589CF1FB" w14:textId="77777777" w:rsidR="00DD49D0" w:rsidRPr="00B94860" w:rsidRDefault="00DD49D0" w:rsidP="00235ECC">
            <w:pPr>
              <w:keepNext/>
              <w:keepLines/>
              <w:spacing w:after="120"/>
              <w:jc w:val="right"/>
              <w:rPr>
                <w:color w:val="000000" w:themeColor="text1"/>
              </w:rPr>
            </w:pPr>
            <w:r w:rsidRPr="00B94860">
              <w:rPr>
                <w:color w:val="000000" w:themeColor="text1"/>
              </w:rPr>
              <w:t>9</w:t>
            </w:r>
          </w:p>
        </w:tc>
        <w:tc>
          <w:tcPr>
            <w:tcW w:w="1134" w:type="dxa"/>
            <w:tcBorders>
              <w:top w:val="nil"/>
              <w:bottom w:val="nil"/>
            </w:tcBorders>
          </w:tcPr>
          <w:p w14:paraId="17FC09F2" w14:textId="77777777" w:rsidR="00DD49D0" w:rsidRPr="00B94860" w:rsidRDefault="00DD49D0" w:rsidP="00235ECC">
            <w:pPr>
              <w:keepNext/>
              <w:keepLines/>
              <w:spacing w:after="120"/>
              <w:jc w:val="right"/>
              <w:rPr>
                <w:color w:val="000000" w:themeColor="text1"/>
              </w:rPr>
            </w:pPr>
            <w:r w:rsidRPr="00B94860">
              <w:rPr>
                <w:color w:val="000000" w:themeColor="text1"/>
              </w:rPr>
              <w:t>9</w:t>
            </w:r>
          </w:p>
        </w:tc>
        <w:tc>
          <w:tcPr>
            <w:tcW w:w="980" w:type="dxa"/>
            <w:tcBorders>
              <w:top w:val="nil"/>
              <w:bottom w:val="nil"/>
            </w:tcBorders>
          </w:tcPr>
          <w:p w14:paraId="3B1641A3" w14:textId="77777777" w:rsidR="00DD49D0" w:rsidRPr="00B94860" w:rsidRDefault="00DD49D0" w:rsidP="00235ECC">
            <w:pPr>
              <w:keepNext/>
              <w:keepLines/>
              <w:spacing w:after="120"/>
              <w:jc w:val="right"/>
              <w:rPr>
                <w:color w:val="000000" w:themeColor="text1"/>
              </w:rPr>
            </w:pPr>
            <w:r w:rsidRPr="00B94860">
              <w:rPr>
                <w:color w:val="000000" w:themeColor="text1"/>
              </w:rPr>
              <w:t>12</w:t>
            </w:r>
          </w:p>
        </w:tc>
        <w:tc>
          <w:tcPr>
            <w:tcW w:w="863" w:type="dxa"/>
            <w:tcBorders>
              <w:top w:val="nil"/>
              <w:bottom w:val="nil"/>
            </w:tcBorders>
          </w:tcPr>
          <w:p w14:paraId="5FE0D0F2" w14:textId="77777777" w:rsidR="00DD49D0" w:rsidRPr="00B94860" w:rsidRDefault="00DD49D0" w:rsidP="00235ECC">
            <w:pPr>
              <w:keepNext/>
              <w:keepLines/>
              <w:spacing w:after="120"/>
              <w:jc w:val="right"/>
              <w:rPr>
                <w:color w:val="000000" w:themeColor="text1"/>
              </w:rPr>
            </w:pPr>
            <w:r w:rsidRPr="00B94860">
              <w:rPr>
                <w:color w:val="000000" w:themeColor="text1"/>
              </w:rPr>
              <w:t>9</w:t>
            </w:r>
          </w:p>
        </w:tc>
      </w:tr>
      <w:tr w:rsidR="00A0515A" w:rsidRPr="00B94860" w14:paraId="313B1AC9" w14:textId="77777777" w:rsidTr="00351322">
        <w:tc>
          <w:tcPr>
            <w:tcW w:w="3357" w:type="dxa"/>
            <w:tcBorders>
              <w:top w:val="nil"/>
              <w:bottom w:val="single" w:sz="4" w:space="0" w:color="auto"/>
            </w:tcBorders>
          </w:tcPr>
          <w:p w14:paraId="3A1477BF" w14:textId="77777777" w:rsidR="00DD49D0" w:rsidRPr="00B94860" w:rsidRDefault="00DD49D0" w:rsidP="00235ECC">
            <w:pPr>
              <w:keepNext/>
              <w:keepLines/>
              <w:spacing w:after="120"/>
              <w:ind w:left="205" w:hanging="205"/>
              <w:rPr>
                <w:color w:val="000000" w:themeColor="text1"/>
              </w:rPr>
            </w:pPr>
            <w:r w:rsidRPr="00B94860">
              <w:rPr>
                <w:color w:val="000000" w:themeColor="text1"/>
              </w:rPr>
              <w:t>Agree</w:t>
            </w:r>
          </w:p>
        </w:tc>
        <w:tc>
          <w:tcPr>
            <w:tcW w:w="1307" w:type="dxa"/>
            <w:tcBorders>
              <w:top w:val="nil"/>
              <w:bottom w:val="single" w:sz="4" w:space="0" w:color="auto"/>
            </w:tcBorders>
          </w:tcPr>
          <w:p w14:paraId="3E42BC2B" w14:textId="77777777" w:rsidR="00DD49D0" w:rsidRPr="00B94860" w:rsidRDefault="00DD49D0" w:rsidP="00235ECC">
            <w:pPr>
              <w:keepNext/>
              <w:keepLines/>
              <w:spacing w:after="120"/>
              <w:jc w:val="right"/>
              <w:rPr>
                <w:color w:val="000000" w:themeColor="text1"/>
              </w:rPr>
            </w:pPr>
            <w:r w:rsidRPr="00B94860">
              <w:rPr>
                <w:color w:val="000000" w:themeColor="text1"/>
              </w:rPr>
              <w:t>10</w:t>
            </w:r>
          </w:p>
        </w:tc>
        <w:tc>
          <w:tcPr>
            <w:tcW w:w="1386" w:type="dxa"/>
            <w:tcBorders>
              <w:top w:val="nil"/>
              <w:bottom w:val="single" w:sz="4" w:space="0" w:color="auto"/>
            </w:tcBorders>
          </w:tcPr>
          <w:p w14:paraId="21399909" w14:textId="77777777" w:rsidR="00DD49D0" w:rsidRPr="00B94860" w:rsidRDefault="00DD49D0" w:rsidP="00235ECC">
            <w:pPr>
              <w:keepNext/>
              <w:keepLines/>
              <w:spacing w:after="120"/>
              <w:jc w:val="right"/>
              <w:rPr>
                <w:color w:val="000000" w:themeColor="text1"/>
              </w:rPr>
            </w:pPr>
            <w:r w:rsidRPr="00B94860">
              <w:rPr>
                <w:color w:val="000000" w:themeColor="text1"/>
              </w:rPr>
              <w:t>27</w:t>
            </w:r>
          </w:p>
        </w:tc>
        <w:tc>
          <w:tcPr>
            <w:tcW w:w="1134" w:type="dxa"/>
            <w:tcBorders>
              <w:top w:val="nil"/>
              <w:bottom w:val="single" w:sz="4" w:space="0" w:color="auto"/>
            </w:tcBorders>
          </w:tcPr>
          <w:p w14:paraId="39B0B8D3" w14:textId="77777777" w:rsidR="00DD49D0" w:rsidRPr="00B94860" w:rsidRDefault="00DD49D0" w:rsidP="00235ECC">
            <w:pPr>
              <w:keepNext/>
              <w:keepLines/>
              <w:spacing w:after="120"/>
              <w:jc w:val="right"/>
              <w:rPr>
                <w:color w:val="000000" w:themeColor="text1"/>
              </w:rPr>
            </w:pPr>
            <w:r w:rsidRPr="00B94860">
              <w:rPr>
                <w:color w:val="000000" w:themeColor="text1"/>
              </w:rPr>
              <w:t>21</w:t>
            </w:r>
          </w:p>
        </w:tc>
        <w:tc>
          <w:tcPr>
            <w:tcW w:w="980" w:type="dxa"/>
            <w:tcBorders>
              <w:top w:val="nil"/>
              <w:bottom w:val="single" w:sz="4" w:space="0" w:color="auto"/>
            </w:tcBorders>
          </w:tcPr>
          <w:p w14:paraId="4BAF463A" w14:textId="77777777" w:rsidR="00DD49D0" w:rsidRPr="00B94860" w:rsidRDefault="00DD49D0" w:rsidP="00235ECC">
            <w:pPr>
              <w:keepNext/>
              <w:keepLines/>
              <w:spacing w:after="120"/>
              <w:jc w:val="right"/>
              <w:rPr>
                <w:color w:val="000000" w:themeColor="text1"/>
              </w:rPr>
            </w:pPr>
            <w:r w:rsidRPr="00B94860">
              <w:rPr>
                <w:color w:val="000000" w:themeColor="text1"/>
              </w:rPr>
              <w:t>12</w:t>
            </w:r>
          </w:p>
        </w:tc>
        <w:tc>
          <w:tcPr>
            <w:tcW w:w="863" w:type="dxa"/>
            <w:tcBorders>
              <w:top w:val="nil"/>
              <w:bottom w:val="single" w:sz="4" w:space="0" w:color="auto"/>
            </w:tcBorders>
          </w:tcPr>
          <w:p w14:paraId="1E25F52A" w14:textId="77777777" w:rsidR="00DD49D0" w:rsidRPr="00B94860" w:rsidRDefault="00DD49D0" w:rsidP="00235ECC">
            <w:pPr>
              <w:keepNext/>
              <w:keepLines/>
              <w:spacing w:after="120"/>
              <w:jc w:val="right"/>
              <w:rPr>
                <w:color w:val="000000" w:themeColor="text1"/>
              </w:rPr>
            </w:pPr>
            <w:r w:rsidRPr="00B94860">
              <w:rPr>
                <w:color w:val="000000" w:themeColor="text1"/>
              </w:rPr>
              <w:t>16</w:t>
            </w:r>
          </w:p>
        </w:tc>
      </w:tr>
      <w:tr w:rsidR="00C718F3" w:rsidRPr="00B164F7" w14:paraId="0E736182" w14:textId="77777777" w:rsidTr="00351322">
        <w:tc>
          <w:tcPr>
            <w:tcW w:w="3357" w:type="dxa"/>
            <w:tcBorders>
              <w:top w:val="single" w:sz="4" w:space="0" w:color="auto"/>
              <w:bottom w:val="single" w:sz="4" w:space="0" w:color="auto"/>
            </w:tcBorders>
            <w:shd w:val="clear" w:color="auto" w:fill="DAE9F7" w:themeFill="text2" w:themeFillTint="1A"/>
          </w:tcPr>
          <w:p w14:paraId="6BCEB87A" w14:textId="597E3DF4" w:rsidR="00C718F3" w:rsidRPr="00B164F7" w:rsidRDefault="00351322" w:rsidP="00235ECC">
            <w:pPr>
              <w:keepNext/>
              <w:keepLines/>
              <w:spacing w:after="120"/>
              <w:ind w:left="205" w:hanging="205"/>
              <w:rPr>
                <w:i/>
                <w:iCs/>
                <w:color w:val="000000" w:themeColor="text1"/>
              </w:rPr>
            </w:pPr>
            <w:r w:rsidRPr="00B164F7">
              <w:rPr>
                <w:i/>
                <w:iCs/>
                <w:color w:val="000000" w:themeColor="text1"/>
              </w:rPr>
              <w:t>Strongly agree and agree</w:t>
            </w:r>
          </w:p>
        </w:tc>
        <w:tc>
          <w:tcPr>
            <w:tcW w:w="1307" w:type="dxa"/>
            <w:tcBorders>
              <w:top w:val="single" w:sz="4" w:space="0" w:color="auto"/>
              <w:bottom w:val="single" w:sz="4" w:space="0" w:color="auto"/>
            </w:tcBorders>
            <w:shd w:val="clear" w:color="auto" w:fill="DAE9F7" w:themeFill="text2" w:themeFillTint="1A"/>
          </w:tcPr>
          <w:p w14:paraId="748807CB" w14:textId="1E5E8236" w:rsidR="00C718F3" w:rsidRPr="00B164F7" w:rsidRDefault="00351322" w:rsidP="00235ECC">
            <w:pPr>
              <w:keepNext/>
              <w:keepLines/>
              <w:spacing w:after="120"/>
              <w:jc w:val="right"/>
              <w:rPr>
                <w:i/>
                <w:iCs/>
                <w:color w:val="000000" w:themeColor="text1"/>
              </w:rPr>
            </w:pPr>
            <w:r w:rsidRPr="00B164F7">
              <w:rPr>
                <w:i/>
                <w:iCs/>
                <w:color w:val="000000" w:themeColor="text1"/>
              </w:rPr>
              <w:t>19</w:t>
            </w:r>
          </w:p>
        </w:tc>
        <w:tc>
          <w:tcPr>
            <w:tcW w:w="1386" w:type="dxa"/>
            <w:tcBorders>
              <w:top w:val="single" w:sz="4" w:space="0" w:color="auto"/>
              <w:bottom w:val="single" w:sz="4" w:space="0" w:color="auto"/>
            </w:tcBorders>
            <w:shd w:val="clear" w:color="auto" w:fill="DAE9F7" w:themeFill="text2" w:themeFillTint="1A"/>
          </w:tcPr>
          <w:p w14:paraId="219FF11B" w14:textId="0C335D15" w:rsidR="00C718F3" w:rsidRPr="00B164F7" w:rsidRDefault="00351322" w:rsidP="00235ECC">
            <w:pPr>
              <w:keepNext/>
              <w:keepLines/>
              <w:spacing w:after="120"/>
              <w:jc w:val="right"/>
              <w:rPr>
                <w:i/>
                <w:iCs/>
                <w:color w:val="000000" w:themeColor="text1"/>
              </w:rPr>
            </w:pPr>
            <w:r w:rsidRPr="00B164F7">
              <w:rPr>
                <w:i/>
                <w:iCs/>
                <w:color w:val="000000" w:themeColor="text1"/>
              </w:rPr>
              <w:t>35</w:t>
            </w:r>
          </w:p>
        </w:tc>
        <w:tc>
          <w:tcPr>
            <w:tcW w:w="1134" w:type="dxa"/>
            <w:tcBorders>
              <w:top w:val="single" w:sz="4" w:space="0" w:color="auto"/>
              <w:bottom w:val="single" w:sz="4" w:space="0" w:color="auto"/>
            </w:tcBorders>
            <w:shd w:val="clear" w:color="auto" w:fill="DAE9F7" w:themeFill="text2" w:themeFillTint="1A"/>
          </w:tcPr>
          <w:p w14:paraId="0FF1641D" w14:textId="64232185" w:rsidR="00C718F3" w:rsidRPr="00B164F7" w:rsidRDefault="00351322" w:rsidP="00235ECC">
            <w:pPr>
              <w:keepNext/>
              <w:keepLines/>
              <w:spacing w:after="120"/>
              <w:jc w:val="right"/>
              <w:rPr>
                <w:i/>
                <w:iCs/>
                <w:color w:val="000000" w:themeColor="text1"/>
              </w:rPr>
            </w:pPr>
            <w:r w:rsidRPr="00B164F7">
              <w:rPr>
                <w:i/>
                <w:iCs/>
                <w:color w:val="000000" w:themeColor="text1"/>
              </w:rPr>
              <w:t>30</w:t>
            </w:r>
          </w:p>
        </w:tc>
        <w:tc>
          <w:tcPr>
            <w:tcW w:w="980" w:type="dxa"/>
            <w:tcBorders>
              <w:top w:val="single" w:sz="4" w:space="0" w:color="auto"/>
              <w:bottom w:val="single" w:sz="4" w:space="0" w:color="auto"/>
            </w:tcBorders>
            <w:shd w:val="clear" w:color="auto" w:fill="DAE9F7" w:themeFill="text2" w:themeFillTint="1A"/>
          </w:tcPr>
          <w:p w14:paraId="3A9A7511" w14:textId="2D8C25CA" w:rsidR="00C718F3" w:rsidRPr="00B164F7" w:rsidRDefault="00351322" w:rsidP="00235ECC">
            <w:pPr>
              <w:keepNext/>
              <w:keepLines/>
              <w:spacing w:after="120"/>
              <w:jc w:val="right"/>
              <w:rPr>
                <w:i/>
                <w:iCs/>
                <w:color w:val="000000" w:themeColor="text1"/>
              </w:rPr>
            </w:pPr>
            <w:r w:rsidRPr="00B164F7">
              <w:rPr>
                <w:i/>
                <w:iCs/>
                <w:color w:val="000000" w:themeColor="text1"/>
              </w:rPr>
              <w:t>24</w:t>
            </w:r>
          </w:p>
        </w:tc>
        <w:tc>
          <w:tcPr>
            <w:tcW w:w="863" w:type="dxa"/>
            <w:tcBorders>
              <w:top w:val="single" w:sz="4" w:space="0" w:color="auto"/>
              <w:bottom w:val="single" w:sz="4" w:space="0" w:color="auto"/>
            </w:tcBorders>
            <w:shd w:val="clear" w:color="auto" w:fill="DAE9F7" w:themeFill="text2" w:themeFillTint="1A"/>
          </w:tcPr>
          <w:p w14:paraId="5289E06C" w14:textId="62D76219" w:rsidR="00C718F3" w:rsidRPr="00B164F7" w:rsidRDefault="00351322" w:rsidP="00235ECC">
            <w:pPr>
              <w:keepNext/>
              <w:keepLines/>
              <w:spacing w:after="120"/>
              <w:jc w:val="right"/>
              <w:rPr>
                <w:i/>
                <w:iCs/>
                <w:color w:val="000000" w:themeColor="text1"/>
              </w:rPr>
            </w:pPr>
            <w:r w:rsidRPr="00B164F7">
              <w:rPr>
                <w:i/>
                <w:iCs/>
                <w:color w:val="000000" w:themeColor="text1"/>
              </w:rPr>
              <w:t>25</w:t>
            </w:r>
          </w:p>
        </w:tc>
      </w:tr>
      <w:tr w:rsidR="00A0515A" w:rsidRPr="00B94860" w14:paraId="6BCD0511" w14:textId="77777777" w:rsidTr="00351322">
        <w:tc>
          <w:tcPr>
            <w:tcW w:w="3357" w:type="dxa"/>
            <w:tcBorders>
              <w:top w:val="single" w:sz="4" w:space="0" w:color="auto"/>
              <w:bottom w:val="nil"/>
            </w:tcBorders>
          </w:tcPr>
          <w:p w14:paraId="437F5248" w14:textId="77777777" w:rsidR="00DD49D0" w:rsidRPr="00B94860" w:rsidRDefault="00DD49D0" w:rsidP="00235ECC">
            <w:pPr>
              <w:keepNext/>
              <w:keepLines/>
              <w:spacing w:after="120"/>
              <w:ind w:left="205" w:hanging="205"/>
              <w:rPr>
                <w:color w:val="000000" w:themeColor="text1"/>
              </w:rPr>
            </w:pPr>
            <w:r w:rsidRPr="00B94860">
              <w:rPr>
                <w:color w:val="000000" w:themeColor="text1"/>
              </w:rPr>
              <w:t>Neither agree nor disagree</w:t>
            </w:r>
          </w:p>
        </w:tc>
        <w:tc>
          <w:tcPr>
            <w:tcW w:w="1307" w:type="dxa"/>
            <w:tcBorders>
              <w:top w:val="single" w:sz="4" w:space="0" w:color="auto"/>
              <w:bottom w:val="nil"/>
            </w:tcBorders>
          </w:tcPr>
          <w:p w14:paraId="06847604" w14:textId="77777777" w:rsidR="00DD49D0" w:rsidRPr="00B94860" w:rsidRDefault="00DD49D0" w:rsidP="00235ECC">
            <w:pPr>
              <w:keepNext/>
              <w:keepLines/>
              <w:spacing w:after="120"/>
              <w:jc w:val="right"/>
              <w:rPr>
                <w:color w:val="000000" w:themeColor="text1"/>
              </w:rPr>
            </w:pPr>
            <w:r w:rsidRPr="00B94860">
              <w:rPr>
                <w:color w:val="000000" w:themeColor="text1"/>
              </w:rPr>
              <w:t>20</w:t>
            </w:r>
          </w:p>
        </w:tc>
        <w:tc>
          <w:tcPr>
            <w:tcW w:w="1386" w:type="dxa"/>
            <w:tcBorders>
              <w:top w:val="single" w:sz="4" w:space="0" w:color="auto"/>
              <w:bottom w:val="nil"/>
            </w:tcBorders>
          </w:tcPr>
          <w:p w14:paraId="22B03379" w14:textId="77777777" w:rsidR="00DD49D0" w:rsidRPr="00B94860" w:rsidRDefault="00DD49D0" w:rsidP="00235ECC">
            <w:pPr>
              <w:keepNext/>
              <w:keepLines/>
              <w:spacing w:after="120"/>
              <w:jc w:val="right"/>
              <w:rPr>
                <w:color w:val="000000" w:themeColor="text1"/>
              </w:rPr>
            </w:pPr>
            <w:r w:rsidRPr="00B94860">
              <w:rPr>
                <w:color w:val="000000" w:themeColor="text1"/>
              </w:rPr>
              <w:t>24</w:t>
            </w:r>
          </w:p>
        </w:tc>
        <w:tc>
          <w:tcPr>
            <w:tcW w:w="1134" w:type="dxa"/>
            <w:tcBorders>
              <w:top w:val="single" w:sz="4" w:space="0" w:color="auto"/>
              <w:bottom w:val="nil"/>
            </w:tcBorders>
          </w:tcPr>
          <w:p w14:paraId="5CB36F63" w14:textId="77777777" w:rsidR="00DD49D0" w:rsidRPr="00B94860" w:rsidRDefault="00DD49D0" w:rsidP="00235ECC">
            <w:pPr>
              <w:keepNext/>
              <w:keepLines/>
              <w:spacing w:after="120"/>
              <w:jc w:val="right"/>
              <w:rPr>
                <w:color w:val="000000" w:themeColor="text1"/>
              </w:rPr>
            </w:pPr>
            <w:r w:rsidRPr="00B94860">
              <w:rPr>
                <w:color w:val="000000" w:themeColor="text1"/>
              </w:rPr>
              <w:t>22</w:t>
            </w:r>
          </w:p>
        </w:tc>
        <w:tc>
          <w:tcPr>
            <w:tcW w:w="980" w:type="dxa"/>
            <w:tcBorders>
              <w:top w:val="single" w:sz="4" w:space="0" w:color="auto"/>
              <w:bottom w:val="nil"/>
            </w:tcBorders>
          </w:tcPr>
          <w:p w14:paraId="6AC51F46" w14:textId="77777777" w:rsidR="00DD49D0" w:rsidRPr="00B94860" w:rsidRDefault="00DD49D0" w:rsidP="00235ECC">
            <w:pPr>
              <w:keepNext/>
              <w:keepLines/>
              <w:spacing w:after="120"/>
              <w:jc w:val="right"/>
              <w:rPr>
                <w:color w:val="000000" w:themeColor="text1"/>
              </w:rPr>
            </w:pPr>
            <w:r w:rsidRPr="00B94860">
              <w:rPr>
                <w:color w:val="000000" w:themeColor="text1"/>
              </w:rPr>
              <w:t>27</w:t>
            </w:r>
          </w:p>
        </w:tc>
        <w:tc>
          <w:tcPr>
            <w:tcW w:w="863" w:type="dxa"/>
            <w:tcBorders>
              <w:top w:val="single" w:sz="4" w:space="0" w:color="auto"/>
              <w:bottom w:val="nil"/>
            </w:tcBorders>
          </w:tcPr>
          <w:p w14:paraId="274DB95E" w14:textId="77777777" w:rsidR="00DD49D0" w:rsidRPr="00B94860" w:rsidRDefault="00DD49D0" w:rsidP="00235ECC">
            <w:pPr>
              <w:keepNext/>
              <w:keepLines/>
              <w:spacing w:after="120"/>
              <w:jc w:val="right"/>
              <w:rPr>
                <w:color w:val="000000" w:themeColor="text1"/>
              </w:rPr>
            </w:pPr>
            <w:r w:rsidRPr="00B94860">
              <w:rPr>
                <w:color w:val="000000" w:themeColor="text1"/>
              </w:rPr>
              <w:t>22</w:t>
            </w:r>
          </w:p>
        </w:tc>
      </w:tr>
      <w:tr w:rsidR="00A0515A" w:rsidRPr="00B94860" w14:paraId="1B9887EC" w14:textId="77777777" w:rsidTr="00351322">
        <w:tc>
          <w:tcPr>
            <w:tcW w:w="3357" w:type="dxa"/>
            <w:tcBorders>
              <w:top w:val="nil"/>
              <w:bottom w:val="nil"/>
            </w:tcBorders>
          </w:tcPr>
          <w:p w14:paraId="334846AD" w14:textId="29B040FE" w:rsidR="00DD49D0" w:rsidRPr="00B94860" w:rsidRDefault="00DD49D0" w:rsidP="00235ECC">
            <w:pPr>
              <w:keepNext/>
              <w:keepLines/>
              <w:spacing w:after="120"/>
              <w:ind w:left="205" w:hanging="205"/>
              <w:rPr>
                <w:color w:val="000000" w:themeColor="text1"/>
              </w:rPr>
            </w:pPr>
            <w:r w:rsidRPr="00B94860">
              <w:rPr>
                <w:color w:val="000000" w:themeColor="text1"/>
              </w:rPr>
              <w:t>Disagree</w:t>
            </w:r>
          </w:p>
        </w:tc>
        <w:tc>
          <w:tcPr>
            <w:tcW w:w="1307" w:type="dxa"/>
            <w:tcBorders>
              <w:top w:val="nil"/>
              <w:bottom w:val="nil"/>
            </w:tcBorders>
          </w:tcPr>
          <w:p w14:paraId="76CC2B18" w14:textId="77777777" w:rsidR="00DD49D0" w:rsidRPr="00B94860" w:rsidRDefault="00DD49D0" w:rsidP="00235ECC">
            <w:pPr>
              <w:keepNext/>
              <w:keepLines/>
              <w:spacing w:after="120"/>
              <w:jc w:val="right"/>
              <w:rPr>
                <w:color w:val="000000" w:themeColor="text1"/>
              </w:rPr>
            </w:pPr>
            <w:r w:rsidRPr="00B94860">
              <w:rPr>
                <w:color w:val="000000" w:themeColor="text1"/>
              </w:rPr>
              <w:t>23</w:t>
            </w:r>
          </w:p>
        </w:tc>
        <w:tc>
          <w:tcPr>
            <w:tcW w:w="1386" w:type="dxa"/>
            <w:tcBorders>
              <w:top w:val="nil"/>
              <w:bottom w:val="nil"/>
            </w:tcBorders>
          </w:tcPr>
          <w:p w14:paraId="119E262B" w14:textId="77777777" w:rsidR="00DD49D0" w:rsidRPr="00B94860" w:rsidRDefault="00DD49D0" w:rsidP="00235ECC">
            <w:pPr>
              <w:keepNext/>
              <w:keepLines/>
              <w:spacing w:after="120"/>
              <w:jc w:val="right"/>
              <w:rPr>
                <w:color w:val="000000" w:themeColor="text1"/>
              </w:rPr>
            </w:pPr>
            <w:r w:rsidRPr="00B94860">
              <w:rPr>
                <w:color w:val="000000" w:themeColor="text1"/>
              </w:rPr>
              <w:t>19</w:t>
            </w:r>
          </w:p>
        </w:tc>
        <w:tc>
          <w:tcPr>
            <w:tcW w:w="1134" w:type="dxa"/>
            <w:tcBorders>
              <w:top w:val="nil"/>
              <w:bottom w:val="nil"/>
            </w:tcBorders>
          </w:tcPr>
          <w:p w14:paraId="7B2AE90E" w14:textId="77777777" w:rsidR="00DD49D0" w:rsidRPr="00B94860" w:rsidRDefault="00DD49D0" w:rsidP="00235ECC">
            <w:pPr>
              <w:keepNext/>
              <w:keepLines/>
              <w:spacing w:after="120"/>
              <w:jc w:val="right"/>
              <w:rPr>
                <w:color w:val="000000" w:themeColor="text1"/>
              </w:rPr>
            </w:pPr>
            <w:r w:rsidRPr="00B94860">
              <w:rPr>
                <w:color w:val="000000" w:themeColor="text1"/>
              </w:rPr>
              <w:t>14</w:t>
            </w:r>
          </w:p>
        </w:tc>
        <w:tc>
          <w:tcPr>
            <w:tcW w:w="980" w:type="dxa"/>
            <w:tcBorders>
              <w:top w:val="nil"/>
              <w:bottom w:val="nil"/>
            </w:tcBorders>
          </w:tcPr>
          <w:p w14:paraId="383BA916" w14:textId="77777777" w:rsidR="00DD49D0" w:rsidRPr="00B94860" w:rsidRDefault="00DD49D0" w:rsidP="00235ECC">
            <w:pPr>
              <w:keepNext/>
              <w:keepLines/>
              <w:spacing w:after="120"/>
              <w:jc w:val="right"/>
              <w:rPr>
                <w:color w:val="000000" w:themeColor="text1"/>
              </w:rPr>
            </w:pPr>
            <w:r w:rsidRPr="00B94860">
              <w:rPr>
                <w:color w:val="000000" w:themeColor="text1"/>
              </w:rPr>
              <w:t>22</w:t>
            </w:r>
          </w:p>
        </w:tc>
        <w:tc>
          <w:tcPr>
            <w:tcW w:w="863" w:type="dxa"/>
            <w:tcBorders>
              <w:top w:val="nil"/>
              <w:bottom w:val="nil"/>
            </w:tcBorders>
          </w:tcPr>
          <w:p w14:paraId="63D27327" w14:textId="77777777" w:rsidR="00DD49D0" w:rsidRPr="00B94860" w:rsidRDefault="00DD49D0" w:rsidP="00235ECC">
            <w:pPr>
              <w:keepNext/>
              <w:keepLines/>
              <w:spacing w:after="120"/>
              <w:jc w:val="right"/>
              <w:rPr>
                <w:color w:val="000000" w:themeColor="text1"/>
              </w:rPr>
            </w:pPr>
            <w:r w:rsidRPr="00B94860">
              <w:rPr>
                <w:color w:val="000000" w:themeColor="text1"/>
              </w:rPr>
              <w:t>21</w:t>
            </w:r>
          </w:p>
        </w:tc>
      </w:tr>
      <w:tr w:rsidR="00A0515A" w:rsidRPr="00B94860" w14:paraId="56FC0436" w14:textId="77777777" w:rsidTr="00351322">
        <w:tc>
          <w:tcPr>
            <w:tcW w:w="3357" w:type="dxa"/>
            <w:tcBorders>
              <w:top w:val="nil"/>
            </w:tcBorders>
          </w:tcPr>
          <w:p w14:paraId="45A319AA" w14:textId="77777777" w:rsidR="00DD49D0" w:rsidRPr="00B94860" w:rsidRDefault="00DD49D0" w:rsidP="00235ECC">
            <w:pPr>
              <w:keepNext/>
              <w:keepLines/>
              <w:spacing w:after="120"/>
              <w:ind w:left="205" w:hanging="205"/>
              <w:rPr>
                <w:color w:val="000000" w:themeColor="text1"/>
              </w:rPr>
            </w:pPr>
            <w:r w:rsidRPr="00B94860">
              <w:rPr>
                <w:color w:val="000000" w:themeColor="text1"/>
              </w:rPr>
              <w:t>Strongly disagree</w:t>
            </w:r>
          </w:p>
        </w:tc>
        <w:tc>
          <w:tcPr>
            <w:tcW w:w="1307" w:type="dxa"/>
            <w:tcBorders>
              <w:top w:val="nil"/>
            </w:tcBorders>
          </w:tcPr>
          <w:p w14:paraId="1D1C59B0" w14:textId="77777777" w:rsidR="00DD49D0" w:rsidRPr="00B94860" w:rsidRDefault="00DD49D0" w:rsidP="00235ECC">
            <w:pPr>
              <w:keepNext/>
              <w:keepLines/>
              <w:spacing w:after="120"/>
              <w:jc w:val="right"/>
              <w:rPr>
                <w:color w:val="000000" w:themeColor="text1"/>
              </w:rPr>
            </w:pPr>
            <w:r w:rsidRPr="00B94860">
              <w:rPr>
                <w:color w:val="000000" w:themeColor="text1"/>
              </w:rPr>
              <w:t>38</w:t>
            </w:r>
          </w:p>
        </w:tc>
        <w:tc>
          <w:tcPr>
            <w:tcW w:w="1386" w:type="dxa"/>
            <w:tcBorders>
              <w:top w:val="nil"/>
            </w:tcBorders>
          </w:tcPr>
          <w:p w14:paraId="63A980FD" w14:textId="77777777" w:rsidR="00DD49D0" w:rsidRPr="00B94860" w:rsidRDefault="00DD49D0" w:rsidP="00235ECC">
            <w:pPr>
              <w:keepNext/>
              <w:keepLines/>
              <w:spacing w:after="120"/>
              <w:jc w:val="right"/>
              <w:rPr>
                <w:color w:val="000000" w:themeColor="text1"/>
              </w:rPr>
            </w:pPr>
            <w:r w:rsidRPr="00B94860">
              <w:rPr>
                <w:color w:val="000000" w:themeColor="text1"/>
              </w:rPr>
              <w:t>22</w:t>
            </w:r>
          </w:p>
        </w:tc>
        <w:tc>
          <w:tcPr>
            <w:tcW w:w="1134" w:type="dxa"/>
            <w:tcBorders>
              <w:top w:val="nil"/>
            </w:tcBorders>
          </w:tcPr>
          <w:p w14:paraId="78C651C2" w14:textId="77777777" w:rsidR="00DD49D0" w:rsidRPr="00B94860" w:rsidRDefault="00DD49D0" w:rsidP="00235ECC">
            <w:pPr>
              <w:keepNext/>
              <w:keepLines/>
              <w:spacing w:after="120"/>
              <w:jc w:val="right"/>
              <w:rPr>
                <w:color w:val="000000" w:themeColor="text1"/>
              </w:rPr>
            </w:pPr>
            <w:r w:rsidRPr="00B94860">
              <w:rPr>
                <w:color w:val="000000" w:themeColor="text1"/>
              </w:rPr>
              <w:t>34</w:t>
            </w:r>
          </w:p>
        </w:tc>
        <w:tc>
          <w:tcPr>
            <w:tcW w:w="980" w:type="dxa"/>
            <w:tcBorders>
              <w:top w:val="nil"/>
            </w:tcBorders>
          </w:tcPr>
          <w:p w14:paraId="6B3B763C" w14:textId="77777777" w:rsidR="00DD49D0" w:rsidRPr="00B94860" w:rsidRDefault="00DD49D0" w:rsidP="00235ECC">
            <w:pPr>
              <w:keepNext/>
              <w:keepLines/>
              <w:spacing w:after="120"/>
              <w:jc w:val="right"/>
              <w:rPr>
                <w:color w:val="000000" w:themeColor="text1"/>
              </w:rPr>
            </w:pPr>
            <w:r w:rsidRPr="00B94860">
              <w:rPr>
                <w:color w:val="000000" w:themeColor="text1"/>
              </w:rPr>
              <w:t>27</w:t>
            </w:r>
          </w:p>
        </w:tc>
        <w:tc>
          <w:tcPr>
            <w:tcW w:w="863" w:type="dxa"/>
            <w:tcBorders>
              <w:top w:val="nil"/>
            </w:tcBorders>
          </w:tcPr>
          <w:p w14:paraId="6333D840" w14:textId="77777777" w:rsidR="00DD49D0" w:rsidRPr="00B94860" w:rsidRDefault="00DD49D0" w:rsidP="00235ECC">
            <w:pPr>
              <w:keepNext/>
              <w:keepLines/>
              <w:spacing w:after="120"/>
              <w:jc w:val="right"/>
              <w:rPr>
                <w:color w:val="000000" w:themeColor="text1"/>
              </w:rPr>
            </w:pPr>
            <w:r w:rsidRPr="00B94860">
              <w:rPr>
                <w:color w:val="000000" w:themeColor="text1"/>
              </w:rPr>
              <w:t>32</w:t>
            </w:r>
          </w:p>
        </w:tc>
      </w:tr>
      <w:tr w:rsidR="00351322" w:rsidRPr="00B164F7" w14:paraId="364B242E" w14:textId="77777777" w:rsidTr="00351322">
        <w:tc>
          <w:tcPr>
            <w:tcW w:w="3357" w:type="dxa"/>
            <w:tcBorders>
              <w:bottom w:val="nil"/>
            </w:tcBorders>
            <w:shd w:val="clear" w:color="auto" w:fill="DAE9F7" w:themeFill="text2" w:themeFillTint="1A"/>
          </w:tcPr>
          <w:p w14:paraId="4B973C31" w14:textId="7003ADAD" w:rsidR="00351322" w:rsidRPr="00B164F7" w:rsidRDefault="00351322" w:rsidP="00235ECC">
            <w:pPr>
              <w:keepNext/>
              <w:keepLines/>
              <w:spacing w:after="120"/>
              <w:ind w:left="205" w:hanging="205"/>
              <w:rPr>
                <w:i/>
                <w:iCs/>
                <w:color w:val="000000" w:themeColor="text1"/>
              </w:rPr>
            </w:pPr>
            <w:r w:rsidRPr="00B164F7">
              <w:rPr>
                <w:i/>
                <w:iCs/>
                <w:color w:val="000000" w:themeColor="text1"/>
              </w:rPr>
              <w:t>Disagree and strongly disagree</w:t>
            </w:r>
          </w:p>
        </w:tc>
        <w:tc>
          <w:tcPr>
            <w:tcW w:w="1307" w:type="dxa"/>
            <w:tcBorders>
              <w:bottom w:val="nil"/>
            </w:tcBorders>
            <w:shd w:val="clear" w:color="auto" w:fill="DAE9F7" w:themeFill="text2" w:themeFillTint="1A"/>
          </w:tcPr>
          <w:p w14:paraId="03ECFFAB" w14:textId="3CF4C01A" w:rsidR="00351322" w:rsidRPr="00B164F7" w:rsidRDefault="00351322" w:rsidP="00235ECC">
            <w:pPr>
              <w:keepNext/>
              <w:keepLines/>
              <w:spacing w:after="120"/>
              <w:jc w:val="right"/>
              <w:rPr>
                <w:i/>
                <w:iCs/>
                <w:color w:val="000000" w:themeColor="text1"/>
              </w:rPr>
            </w:pPr>
            <w:r w:rsidRPr="00B164F7">
              <w:rPr>
                <w:i/>
                <w:iCs/>
                <w:color w:val="000000" w:themeColor="text1"/>
              </w:rPr>
              <w:t>61</w:t>
            </w:r>
          </w:p>
        </w:tc>
        <w:tc>
          <w:tcPr>
            <w:tcW w:w="1386" w:type="dxa"/>
            <w:tcBorders>
              <w:bottom w:val="nil"/>
            </w:tcBorders>
            <w:shd w:val="clear" w:color="auto" w:fill="DAE9F7" w:themeFill="text2" w:themeFillTint="1A"/>
          </w:tcPr>
          <w:p w14:paraId="3618EAC2" w14:textId="1839DCC8" w:rsidR="00351322" w:rsidRPr="00B164F7" w:rsidRDefault="00351322" w:rsidP="00235ECC">
            <w:pPr>
              <w:keepNext/>
              <w:keepLines/>
              <w:spacing w:after="120"/>
              <w:jc w:val="right"/>
              <w:rPr>
                <w:i/>
                <w:iCs/>
                <w:color w:val="000000" w:themeColor="text1"/>
              </w:rPr>
            </w:pPr>
            <w:r w:rsidRPr="00B164F7">
              <w:rPr>
                <w:i/>
                <w:iCs/>
                <w:color w:val="000000" w:themeColor="text1"/>
              </w:rPr>
              <w:t>41</w:t>
            </w:r>
          </w:p>
        </w:tc>
        <w:tc>
          <w:tcPr>
            <w:tcW w:w="1134" w:type="dxa"/>
            <w:tcBorders>
              <w:bottom w:val="nil"/>
            </w:tcBorders>
            <w:shd w:val="clear" w:color="auto" w:fill="DAE9F7" w:themeFill="text2" w:themeFillTint="1A"/>
          </w:tcPr>
          <w:p w14:paraId="74F2F1AF" w14:textId="4D65F8EA" w:rsidR="00351322" w:rsidRPr="00B164F7" w:rsidRDefault="00351322" w:rsidP="00235ECC">
            <w:pPr>
              <w:keepNext/>
              <w:keepLines/>
              <w:spacing w:after="120"/>
              <w:jc w:val="right"/>
              <w:rPr>
                <w:i/>
                <w:iCs/>
                <w:color w:val="000000" w:themeColor="text1"/>
              </w:rPr>
            </w:pPr>
            <w:r w:rsidRPr="00B164F7">
              <w:rPr>
                <w:i/>
                <w:iCs/>
                <w:color w:val="000000" w:themeColor="text1"/>
              </w:rPr>
              <w:t>48</w:t>
            </w:r>
          </w:p>
        </w:tc>
        <w:tc>
          <w:tcPr>
            <w:tcW w:w="980" w:type="dxa"/>
            <w:tcBorders>
              <w:bottom w:val="nil"/>
            </w:tcBorders>
            <w:shd w:val="clear" w:color="auto" w:fill="DAE9F7" w:themeFill="text2" w:themeFillTint="1A"/>
          </w:tcPr>
          <w:p w14:paraId="272EC548" w14:textId="408F7404" w:rsidR="00351322" w:rsidRPr="00B164F7" w:rsidRDefault="00351322" w:rsidP="00235ECC">
            <w:pPr>
              <w:keepNext/>
              <w:keepLines/>
              <w:spacing w:after="120"/>
              <w:jc w:val="right"/>
              <w:rPr>
                <w:i/>
                <w:iCs/>
                <w:color w:val="000000" w:themeColor="text1"/>
              </w:rPr>
            </w:pPr>
            <w:r w:rsidRPr="00B164F7">
              <w:rPr>
                <w:i/>
                <w:iCs/>
                <w:color w:val="000000" w:themeColor="text1"/>
              </w:rPr>
              <w:t>49</w:t>
            </w:r>
          </w:p>
        </w:tc>
        <w:tc>
          <w:tcPr>
            <w:tcW w:w="863" w:type="dxa"/>
            <w:tcBorders>
              <w:bottom w:val="nil"/>
            </w:tcBorders>
            <w:shd w:val="clear" w:color="auto" w:fill="DAE9F7" w:themeFill="text2" w:themeFillTint="1A"/>
          </w:tcPr>
          <w:p w14:paraId="485314A0" w14:textId="68E7CDC1" w:rsidR="00351322" w:rsidRPr="00B164F7" w:rsidRDefault="00351322" w:rsidP="00235ECC">
            <w:pPr>
              <w:keepNext/>
              <w:keepLines/>
              <w:spacing w:after="120"/>
              <w:jc w:val="right"/>
              <w:rPr>
                <w:i/>
                <w:iCs/>
                <w:color w:val="000000" w:themeColor="text1"/>
              </w:rPr>
            </w:pPr>
            <w:r w:rsidRPr="00B164F7">
              <w:rPr>
                <w:i/>
                <w:iCs/>
                <w:color w:val="000000" w:themeColor="text1"/>
              </w:rPr>
              <w:t>53</w:t>
            </w:r>
          </w:p>
        </w:tc>
      </w:tr>
      <w:tr w:rsidR="00A0515A" w:rsidRPr="00B94860" w14:paraId="1832EB75" w14:textId="77777777" w:rsidTr="00351322">
        <w:tc>
          <w:tcPr>
            <w:tcW w:w="3357" w:type="dxa"/>
            <w:tcBorders>
              <w:bottom w:val="nil"/>
            </w:tcBorders>
          </w:tcPr>
          <w:p w14:paraId="1D3A7A37" w14:textId="77777777" w:rsidR="00DD49D0" w:rsidRPr="00B94860" w:rsidRDefault="00DD49D0" w:rsidP="00235ECC">
            <w:pPr>
              <w:keepNext/>
              <w:keepLines/>
              <w:spacing w:after="120"/>
              <w:ind w:left="205" w:hanging="205"/>
              <w:rPr>
                <w:color w:val="000000" w:themeColor="text1"/>
              </w:rPr>
            </w:pPr>
            <w:r w:rsidRPr="00B94860">
              <w:rPr>
                <w:color w:val="000000" w:themeColor="text1"/>
              </w:rPr>
              <w:t>Total %</w:t>
            </w:r>
          </w:p>
        </w:tc>
        <w:tc>
          <w:tcPr>
            <w:tcW w:w="1307" w:type="dxa"/>
            <w:tcBorders>
              <w:bottom w:val="nil"/>
            </w:tcBorders>
          </w:tcPr>
          <w:p w14:paraId="676F475A" w14:textId="77777777" w:rsidR="00DD49D0" w:rsidRPr="00B94860" w:rsidRDefault="00DD49D0" w:rsidP="00235ECC">
            <w:pPr>
              <w:keepNext/>
              <w:keepLines/>
              <w:spacing w:after="120"/>
              <w:jc w:val="right"/>
              <w:rPr>
                <w:color w:val="000000" w:themeColor="text1"/>
              </w:rPr>
            </w:pPr>
            <w:r w:rsidRPr="00B94860">
              <w:rPr>
                <w:color w:val="000000" w:themeColor="text1"/>
              </w:rPr>
              <w:t>100</w:t>
            </w:r>
          </w:p>
        </w:tc>
        <w:tc>
          <w:tcPr>
            <w:tcW w:w="1386" w:type="dxa"/>
            <w:tcBorders>
              <w:bottom w:val="nil"/>
            </w:tcBorders>
          </w:tcPr>
          <w:p w14:paraId="33112A74" w14:textId="77777777" w:rsidR="00DD49D0" w:rsidRPr="00B94860" w:rsidRDefault="00DD49D0" w:rsidP="00235ECC">
            <w:pPr>
              <w:keepNext/>
              <w:keepLines/>
              <w:spacing w:after="120"/>
              <w:jc w:val="right"/>
              <w:rPr>
                <w:color w:val="000000" w:themeColor="text1"/>
              </w:rPr>
            </w:pPr>
            <w:r w:rsidRPr="00B94860">
              <w:rPr>
                <w:color w:val="000000" w:themeColor="text1"/>
              </w:rPr>
              <w:t>100</w:t>
            </w:r>
          </w:p>
        </w:tc>
        <w:tc>
          <w:tcPr>
            <w:tcW w:w="1134" w:type="dxa"/>
            <w:tcBorders>
              <w:bottom w:val="nil"/>
            </w:tcBorders>
          </w:tcPr>
          <w:p w14:paraId="3496670D" w14:textId="77777777" w:rsidR="00DD49D0" w:rsidRPr="00B94860" w:rsidRDefault="00DD49D0" w:rsidP="00235ECC">
            <w:pPr>
              <w:keepNext/>
              <w:keepLines/>
              <w:spacing w:after="120"/>
              <w:jc w:val="right"/>
              <w:rPr>
                <w:color w:val="000000" w:themeColor="text1"/>
              </w:rPr>
            </w:pPr>
            <w:r w:rsidRPr="00B94860">
              <w:rPr>
                <w:color w:val="000000" w:themeColor="text1"/>
              </w:rPr>
              <w:t>100</w:t>
            </w:r>
          </w:p>
        </w:tc>
        <w:tc>
          <w:tcPr>
            <w:tcW w:w="980" w:type="dxa"/>
            <w:tcBorders>
              <w:bottom w:val="nil"/>
            </w:tcBorders>
          </w:tcPr>
          <w:p w14:paraId="08FC3F6F" w14:textId="77777777" w:rsidR="00DD49D0" w:rsidRPr="00B94860" w:rsidRDefault="00DD49D0" w:rsidP="00235ECC">
            <w:pPr>
              <w:keepNext/>
              <w:keepLines/>
              <w:spacing w:after="120"/>
              <w:jc w:val="right"/>
              <w:rPr>
                <w:color w:val="000000" w:themeColor="text1"/>
              </w:rPr>
            </w:pPr>
            <w:r w:rsidRPr="00B94860">
              <w:rPr>
                <w:color w:val="000000" w:themeColor="text1"/>
              </w:rPr>
              <w:t>100</w:t>
            </w:r>
          </w:p>
        </w:tc>
        <w:tc>
          <w:tcPr>
            <w:tcW w:w="863" w:type="dxa"/>
            <w:tcBorders>
              <w:bottom w:val="nil"/>
            </w:tcBorders>
          </w:tcPr>
          <w:p w14:paraId="501A3368" w14:textId="77777777" w:rsidR="00DD49D0" w:rsidRPr="00B94860" w:rsidRDefault="00DD49D0" w:rsidP="00235ECC">
            <w:pPr>
              <w:keepNext/>
              <w:keepLines/>
              <w:spacing w:after="120"/>
              <w:jc w:val="right"/>
              <w:rPr>
                <w:color w:val="000000" w:themeColor="text1"/>
              </w:rPr>
            </w:pPr>
            <w:r w:rsidRPr="00B94860">
              <w:rPr>
                <w:color w:val="000000" w:themeColor="text1"/>
              </w:rPr>
              <w:t>100</w:t>
            </w:r>
          </w:p>
        </w:tc>
      </w:tr>
      <w:tr w:rsidR="00A0515A" w:rsidRPr="00B94860" w14:paraId="2699D3E9" w14:textId="77777777" w:rsidTr="00351322">
        <w:tc>
          <w:tcPr>
            <w:tcW w:w="3357" w:type="dxa"/>
            <w:tcBorders>
              <w:top w:val="nil"/>
              <w:bottom w:val="nil"/>
            </w:tcBorders>
          </w:tcPr>
          <w:p w14:paraId="747FB6B3" w14:textId="77777777" w:rsidR="00DD49D0" w:rsidRPr="00B94860" w:rsidRDefault="00DD49D0" w:rsidP="009E4D93">
            <w:pPr>
              <w:spacing w:after="120"/>
              <w:ind w:left="205" w:hanging="205"/>
              <w:rPr>
                <w:color w:val="000000" w:themeColor="text1"/>
              </w:rPr>
            </w:pPr>
            <w:r w:rsidRPr="00B94860">
              <w:rPr>
                <w:color w:val="000000" w:themeColor="text1"/>
              </w:rPr>
              <w:t>Total N</w:t>
            </w:r>
          </w:p>
        </w:tc>
        <w:tc>
          <w:tcPr>
            <w:tcW w:w="1307" w:type="dxa"/>
            <w:tcBorders>
              <w:top w:val="nil"/>
              <w:bottom w:val="nil"/>
            </w:tcBorders>
          </w:tcPr>
          <w:p w14:paraId="6290F101" w14:textId="77777777" w:rsidR="00DD49D0" w:rsidRPr="00B94860" w:rsidRDefault="00DD49D0" w:rsidP="009E4D93">
            <w:pPr>
              <w:spacing w:after="120"/>
              <w:jc w:val="right"/>
              <w:rPr>
                <w:color w:val="000000" w:themeColor="text1"/>
              </w:rPr>
            </w:pPr>
            <w:r w:rsidRPr="00B94860">
              <w:rPr>
                <w:color w:val="000000" w:themeColor="text1"/>
              </w:rPr>
              <w:t>1743</w:t>
            </w:r>
          </w:p>
        </w:tc>
        <w:tc>
          <w:tcPr>
            <w:tcW w:w="1386" w:type="dxa"/>
            <w:tcBorders>
              <w:top w:val="nil"/>
              <w:bottom w:val="nil"/>
            </w:tcBorders>
          </w:tcPr>
          <w:p w14:paraId="6D7A967E" w14:textId="77777777" w:rsidR="00DD49D0" w:rsidRPr="00B94860" w:rsidRDefault="00DD49D0" w:rsidP="009E4D93">
            <w:pPr>
              <w:spacing w:after="120"/>
              <w:jc w:val="right"/>
              <w:rPr>
                <w:color w:val="000000" w:themeColor="text1"/>
              </w:rPr>
            </w:pPr>
            <w:r w:rsidRPr="00B94860">
              <w:rPr>
                <w:color w:val="000000" w:themeColor="text1"/>
              </w:rPr>
              <w:t>963</w:t>
            </w:r>
          </w:p>
        </w:tc>
        <w:tc>
          <w:tcPr>
            <w:tcW w:w="1134" w:type="dxa"/>
            <w:tcBorders>
              <w:top w:val="nil"/>
              <w:bottom w:val="nil"/>
            </w:tcBorders>
          </w:tcPr>
          <w:p w14:paraId="12EC4587" w14:textId="77777777" w:rsidR="00DD49D0" w:rsidRPr="00B94860" w:rsidRDefault="00DD49D0" w:rsidP="009E4D93">
            <w:pPr>
              <w:spacing w:after="120"/>
              <w:jc w:val="right"/>
              <w:rPr>
                <w:color w:val="000000" w:themeColor="text1"/>
              </w:rPr>
            </w:pPr>
            <w:r w:rsidRPr="00B94860">
              <w:rPr>
                <w:color w:val="000000" w:themeColor="text1"/>
              </w:rPr>
              <w:t>256</w:t>
            </w:r>
          </w:p>
        </w:tc>
        <w:tc>
          <w:tcPr>
            <w:tcW w:w="980" w:type="dxa"/>
            <w:tcBorders>
              <w:top w:val="nil"/>
              <w:bottom w:val="nil"/>
            </w:tcBorders>
          </w:tcPr>
          <w:p w14:paraId="0D341926" w14:textId="77777777" w:rsidR="00DD49D0" w:rsidRPr="00B94860" w:rsidRDefault="00DD49D0" w:rsidP="009E4D93">
            <w:pPr>
              <w:spacing w:after="120"/>
              <w:jc w:val="right"/>
              <w:rPr>
                <w:color w:val="000000" w:themeColor="text1"/>
              </w:rPr>
            </w:pPr>
            <w:r w:rsidRPr="00B94860">
              <w:rPr>
                <w:color w:val="000000" w:themeColor="text1"/>
              </w:rPr>
              <w:t>59</w:t>
            </w:r>
          </w:p>
        </w:tc>
        <w:tc>
          <w:tcPr>
            <w:tcW w:w="863" w:type="dxa"/>
            <w:tcBorders>
              <w:top w:val="nil"/>
              <w:bottom w:val="nil"/>
            </w:tcBorders>
          </w:tcPr>
          <w:p w14:paraId="22B576C3" w14:textId="77777777" w:rsidR="00DD49D0" w:rsidRPr="00B94860" w:rsidRDefault="00DD49D0" w:rsidP="009E4D93">
            <w:pPr>
              <w:spacing w:after="120"/>
              <w:jc w:val="right"/>
              <w:rPr>
                <w:color w:val="000000" w:themeColor="text1"/>
              </w:rPr>
            </w:pPr>
            <w:r w:rsidRPr="00B94860">
              <w:rPr>
                <w:color w:val="000000" w:themeColor="text1"/>
              </w:rPr>
              <w:t>3023</w:t>
            </w:r>
          </w:p>
        </w:tc>
      </w:tr>
    </w:tbl>
    <w:p w14:paraId="30462F84" w14:textId="00DE6771" w:rsidR="00DD49D0" w:rsidRPr="00B94860" w:rsidRDefault="001905FE" w:rsidP="009E4D93">
      <w:pPr>
        <w:spacing w:after="120"/>
        <w:rPr>
          <w:color w:val="000000" w:themeColor="text1"/>
          <w:lang w:val="en-US"/>
        </w:rPr>
      </w:pPr>
      <w:r w:rsidRPr="00C97780">
        <w:rPr>
          <w:color w:val="000000" w:themeColor="text1"/>
          <w:sz w:val="21"/>
          <w:szCs w:val="21"/>
          <w:lang w:val="en-US"/>
        </w:rPr>
        <w:t>Note: Numbers may not add exactly because of rounding</w:t>
      </w:r>
    </w:p>
    <w:p w14:paraId="5613310B" w14:textId="77777777" w:rsidR="001E5B3E" w:rsidRPr="00B94860" w:rsidRDefault="001E5B3E" w:rsidP="00D43D04">
      <w:pPr>
        <w:spacing w:after="120"/>
        <w:rPr>
          <w:color w:val="000000" w:themeColor="text1"/>
          <w:lang w:val="en-US"/>
        </w:rPr>
      </w:pPr>
    </w:p>
    <w:p w14:paraId="1329C395" w14:textId="5BB071AB" w:rsidR="00D43D04" w:rsidRPr="00B94860" w:rsidRDefault="00DA7A27" w:rsidP="00D43D04">
      <w:pPr>
        <w:spacing w:after="120"/>
        <w:rPr>
          <w:color w:val="000000" w:themeColor="text1"/>
          <w:lang w:val="en-US"/>
        </w:rPr>
      </w:pPr>
      <w:r w:rsidRPr="00B94860">
        <w:rPr>
          <w:color w:val="000000" w:themeColor="text1"/>
          <w:lang w:val="en-US"/>
        </w:rPr>
        <w:t>On the question</w:t>
      </w:r>
      <w:r w:rsidR="00E700DA" w:rsidRPr="00B94860">
        <w:rPr>
          <w:color w:val="000000" w:themeColor="text1"/>
          <w:lang w:val="en-US"/>
        </w:rPr>
        <w:t xml:space="preserve"> of </w:t>
      </w:r>
      <w:r w:rsidR="009809FD" w:rsidRPr="00B94860">
        <w:rPr>
          <w:color w:val="000000" w:themeColor="text1"/>
          <w:lang w:val="en-US"/>
        </w:rPr>
        <w:t xml:space="preserve">government responsibility for </w:t>
      </w:r>
      <w:r w:rsidR="001E7EE1" w:rsidRPr="00B94860">
        <w:rPr>
          <w:color w:val="000000" w:themeColor="text1"/>
          <w:lang w:val="en-US"/>
        </w:rPr>
        <w:t xml:space="preserve">people </w:t>
      </w:r>
      <w:r w:rsidRPr="00B94860">
        <w:rPr>
          <w:color w:val="000000" w:themeColor="text1"/>
          <w:lang w:val="en-US"/>
        </w:rPr>
        <w:t xml:space="preserve">who are </w:t>
      </w:r>
      <w:r w:rsidR="009809FD" w:rsidRPr="00B94860">
        <w:rPr>
          <w:color w:val="000000" w:themeColor="text1"/>
          <w:lang w:val="en-US"/>
        </w:rPr>
        <w:t xml:space="preserve">disadvantaged, </w:t>
      </w:r>
      <w:r w:rsidR="00F97503" w:rsidRPr="00B94860">
        <w:rPr>
          <w:color w:val="000000" w:themeColor="text1"/>
          <w:lang w:val="en-US"/>
        </w:rPr>
        <w:t xml:space="preserve">most Australian voters favor government intervention to rectify the problem. </w:t>
      </w:r>
      <w:r w:rsidR="00D0153B" w:rsidRPr="00B94860">
        <w:rPr>
          <w:color w:val="000000" w:themeColor="text1"/>
          <w:lang w:val="en-US"/>
        </w:rPr>
        <w:t>Patriots, in particular</w:t>
      </w:r>
      <w:r w:rsidR="00B74596" w:rsidRPr="00B94860">
        <w:rPr>
          <w:color w:val="000000" w:themeColor="text1"/>
          <w:lang w:val="en-US"/>
        </w:rPr>
        <w:t>,</w:t>
      </w:r>
      <w:r w:rsidR="00D0153B" w:rsidRPr="00B94860">
        <w:rPr>
          <w:color w:val="000000" w:themeColor="text1"/>
          <w:lang w:val="en-US"/>
        </w:rPr>
        <w:t xml:space="preserve"> </w:t>
      </w:r>
      <w:r w:rsidR="00A91B0B" w:rsidRPr="00B94860">
        <w:rPr>
          <w:color w:val="000000" w:themeColor="text1"/>
          <w:lang w:val="en-US"/>
        </w:rPr>
        <w:t>have a special place in their</w:t>
      </w:r>
      <w:r w:rsidR="00D0153B" w:rsidRPr="00B94860">
        <w:rPr>
          <w:color w:val="000000" w:themeColor="text1"/>
          <w:lang w:val="en-US"/>
        </w:rPr>
        <w:t xml:space="preserve"> hearts for fellow Australians</w:t>
      </w:r>
      <w:r w:rsidR="004459E6" w:rsidRPr="00B94860">
        <w:rPr>
          <w:color w:val="000000" w:themeColor="text1"/>
          <w:lang w:val="en-US"/>
        </w:rPr>
        <w:t xml:space="preserve"> </w:t>
      </w:r>
      <w:r w:rsidR="00B74596" w:rsidRPr="00B94860">
        <w:rPr>
          <w:color w:val="000000" w:themeColor="text1"/>
          <w:lang w:val="en-US"/>
        </w:rPr>
        <w:t>and</w:t>
      </w:r>
      <w:r w:rsidRPr="00B94860">
        <w:rPr>
          <w:color w:val="000000" w:themeColor="text1"/>
          <w:lang w:val="en-US"/>
        </w:rPr>
        <w:t>,</w:t>
      </w:r>
      <w:r w:rsidR="00B74596" w:rsidRPr="00B94860">
        <w:rPr>
          <w:color w:val="000000" w:themeColor="text1"/>
          <w:lang w:val="en-US"/>
        </w:rPr>
        <w:t xml:space="preserve"> in consequence</w:t>
      </w:r>
      <w:r w:rsidRPr="00B94860">
        <w:rPr>
          <w:color w:val="000000" w:themeColor="text1"/>
          <w:lang w:val="en-US"/>
        </w:rPr>
        <w:t>,</w:t>
      </w:r>
      <w:r w:rsidR="00B74596" w:rsidRPr="00B94860">
        <w:rPr>
          <w:color w:val="000000" w:themeColor="text1"/>
          <w:lang w:val="en-US"/>
        </w:rPr>
        <w:t xml:space="preserve"> fav</w:t>
      </w:r>
      <w:r w:rsidR="00DA238A" w:rsidRPr="00B94860">
        <w:rPr>
          <w:color w:val="000000" w:themeColor="text1"/>
          <w:lang w:val="en-US"/>
        </w:rPr>
        <w:t>o</w:t>
      </w:r>
      <w:r w:rsidR="001E7EE1" w:rsidRPr="00B94860">
        <w:rPr>
          <w:color w:val="000000" w:themeColor="text1"/>
          <w:lang w:val="en-US"/>
        </w:rPr>
        <w:t>u</w:t>
      </w:r>
      <w:r w:rsidR="00DA238A" w:rsidRPr="00B94860">
        <w:rPr>
          <w:color w:val="000000" w:themeColor="text1"/>
          <w:lang w:val="en-US"/>
        </w:rPr>
        <w:t>r</w:t>
      </w:r>
      <w:r w:rsidR="00B74596" w:rsidRPr="00B94860">
        <w:rPr>
          <w:color w:val="000000" w:themeColor="text1"/>
          <w:lang w:val="en-US"/>
        </w:rPr>
        <w:t xml:space="preserve"> Government intervention to fix the problem. </w:t>
      </w:r>
    </w:p>
    <w:p w14:paraId="7AECDB6C" w14:textId="193E6EE8" w:rsidR="00D43D04" w:rsidRPr="00B94860" w:rsidRDefault="00D43D04" w:rsidP="00D43D04">
      <w:pPr>
        <w:spacing w:after="120"/>
        <w:rPr>
          <w:color w:val="000000" w:themeColor="text1"/>
          <w:lang w:val="en-US"/>
        </w:rPr>
      </w:pPr>
      <w:r w:rsidRPr="00B94860">
        <w:rPr>
          <w:color w:val="000000" w:themeColor="text1"/>
          <w:lang w:val="en-US"/>
        </w:rPr>
        <w:t xml:space="preserve">We have shown in </w:t>
      </w:r>
      <w:r w:rsidR="00DA238A" w:rsidRPr="00B94860">
        <w:rPr>
          <w:color w:val="000000" w:themeColor="text1"/>
          <w:lang w:val="en-US"/>
        </w:rPr>
        <w:t xml:space="preserve">an </w:t>
      </w:r>
      <w:r w:rsidRPr="00B94860">
        <w:rPr>
          <w:color w:val="000000" w:themeColor="text1"/>
          <w:lang w:val="en-US"/>
        </w:rPr>
        <w:t>earlier report on the December 2024 survey results that most voters do not support lower taxes in order to boost economic growth. Instead, 65 percent of voters say we should stop reducing tax levels and increase them for high i</w:t>
      </w:r>
      <w:r w:rsidR="005246DD" w:rsidRPr="00B94860">
        <w:rPr>
          <w:color w:val="000000" w:themeColor="text1"/>
          <w:lang w:val="en-US"/>
        </w:rPr>
        <w:t>n</w:t>
      </w:r>
      <w:r w:rsidRPr="00B94860">
        <w:rPr>
          <w:color w:val="000000" w:themeColor="text1"/>
          <w:lang w:val="en-US"/>
        </w:rPr>
        <w:t xml:space="preserve">come earners and </w:t>
      </w:r>
      <w:r w:rsidR="005246DD" w:rsidRPr="00B94860">
        <w:rPr>
          <w:color w:val="000000" w:themeColor="text1"/>
          <w:lang w:val="en-US"/>
        </w:rPr>
        <w:t>big business.</w:t>
      </w:r>
      <w:r w:rsidR="005246DD" w:rsidRPr="00B94860">
        <w:rPr>
          <w:rStyle w:val="EndnoteReference"/>
          <w:color w:val="000000" w:themeColor="text1"/>
          <w:lang w:val="en-US"/>
        </w:rPr>
        <w:endnoteReference w:id="15"/>
      </w:r>
      <w:r w:rsidR="005246DD" w:rsidRPr="00B94860">
        <w:rPr>
          <w:color w:val="000000" w:themeColor="text1"/>
          <w:lang w:val="en-US"/>
        </w:rPr>
        <w:t xml:space="preserve"> </w:t>
      </w:r>
    </w:p>
    <w:p w14:paraId="07FDCF86" w14:textId="5A157243" w:rsidR="00CA1000" w:rsidRPr="00B94860" w:rsidRDefault="00CA1000" w:rsidP="00CA1000">
      <w:pPr>
        <w:spacing w:after="120"/>
        <w:rPr>
          <w:color w:val="000000" w:themeColor="text1"/>
          <w:lang w:val="en-US"/>
        </w:rPr>
      </w:pPr>
      <w:r w:rsidRPr="00B94860">
        <w:rPr>
          <w:color w:val="000000" w:themeColor="text1"/>
          <w:lang w:val="en-US"/>
        </w:rPr>
        <w:t>Australia is not a happy hunting ground for a Trump</w:t>
      </w:r>
      <w:r w:rsidR="001E7EE1" w:rsidRPr="00B94860">
        <w:rPr>
          <w:color w:val="000000" w:themeColor="text1"/>
          <w:lang w:val="en-US"/>
        </w:rPr>
        <w:t>-</w:t>
      </w:r>
      <w:r w:rsidRPr="00B94860">
        <w:rPr>
          <w:color w:val="000000" w:themeColor="text1"/>
          <w:lang w:val="en-US"/>
        </w:rPr>
        <w:t>style right</w:t>
      </w:r>
      <w:r w:rsidR="001E7EE1" w:rsidRPr="00B94860">
        <w:rPr>
          <w:color w:val="000000" w:themeColor="text1"/>
          <w:lang w:val="en-US"/>
        </w:rPr>
        <w:t>-leaning</w:t>
      </w:r>
      <w:r w:rsidRPr="00B94860">
        <w:rPr>
          <w:color w:val="000000" w:themeColor="text1"/>
          <w:lang w:val="en-US"/>
        </w:rPr>
        <w:t xml:space="preserve"> surge. There seems little support for a plutocracy in which Trump promises to reduce taxes on the rich, even though </w:t>
      </w:r>
      <w:r w:rsidR="001E7EE1" w:rsidRPr="00B94860">
        <w:rPr>
          <w:color w:val="000000" w:themeColor="text1"/>
          <w:lang w:val="en-US"/>
        </w:rPr>
        <w:t xml:space="preserve">his </w:t>
      </w:r>
      <w:r w:rsidRPr="00B94860">
        <w:rPr>
          <w:color w:val="000000" w:themeColor="text1"/>
          <w:lang w:val="en-US"/>
        </w:rPr>
        <w:t>message</w:t>
      </w:r>
      <w:r w:rsidR="001E7EE1" w:rsidRPr="00B94860">
        <w:rPr>
          <w:color w:val="000000" w:themeColor="text1"/>
          <w:lang w:val="en-US"/>
        </w:rPr>
        <w:t xml:space="preserve"> is</w:t>
      </w:r>
      <w:r w:rsidRPr="00B94860">
        <w:rPr>
          <w:color w:val="000000" w:themeColor="text1"/>
          <w:lang w:val="en-US"/>
        </w:rPr>
        <w:t xml:space="preserve"> clothed in patriotic rhetoric. </w:t>
      </w:r>
    </w:p>
    <w:p w14:paraId="3A4BEA43" w14:textId="0981856D" w:rsidR="00726F48" w:rsidRPr="00B94860" w:rsidRDefault="00526B38" w:rsidP="009E4D93">
      <w:pPr>
        <w:spacing w:after="120"/>
        <w:rPr>
          <w:color w:val="000000" w:themeColor="text1"/>
          <w:lang w:val="en-US"/>
        </w:rPr>
      </w:pPr>
      <w:r w:rsidRPr="00B94860">
        <w:rPr>
          <w:color w:val="000000" w:themeColor="text1"/>
          <w:lang w:val="en-US"/>
        </w:rPr>
        <w:t xml:space="preserve">Table </w:t>
      </w:r>
      <w:r w:rsidR="00BC5B2E" w:rsidRPr="00B94860">
        <w:rPr>
          <w:color w:val="000000" w:themeColor="text1"/>
          <w:lang w:val="en-US"/>
        </w:rPr>
        <w:t>8</w:t>
      </w:r>
      <w:r w:rsidR="00B57B53" w:rsidRPr="00B94860">
        <w:rPr>
          <w:color w:val="000000" w:themeColor="text1"/>
          <w:lang w:val="en-US"/>
        </w:rPr>
        <w:t xml:space="preserve"> gets at this issue. It shows that </w:t>
      </w:r>
      <w:r w:rsidR="00C97E20" w:rsidRPr="00B94860">
        <w:rPr>
          <w:color w:val="000000" w:themeColor="text1"/>
          <w:lang w:val="en-US"/>
        </w:rPr>
        <w:t>a majority of voters</w:t>
      </w:r>
      <w:r w:rsidR="00B2420A" w:rsidRPr="00B94860">
        <w:rPr>
          <w:color w:val="000000" w:themeColor="text1"/>
          <w:lang w:val="en-US"/>
        </w:rPr>
        <w:t>,</w:t>
      </w:r>
      <w:r w:rsidR="00C97E20" w:rsidRPr="00B94860">
        <w:rPr>
          <w:color w:val="000000" w:themeColor="text1"/>
          <w:lang w:val="en-US"/>
        </w:rPr>
        <w:t xml:space="preserve"> whether patriots or no</w:t>
      </w:r>
      <w:r w:rsidR="00B2420A" w:rsidRPr="00B94860">
        <w:rPr>
          <w:color w:val="000000" w:themeColor="text1"/>
          <w:lang w:val="en-US"/>
        </w:rPr>
        <w:t>t</w:t>
      </w:r>
      <w:r w:rsidR="00BE76ED" w:rsidRPr="00B94860">
        <w:rPr>
          <w:color w:val="000000" w:themeColor="text1"/>
          <w:lang w:val="en-US"/>
        </w:rPr>
        <w:t>,</w:t>
      </w:r>
      <w:r w:rsidR="00B2420A" w:rsidRPr="00B94860">
        <w:rPr>
          <w:color w:val="000000" w:themeColor="text1"/>
          <w:lang w:val="en-US"/>
        </w:rPr>
        <w:t xml:space="preserve"> think </w:t>
      </w:r>
      <w:r w:rsidR="00CC4139" w:rsidRPr="00B94860">
        <w:rPr>
          <w:color w:val="000000" w:themeColor="text1"/>
          <w:lang w:val="en-US"/>
        </w:rPr>
        <w:t>subsidies are justified</w:t>
      </w:r>
      <w:r w:rsidR="002C4C60" w:rsidRPr="00B94860">
        <w:rPr>
          <w:color w:val="000000" w:themeColor="text1"/>
          <w:lang w:val="en-US"/>
        </w:rPr>
        <w:t xml:space="preserve">. </w:t>
      </w:r>
    </w:p>
    <w:p w14:paraId="328249DD" w14:textId="77777777" w:rsidR="00BC5B2E" w:rsidRPr="00B94860" w:rsidRDefault="00BC5B2E" w:rsidP="009E4D93">
      <w:pPr>
        <w:spacing w:after="120"/>
        <w:rPr>
          <w:color w:val="000000" w:themeColor="text1"/>
          <w:lang w:val="en-US"/>
        </w:rPr>
      </w:pPr>
    </w:p>
    <w:p w14:paraId="2D3777A6" w14:textId="598DEE35" w:rsidR="00EC53B9" w:rsidRPr="00B94860" w:rsidRDefault="00A5521F" w:rsidP="00EC53B9">
      <w:pPr>
        <w:pStyle w:val="Heading3"/>
      </w:pPr>
      <w:bookmarkStart w:id="53" w:name="_Toc227259231"/>
      <w:bookmarkStart w:id="54" w:name="_Toc227523349"/>
      <w:r w:rsidRPr="00B94860">
        <w:lastRenderedPageBreak/>
        <w:t xml:space="preserve">Table </w:t>
      </w:r>
      <w:r w:rsidR="00BC5B2E" w:rsidRPr="00B94860">
        <w:t>8</w:t>
      </w:r>
      <w:r w:rsidRPr="00B94860">
        <w:t xml:space="preserve"> </w:t>
      </w:r>
      <w:r w:rsidR="00EC53B9" w:rsidRPr="00B94860">
        <w:t>Government subsidies for energy bills etc by sense of belonging</w:t>
      </w:r>
      <w:bookmarkEnd w:id="53"/>
      <w:bookmarkEnd w:id="54"/>
    </w:p>
    <w:p w14:paraId="3C6CBA3B" w14:textId="34013412" w:rsidR="00A5521F" w:rsidRPr="00B94860" w:rsidRDefault="00A5521F" w:rsidP="00A0515A">
      <w:pPr>
        <w:keepNext/>
        <w:keepLines/>
        <w:spacing w:after="120"/>
        <w:rPr>
          <w:color w:val="000000" w:themeColor="text1"/>
        </w:rPr>
      </w:pPr>
      <w:r w:rsidRPr="00B94860">
        <w:rPr>
          <w:color w:val="000000" w:themeColor="text1"/>
        </w:rPr>
        <w:t>‘Some people think the current Labor Government’s subsidies (handouts) for energy bills, solar projects and the like are justified. Others think they push up government expenditure and contribute to the Reserve Bank’s high interest rate policy. What do you think?’ by ‘To what extent do you have a sense of belonging to Australia?’ %</w:t>
      </w:r>
    </w:p>
    <w:p w14:paraId="32314A18" w14:textId="77777777" w:rsidR="00A5521F" w:rsidRPr="00B94860" w:rsidRDefault="00A5521F" w:rsidP="00A0515A">
      <w:pPr>
        <w:keepNext/>
        <w:keepLines/>
        <w:spacing w:after="120"/>
        <w:rPr>
          <w:color w:val="000000" w:themeColor="text1"/>
        </w:rPr>
      </w:pPr>
    </w:p>
    <w:tbl>
      <w:tblPr>
        <w:tblStyle w:val="TableGrid"/>
        <w:tblW w:w="0" w:type="auto"/>
        <w:tblInd w:w="108" w:type="dxa"/>
        <w:tblLook w:val="04A0" w:firstRow="1" w:lastRow="0" w:firstColumn="1" w:lastColumn="0" w:noHBand="0" w:noVBand="1"/>
      </w:tblPr>
      <w:tblGrid>
        <w:gridCol w:w="1500"/>
        <w:gridCol w:w="1480"/>
        <w:gridCol w:w="1491"/>
        <w:gridCol w:w="1485"/>
        <w:gridCol w:w="1474"/>
        <w:gridCol w:w="1478"/>
      </w:tblGrid>
      <w:tr w:rsidR="001E7EE1" w:rsidRPr="00B94860" w14:paraId="6428E657" w14:textId="77777777" w:rsidTr="001E7EE1">
        <w:tc>
          <w:tcPr>
            <w:tcW w:w="1500" w:type="dxa"/>
            <w:tcBorders>
              <w:top w:val="nil"/>
              <w:bottom w:val="single" w:sz="4" w:space="0" w:color="auto"/>
            </w:tcBorders>
          </w:tcPr>
          <w:p w14:paraId="24366FD0" w14:textId="67F6D93C" w:rsidR="001E7EE1" w:rsidRPr="00B94860" w:rsidRDefault="001E7EE1" w:rsidP="001E7EE1">
            <w:pPr>
              <w:keepNext/>
              <w:keepLines/>
              <w:spacing w:after="120"/>
              <w:rPr>
                <w:i/>
                <w:iCs/>
                <w:color w:val="000000" w:themeColor="text1"/>
              </w:rPr>
            </w:pPr>
            <w:r w:rsidRPr="00B94860">
              <w:rPr>
                <w:i/>
                <w:iCs/>
                <w:color w:val="000000" w:themeColor="text1"/>
              </w:rPr>
              <w:t>Government subsidies</w:t>
            </w:r>
          </w:p>
        </w:tc>
        <w:tc>
          <w:tcPr>
            <w:tcW w:w="7408" w:type="dxa"/>
            <w:gridSpan w:val="5"/>
            <w:tcBorders>
              <w:top w:val="nil"/>
              <w:bottom w:val="single" w:sz="4" w:space="0" w:color="auto"/>
            </w:tcBorders>
          </w:tcPr>
          <w:p w14:paraId="0BAC1832" w14:textId="25E35F33" w:rsidR="001E7EE1" w:rsidRPr="00B94860" w:rsidRDefault="001E7EE1" w:rsidP="00A0515A">
            <w:pPr>
              <w:keepNext/>
              <w:keepLines/>
              <w:spacing w:after="120"/>
              <w:jc w:val="center"/>
              <w:rPr>
                <w:color w:val="000000" w:themeColor="text1"/>
              </w:rPr>
            </w:pPr>
            <w:r w:rsidRPr="00B94860">
              <w:rPr>
                <w:i/>
                <w:iCs/>
                <w:color w:val="000000" w:themeColor="text1"/>
              </w:rPr>
              <w:t>To what extent do you have a sense of belonging to Australia?’</w:t>
            </w:r>
          </w:p>
        </w:tc>
      </w:tr>
      <w:tr w:rsidR="00A5521F" w:rsidRPr="00B94860" w14:paraId="334FC427" w14:textId="77777777" w:rsidTr="001E7EE1">
        <w:tc>
          <w:tcPr>
            <w:tcW w:w="1500" w:type="dxa"/>
            <w:tcBorders>
              <w:top w:val="single" w:sz="4" w:space="0" w:color="auto"/>
              <w:bottom w:val="nil"/>
            </w:tcBorders>
          </w:tcPr>
          <w:p w14:paraId="27F43A56" w14:textId="77777777" w:rsidR="00A5521F" w:rsidRPr="00B94860" w:rsidRDefault="00A5521F" w:rsidP="00A0515A">
            <w:pPr>
              <w:keepNext/>
              <w:keepLines/>
              <w:spacing w:after="120"/>
              <w:ind w:left="204" w:hanging="204"/>
              <w:rPr>
                <w:color w:val="000000" w:themeColor="text1"/>
              </w:rPr>
            </w:pPr>
          </w:p>
        </w:tc>
        <w:tc>
          <w:tcPr>
            <w:tcW w:w="1480" w:type="dxa"/>
            <w:tcBorders>
              <w:top w:val="single" w:sz="4" w:space="0" w:color="auto"/>
              <w:bottom w:val="nil"/>
            </w:tcBorders>
          </w:tcPr>
          <w:p w14:paraId="5F6EB0E2" w14:textId="77777777" w:rsidR="00A5521F" w:rsidRPr="00B94860" w:rsidRDefault="00A5521F" w:rsidP="00A0515A">
            <w:pPr>
              <w:keepNext/>
              <w:keepLines/>
              <w:spacing w:after="120"/>
              <w:jc w:val="center"/>
              <w:rPr>
                <w:color w:val="000000" w:themeColor="text1"/>
              </w:rPr>
            </w:pPr>
            <w:r w:rsidRPr="00B94860">
              <w:rPr>
                <w:color w:val="000000" w:themeColor="text1"/>
              </w:rPr>
              <w:t>A great extent</w:t>
            </w:r>
          </w:p>
        </w:tc>
        <w:tc>
          <w:tcPr>
            <w:tcW w:w="1491" w:type="dxa"/>
            <w:tcBorders>
              <w:top w:val="single" w:sz="4" w:space="0" w:color="auto"/>
              <w:bottom w:val="nil"/>
            </w:tcBorders>
          </w:tcPr>
          <w:p w14:paraId="3484BE6C" w14:textId="77777777" w:rsidR="00A5521F" w:rsidRPr="00B94860" w:rsidRDefault="00A5521F" w:rsidP="00A0515A">
            <w:pPr>
              <w:keepNext/>
              <w:keepLines/>
              <w:spacing w:after="120"/>
              <w:jc w:val="center"/>
              <w:rPr>
                <w:color w:val="000000" w:themeColor="text1"/>
              </w:rPr>
            </w:pPr>
            <w:r w:rsidRPr="00B94860">
              <w:rPr>
                <w:color w:val="000000" w:themeColor="text1"/>
              </w:rPr>
              <w:t>A moderate extent</w:t>
            </w:r>
          </w:p>
        </w:tc>
        <w:tc>
          <w:tcPr>
            <w:tcW w:w="1485" w:type="dxa"/>
            <w:tcBorders>
              <w:top w:val="single" w:sz="4" w:space="0" w:color="auto"/>
              <w:bottom w:val="nil"/>
            </w:tcBorders>
          </w:tcPr>
          <w:p w14:paraId="6389F36C" w14:textId="77777777" w:rsidR="00A5521F" w:rsidRPr="00B94860" w:rsidRDefault="00A5521F" w:rsidP="00A0515A">
            <w:pPr>
              <w:keepNext/>
              <w:keepLines/>
              <w:spacing w:after="120"/>
              <w:jc w:val="center"/>
              <w:rPr>
                <w:color w:val="000000" w:themeColor="text1"/>
              </w:rPr>
            </w:pPr>
            <w:r w:rsidRPr="00B94860">
              <w:rPr>
                <w:color w:val="000000" w:themeColor="text1"/>
              </w:rPr>
              <w:t>Only slightly</w:t>
            </w:r>
          </w:p>
        </w:tc>
        <w:tc>
          <w:tcPr>
            <w:tcW w:w="1474" w:type="dxa"/>
            <w:tcBorders>
              <w:top w:val="single" w:sz="4" w:space="0" w:color="auto"/>
              <w:bottom w:val="nil"/>
            </w:tcBorders>
          </w:tcPr>
          <w:p w14:paraId="3E4C6D4C" w14:textId="77777777" w:rsidR="00A5521F" w:rsidRPr="00B94860" w:rsidRDefault="00A5521F" w:rsidP="00A0515A">
            <w:pPr>
              <w:keepNext/>
              <w:keepLines/>
              <w:spacing w:after="120"/>
              <w:jc w:val="center"/>
              <w:rPr>
                <w:color w:val="000000" w:themeColor="text1"/>
              </w:rPr>
            </w:pPr>
            <w:r w:rsidRPr="00B94860">
              <w:rPr>
                <w:color w:val="000000" w:themeColor="text1"/>
              </w:rPr>
              <w:t>Not at all</w:t>
            </w:r>
          </w:p>
        </w:tc>
        <w:tc>
          <w:tcPr>
            <w:tcW w:w="1478" w:type="dxa"/>
            <w:tcBorders>
              <w:top w:val="single" w:sz="4" w:space="0" w:color="auto"/>
              <w:bottom w:val="nil"/>
            </w:tcBorders>
          </w:tcPr>
          <w:p w14:paraId="1509C824" w14:textId="77777777" w:rsidR="00A5521F" w:rsidRPr="00B94860" w:rsidRDefault="00A5521F" w:rsidP="00A0515A">
            <w:pPr>
              <w:keepNext/>
              <w:keepLines/>
              <w:spacing w:after="120"/>
              <w:jc w:val="center"/>
              <w:rPr>
                <w:color w:val="000000" w:themeColor="text1"/>
              </w:rPr>
            </w:pPr>
            <w:r w:rsidRPr="00B94860">
              <w:rPr>
                <w:color w:val="000000" w:themeColor="text1"/>
              </w:rPr>
              <w:t>Total</w:t>
            </w:r>
          </w:p>
        </w:tc>
      </w:tr>
      <w:tr w:rsidR="00A5521F" w:rsidRPr="00B94860" w14:paraId="43D74E5E" w14:textId="77777777" w:rsidTr="001E7EE1">
        <w:tc>
          <w:tcPr>
            <w:tcW w:w="1500" w:type="dxa"/>
            <w:tcBorders>
              <w:top w:val="nil"/>
              <w:bottom w:val="nil"/>
            </w:tcBorders>
          </w:tcPr>
          <w:p w14:paraId="1624D30E" w14:textId="77777777" w:rsidR="00A5521F" w:rsidRPr="00B94860" w:rsidRDefault="00A5521F" w:rsidP="00A0515A">
            <w:pPr>
              <w:keepNext/>
              <w:keepLines/>
              <w:spacing w:after="120"/>
              <w:ind w:left="204" w:hanging="204"/>
              <w:rPr>
                <w:color w:val="000000" w:themeColor="text1"/>
              </w:rPr>
            </w:pPr>
            <w:r w:rsidRPr="00B94860">
              <w:rPr>
                <w:color w:val="000000" w:themeColor="text1"/>
              </w:rPr>
              <w:t>I think these subsidies (handouts) are justified</w:t>
            </w:r>
          </w:p>
        </w:tc>
        <w:tc>
          <w:tcPr>
            <w:tcW w:w="1480" w:type="dxa"/>
            <w:tcBorders>
              <w:top w:val="nil"/>
              <w:bottom w:val="nil"/>
            </w:tcBorders>
          </w:tcPr>
          <w:p w14:paraId="1DC16D1F" w14:textId="77777777" w:rsidR="00A5521F" w:rsidRPr="00B94860" w:rsidRDefault="00A5521F" w:rsidP="00A0515A">
            <w:pPr>
              <w:keepNext/>
              <w:keepLines/>
              <w:spacing w:after="120"/>
              <w:jc w:val="right"/>
              <w:rPr>
                <w:color w:val="000000" w:themeColor="text1"/>
              </w:rPr>
            </w:pPr>
            <w:r w:rsidRPr="00B94860">
              <w:rPr>
                <w:color w:val="000000" w:themeColor="text1"/>
              </w:rPr>
              <w:t>55</w:t>
            </w:r>
          </w:p>
        </w:tc>
        <w:tc>
          <w:tcPr>
            <w:tcW w:w="1491" w:type="dxa"/>
            <w:tcBorders>
              <w:top w:val="nil"/>
              <w:bottom w:val="nil"/>
            </w:tcBorders>
          </w:tcPr>
          <w:p w14:paraId="2083F81C" w14:textId="77777777" w:rsidR="00A5521F" w:rsidRPr="00B94860" w:rsidRDefault="00A5521F" w:rsidP="00A0515A">
            <w:pPr>
              <w:keepNext/>
              <w:keepLines/>
              <w:spacing w:after="120"/>
              <w:jc w:val="right"/>
              <w:rPr>
                <w:color w:val="000000" w:themeColor="text1"/>
              </w:rPr>
            </w:pPr>
            <w:r w:rsidRPr="00B94860">
              <w:rPr>
                <w:color w:val="000000" w:themeColor="text1"/>
              </w:rPr>
              <w:t>52</w:t>
            </w:r>
          </w:p>
        </w:tc>
        <w:tc>
          <w:tcPr>
            <w:tcW w:w="1485" w:type="dxa"/>
            <w:tcBorders>
              <w:top w:val="nil"/>
              <w:bottom w:val="nil"/>
            </w:tcBorders>
          </w:tcPr>
          <w:p w14:paraId="01D20658" w14:textId="77777777" w:rsidR="00A5521F" w:rsidRPr="00B94860" w:rsidRDefault="00A5521F" w:rsidP="00A0515A">
            <w:pPr>
              <w:keepNext/>
              <w:keepLines/>
              <w:spacing w:after="120"/>
              <w:jc w:val="right"/>
              <w:rPr>
                <w:color w:val="000000" w:themeColor="text1"/>
              </w:rPr>
            </w:pPr>
            <w:r w:rsidRPr="00B94860">
              <w:rPr>
                <w:color w:val="000000" w:themeColor="text1"/>
              </w:rPr>
              <w:t>44</w:t>
            </w:r>
          </w:p>
        </w:tc>
        <w:tc>
          <w:tcPr>
            <w:tcW w:w="1474" w:type="dxa"/>
            <w:tcBorders>
              <w:top w:val="nil"/>
              <w:bottom w:val="nil"/>
            </w:tcBorders>
          </w:tcPr>
          <w:p w14:paraId="714A0BF9" w14:textId="77777777" w:rsidR="00A5521F" w:rsidRPr="00B94860" w:rsidRDefault="00A5521F" w:rsidP="00A0515A">
            <w:pPr>
              <w:keepNext/>
              <w:keepLines/>
              <w:spacing w:after="120"/>
              <w:jc w:val="right"/>
              <w:rPr>
                <w:color w:val="000000" w:themeColor="text1"/>
              </w:rPr>
            </w:pPr>
            <w:r w:rsidRPr="00B94860">
              <w:rPr>
                <w:color w:val="000000" w:themeColor="text1"/>
              </w:rPr>
              <w:t>29</w:t>
            </w:r>
          </w:p>
        </w:tc>
        <w:tc>
          <w:tcPr>
            <w:tcW w:w="1478" w:type="dxa"/>
            <w:tcBorders>
              <w:top w:val="nil"/>
              <w:bottom w:val="nil"/>
            </w:tcBorders>
          </w:tcPr>
          <w:p w14:paraId="40BA3D88" w14:textId="77777777" w:rsidR="00A5521F" w:rsidRPr="00B94860" w:rsidRDefault="00A5521F" w:rsidP="00A0515A">
            <w:pPr>
              <w:keepNext/>
              <w:keepLines/>
              <w:spacing w:after="120"/>
              <w:jc w:val="right"/>
              <w:rPr>
                <w:color w:val="000000" w:themeColor="text1"/>
              </w:rPr>
            </w:pPr>
            <w:r w:rsidRPr="00B94860">
              <w:rPr>
                <w:color w:val="000000" w:themeColor="text1"/>
              </w:rPr>
              <w:t>53</w:t>
            </w:r>
          </w:p>
        </w:tc>
      </w:tr>
      <w:tr w:rsidR="00A5521F" w:rsidRPr="00B94860" w14:paraId="7B299A06" w14:textId="77777777" w:rsidTr="001E7EE1">
        <w:tc>
          <w:tcPr>
            <w:tcW w:w="1500" w:type="dxa"/>
            <w:tcBorders>
              <w:top w:val="nil"/>
              <w:bottom w:val="nil"/>
            </w:tcBorders>
          </w:tcPr>
          <w:p w14:paraId="35E63C53" w14:textId="77777777" w:rsidR="00A5521F" w:rsidRPr="00B94860" w:rsidRDefault="00A5521F" w:rsidP="00A0515A">
            <w:pPr>
              <w:keepNext/>
              <w:keepLines/>
              <w:spacing w:after="120"/>
              <w:ind w:left="204" w:hanging="204"/>
              <w:rPr>
                <w:color w:val="000000" w:themeColor="text1"/>
              </w:rPr>
            </w:pPr>
            <w:r w:rsidRPr="00B94860">
              <w:rPr>
                <w:color w:val="000000" w:themeColor="text1"/>
              </w:rPr>
              <w:t>I think these subsidies (handouts) should be curbed</w:t>
            </w:r>
          </w:p>
        </w:tc>
        <w:tc>
          <w:tcPr>
            <w:tcW w:w="1480" w:type="dxa"/>
            <w:tcBorders>
              <w:top w:val="nil"/>
              <w:bottom w:val="nil"/>
            </w:tcBorders>
          </w:tcPr>
          <w:p w14:paraId="5CA4FD43" w14:textId="77777777" w:rsidR="00A5521F" w:rsidRPr="00B94860" w:rsidRDefault="00A5521F" w:rsidP="00A0515A">
            <w:pPr>
              <w:keepNext/>
              <w:keepLines/>
              <w:spacing w:after="120"/>
              <w:jc w:val="right"/>
              <w:rPr>
                <w:color w:val="000000" w:themeColor="text1"/>
              </w:rPr>
            </w:pPr>
            <w:r w:rsidRPr="00B94860">
              <w:rPr>
                <w:color w:val="000000" w:themeColor="text1"/>
              </w:rPr>
              <w:t>30</w:t>
            </w:r>
          </w:p>
        </w:tc>
        <w:tc>
          <w:tcPr>
            <w:tcW w:w="1491" w:type="dxa"/>
            <w:tcBorders>
              <w:top w:val="nil"/>
              <w:bottom w:val="nil"/>
            </w:tcBorders>
          </w:tcPr>
          <w:p w14:paraId="4094EDA0" w14:textId="77777777" w:rsidR="00A5521F" w:rsidRPr="00B94860" w:rsidRDefault="00A5521F" w:rsidP="00A0515A">
            <w:pPr>
              <w:keepNext/>
              <w:keepLines/>
              <w:spacing w:after="120"/>
              <w:jc w:val="right"/>
              <w:rPr>
                <w:color w:val="000000" w:themeColor="text1"/>
              </w:rPr>
            </w:pPr>
            <w:r w:rsidRPr="00B94860">
              <w:rPr>
                <w:color w:val="000000" w:themeColor="text1"/>
              </w:rPr>
              <w:t>28</w:t>
            </w:r>
          </w:p>
        </w:tc>
        <w:tc>
          <w:tcPr>
            <w:tcW w:w="1485" w:type="dxa"/>
            <w:tcBorders>
              <w:top w:val="nil"/>
              <w:bottom w:val="nil"/>
            </w:tcBorders>
          </w:tcPr>
          <w:p w14:paraId="2C6CD763" w14:textId="77777777" w:rsidR="00A5521F" w:rsidRPr="00B94860" w:rsidRDefault="00A5521F" w:rsidP="00A0515A">
            <w:pPr>
              <w:keepNext/>
              <w:keepLines/>
              <w:spacing w:after="120"/>
              <w:jc w:val="right"/>
              <w:rPr>
                <w:color w:val="000000" w:themeColor="text1"/>
              </w:rPr>
            </w:pPr>
            <w:r w:rsidRPr="00B94860">
              <w:rPr>
                <w:color w:val="000000" w:themeColor="text1"/>
              </w:rPr>
              <w:t>31</w:t>
            </w:r>
          </w:p>
        </w:tc>
        <w:tc>
          <w:tcPr>
            <w:tcW w:w="1474" w:type="dxa"/>
            <w:tcBorders>
              <w:top w:val="nil"/>
              <w:bottom w:val="nil"/>
            </w:tcBorders>
          </w:tcPr>
          <w:p w14:paraId="668FB6A5" w14:textId="77777777" w:rsidR="00A5521F" w:rsidRPr="00B94860" w:rsidRDefault="00A5521F" w:rsidP="00A0515A">
            <w:pPr>
              <w:keepNext/>
              <w:keepLines/>
              <w:spacing w:after="120"/>
              <w:jc w:val="right"/>
              <w:rPr>
                <w:color w:val="000000" w:themeColor="text1"/>
              </w:rPr>
            </w:pPr>
            <w:r w:rsidRPr="00B94860">
              <w:rPr>
                <w:color w:val="000000" w:themeColor="text1"/>
              </w:rPr>
              <w:t>29</w:t>
            </w:r>
          </w:p>
        </w:tc>
        <w:tc>
          <w:tcPr>
            <w:tcW w:w="1478" w:type="dxa"/>
            <w:tcBorders>
              <w:top w:val="nil"/>
              <w:bottom w:val="nil"/>
            </w:tcBorders>
          </w:tcPr>
          <w:p w14:paraId="325ED54C" w14:textId="77777777" w:rsidR="00A5521F" w:rsidRPr="00B94860" w:rsidRDefault="00A5521F" w:rsidP="00A0515A">
            <w:pPr>
              <w:keepNext/>
              <w:keepLines/>
              <w:spacing w:after="120"/>
              <w:jc w:val="right"/>
              <w:rPr>
                <w:color w:val="000000" w:themeColor="text1"/>
              </w:rPr>
            </w:pPr>
            <w:r w:rsidRPr="00B94860">
              <w:rPr>
                <w:color w:val="000000" w:themeColor="text1"/>
              </w:rPr>
              <w:t>29</w:t>
            </w:r>
          </w:p>
        </w:tc>
      </w:tr>
      <w:tr w:rsidR="00A5521F" w:rsidRPr="00B94860" w14:paraId="5ACF7C2C" w14:textId="77777777" w:rsidTr="001E7EE1">
        <w:tc>
          <w:tcPr>
            <w:tcW w:w="1500" w:type="dxa"/>
            <w:tcBorders>
              <w:top w:val="nil"/>
            </w:tcBorders>
          </w:tcPr>
          <w:p w14:paraId="0606DB15" w14:textId="77777777" w:rsidR="00A5521F" w:rsidRPr="00B94860" w:rsidRDefault="00A5521F" w:rsidP="00A0515A">
            <w:pPr>
              <w:keepNext/>
              <w:keepLines/>
              <w:spacing w:after="120"/>
              <w:ind w:left="204" w:hanging="204"/>
              <w:rPr>
                <w:color w:val="000000" w:themeColor="text1"/>
              </w:rPr>
            </w:pPr>
            <w:r w:rsidRPr="00B94860">
              <w:rPr>
                <w:color w:val="000000" w:themeColor="text1"/>
              </w:rPr>
              <w:t>Don’t know/no opinion</w:t>
            </w:r>
          </w:p>
        </w:tc>
        <w:tc>
          <w:tcPr>
            <w:tcW w:w="1480" w:type="dxa"/>
            <w:tcBorders>
              <w:top w:val="nil"/>
            </w:tcBorders>
          </w:tcPr>
          <w:p w14:paraId="500F74B1" w14:textId="77777777" w:rsidR="00A5521F" w:rsidRPr="00B94860" w:rsidRDefault="00A5521F" w:rsidP="00A0515A">
            <w:pPr>
              <w:keepNext/>
              <w:keepLines/>
              <w:spacing w:after="120"/>
              <w:jc w:val="right"/>
              <w:rPr>
                <w:color w:val="000000" w:themeColor="text1"/>
              </w:rPr>
            </w:pPr>
            <w:r w:rsidRPr="00B94860">
              <w:rPr>
                <w:color w:val="000000" w:themeColor="text1"/>
              </w:rPr>
              <w:t>16</w:t>
            </w:r>
          </w:p>
        </w:tc>
        <w:tc>
          <w:tcPr>
            <w:tcW w:w="1491" w:type="dxa"/>
            <w:tcBorders>
              <w:top w:val="nil"/>
            </w:tcBorders>
          </w:tcPr>
          <w:p w14:paraId="7BFC8FC0" w14:textId="77777777" w:rsidR="00A5521F" w:rsidRPr="00B94860" w:rsidRDefault="00A5521F" w:rsidP="00A0515A">
            <w:pPr>
              <w:keepNext/>
              <w:keepLines/>
              <w:spacing w:after="120"/>
              <w:jc w:val="right"/>
              <w:rPr>
                <w:color w:val="000000" w:themeColor="text1"/>
              </w:rPr>
            </w:pPr>
            <w:r w:rsidRPr="00B94860">
              <w:rPr>
                <w:color w:val="000000" w:themeColor="text1"/>
              </w:rPr>
              <w:t>19</w:t>
            </w:r>
          </w:p>
        </w:tc>
        <w:tc>
          <w:tcPr>
            <w:tcW w:w="1485" w:type="dxa"/>
            <w:tcBorders>
              <w:top w:val="nil"/>
            </w:tcBorders>
          </w:tcPr>
          <w:p w14:paraId="2323B6B5" w14:textId="77777777" w:rsidR="00A5521F" w:rsidRPr="00B94860" w:rsidRDefault="00A5521F" w:rsidP="00A0515A">
            <w:pPr>
              <w:keepNext/>
              <w:keepLines/>
              <w:spacing w:after="120"/>
              <w:jc w:val="right"/>
              <w:rPr>
                <w:color w:val="000000" w:themeColor="text1"/>
              </w:rPr>
            </w:pPr>
            <w:r w:rsidRPr="00B94860">
              <w:rPr>
                <w:color w:val="000000" w:themeColor="text1"/>
              </w:rPr>
              <w:t>25</w:t>
            </w:r>
          </w:p>
        </w:tc>
        <w:tc>
          <w:tcPr>
            <w:tcW w:w="1474" w:type="dxa"/>
            <w:tcBorders>
              <w:top w:val="nil"/>
            </w:tcBorders>
          </w:tcPr>
          <w:p w14:paraId="2C24FE45" w14:textId="77777777" w:rsidR="00A5521F" w:rsidRPr="00B94860" w:rsidRDefault="00A5521F" w:rsidP="00A0515A">
            <w:pPr>
              <w:keepNext/>
              <w:keepLines/>
              <w:spacing w:after="120"/>
              <w:jc w:val="right"/>
              <w:rPr>
                <w:color w:val="000000" w:themeColor="text1"/>
              </w:rPr>
            </w:pPr>
            <w:r w:rsidRPr="00B94860">
              <w:rPr>
                <w:color w:val="000000" w:themeColor="text1"/>
              </w:rPr>
              <w:t>42</w:t>
            </w:r>
          </w:p>
        </w:tc>
        <w:tc>
          <w:tcPr>
            <w:tcW w:w="1478" w:type="dxa"/>
            <w:tcBorders>
              <w:top w:val="nil"/>
            </w:tcBorders>
          </w:tcPr>
          <w:p w14:paraId="223B5F9B" w14:textId="77777777" w:rsidR="00A5521F" w:rsidRPr="00B94860" w:rsidRDefault="00A5521F" w:rsidP="00A0515A">
            <w:pPr>
              <w:keepNext/>
              <w:keepLines/>
              <w:spacing w:after="120"/>
              <w:jc w:val="right"/>
              <w:rPr>
                <w:color w:val="000000" w:themeColor="text1"/>
              </w:rPr>
            </w:pPr>
            <w:r w:rsidRPr="00B94860">
              <w:rPr>
                <w:color w:val="000000" w:themeColor="text1"/>
              </w:rPr>
              <w:t>18</w:t>
            </w:r>
          </w:p>
        </w:tc>
      </w:tr>
      <w:tr w:rsidR="00A5521F" w:rsidRPr="00B94860" w14:paraId="7B067972" w14:textId="77777777" w:rsidTr="001E7EE1">
        <w:tc>
          <w:tcPr>
            <w:tcW w:w="1500" w:type="dxa"/>
            <w:tcBorders>
              <w:bottom w:val="nil"/>
            </w:tcBorders>
          </w:tcPr>
          <w:p w14:paraId="64DB8D08" w14:textId="77777777" w:rsidR="00A5521F" w:rsidRPr="00B94860" w:rsidRDefault="00A5521F" w:rsidP="00A0515A">
            <w:pPr>
              <w:keepNext/>
              <w:keepLines/>
              <w:spacing w:after="120"/>
              <w:rPr>
                <w:color w:val="000000" w:themeColor="text1"/>
              </w:rPr>
            </w:pPr>
            <w:r w:rsidRPr="00B94860">
              <w:rPr>
                <w:color w:val="000000" w:themeColor="text1"/>
              </w:rPr>
              <w:t>Total %</w:t>
            </w:r>
          </w:p>
        </w:tc>
        <w:tc>
          <w:tcPr>
            <w:tcW w:w="1480" w:type="dxa"/>
            <w:tcBorders>
              <w:bottom w:val="nil"/>
            </w:tcBorders>
          </w:tcPr>
          <w:p w14:paraId="55BE5F12" w14:textId="77777777" w:rsidR="00A5521F" w:rsidRPr="00B94860" w:rsidRDefault="00A5521F" w:rsidP="00A0515A">
            <w:pPr>
              <w:keepNext/>
              <w:keepLines/>
              <w:spacing w:after="120"/>
              <w:jc w:val="right"/>
              <w:rPr>
                <w:color w:val="000000" w:themeColor="text1"/>
              </w:rPr>
            </w:pPr>
            <w:r w:rsidRPr="00B94860">
              <w:rPr>
                <w:color w:val="000000" w:themeColor="text1"/>
              </w:rPr>
              <w:t>100</w:t>
            </w:r>
          </w:p>
        </w:tc>
        <w:tc>
          <w:tcPr>
            <w:tcW w:w="1491" w:type="dxa"/>
            <w:tcBorders>
              <w:bottom w:val="nil"/>
            </w:tcBorders>
          </w:tcPr>
          <w:p w14:paraId="0352165A" w14:textId="77777777" w:rsidR="00A5521F" w:rsidRPr="00B94860" w:rsidRDefault="00A5521F" w:rsidP="00A0515A">
            <w:pPr>
              <w:keepNext/>
              <w:keepLines/>
              <w:spacing w:after="120"/>
              <w:jc w:val="right"/>
              <w:rPr>
                <w:color w:val="000000" w:themeColor="text1"/>
              </w:rPr>
            </w:pPr>
            <w:r w:rsidRPr="00B94860">
              <w:rPr>
                <w:color w:val="000000" w:themeColor="text1"/>
              </w:rPr>
              <w:t>100</w:t>
            </w:r>
          </w:p>
        </w:tc>
        <w:tc>
          <w:tcPr>
            <w:tcW w:w="1485" w:type="dxa"/>
            <w:tcBorders>
              <w:bottom w:val="nil"/>
            </w:tcBorders>
          </w:tcPr>
          <w:p w14:paraId="7F3021E1" w14:textId="77777777" w:rsidR="00A5521F" w:rsidRPr="00B94860" w:rsidRDefault="00A5521F" w:rsidP="00A0515A">
            <w:pPr>
              <w:keepNext/>
              <w:keepLines/>
              <w:spacing w:after="120"/>
              <w:jc w:val="right"/>
              <w:rPr>
                <w:color w:val="000000" w:themeColor="text1"/>
              </w:rPr>
            </w:pPr>
            <w:r w:rsidRPr="00B94860">
              <w:rPr>
                <w:color w:val="000000" w:themeColor="text1"/>
              </w:rPr>
              <w:t>100</w:t>
            </w:r>
          </w:p>
        </w:tc>
        <w:tc>
          <w:tcPr>
            <w:tcW w:w="1474" w:type="dxa"/>
            <w:tcBorders>
              <w:bottom w:val="nil"/>
            </w:tcBorders>
          </w:tcPr>
          <w:p w14:paraId="7490B4DD" w14:textId="77777777" w:rsidR="00A5521F" w:rsidRPr="00B94860" w:rsidRDefault="00A5521F" w:rsidP="00A0515A">
            <w:pPr>
              <w:keepNext/>
              <w:keepLines/>
              <w:spacing w:after="120"/>
              <w:jc w:val="right"/>
              <w:rPr>
                <w:color w:val="000000" w:themeColor="text1"/>
              </w:rPr>
            </w:pPr>
            <w:r w:rsidRPr="00B94860">
              <w:rPr>
                <w:color w:val="000000" w:themeColor="text1"/>
              </w:rPr>
              <w:t>100</w:t>
            </w:r>
          </w:p>
        </w:tc>
        <w:tc>
          <w:tcPr>
            <w:tcW w:w="1478" w:type="dxa"/>
            <w:tcBorders>
              <w:bottom w:val="nil"/>
            </w:tcBorders>
          </w:tcPr>
          <w:p w14:paraId="6E778A6D" w14:textId="77777777" w:rsidR="00A5521F" w:rsidRPr="00B94860" w:rsidRDefault="00A5521F" w:rsidP="00A0515A">
            <w:pPr>
              <w:keepNext/>
              <w:keepLines/>
              <w:spacing w:after="120"/>
              <w:jc w:val="right"/>
              <w:rPr>
                <w:color w:val="000000" w:themeColor="text1"/>
              </w:rPr>
            </w:pPr>
            <w:r w:rsidRPr="00B94860">
              <w:rPr>
                <w:color w:val="000000" w:themeColor="text1"/>
              </w:rPr>
              <w:t>100</w:t>
            </w:r>
          </w:p>
        </w:tc>
      </w:tr>
      <w:tr w:rsidR="00A5521F" w:rsidRPr="00B94860" w14:paraId="62C42397" w14:textId="77777777" w:rsidTr="001E7EE1">
        <w:tc>
          <w:tcPr>
            <w:tcW w:w="1500" w:type="dxa"/>
            <w:tcBorders>
              <w:top w:val="nil"/>
              <w:bottom w:val="nil"/>
            </w:tcBorders>
          </w:tcPr>
          <w:p w14:paraId="426E0260" w14:textId="77777777" w:rsidR="00A5521F" w:rsidRPr="00B94860" w:rsidRDefault="00A5521F" w:rsidP="008B5BCA">
            <w:pPr>
              <w:spacing w:after="120"/>
              <w:rPr>
                <w:color w:val="000000" w:themeColor="text1"/>
              </w:rPr>
            </w:pPr>
            <w:r w:rsidRPr="00B94860">
              <w:rPr>
                <w:color w:val="000000" w:themeColor="text1"/>
              </w:rPr>
              <w:t>Total N</w:t>
            </w:r>
          </w:p>
        </w:tc>
        <w:tc>
          <w:tcPr>
            <w:tcW w:w="1480" w:type="dxa"/>
            <w:tcBorders>
              <w:top w:val="nil"/>
              <w:bottom w:val="nil"/>
            </w:tcBorders>
          </w:tcPr>
          <w:p w14:paraId="115DEF60" w14:textId="77777777" w:rsidR="00A5521F" w:rsidRPr="00B94860" w:rsidRDefault="00A5521F" w:rsidP="008B5BCA">
            <w:pPr>
              <w:spacing w:after="120"/>
              <w:jc w:val="right"/>
              <w:rPr>
                <w:color w:val="000000" w:themeColor="text1"/>
              </w:rPr>
            </w:pPr>
            <w:r w:rsidRPr="00B94860">
              <w:rPr>
                <w:color w:val="000000" w:themeColor="text1"/>
              </w:rPr>
              <w:t>1743</w:t>
            </w:r>
          </w:p>
        </w:tc>
        <w:tc>
          <w:tcPr>
            <w:tcW w:w="1491" w:type="dxa"/>
            <w:tcBorders>
              <w:top w:val="nil"/>
              <w:bottom w:val="nil"/>
            </w:tcBorders>
          </w:tcPr>
          <w:p w14:paraId="5BB4E8D3" w14:textId="77777777" w:rsidR="00A5521F" w:rsidRPr="00B94860" w:rsidRDefault="00A5521F" w:rsidP="008B5BCA">
            <w:pPr>
              <w:spacing w:after="120"/>
              <w:jc w:val="right"/>
              <w:rPr>
                <w:color w:val="000000" w:themeColor="text1"/>
              </w:rPr>
            </w:pPr>
            <w:r w:rsidRPr="00B94860">
              <w:rPr>
                <w:color w:val="000000" w:themeColor="text1"/>
              </w:rPr>
              <w:t>964</w:t>
            </w:r>
          </w:p>
        </w:tc>
        <w:tc>
          <w:tcPr>
            <w:tcW w:w="1485" w:type="dxa"/>
            <w:tcBorders>
              <w:top w:val="nil"/>
              <w:bottom w:val="nil"/>
            </w:tcBorders>
          </w:tcPr>
          <w:p w14:paraId="4654D446" w14:textId="77777777" w:rsidR="00A5521F" w:rsidRPr="00B94860" w:rsidRDefault="00A5521F" w:rsidP="008B5BCA">
            <w:pPr>
              <w:spacing w:after="120"/>
              <w:jc w:val="right"/>
              <w:rPr>
                <w:color w:val="000000" w:themeColor="text1"/>
              </w:rPr>
            </w:pPr>
            <w:r w:rsidRPr="00B94860">
              <w:rPr>
                <w:color w:val="000000" w:themeColor="text1"/>
              </w:rPr>
              <w:t>258</w:t>
            </w:r>
          </w:p>
        </w:tc>
        <w:tc>
          <w:tcPr>
            <w:tcW w:w="1474" w:type="dxa"/>
            <w:tcBorders>
              <w:top w:val="nil"/>
              <w:bottom w:val="nil"/>
            </w:tcBorders>
          </w:tcPr>
          <w:p w14:paraId="3F60514E" w14:textId="77777777" w:rsidR="00A5521F" w:rsidRPr="00B94860" w:rsidRDefault="00A5521F" w:rsidP="008B5BCA">
            <w:pPr>
              <w:spacing w:after="120"/>
              <w:jc w:val="right"/>
              <w:rPr>
                <w:color w:val="000000" w:themeColor="text1"/>
              </w:rPr>
            </w:pPr>
            <w:r w:rsidRPr="00B94860">
              <w:rPr>
                <w:color w:val="000000" w:themeColor="text1"/>
              </w:rPr>
              <w:t>59</w:t>
            </w:r>
          </w:p>
        </w:tc>
        <w:tc>
          <w:tcPr>
            <w:tcW w:w="1478" w:type="dxa"/>
            <w:tcBorders>
              <w:top w:val="nil"/>
              <w:bottom w:val="nil"/>
            </w:tcBorders>
          </w:tcPr>
          <w:p w14:paraId="6D1BE8F0" w14:textId="77777777" w:rsidR="00A5521F" w:rsidRPr="00B94860" w:rsidRDefault="00A5521F" w:rsidP="008B5BCA">
            <w:pPr>
              <w:spacing w:after="120"/>
              <w:jc w:val="right"/>
              <w:rPr>
                <w:color w:val="000000" w:themeColor="text1"/>
              </w:rPr>
            </w:pPr>
            <w:r w:rsidRPr="00B94860">
              <w:rPr>
                <w:color w:val="000000" w:themeColor="text1"/>
              </w:rPr>
              <w:t>3023</w:t>
            </w:r>
          </w:p>
        </w:tc>
      </w:tr>
    </w:tbl>
    <w:p w14:paraId="199640FC" w14:textId="77777777" w:rsidR="00A5521F" w:rsidRPr="00B94860" w:rsidRDefault="00A5521F" w:rsidP="00A5521F">
      <w:pPr>
        <w:spacing w:after="120"/>
        <w:rPr>
          <w:color w:val="000000" w:themeColor="text1"/>
          <w:lang w:val="en-US"/>
        </w:rPr>
      </w:pPr>
    </w:p>
    <w:p w14:paraId="73F18675" w14:textId="77777777" w:rsidR="00DB0121" w:rsidRPr="00B94860" w:rsidRDefault="00DB0121" w:rsidP="00E3270E">
      <w:pPr>
        <w:spacing w:after="120"/>
        <w:rPr>
          <w:color w:val="000000" w:themeColor="text1"/>
          <w:lang w:val="en-US"/>
        </w:rPr>
      </w:pPr>
    </w:p>
    <w:p w14:paraId="25C043E5" w14:textId="506D445E" w:rsidR="00E3270E" w:rsidRPr="00B94860" w:rsidRDefault="006A23D4" w:rsidP="00E3270E">
      <w:pPr>
        <w:spacing w:after="120"/>
        <w:rPr>
          <w:color w:val="000000" w:themeColor="text1"/>
          <w:lang w:val="en-US"/>
        </w:rPr>
      </w:pPr>
      <w:r w:rsidRPr="00B94860">
        <w:rPr>
          <w:color w:val="000000" w:themeColor="text1"/>
          <w:lang w:val="en-US"/>
        </w:rPr>
        <w:t>These findings imply that</w:t>
      </w:r>
      <w:r w:rsidR="00DA7A27" w:rsidRPr="00B94860">
        <w:rPr>
          <w:color w:val="000000" w:themeColor="text1"/>
          <w:lang w:val="en-US"/>
        </w:rPr>
        <w:t>,</w:t>
      </w:r>
      <w:r w:rsidRPr="00B94860">
        <w:rPr>
          <w:color w:val="000000" w:themeColor="text1"/>
          <w:lang w:val="en-US"/>
        </w:rPr>
        <w:t xml:space="preserve"> to the extent that the Coalition </w:t>
      </w:r>
      <w:r w:rsidR="0062349A" w:rsidRPr="00B94860">
        <w:rPr>
          <w:color w:val="000000" w:themeColor="text1"/>
          <w:lang w:val="en-US"/>
        </w:rPr>
        <w:t xml:space="preserve">tries to craft a more </w:t>
      </w:r>
      <w:r w:rsidR="00A0515A" w:rsidRPr="00B94860">
        <w:rPr>
          <w:color w:val="000000" w:themeColor="text1"/>
          <w:lang w:val="en-US"/>
        </w:rPr>
        <w:t>self-reliant</w:t>
      </w:r>
      <w:r w:rsidR="0062349A" w:rsidRPr="00B94860">
        <w:rPr>
          <w:color w:val="000000" w:themeColor="text1"/>
          <w:lang w:val="en-US"/>
        </w:rPr>
        <w:t xml:space="preserve"> economic policy set, </w:t>
      </w:r>
      <w:r w:rsidR="00F63E8C" w:rsidRPr="00B94860">
        <w:rPr>
          <w:color w:val="000000" w:themeColor="text1"/>
          <w:lang w:val="en-US"/>
        </w:rPr>
        <w:t xml:space="preserve">in which it prioritises </w:t>
      </w:r>
      <w:r w:rsidR="00D0124E" w:rsidRPr="00B94860">
        <w:rPr>
          <w:color w:val="000000" w:themeColor="text1"/>
          <w:lang w:val="en-US"/>
        </w:rPr>
        <w:t>financial incentives for firms and employees to maximise their work effort</w:t>
      </w:r>
      <w:r w:rsidR="00C956D8" w:rsidRPr="00B94860">
        <w:rPr>
          <w:color w:val="000000" w:themeColor="text1"/>
          <w:lang w:val="en-US"/>
        </w:rPr>
        <w:t xml:space="preserve">, </w:t>
      </w:r>
      <w:r w:rsidR="00854AF3" w:rsidRPr="00B94860">
        <w:rPr>
          <w:color w:val="000000" w:themeColor="text1"/>
          <w:lang w:val="en-US"/>
        </w:rPr>
        <w:t xml:space="preserve">it will </w:t>
      </w:r>
      <w:r w:rsidR="00C956D8" w:rsidRPr="00B94860">
        <w:rPr>
          <w:color w:val="000000" w:themeColor="text1"/>
          <w:lang w:val="en-US"/>
        </w:rPr>
        <w:t xml:space="preserve">not attract Australia-first voters. </w:t>
      </w:r>
    </w:p>
    <w:p w14:paraId="48BB88A8" w14:textId="31496D70" w:rsidR="00B471E6" w:rsidRPr="00B94860" w:rsidRDefault="00A804B4" w:rsidP="009E4D93">
      <w:pPr>
        <w:spacing w:after="120"/>
        <w:rPr>
          <w:color w:val="000000" w:themeColor="text1"/>
          <w:lang w:val="en-US"/>
        </w:rPr>
      </w:pPr>
      <w:r w:rsidRPr="00B94860">
        <w:rPr>
          <w:color w:val="000000" w:themeColor="text1"/>
          <w:lang w:val="en-US"/>
        </w:rPr>
        <w:t xml:space="preserve">We </w:t>
      </w:r>
      <w:r w:rsidR="0096473B" w:rsidRPr="00B94860">
        <w:rPr>
          <w:color w:val="000000" w:themeColor="text1"/>
          <w:lang w:val="en-US"/>
        </w:rPr>
        <w:t xml:space="preserve">could elaborate </w:t>
      </w:r>
      <w:r w:rsidRPr="00B94860">
        <w:rPr>
          <w:color w:val="000000" w:themeColor="text1"/>
          <w:lang w:val="en-US"/>
        </w:rPr>
        <w:t xml:space="preserve">on these observations via </w:t>
      </w:r>
      <w:r w:rsidR="002B1470" w:rsidRPr="00B94860">
        <w:rPr>
          <w:color w:val="000000" w:themeColor="text1"/>
          <w:lang w:val="en-US"/>
        </w:rPr>
        <w:t>more detail on v</w:t>
      </w:r>
      <w:r w:rsidR="00C05F20" w:rsidRPr="00B94860">
        <w:rPr>
          <w:color w:val="000000" w:themeColor="text1"/>
          <w:lang w:val="en-US"/>
        </w:rPr>
        <w:t>oter</w:t>
      </w:r>
      <w:r w:rsidR="00C94989">
        <w:rPr>
          <w:color w:val="000000" w:themeColor="text1"/>
          <w:lang w:val="en-US"/>
        </w:rPr>
        <w:t>s’</w:t>
      </w:r>
      <w:r w:rsidR="00C05F20" w:rsidRPr="00B94860">
        <w:rPr>
          <w:color w:val="000000" w:themeColor="text1"/>
          <w:lang w:val="en-US"/>
        </w:rPr>
        <w:t xml:space="preserve"> answers to </w:t>
      </w:r>
      <w:r w:rsidR="006F5B9C" w:rsidRPr="00B94860">
        <w:rPr>
          <w:color w:val="000000" w:themeColor="text1"/>
          <w:lang w:val="en-US"/>
        </w:rPr>
        <w:t xml:space="preserve">other </w:t>
      </w:r>
      <w:r w:rsidR="00C05F20" w:rsidRPr="00B94860">
        <w:rPr>
          <w:color w:val="000000" w:themeColor="text1"/>
          <w:lang w:val="en-US"/>
        </w:rPr>
        <w:t>question</w:t>
      </w:r>
      <w:r w:rsidR="006F5B9C" w:rsidRPr="00B94860">
        <w:rPr>
          <w:color w:val="000000" w:themeColor="text1"/>
          <w:lang w:val="en-US"/>
        </w:rPr>
        <w:t>s</w:t>
      </w:r>
      <w:r w:rsidR="00C05F20" w:rsidRPr="00B94860">
        <w:rPr>
          <w:color w:val="000000" w:themeColor="text1"/>
          <w:lang w:val="en-US"/>
        </w:rPr>
        <w:t xml:space="preserve"> about neoliberalism and </w:t>
      </w:r>
      <w:r w:rsidR="005537EC" w:rsidRPr="00B94860">
        <w:rPr>
          <w:color w:val="000000" w:themeColor="text1"/>
          <w:lang w:val="en-US"/>
        </w:rPr>
        <w:t xml:space="preserve">the </w:t>
      </w:r>
      <w:r w:rsidR="00C05F20" w:rsidRPr="00B94860">
        <w:rPr>
          <w:color w:val="000000" w:themeColor="text1"/>
          <w:lang w:val="en-US"/>
        </w:rPr>
        <w:t xml:space="preserve">progressive social </w:t>
      </w:r>
      <w:r w:rsidR="005537EC" w:rsidRPr="00B94860">
        <w:rPr>
          <w:color w:val="000000" w:themeColor="text1"/>
          <w:lang w:val="en-US"/>
        </w:rPr>
        <w:t xml:space="preserve">agenda. </w:t>
      </w:r>
      <w:r w:rsidR="00DA7A27" w:rsidRPr="00B94860">
        <w:rPr>
          <w:color w:val="000000" w:themeColor="text1"/>
          <w:lang w:val="en-US"/>
        </w:rPr>
        <w:t>But t</w:t>
      </w:r>
      <w:r w:rsidR="00B34E06" w:rsidRPr="00B94860">
        <w:rPr>
          <w:color w:val="000000" w:themeColor="text1"/>
          <w:lang w:val="en-US"/>
        </w:rPr>
        <w:t xml:space="preserve">here is no </w:t>
      </w:r>
      <w:r w:rsidR="002E1D6E" w:rsidRPr="00B94860">
        <w:rPr>
          <w:color w:val="000000" w:themeColor="text1"/>
          <w:lang w:val="en-US"/>
        </w:rPr>
        <w:t xml:space="preserve">need to </w:t>
      </w:r>
      <w:r w:rsidR="00DB0121" w:rsidRPr="00B94860">
        <w:rPr>
          <w:color w:val="000000" w:themeColor="text1"/>
          <w:lang w:val="en-US"/>
        </w:rPr>
        <w:t xml:space="preserve">do so </w:t>
      </w:r>
      <w:r w:rsidR="002E1D6E" w:rsidRPr="00B94860">
        <w:rPr>
          <w:color w:val="000000" w:themeColor="text1"/>
          <w:lang w:val="en-US"/>
        </w:rPr>
        <w:t xml:space="preserve">because they all point in the same direction. Patriots, or </w:t>
      </w:r>
      <w:r w:rsidR="0059593F" w:rsidRPr="00B94860">
        <w:rPr>
          <w:color w:val="000000" w:themeColor="text1"/>
          <w:lang w:val="en-US"/>
        </w:rPr>
        <w:t>Australia-</w:t>
      </w:r>
      <w:r w:rsidR="00F91E82" w:rsidRPr="00B94860">
        <w:rPr>
          <w:color w:val="000000" w:themeColor="text1"/>
          <w:lang w:val="en-US"/>
        </w:rPr>
        <w:t>F</w:t>
      </w:r>
      <w:r w:rsidR="0059593F" w:rsidRPr="00B94860">
        <w:rPr>
          <w:color w:val="000000" w:themeColor="text1"/>
          <w:lang w:val="en-US"/>
        </w:rPr>
        <w:t>irsters</w:t>
      </w:r>
      <w:r w:rsidR="00DA7A27" w:rsidRPr="00B94860">
        <w:rPr>
          <w:color w:val="000000" w:themeColor="text1"/>
          <w:lang w:val="en-US"/>
        </w:rPr>
        <w:t>,</w:t>
      </w:r>
      <w:r w:rsidR="0059593F" w:rsidRPr="00B94860">
        <w:rPr>
          <w:color w:val="000000" w:themeColor="text1"/>
          <w:lang w:val="en-US"/>
        </w:rPr>
        <w:t xml:space="preserve"> do not accept </w:t>
      </w:r>
      <w:r w:rsidR="0061777F" w:rsidRPr="00B94860">
        <w:rPr>
          <w:color w:val="000000" w:themeColor="text1"/>
          <w:lang w:val="en-US"/>
        </w:rPr>
        <w:t xml:space="preserve">the </w:t>
      </w:r>
      <w:r w:rsidR="007C3952" w:rsidRPr="00B94860">
        <w:rPr>
          <w:color w:val="000000" w:themeColor="text1"/>
          <w:lang w:val="en-US"/>
        </w:rPr>
        <w:t xml:space="preserve">economic policy priorities </w:t>
      </w:r>
      <w:r w:rsidR="008C51E2" w:rsidRPr="00B94860">
        <w:rPr>
          <w:color w:val="000000" w:themeColor="text1"/>
          <w:lang w:val="en-US"/>
        </w:rPr>
        <w:t>of either the Labor or Coalition parties</w:t>
      </w:r>
      <w:r w:rsidR="00B471E6" w:rsidRPr="00B94860">
        <w:rPr>
          <w:color w:val="000000" w:themeColor="text1"/>
          <w:lang w:val="en-US"/>
        </w:rPr>
        <w:t xml:space="preserve">. Nor do they accept their </w:t>
      </w:r>
      <w:r w:rsidR="0059593F" w:rsidRPr="00B94860">
        <w:rPr>
          <w:color w:val="000000" w:themeColor="text1"/>
          <w:lang w:val="en-US"/>
        </w:rPr>
        <w:t xml:space="preserve">progressive </w:t>
      </w:r>
      <w:r w:rsidR="005A5788" w:rsidRPr="00B94860">
        <w:rPr>
          <w:color w:val="000000" w:themeColor="text1"/>
          <w:lang w:val="en-US"/>
        </w:rPr>
        <w:t xml:space="preserve">social </w:t>
      </w:r>
      <w:r w:rsidR="0059593F" w:rsidRPr="00B94860">
        <w:rPr>
          <w:color w:val="000000" w:themeColor="text1"/>
          <w:lang w:val="en-US"/>
        </w:rPr>
        <w:t>agenda</w:t>
      </w:r>
      <w:r w:rsidR="008200A3" w:rsidRPr="00B94860">
        <w:rPr>
          <w:color w:val="000000" w:themeColor="text1"/>
          <w:lang w:val="en-US"/>
        </w:rPr>
        <w:t xml:space="preserve">. </w:t>
      </w:r>
    </w:p>
    <w:p w14:paraId="1F169A01" w14:textId="38B9B42B" w:rsidR="003E5688" w:rsidRPr="00B94860" w:rsidRDefault="00920ED9" w:rsidP="009E4D93">
      <w:pPr>
        <w:spacing w:after="120"/>
        <w:rPr>
          <w:color w:val="000000" w:themeColor="text1"/>
          <w:lang w:val="en-US"/>
        </w:rPr>
      </w:pPr>
      <w:r w:rsidRPr="00B94860">
        <w:rPr>
          <w:color w:val="000000" w:themeColor="text1"/>
          <w:lang w:val="en-US"/>
        </w:rPr>
        <w:t xml:space="preserve">The implication is that </w:t>
      </w:r>
      <w:r w:rsidR="005A5788" w:rsidRPr="00B94860">
        <w:rPr>
          <w:color w:val="000000" w:themeColor="text1"/>
          <w:lang w:val="en-US"/>
        </w:rPr>
        <w:t xml:space="preserve">these voters </w:t>
      </w:r>
      <w:r w:rsidR="00AF2B6F" w:rsidRPr="00B94860">
        <w:rPr>
          <w:color w:val="000000" w:themeColor="text1"/>
          <w:lang w:val="en-US"/>
        </w:rPr>
        <w:t xml:space="preserve">were </w:t>
      </w:r>
      <w:r w:rsidR="002D1932" w:rsidRPr="00B94860">
        <w:rPr>
          <w:color w:val="000000" w:themeColor="text1"/>
          <w:lang w:val="en-US"/>
        </w:rPr>
        <w:t xml:space="preserve">ready to </w:t>
      </w:r>
      <w:r w:rsidRPr="00B94860">
        <w:rPr>
          <w:color w:val="000000" w:themeColor="text1"/>
          <w:lang w:val="en-US"/>
        </w:rPr>
        <w:t>be mobili</w:t>
      </w:r>
      <w:r w:rsidR="00DA7A27" w:rsidRPr="00B94860">
        <w:rPr>
          <w:color w:val="000000" w:themeColor="text1"/>
          <w:lang w:val="en-US"/>
        </w:rPr>
        <w:t>s</w:t>
      </w:r>
      <w:r w:rsidRPr="00B94860">
        <w:rPr>
          <w:color w:val="000000" w:themeColor="text1"/>
          <w:lang w:val="en-US"/>
        </w:rPr>
        <w:t>ed</w:t>
      </w:r>
      <w:r w:rsidR="00DD680B" w:rsidRPr="00B94860">
        <w:rPr>
          <w:color w:val="000000" w:themeColor="text1"/>
          <w:lang w:val="en-US"/>
        </w:rPr>
        <w:t xml:space="preserve"> in the aftermath of </w:t>
      </w:r>
      <w:r w:rsidR="00907C28" w:rsidRPr="00B94860">
        <w:rPr>
          <w:color w:val="000000" w:themeColor="text1"/>
          <w:lang w:val="en-US"/>
        </w:rPr>
        <w:t xml:space="preserve">the wake-up </w:t>
      </w:r>
      <w:r w:rsidR="009A7379" w:rsidRPr="00B94860">
        <w:rPr>
          <w:color w:val="000000" w:themeColor="text1"/>
          <w:lang w:val="en-US"/>
        </w:rPr>
        <w:t xml:space="preserve">call </w:t>
      </w:r>
      <w:r w:rsidR="009A0350" w:rsidRPr="00B94860">
        <w:rPr>
          <w:color w:val="000000" w:themeColor="text1"/>
          <w:lang w:val="en-US"/>
        </w:rPr>
        <w:t xml:space="preserve">in </w:t>
      </w:r>
      <w:r w:rsidR="009A7379" w:rsidRPr="00B94860">
        <w:rPr>
          <w:color w:val="000000" w:themeColor="text1"/>
          <w:lang w:val="en-US"/>
        </w:rPr>
        <w:t>late 2025</w:t>
      </w:r>
      <w:r w:rsidR="009A0350" w:rsidRPr="00B94860">
        <w:rPr>
          <w:color w:val="000000" w:themeColor="text1"/>
          <w:lang w:val="en-US"/>
        </w:rPr>
        <w:t xml:space="preserve">. This call has focused on the </w:t>
      </w:r>
      <w:r w:rsidR="00907C28" w:rsidRPr="00B94860">
        <w:rPr>
          <w:color w:val="000000" w:themeColor="text1"/>
          <w:lang w:val="en-US"/>
        </w:rPr>
        <w:t xml:space="preserve">obvious failure of </w:t>
      </w:r>
      <w:r w:rsidR="009A0350" w:rsidRPr="00B94860">
        <w:rPr>
          <w:color w:val="000000" w:themeColor="text1"/>
          <w:lang w:val="en-US"/>
        </w:rPr>
        <w:t xml:space="preserve">the </w:t>
      </w:r>
      <w:r w:rsidR="00080C76" w:rsidRPr="00B94860">
        <w:rPr>
          <w:color w:val="000000" w:themeColor="text1"/>
          <w:lang w:val="en-US"/>
        </w:rPr>
        <w:t>established economic policy agenda (escalating housing p</w:t>
      </w:r>
      <w:r w:rsidR="00FC0074" w:rsidRPr="00B94860">
        <w:rPr>
          <w:color w:val="000000" w:themeColor="text1"/>
          <w:lang w:val="en-US"/>
        </w:rPr>
        <w:t xml:space="preserve">rices, urban congestion and the like) and </w:t>
      </w:r>
      <w:r w:rsidR="00DB0121" w:rsidRPr="00B94860">
        <w:rPr>
          <w:color w:val="000000" w:themeColor="text1"/>
          <w:lang w:val="en-US"/>
        </w:rPr>
        <w:t xml:space="preserve">on </w:t>
      </w:r>
      <w:r w:rsidR="00FC0074" w:rsidRPr="00B94860">
        <w:rPr>
          <w:color w:val="000000" w:themeColor="text1"/>
          <w:lang w:val="en-US"/>
        </w:rPr>
        <w:t xml:space="preserve">the failure of multiculturalism to </w:t>
      </w:r>
      <w:r w:rsidR="0026764A" w:rsidRPr="00B94860">
        <w:rPr>
          <w:color w:val="000000" w:themeColor="text1"/>
          <w:lang w:val="en-US"/>
        </w:rPr>
        <w:t xml:space="preserve">integrate some migrant groups, notably </w:t>
      </w:r>
      <w:r w:rsidR="00C94989">
        <w:rPr>
          <w:color w:val="000000" w:themeColor="text1"/>
          <w:lang w:val="en-US"/>
        </w:rPr>
        <w:t xml:space="preserve">some </w:t>
      </w:r>
      <w:r w:rsidR="0026764A" w:rsidRPr="00B94860">
        <w:rPr>
          <w:color w:val="000000" w:themeColor="text1"/>
          <w:lang w:val="en-US"/>
        </w:rPr>
        <w:t>Muslims</w:t>
      </w:r>
      <w:r w:rsidR="00DC2526" w:rsidRPr="00B94860">
        <w:rPr>
          <w:color w:val="000000" w:themeColor="text1"/>
          <w:lang w:val="en-US"/>
        </w:rPr>
        <w:t>.</w:t>
      </w:r>
    </w:p>
    <w:p w14:paraId="12DE5BCD" w14:textId="7FCB2574" w:rsidR="00934DE8" w:rsidRPr="00B94860" w:rsidRDefault="003265C1" w:rsidP="009E4D93">
      <w:pPr>
        <w:spacing w:after="120"/>
        <w:rPr>
          <w:color w:val="000000" w:themeColor="text1"/>
          <w:lang w:val="en-US"/>
        </w:rPr>
      </w:pPr>
      <w:r w:rsidRPr="00B94860">
        <w:rPr>
          <w:color w:val="000000" w:themeColor="text1"/>
          <w:lang w:val="en-US"/>
        </w:rPr>
        <w:t xml:space="preserve">So far, the Coalition has been the main casualty. </w:t>
      </w:r>
      <w:r w:rsidR="000C6F9F" w:rsidRPr="00B94860">
        <w:rPr>
          <w:color w:val="000000" w:themeColor="text1"/>
          <w:lang w:val="en-US"/>
        </w:rPr>
        <w:t>However, ou</w:t>
      </w:r>
      <w:r w:rsidR="00EC3E6B" w:rsidRPr="00B94860">
        <w:rPr>
          <w:color w:val="000000" w:themeColor="text1"/>
          <w:lang w:val="en-US"/>
        </w:rPr>
        <w:t>r</w:t>
      </w:r>
      <w:r w:rsidR="000C6F9F" w:rsidRPr="00B94860">
        <w:rPr>
          <w:color w:val="000000" w:themeColor="text1"/>
          <w:lang w:val="en-US"/>
        </w:rPr>
        <w:t xml:space="preserve"> analysis indicates that Labor too is vulnerable. </w:t>
      </w:r>
      <w:r w:rsidR="004633C5" w:rsidRPr="00B94860">
        <w:rPr>
          <w:color w:val="000000" w:themeColor="text1"/>
          <w:lang w:val="en-US"/>
        </w:rPr>
        <w:t xml:space="preserve">Non-graduates have been leaching from </w:t>
      </w:r>
      <w:r w:rsidR="00DC2526" w:rsidRPr="00B94860">
        <w:rPr>
          <w:color w:val="000000" w:themeColor="text1"/>
          <w:lang w:val="en-US"/>
        </w:rPr>
        <w:t xml:space="preserve">the </w:t>
      </w:r>
      <w:r w:rsidR="008531F0" w:rsidRPr="00B94860">
        <w:rPr>
          <w:color w:val="000000" w:themeColor="text1"/>
          <w:lang w:val="en-US"/>
        </w:rPr>
        <w:t xml:space="preserve">ranks of </w:t>
      </w:r>
      <w:r w:rsidR="004633C5" w:rsidRPr="00B94860">
        <w:rPr>
          <w:color w:val="000000" w:themeColor="text1"/>
          <w:lang w:val="en-US"/>
        </w:rPr>
        <w:t xml:space="preserve">Labor </w:t>
      </w:r>
      <w:r w:rsidR="00975629" w:rsidRPr="00B94860">
        <w:rPr>
          <w:color w:val="000000" w:themeColor="text1"/>
          <w:lang w:val="en-US"/>
        </w:rPr>
        <w:t>support</w:t>
      </w:r>
      <w:r w:rsidR="00DC2526" w:rsidRPr="00B94860">
        <w:rPr>
          <w:color w:val="000000" w:themeColor="text1"/>
          <w:lang w:val="en-US"/>
        </w:rPr>
        <w:t>ers</w:t>
      </w:r>
      <w:r w:rsidR="00975629" w:rsidRPr="00B94860">
        <w:rPr>
          <w:color w:val="000000" w:themeColor="text1"/>
          <w:lang w:val="en-US"/>
        </w:rPr>
        <w:t xml:space="preserve"> for years</w:t>
      </w:r>
      <w:r w:rsidR="00DB0121" w:rsidRPr="00B94860">
        <w:rPr>
          <w:color w:val="000000" w:themeColor="text1"/>
          <w:lang w:val="en-US"/>
        </w:rPr>
        <w:t>,</w:t>
      </w:r>
      <w:r w:rsidR="00975629" w:rsidRPr="00B94860">
        <w:rPr>
          <w:color w:val="000000" w:themeColor="text1"/>
          <w:lang w:val="en-US"/>
        </w:rPr>
        <w:t xml:space="preserve"> a</w:t>
      </w:r>
      <w:r w:rsidR="00615BBE" w:rsidRPr="00B94860">
        <w:rPr>
          <w:color w:val="000000" w:themeColor="text1"/>
          <w:lang w:val="en-US"/>
        </w:rPr>
        <w:t>t the same time as</w:t>
      </w:r>
      <w:r w:rsidR="00975629" w:rsidRPr="00B94860">
        <w:rPr>
          <w:color w:val="000000" w:themeColor="text1"/>
          <w:lang w:val="en-US"/>
        </w:rPr>
        <w:t xml:space="preserve"> those who hold patriotic views </w:t>
      </w:r>
      <w:r w:rsidR="00DD6E5D" w:rsidRPr="00B94860">
        <w:rPr>
          <w:color w:val="000000" w:themeColor="text1"/>
          <w:lang w:val="en-US"/>
        </w:rPr>
        <w:t xml:space="preserve">move </w:t>
      </w:r>
      <w:r w:rsidR="00B5517C" w:rsidRPr="00B94860">
        <w:rPr>
          <w:color w:val="000000" w:themeColor="text1"/>
          <w:lang w:val="en-US"/>
        </w:rPr>
        <w:t xml:space="preserve">to more conservative parties, notably the Coalition. </w:t>
      </w:r>
      <w:r w:rsidR="00B71688" w:rsidRPr="00B94860">
        <w:rPr>
          <w:color w:val="000000" w:themeColor="text1"/>
          <w:lang w:val="en-US"/>
        </w:rPr>
        <w:t>However</w:t>
      </w:r>
      <w:r w:rsidR="00BD4772" w:rsidRPr="00B94860">
        <w:rPr>
          <w:color w:val="000000" w:themeColor="text1"/>
          <w:lang w:val="en-US"/>
        </w:rPr>
        <w:t>,</w:t>
      </w:r>
      <w:r w:rsidR="00B71688" w:rsidRPr="00B94860">
        <w:rPr>
          <w:color w:val="000000" w:themeColor="text1"/>
          <w:lang w:val="en-US"/>
        </w:rPr>
        <w:t xml:space="preserve"> Labor’s present support base still includes many of </w:t>
      </w:r>
      <w:proofErr w:type="gramStart"/>
      <w:r w:rsidR="00B71688" w:rsidRPr="00B94860">
        <w:rPr>
          <w:color w:val="000000" w:themeColor="text1"/>
          <w:lang w:val="en-US"/>
        </w:rPr>
        <w:t xml:space="preserve">these </w:t>
      </w:r>
      <w:r w:rsidR="00C94989">
        <w:rPr>
          <w:color w:val="000000" w:themeColor="text1"/>
          <w:lang w:val="en-US"/>
        </w:rPr>
        <w:t xml:space="preserve"> to</w:t>
      </w:r>
      <w:proofErr w:type="gramEnd"/>
      <w:r w:rsidR="00C94989">
        <w:rPr>
          <w:color w:val="000000" w:themeColor="text1"/>
          <w:lang w:val="en-US"/>
        </w:rPr>
        <w:t xml:space="preserve"> </w:t>
      </w:r>
      <w:r w:rsidR="00C94989">
        <w:rPr>
          <w:color w:val="000000" w:themeColor="text1"/>
          <w:lang w:val="en-US"/>
        </w:rPr>
        <w:lastRenderedPageBreak/>
        <w:t xml:space="preserve">here </w:t>
      </w:r>
      <w:r w:rsidR="00B71688" w:rsidRPr="00B94860">
        <w:rPr>
          <w:color w:val="000000" w:themeColor="text1"/>
          <w:lang w:val="en-US"/>
        </w:rPr>
        <w:t>patriots. The</w:t>
      </w:r>
      <w:r w:rsidR="00BD4772" w:rsidRPr="00B94860">
        <w:rPr>
          <w:color w:val="000000" w:themeColor="text1"/>
          <w:lang w:val="en-US"/>
        </w:rPr>
        <w:t xml:space="preserve">y presumably have cross-cutting interests, </w:t>
      </w:r>
      <w:r w:rsidR="00EE7403" w:rsidRPr="00B94860">
        <w:rPr>
          <w:color w:val="000000" w:themeColor="text1"/>
          <w:lang w:val="en-US"/>
        </w:rPr>
        <w:t xml:space="preserve">perhaps </w:t>
      </w:r>
      <w:r w:rsidR="00400B72" w:rsidRPr="00B94860">
        <w:rPr>
          <w:color w:val="000000" w:themeColor="text1"/>
          <w:lang w:val="en-US"/>
        </w:rPr>
        <w:t>reflecting</w:t>
      </w:r>
      <w:r w:rsidR="00A70FBC" w:rsidRPr="00B94860">
        <w:rPr>
          <w:color w:val="000000" w:themeColor="text1"/>
          <w:lang w:val="en-US"/>
        </w:rPr>
        <w:t xml:space="preserve"> Labor party</w:t>
      </w:r>
      <w:r w:rsidR="00400B72" w:rsidRPr="00B94860">
        <w:rPr>
          <w:color w:val="000000" w:themeColor="text1"/>
          <w:lang w:val="en-US"/>
        </w:rPr>
        <w:t xml:space="preserve"> </w:t>
      </w:r>
      <w:r w:rsidR="008F3B3E" w:rsidRPr="00B94860">
        <w:rPr>
          <w:color w:val="000000" w:themeColor="text1"/>
          <w:lang w:val="en-US"/>
        </w:rPr>
        <w:t xml:space="preserve">links with </w:t>
      </w:r>
      <w:r w:rsidR="00A411FE" w:rsidRPr="00B94860">
        <w:rPr>
          <w:color w:val="000000" w:themeColor="text1"/>
          <w:lang w:val="en-US"/>
        </w:rPr>
        <w:t>trade unions, which k</w:t>
      </w:r>
      <w:r w:rsidR="00EE7403" w:rsidRPr="00B94860">
        <w:rPr>
          <w:color w:val="000000" w:themeColor="text1"/>
          <w:lang w:val="en-US"/>
        </w:rPr>
        <w:t>eep them with</w:t>
      </w:r>
      <w:r w:rsidR="008F3B3E" w:rsidRPr="00B94860">
        <w:rPr>
          <w:color w:val="000000" w:themeColor="text1"/>
          <w:lang w:val="en-US"/>
        </w:rPr>
        <w:t>in</w:t>
      </w:r>
      <w:r w:rsidR="00EE7403" w:rsidRPr="00B94860">
        <w:rPr>
          <w:color w:val="000000" w:themeColor="text1"/>
          <w:lang w:val="en-US"/>
        </w:rPr>
        <w:t xml:space="preserve"> the ranks of Labor supporters. </w:t>
      </w:r>
      <w:r w:rsidR="00FB6A1D" w:rsidRPr="00B94860">
        <w:rPr>
          <w:color w:val="000000" w:themeColor="text1"/>
          <w:lang w:val="en-US"/>
        </w:rPr>
        <w:t>Here is an estimate of Labor’s continuing dependence on patr</w:t>
      </w:r>
      <w:r w:rsidR="00275E59" w:rsidRPr="00B94860">
        <w:rPr>
          <w:color w:val="000000" w:themeColor="text1"/>
          <w:lang w:val="en-US"/>
        </w:rPr>
        <w:t xml:space="preserve">iotic voters and thus of its vulnerability as the right surge continues. </w:t>
      </w:r>
      <w:r w:rsidR="008A202A" w:rsidRPr="00B94860">
        <w:rPr>
          <w:color w:val="000000" w:themeColor="text1"/>
          <w:lang w:val="en-US"/>
        </w:rPr>
        <w:t>(Table 9)</w:t>
      </w:r>
    </w:p>
    <w:p w14:paraId="76E8D094" w14:textId="5F3825E7" w:rsidR="002915A7" w:rsidRPr="00B94860" w:rsidRDefault="008A2908" w:rsidP="009E4D93">
      <w:pPr>
        <w:spacing w:after="120"/>
        <w:rPr>
          <w:color w:val="000000" w:themeColor="text1"/>
          <w:lang w:val="en-US"/>
        </w:rPr>
      </w:pPr>
      <w:r w:rsidRPr="00B94860">
        <w:rPr>
          <w:color w:val="000000" w:themeColor="text1"/>
          <w:lang w:val="en-US"/>
        </w:rPr>
        <w:t xml:space="preserve">In our </w:t>
      </w:r>
      <w:r w:rsidR="004C4DEF" w:rsidRPr="00B94860">
        <w:rPr>
          <w:color w:val="000000" w:themeColor="text1"/>
          <w:lang w:val="en-US"/>
        </w:rPr>
        <w:t xml:space="preserve">December 2024 survey </w:t>
      </w:r>
      <w:r w:rsidR="00F72889" w:rsidRPr="00B94860">
        <w:rPr>
          <w:color w:val="000000" w:themeColor="text1"/>
          <w:lang w:val="en-US"/>
        </w:rPr>
        <w:t xml:space="preserve">we </w:t>
      </w:r>
      <w:r w:rsidRPr="00B94860">
        <w:rPr>
          <w:color w:val="000000" w:themeColor="text1"/>
          <w:lang w:val="en-US"/>
        </w:rPr>
        <w:t xml:space="preserve">asked respondents </w:t>
      </w:r>
      <w:r w:rsidR="00FA24EF" w:rsidRPr="00B94860">
        <w:rPr>
          <w:color w:val="000000" w:themeColor="text1"/>
          <w:lang w:val="en-US"/>
        </w:rPr>
        <w:t xml:space="preserve">about their voting intention for the forthcoming </w:t>
      </w:r>
      <w:r w:rsidR="00A41484" w:rsidRPr="00B94860">
        <w:rPr>
          <w:color w:val="000000" w:themeColor="text1"/>
          <w:lang w:val="en-US"/>
        </w:rPr>
        <w:t xml:space="preserve">2025 </w:t>
      </w:r>
      <w:r w:rsidR="00FA24EF" w:rsidRPr="00B94860">
        <w:rPr>
          <w:color w:val="000000" w:themeColor="text1"/>
          <w:lang w:val="en-US"/>
        </w:rPr>
        <w:t xml:space="preserve">Federal </w:t>
      </w:r>
      <w:r w:rsidR="00A41484" w:rsidRPr="00B94860">
        <w:rPr>
          <w:color w:val="000000" w:themeColor="text1"/>
          <w:lang w:val="en-US"/>
        </w:rPr>
        <w:t>e</w:t>
      </w:r>
      <w:r w:rsidR="00CD7FA6" w:rsidRPr="00B94860">
        <w:rPr>
          <w:color w:val="000000" w:themeColor="text1"/>
          <w:lang w:val="en-US"/>
        </w:rPr>
        <w:t>lection</w:t>
      </w:r>
      <w:r w:rsidR="0069675E" w:rsidRPr="00B94860">
        <w:rPr>
          <w:color w:val="000000" w:themeColor="text1"/>
          <w:lang w:val="en-US"/>
        </w:rPr>
        <w:t xml:space="preserve">. </w:t>
      </w:r>
      <w:r w:rsidR="00C478AC" w:rsidRPr="00B94860">
        <w:rPr>
          <w:color w:val="000000" w:themeColor="text1"/>
          <w:lang w:val="en-US"/>
        </w:rPr>
        <w:t xml:space="preserve">Here are </w:t>
      </w:r>
      <w:r w:rsidR="00A41484" w:rsidRPr="00B94860">
        <w:rPr>
          <w:color w:val="000000" w:themeColor="text1"/>
          <w:lang w:val="en-US"/>
        </w:rPr>
        <w:t xml:space="preserve">the results by </w:t>
      </w:r>
      <w:r w:rsidR="00632D76" w:rsidRPr="00B94860">
        <w:rPr>
          <w:color w:val="000000" w:themeColor="text1"/>
          <w:lang w:val="en-US"/>
        </w:rPr>
        <w:t>level of patriotism reported at the time of December 2024 survey.</w:t>
      </w:r>
    </w:p>
    <w:p w14:paraId="2767459A" w14:textId="77777777" w:rsidR="00FE0972" w:rsidRPr="00B94860" w:rsidRDefault="00FE0972" w:rsidP="009E4D93">
      <w:pPr>
        <w:spacing w:after="120"/>
        <w:rPr>
          <w:color w:val="000000" w:themeColor="text1"/>
          <w:lang w:val="en-US"/>
        </w:rPr>
      </w:pPr>
    </w:p>
    <w:p w14:paraId="3275EC6F" w14:textId="1C001CE5" w:rsidR="00EC53B9" w:rsidRPr="00B94860" w:rsidRDefault="00934DE8" w:rsidP="00EC53B9">
      <w:pPr>
        <w:pStyle w:val="Heading3"/>
        <w:rPr>
          <w:lang w:val="en-US"/>
        </w:rPr>
      </w:pPr>
      <w:bookmarkStart w:id="55" w:name="_Toc227259232"/>
      <w:bookmarkStart w:id="56" w:name="_Toc227523350"/>
      <w:r w:rsidRPr="00B94860">
        <w:rPr>
          <w:lang w:val="en-US"/>
        </w:rPr>
        <w:t xml:space="preserve">Table </w:t>
      </w:r>
      <w:r w:rsidR="00FE0972" w:rsidRPr="00B94860">
        <w:rPr>
          <w:lang w:val="en-US"/>
        </w:rPr>
        <w:t>9</w:t>
      </w:r>
      <w:r w:rsidRPr="00B94860">
        <w:rPr>
          <w:lang w:val="en-US"/>
        </w:rPr>
        <w:t xml:space="preserve">: </w:t>
      </w:r>
      <w:r w:rsidR="00EC53B9" w:rsidRPr="00B94860">
        <w:rPr>
          <w:lang w:val="en-US"/>
        </w:rPr>
        <w:t>Intended vote by sense of belonging %</w:t>
      </w:r>
      <w:bookmarkEnd w:id="55"/>
      <w:bookmarkEnd w:id="56"/>
    </w:p>
    <w:p w14:paraId="007B00AB" w14:textId="34F83E2C" w:rsidR="00934DE8" w:rsidRPr="00B94860" w:rsidRDefault="00934DE8" w:rsidP="00934DE8">
      <w:pPr>
        <w:keepNext/>
        <w:keepLines/>
        <w:spacing w:after="120"/>
        <w:rPr>
          <w:color w:val="000000" w:themeColor="text1"/>
          <w:lang w:val="en-US"/>
        </w:rPr>
      </w:pPr>
      <w:r w:rsidRPr="00B94860">
        <w:rPr>
          <w:color w:val="000000" w:themeColor="text1"/>
          <w:lang w:val="en-US"/>
        </w:rPr>
        <w:t xml:space="preserve">‘If a federal election for the House of Representatives were held today, which one of the following would you vote for? If “uncommitted” to which one of these do you have a leaning?’ by </w:t>
      </w:r>
      <w:r w:rsidR="008A202A" w:rsidRPr="00B94860">
        <w:rPr>
          <w:color w:val="000000" w:themeColor="text1"/>
          <w:lang w:val="en-US"/>
        </w:rPr>
        <w:t>‘</w:t>
      </w:r>
      <w:r w:rsidRPr="00B94860">
        <w:rPr>
          <w:color w:val="000000" w:themeColor="text1"/>
          <w:lang w:val="en-US"/>
        </w:rPr>
        <w:t>To what extent do you have a sense of belonging to Australia?</w:t>
      </w:r>
      <w:r w:rsidR="008A202A" w:rsidRPr="00B94860">
        <w:rPr>
          <w:color w:val="000000" w:themeColor="text1"/>
          <w:lang w:val="en-US"/>
        </w:rPr>
        <w:t>’</w:t>
      </w:r>
      <w:r w:rsidRPr="00B94860">
        <w:rPr>
          <w:color w:val="000000" w:themeColor="text1"/>
          <w:lang w:val="en-US"/>
        </w:rPr>
        <w:t xml:space="preserve"> %</w:t>
      </w:r>
    </w:p>
    <w:tbl>
      <w:tblPr>
        <w:tblStyle w:val="TableGrid"/>
        <w:tblW w:w="8948" w:type="dxa"/>
        <w:tblInd w:w="108" w:type="dxa"/>
        <w:tblLook w:val="04A0" w:firstRow="1" w:lastRow="0" w:firstColumn="1" w:lastColumn="0" w:noHBand="0" w:noVBand="1"/>
      </w:tblPr>
      <w:tblGrid>
        <w:gridCol w:w="2439"/>
        <w:gridCol w:w="1231"/>
        <w:gridCol w:w="1447"/>
        <w:gridCol w:w="1382"/>
        <w:gridCol w:w="1117"/>
        <w:gridCol w:w="1332"/>
      </w:tblGrid>
      <w:tr w:rsidR="00DB0121" w:rsidRPr="00B94860" w14:paraId="46502157" w14:textId="77777777" w:rsidTr="00585E55">
        <w:tc>
          <w:tcPr>
            <w:tcW w:w="2439" w:type="dxa"/>
            <w:tcBorders>
              <w:top w:val="nil"/>
              <w:bottom w:val="single" w:sz="4" w:space="0" w:color="auto"/>
            </w:tcBorders>
          </w:tcPr>
          <w:p w14:paraId="51B8561C" w14:textId="070E9C0D" w:rsidR="00DB0121" w:rsidRPr="00B94860" w:rsidRDefault="00DB0121" w:rsidP="00C72A74">
            <w:pPr>
              <w:rPr>
                <w:i/>
                <w:iCs/>
                <w:color w:val="000000" w:themeColor="text1"/>
              </w:rPr>
            </w:pPr>
            <w:r w:rsidRPr="00B94860">
              <w:rPr>
                <w:i/>
                <w:iCs/>
                <w:color w:val="000000" w:themeColor="text1"/>
              </w:rPr>
              <w:t>Intended vote</w:t>
            </w:r>
          </w:p>
        </w:tc>
        <w:tc>
          <w:tcPr>
            <w:tcW w:w="6509" w:type="dxa"/>
            <w:gridSpan w:val="5"/>
            <w:tcBorders>
              <w:top w:val="nil"/>
              <w:bottom w:val="single" w:sz="4" w:space="0" w:color="auto"/>
              <w:right w:val="single" w:sz="4" w:space="0" w:color="auto"/>
            </w:tcBorders>
          </w:tcPr>
          <w:p w14:paraId="38C3B053" w14:textId="37E2438D" w:rsidR="00DB0121" w:rsidRPr="00B94860" w:rsidRDefault="00DB0121" w:rsidP="00B86BD3">
            <w:pPr>
              <w:jc w:val="center"/>
              <w:rPr>
                <w:i/>
                <w:iCs/>
                <w:color w:val="000000" w:themeColor="text1"/>
              </w:rPr>
            </w:pPr>
            <w:r w:rsidRPr="00B94860">
              <w:rPr>
                <w:i/>
                <w:iCs/>
                <w:color w:val="000000" w:themeColor="text1"/>
                <w:lang w:val="en-US"/>
              </w:rPr>
              <w:t>‘To what extent do you have a sense of belonging to Australia?’</w:t>
            </w:r>
          </w:p>
        </w:tc>
      </w:tr>
      <w:tr w:rsidR="00B86BD3" w:rsidRPr="00B94860" w14:paraId="6C5B347F" w14:textId="77777777" w:rsidTr="00DB0121">
        <w:tc>
          <w:tcPr>
            <w:tcW w:w="2439" w:type="dxa"/>
            <w:tcBorders>
              <w:top w:val="single" w:sz="4" w:space="0" w:color="auto"/>
              <w:bottom w:val="nil"/>
            </w:tcBorders>
          </w:tcPr>
          <w:p w14:paraId="7D5499D0" w14:textId="77777777" w:rsidR="00B86BD3" w:rsidRPr="00B94860" w:rsidRDefault="00B86BD3" w:rsidP="00C72A74">
            <w:pPr>
              <w:rPr>
                <w:color w:val="000000" w:themeColor="text1"/>
              </w:rPr>
            </w:pPr>
          </w:p>
        </w:tc>
        <w:tc>
          <w:tcPr>
            <w:tcW w:w="1231" w:type="dxa"/>
            <w:tcBorders>
              <w:top w:val="single" w:sz="4" w:space="0" w:color="auto"/>
              <w:bottom w:val="nil"/>
            </w:tcBorders>
          </w:tcPr>
          <w:p w14:paraId="319DC4BD" w14:textId="77777777" w:rsidR="00B86BD3" w:rsidRPr="00B94860" w:rsidRDefault="00B86BD3" w:rsidP="00B86BD3">
            <w:pPr>
              <w:jc w:val="center"/>
              <w:rPr>
                <w:color w:val="000000" w:themeColor="text1"/>
              </w:rPr>
            </w:pPr>
            <w:r w:rsidRPr="00B94860">
              <w:rPr>
                <w:color w:val="000000" w:themeColor="text1"/>
              </w:rPr>
              <w:t>A great extent</w:t>
            </w:r>
          </w:p>
        </w:tc>
        <w:tc>
          <w:tcPr>
            <w:tcW w:w="1447" w:type="dxa"/>
            <w:tcBorders>
              <w:top w:val="single" w:sz="4" w:space="0" w:color="auto"/>
              <w:bottom w:val="nil"/>
            </w:tcBorders>
          </w:tcPr>
          <w:p w14:paraId="0C914A06" w14:textId="77777777" w:rsidR="00B86BD3" w:rsidRPr="00B94860" w:rsidRDefault="00B86BD3" w:rsidP="00B86BD3">
            <w:pPr>
              <w:jc w:val="center"/>
              <w:rPr>
                <w:color w:val="000000" w:themeColor="text1"/>
              </w:rPr>
            </w:pPr>
            <w:r w:rsidRPr="00B94860">
              <w:rPr>
                <w:color w:val="000000" w:themeColor="text1"/>
              </w:rPr>
              <w:t>A moderate extent</w:t>
            </w:r>
          </w:p>
        </w:tc>
        <w:tc>
          <w:tcPr>
            <w:tcW w:w="1382" w:type="dxa"/>
            <w:tcBorders>
              <w:top w:val="single" w:sz="4" w:space="0" w:color="auto"/>
              <w:bottom w:val="nil"/>
            </w:tcBorders>
          </w:tcPr>
          <w:p w14:paraId="3CD186F8" w14:textId="77777777" w:rsidR="00B86BD3" w:rsidRPr="00B94860" w:rsidRDefault="00B86BD3" w:rsidP="00B86BD3">
            <w:pPr>
              <w:jc w:val="center"/>
              <w:rPr>
                <w:color w:val="000000" w:themeColor="text1"/>
              </w:rPr>
            </w:pPr>
            <w:r w:rsidRPr="00B94860">
              <w:rPr>
                <w:color w:val="000000" w:themeColor="text1"/>
              </w:rPr>
              <w:t>Only slightly</w:t>
            </w:r>
          </w:p>
        </w:tc>
        <w:tc>
          <w:tcPr>
            <w:tcW w:w="1117" w:type="dxa"/>
            <w:tcBorders>
              <w:top w:val="single" w:sz="4" w:space="0" w:color="auto"/>
              <w:bottom w:val="nil"/>
            </w:tcBorders>
          </w:tcPr>
          <w:p w14:paraId="4D33BA2D" w14:textId="77777777" w:rsidR="00B86BD3" w:rsidRPr="00B94860" w:rsidRDefault="00B86BD3" w:rsidP="00B86BD3">
            <w:pPr>
              <w:jc w:val="center"/>
              <w:rPr>
                <w:color w:val="000000" w:themeColor="text1"/>
              </w:rPr>
            </w:pPr>
            <w:r w:rsidRPr="00B94860">
              <w:rPr>
                <w:color w:val="000000" w:themeColor="text1"/>
              </w:rPr>
              <w:t>Not at all</w:t>
            </w:r>
          </w:p>
        </w:tc>
        <w:tc>
          <w:tcPr>
            <w:tcW w:w="1332" w:type="dxa"/>
            <w:tcBorders>
              <w:top w:val="single" w:sz="4" w:space="0" w:color="auto"/>
              <w:bottom w:val="nil"/>
              <w:right w:val="single" w:sz="4" w:space="0" w:color="auto"/>
            </w:tcBorders>
          </w:tcPr>
          <w:p w14:paraId="547A2145" w14:textId="77777777" w:rsidR="00B86BD3" w:rsidRPr="00B94860" w:rsidRDefault="00B86BD3" w:rsidP="00B86BD3">
            <w:pPr>
              <w:jc w:val="center"/>
              <w:rPr>
                <w:color w:val="000000" w:themeColor="text1"/>
              </w:rPr>
            </w:pPr>
            <w:r w:rsidRPr="00B94860">
              <w:rPr>
                <w:color w:val="000000" w:themeColor="text1"/>
              </w:rPr>
              <w:t>Total</w:t>
            </w:r>
          </w:p>
        </w:tc>
      </w:tr>
      <w:tr w:rsidR="00B86BD3" w:rsidRPr="00B94860" w14:paraId="3E8008CA" w14:textId="77777777" w:rsidTr="00B86BD3">
        <w:tc>
          <w:tcPr>
            <w:tcW w:w="2439" w:type="dxa"/>
            <w:tcBorders>
              <w:top w:val="nil"/>
              <w:bottom w:val="nil"/>
            </w:tcBorders>
          </w:tcPr>
          <w:p w14:paraId="01F9E394" w14:textId="77777777" w:rsidR="00B86BD3" w:rsidRPr="00B94860" w:rsidRDefault="00B86BD3" w:rsidP="00C72A74">
            <w:pPr>
              <w:rPr>
                <w:color w:val="000000" w:themeColor="text1"/>
              </w:rPr>
            </w:pPr>
            <w:r w:rsidRPr="00B94860">
              <w:rPr>
                <w:color w:val="000000" w:themeColor="text1"/>
              </w:rPr>
              <w:t>Liberals</w:t>
            </w:r>
          </w:p>
        </w:tc>
        <w:tc>
          <w:tcPr>
            <w:tcW w:w="1231" w:type="dxa"/>
            <w:tcBorders>
              <w:top w:val="nil"/>
              <w:bottom w:val="nil"/>
            </w:tcBorders>
          </w:tcPr>
          <w:p w14:paraId="6A9C4668" w14:textId="77777777" w:rsidR="00B86BD3" w:rsidRPr="00B94860" w:rsidRDefault="00B86BD3" w:rsidP="00B86BD3">
            <w:pPr>
              <w:jc w:val="right"/>
              <w:rPr>
                <w:color w:val="000000" w:themeColor="text1"/>
              </w:rPr>
            </w:pPr>
            <w:r w:rsidRPr="00B94860">
              <w:rPr>
                <w:color w:val="000000" w:themeColor="text1"/>
              </w:rPr>
              <w:t>34</w:t>
            </w:r>
          </w:p>
        </w:tc>
        <w:tc>
          <w:tcPr>
            <w:tcW w:w="1447" w:type="dxa"/>
            <w:tcBorders>
              <w:top w:val="nil"/>
              <w:bottom w:val="nil"/>
            </w:tcBorders>
          </w:tcPr>
          <w:p w14:paraId="0845F2FB" w14:textId="77777777" w:rsidR="00B86BD3" w:rsidRPr="00B94860" w:rsidRDefault="00B86BD3" w:rsidP="00B86BD3">
            <w:pPr>
              <w:jc w:val="right"/>
              <w:rPr>
                <w:color w:val="000000" w:themeColor="text1"/>
              </w:rPr>
            </w:pPr>
            <w:r w:rsidRPr="00B94860">
              <w:rPr>
                <w:color w:val="000000" w:themeColor="text1"/>
              </w:rPr>
              <w:t>20</w:t>
            </w:r>
          </w:p>
        </w:tc>
        <w:tc>
          <w:tcPr>
            <w:tcW w:w="1382" w:type="dxa"/>
            <w:tcBorders>
              <w:top w:val="nil"/>
              <w:bottom w:val="nil"/>
            </w:tcBorders>
          </w:tcPr>
          <w:p w14:paraId="7E874093" w14:textId="77777777" w:rsidR="00B86BD3" w:rsidRPr="00B94860" w:rsidRDefault="00B86BD3" w:rsidP="00B86BD3">
            <w:pPr>
              <w:jc w:val="right"/>
              <w:rPr>
                <w:color w:val="000000" w:themeColor="text1"/>
              </w:rPr>
            </w:pPr>
            <w:r w:rsidRPr="00B94860">
              <w:rPr>
                <w:color w:val="000000" w:themeColor="text1"/>
              </w:rPr>
              <w:t>12</w:t>
            </w:r>
          </w:p>
        </w:tc>
        <w:tc>
          <w:tcPr>
            <w:tcW w:w="1117" w:type="dxa"/>
            <w:tcBorders>
              <w:top w:val="nil"/>
              <w:bottom w:val="nil"/>
            </w:tcBorders>
          </w:tcPr>
          <w:p w14:paraId="25C54CDA" w14:textId="77777777" w:rsidR="00B86BD3" w:rsidRPr="00B94860" w:rsidRDefault="00B86BD3" w:rsidP="00B86BD3">
            <w:pPr>
              <w:jc w:val="right"/>
              <w:rPr>
                <w:color w:val="000000" w:themeColor="text1"/>
              </w:rPr>
            </w:pPr>
            <w:r w:rsidRPr="00B94860">
              <w:rPr>
                <w:color w:val="000000" w:themeColor="text1"/>
              </w:rPr>
              <w:t>19</w:t>
            </w:r>
          </w:p>
        </w:tc>
        <w:tc>
          <w:tcPr>
            <w:tcW w:w="1332" w:type="dxa"/>
            <w:tcBorders>
              <w:top w:val="nil"/>
              <w:bottom w:val="nil"/>
              <w:right w:val="single" w:sz="4" w:space="0" w:color="auto"/>
            </w:tcBorders>
          </w:tcPr>
          <w:p w14:paraId="1D220E01" w14:textId="77777777" w:rsidR="00B86BD3" w:rsidRPr="00B94860" w:rsidRDefault="00B86BD3" w:rsidP="00B86BD3">
            <w:pPr>
              <w:jc w:val="right"/>
              <w:rPr>
                <w:color w:val="000000" w:themeColor="text1"/>
              </w:rPr>
            </w:pPr>
            <w:r w:rsidRPr="00B94860">
              <w:rPr>
                <w:color w:val="000000" w:themeColor="text1"/>
              </w:rPr>
              <w:t>27</w:t>
            </w:r>
          </w:p>
        </w:tc>
      </w:tr>
      <w:tr w:rsidR="00B86BD3" w:rsidRPr="00B94860" w14:paraId="76A272B6" w14:textId="77777777" w:rsidTr="00B86BD3">
        <w:tc>
          <w:tcPr>
            <w:tcW w:w="2439" w:type="dxa"/>
            <w:tcBorders>
              <w:top w:val="nil"/>
              <w:bottom w:val="nil"/>
            </w:tcBorders>
          </w:tcPr>
          <w:p w14:paraId="50DE11B6" w14:textId="77777777" w:rsidR="00B86BD3" w:rsidRPr="00B94860" w:rsidRDefault="00B86BD3" w:rsidP="00C72A74">
            <w:pPr>
              <w:rPr>
                <w:color w:val="000000" w:themeColor="text1"/>
              </w:rPr>
            </w:pPr>
            <w:r w:rsidRPr="00B94860">
              <w:rPr>
                <w:color w:val="000000" w:themeColor="text1"/>
              </w:rPr>
              <w:t>Liberal National Party</w:t>
            </w:r>
          </w:p>
        </w:tc>
        <w:tc>
          <w:tcPr>
            <w:tcW w:w="1231" w:type="dxa"/>
            <w:tcBorders>
              <w:top w:val="nil"/>
              <w:bottom w:val="nil"/>
            </w:tcBorders>
          </w:tcPr>
          <w:p w14:paraId="725A5545" w14:textId="77777777" w:rsidR="00B86BD3" w:rsidRPr="00B94860" w:rsidRDefault="00B86BD3" w:rsidP="00B86BD3">
            <w:pPr>
              <w:jc w:val="right"/>
              <w:rPr>
                <w:color w:val="000000" w:themeColor="text1"/>
              </w:rPr>
            </w:pPr>
            <w:r w:rsidRPr="00B94860">
              <w:rPr>
                <w:color w:val="000000" w:themeColor="text1"/>
              </w:rPr>
              <w:t>6</w:t>
            </w:r>
          </w:p>
        </w:tc>
        <w:tc>
          <w:tcPr>
            <w:tcW w:w="1447" w:type="dxa"/>
            <w:tcBorders>
              <w:top w:val="nil"/>
              <w:bottom w:val="nil"/>
            </w:tcBorders>
          </w:tcPr>
          <w:p w14:paraId="0E863653" w14:textId="77777777" w:rsidR="00B86BD3" w:rsidRPr="00B94860" w:rsidRDefault="00B86BD3" w:rsidP="00B86BD3">
            <w:pPr>
              <w:jc w:val="right"/>
              <w:rPr>
                <w:color w:val="000000" w:themeColor="text1"/>
              </w:rPr>
            </w:pPr>
            <w:r w:rsidRPr="00B94860">
              <w:rPr>
                <w:color w:val="000000" w:themeColor="text1"/>
              </w:rPr>
              <w:t>9</w:t>
            </w:r>
          </w:p>
        </w:tc>
        <w:tc>
          <w:tcPr>
            <w:tcW w:w="1382" w:type="dxa"/>
            <w:tcBorders>
              <w:top w:val="nil"/>
              <w:bottom w:val="nil"/>
            </w:tcBorders>
          </w:tcPr>
          <w:p w14:paraId="4DDEC42D" w14:textId="77777777" w:rsidR="00B86BD3" w:rsidRPr="00B94860" w:rsidRDefault="00B86BD3" w:rsidP="00B86BD3">
            <w:pPr>
              <w:jc w:val="right"/>
              <w:rPr>
                <w:color w:val="000000" w:themeColor="text1"/>
              </w:rPr>
            </w:pPr>
            <w:r w:rsidRPr="00B94860">
              <w:rPr>
                <w:color w:val="000000" w:themeColor="text1"/>
              </w:rPr>
              <w:t>7</w:t>
            </w:r>
          </w:p>
        </w:tc>
        <w:tc>
          <w:tcPr>
            <w:tcW w:w="1117" w:type="dxa"/>
            <w:tcBorders>
              <w:top w:val="nil"/>
              <w:bottom w:val="nil"/>
            </w:tcBorders>
          </w:tcPr>
          <w:p w14:paraId="7618CAC3" w14:textId="77777777" w:rsidR="00B86BD3" w:rsidRPr="00B94860" w:rsidRDefault="00B86BD3" w:rsidP="00B86BD3">
            <w:pPr>
              <w:jc w:val="right"/>
              <w:rPr>
                <w:color w:val="000000" w:themeColor="text1"/>
              </w:rPr>
            </w:pPr>
            <w:r w:rsidRPr="00B94860">
              <w:rPr>
                <w:color w:val="000000" w:themeColor="text1"/>
              </w:rPr>
              <w:t>3</w:t>
            </w:r>
          </w:p>
        </w:tc>
        <w:tc>
          <w:tcPr>
            <w:tcW w:w="1332" w:type="dxa"/>
            <w:tcBorders>
              <w:top w:val="nil"/>
              <w:bottom w:val="nil"/>
              <w:right w:val="single" w:sz="4" w:space="0" w:color="auto"/>
            </w:tcBorders>
          </w:tcPr>
          <w:p w14:paraId="30278191" w14:textId="77777777" w:rsidR="00B86BD3" w:rsidRPr="00B94860" w:rsidRDefault="00B86BD3" w:rsidP="00B86BD3">
            <w:pPr>
              <w:jc w:val="right"/>
              <w:rPr>
                <w:color w:val="000000" w:themeColor="text1"/>
              </w:rPr>
            </w:pPr>
            <w:r w:rsidRPr="00B94860">
              <w:rPr>
                <w:color w:val="000000" w:themeColor="text1"/>
              </w:rPr>
              <w:t>7</w:t>
            </w:r>
          </w:p>
        </w:tc>
      </w:tr>
      <w:tr w:rsidR="00B86BD3" w:rsidRPr="00B94860" w14:paraId="4D460801" w14:textId="77777777" w:rsidTr="00B86BD3">
        <w:tc>
          <w:tcPr>
            <w:tcW w:w="2439" w:type="dxa"/>
            <w:tcBorders>
              <w:top w:val="nil"/>
              <w:bottom w:val="nil"/>
            </w:tcBorders>
          </w:tcPr>
          <w:p w14:paraId="5117A48E" w14:textId="77777777" w:rsidR="00B86BD3" w:rsidRPr="00B94860" w:rsidRDefault="00B86BD3" w:rsidP="00C72A74">
            <w:pPr>
              <w:rPr>
                <w:color w:val="000000" w:themeColor="text1"/>
              </w:rPr>
            </w:pPr>
            <w:r w:rsidRPr="00B94860">
              <w:rPr>
                <w:color w:val="000000" w:themeColor="text1"/>
              </w:rPr>
              <w:t>Country Liberals (NT)</w:t>
            </w:r>
          </w:p>
        </w:tc>
        <w:tc>
          <w:tcPr>
            <w:tcW w:w="1231" w:type="dxa"/>
            <w:tcBorders>
              <w:top w:val="nil"/>
              <w:bottom w:val="nil"/>
            </w:tcBorders>
          </w:tcPr>
          <w:p w14:paraId="1310BFC5" w14:textId="77777777" w:rsidR="00B86BD3" w:rsidRPr="00B94860" w:rsidRDefault="00B86BD3" w:rsidP="00B86BD3">
            <w:pPr>
              <w:jc w:val="right"/>
              <w:rPr>
                <w:color w:val="000000" w:themeColor="text1"/>
              </w:rPr>
            </w:pPr>
            <w:r w:rsidRPr="00B94860">
              <w:rPr>
                <w:color w:val="000000" w:themeColor="text1"/>
              </w:rPr>
              <w:t>0</w:t>
            </w:r>
          </w:p>
        </w:tc>
        <w:tc>
          <w:tcPr>
            <w:tcW w:w="1447" w:type="dxa"/>
            <w:tcBorders>
              <w:top w:val="nil"/>
              <w:bottom w:val="nil"/>
            </w:tcBorders>
          </w:tcPr>
          <w:p w14:paraId="0499966D" w14:textId="77777777" w:rsidR="00B86BD3" w:rsidRPr="00B94860" w:rsidRDefault="00B86BD3" w:rsidP="00B86BD3">
            <w:pPr>
              <w:jc w:val="right"/>
              <w:rPr>
                <w:color w:val="000000" w:themeColor="text1"/>
              </w:rPr>
            </w:pPr>
            <w:r w:rsidRPr="00B94860">
              <w:rPr>
                <w:color w:val="000000" w:themeColor="text1"/>
              </w:rPr>
              <w:t>1</w:t>
            </w:r>
          </w:p>
        </w:tc>
        <w:tc>
          <w:tcPr>
            <w:tcW w:w="1382" w:type="dxa"/>
            <w:tcBorders>
              <w:top w:val="nil"/>
              <w:bottom w:val="nil"/>
            </w:tcBorders>
          </w:tcPr>
          <w:p w14:paraId="132C8D5F" w14:textId="77777777" w:rsidR="00B86BD3" w:rsidRPr="00B94860" w:rsidRDefault="00B86BD3" w:rsidP="00B86BD3">
            <w:pPr>
              <w:jc w:val="right"/>
              <w:rPr>
                <w:color w:val="000000" w:themeColor="text1"/>
              </w:rPr>
            </w:pPr>
            <w:r w:rsidRPr="00B94860">
              <w:rPr>
                <w:color w:val="000000" w:themeColor="text1"/>
              </w:rPr>
              <w:t>1</w:t>
            </w:r>
          </w:p>
        </w:tc>
        <w:tc>
          <w:tcPr>
            <w:tcW w:w="1117" w:type="dxa"/>
            <w:tcBorders>
              <w:top w:val="nil"/>
              <w:bottom w:val="nil"/>
            </w:tcBorders>
          </w:tcPr>
          <w:p w14:paraId="2F382AB6" w14:textId="77777777" w:rsidR="00B86BD3" w:rsidRPr="00B94860" w:rsidRDefault="00B86BD3" w:rsidP="00B86BD3">
            <w:pPr>
              <w:jc w:val="right"/>
              <w:rPr>
                <w:color w:val="000000" w:themeColor="text1"/>
              </w:rPr>
            </w:pPr>
            <w:r w:rsidRPr="00B94860">
              <w:rPr>
                <w:color w:val="000000" w:themeColor="text1"/>
              </w:rPr>
              <w:t>2</w:t>
            </w:r>
          </w:p>
        </w:tc>
        <w:tc>
          <w:tcPr>
            <w:tcW w:w="1332" w:type="dxa"/>
            <w:tcBorders>
              <w:top w:val="nil"/>
              <w:bottom w:val="nil"/>
              <w:right w:val="single" w:sz="4" w:space="0" w:color="auto"/>
            </w:tcBorders>
          </w:tcPr>
          <w:p w14:paraId="18CB609C" w14:textId="77777777" w:rsidR="00B86BD3" w:rsidRPr="00B94860" w:rsidRDefault="00B86BD3" w:rsidP="00B86BD3">
            <w:pPr>
              <w:jc w:val="right"/>
              <w:rPr>
                <w:color w:val="000000" w:themeColor="text1"/>
              </w:rPr>
            </w:pPr>
            <w:r w:rsidRPr="00B94860">
              <w:rPr>
                <w:color w:val="000000" w:themeColor="text1"/>
              </w:rPr>
              <w:t>1</w:t>
            </w:r>
          </w:p>
        </w:tc>
      </w:tr>
      <w:tr w:rsidR="00B86BD3" w:rsidRPr="00B94860" w14:paraId="233EEF26" w14:textId="77777777" w:rsidTr="00B86BD3">
        <w:tc>
          <w:tcPr>
            <w:tcW w:w="2439" w:type="dxa"/>
            <w:tcBorders>
              <w:top w:val="nil"/>
              <w:bottom w:val="nil"/>
            </w:tcBorders>
          </w:tcPr>
          <w:p w14:paraId="12ADE535" w14:textId="77777777" w:rsidR="00B86BD3" w:rsidRPr="00B94860" w:rsidRDefault="00B86BD3" w:rsidP="00C72A74">
            <w:pPr>
              <w:rPr>
                <w:i/>
                <w:iCs/>
                <w:color w:val="000000" w:themeColor="text1"/>
              </w:rPr>
            </w:pPr>
            <w:r w:rsidRPr="00B94860">
              <w:rPr>
                <w:i/>
                <w:iCs/>
                <w:color w:val="000000" w:themeColor="text1"/>
              </w:rPr>
              <w:t>Total Liberals</w:t>
            </w:r>
          </w:p>
        </w:tc>
        <w:tc>
          <w:tcPr>
            <w:tcW w:w="1231" w:type="dxa"/>
            <w:tcBorders>
              <w:top w:val="nil"/>
              <w:bottom w:val="nil"/>
            </w:tcBorders>
          </w:tcPr>
          <w:p w14:paraId="343EE9BD" w14:textId="77777777" w:rsidR="00B86BD3" w:rsidRPr="00B94860" w:rsidRDefault="00B86BD3" w:rsidP="00B86BD3">
            <w:pPr>
              <w:jc w:val="right"/>
              <w:rPr>
                <w:i/>
                <w:iCs/>
                <w:color w:val="000000" w:themeColor="text1"/>
              </w:rPr>
            </w:pPr>
            <w:r w:rsidRPr="00B94860">
              <w:rPr>
                <w:i/>
                <w:iCs/>
                <w:color w:val="000000" w:themeColor="text1"/>
              </w:rPr>
              <w:t>40</w:t>
            </w:r>
          </w:p>
        </w:tc>
        <w:tc>
          <w:tcPr>
            <w:tcW w:w="1447" w:type="dxa"/>
            <w:tcBorders>
              <w:top w:val="nil"/>
              <w:bottom w:val="nil"/>
            </w:tcBorders>
          </w:tcPr>
          <w:p w14:paraId="6C99B613" w14:textId="77777777" w:rsidR="00B86BD3" w:rsidRPr="00B94860" w:rsidRDefault="00B86BD3" w:rsidP="00B86BD3">
            <w:pPr>
              <w:jc w:val="right"/>
              <w:rPr>
                <w:i/>
                <w:iCs/>
                <w:color w:val="000000" w:themeColor="text1"/>
              </w:rPr>
            </w:pPr>
            <w:r w:rsidRPr="00B94860">
              <w:rPr>
                <w:i/>
                <w:iCs/>
                <w:color w:val="000000" w:themeColor="text1"/>
              </w:rPr>
              <w:t>30</w:t>
            </w:r>
          </w:p>
        </w:tc>
        <w:tc>
          <w:tcPr>
            <w:tcW w:w="1382" w:type="dxa"/>
            <w:tcBorders>
              <w:top w:val="nil"/>
              <w:bottom w:val="nil"/>
            </w:tcBorders>
          </w:tcPr>
          <w:p w14:paraId="5FEADC81" w14:textId="77777777" w:rsidR="00B86BD3" w:rsidRPr="00B94860" w:rsidRDefault="00B86BD3" w:rsidP="00B86BD3">
            <w:pPr>
              <w:jc w:val="right"/>
              <w:rPr>
                <w:i/>
                <w:iCs/>
                <w:color w:val="000000" w:themeColor="text1"/>
              </w:rPr>
            </w:pPr>
            <w:r w:rsidRPr="00B94860">
              <w:rPr>
                <w:i/>
                <w:iCs/>
                <w:color w:val="000000" w:themeColor="text1"/>
              </w:rPr>
              <w:t>20</w:t>
            </w:r>
          </w:p>
        </w:tc>
        <w:tc>
          <w:tcPr>
            <w:tcW w:w="1117" w:type="dxa"/>
            <w:tcBorders>
              <w:top w:val="nil"/>
              <w:bottom w:val="nil"/>
            </w:tcBorders>
          </w:tcPr>
          <w:p w14:paraId="501A2664" w14:textId="77777777" w:rsidR="00B86BD3" w:rsidRPr="00B94860" w:rsidRDefault="00B86BD3" w:rsidP="00B86BD3">
            <w:pPr>
              <w:jc w:val="right"/>
              <w:rPr>
                <w:i/>
                <w:iCs/>
                <w:color w:val="000000" w:themeColor="text1"/>
              </w:rPr>
            </w:pPr>
            <w:r w:rsidRPr="00B94860">
              <w:rPr>
                <w:i/>
                <w:iCs/>
                <w:color w:val="000000" w:themeColor="text1"/>
              </w:rPr>
              <w:t>24</w:t>
            </w:r>
          </w:p>
        </w:tc>
        <w:tc>
          <w:tcPr>
            <w:tcW w:w="1332" w:type="dxa"/>
            <w:tcBorders>
              <w:top w:val="nil"/>
              <w:bottom w:val="nil"/>
              <w:right w:val="single" w:sz="4" w:space="0" w:color="auto"/>
            </w:tcBorders>
          </w:tcPr>
          <w:p w14:paraId="163FA8E4" w14:textId="77777777" w:rsidR="00B86BD3" w:rsidRPr="00B94860" w:rsidRDefault="00B86BD3" w:rsidP="00B86BD3">
            <w:pPr>
              <w:jc w:val="right"/>
              <w:rPr>
                <w:i/>
                <w:iCs/>
                <w:color w:val="000000" w:themeColor="text1"/>
              </w:rPr>
            </w:pPr>
            <w:r w:rsidRPr="00B94860">
              <w:rPr>
                <w:i/>
                <w:iCs/>
                <w:color w:val="000000" w:themeColor="text1"/>
              </w:rPr>
              <w:t>35</w:t>
            </w:r>
          </w:p>
        </w:tc>
      </w:tr>
      <w:tr w:rsidR="00B86BD3" w:rsidRPr="00B94860" w14:paraId="6564D8BA" w14:textId="77777777" w:rsidTr="00B86BD3">
        <w:tc>
          <w:tcPr>
            <w:tcW w:w="2439" w:type="dxa"/>
            <w:tcBorders>
              <w:top w:val="nil"/>
              <w:bottom w:val="nil"/>
            </w:tcBorders>
          </w:tcPr>
          <w:p w14:paraId="406940BF" w14:textId="77777777" w:rsidR="00B86BD3" w:rsidRPr="00B94860" w:rsidRDefault="00B86BD3" w:rsidP="00C72A74">
            <w:pPr>
              <w:rPr>
                <w:color w:val="000000" w:themeColor="text1"/>
              </w:rPr>
            </w:pPr>
            <w:r w:rsidRPr="00B94860">
              <w:rPr>
                <w:color w:val="000000" w:themeColor="text1"/>
              </w:rPr>
              <w:t>Nationals</w:t>
            </w:r>
          </w:p>
        </w:tc>
        <w:tc>
          <w:tcPr>
            <w:tcW w:w="1231" w:type="dxa"/>
            <w:tcBorders>
              <w:top w:val="nil"/>
              <w:bottom w:val="nil"/>
            </w:tcBorders>
          </w:tcPr>
          <w:p w14:paraId="20E5C537" w14:textId="77777777" w:rsidR="00B86BD3" w:rsidRPr="00B94860" w:rsidRDefault="00B86BD3" w:rsidP="00B86BD3">
            <w:pPr>
              <w:jc w:val="right"/>
              <w:rPr>
                <w:color w:val="000000" w:themeColor="text1"/>
              </w:rPr>
            </w:pPr>
            <w:r w:rsidRPr="00B94860">
              <w:rPr>
                <w:color w:val="000000" w:themeColor="text1"/>
              </w:rPr>
              <w:t>4</w:t>
            </w:r>
          </w:p>
        </w:tc>
        <w:tc>
          <w:tcPr>
            <w:tcW w:w="1447" w:type="dxa"/>
            <w:tcBorders>
              <w:top w:val="nil"/>
              <w:bottom w:val="nil"/>
            </w:tcBorders>
          </w:tcPr>
          <w:p w14:paraId="29CBA30D" w14:textId="77777777" w:rsidR="00B86BD3" w:rsidRPr="00B94860" w:rsidRDefault="00B86BD3" w:rsidP="00B86BD3">
            <w:pPr>
              <w:jc w:val="right"/>
              <w:rPr>
                <w:color w:val="000000" w:themeColor="text1"/>
              </w:rPr>
            </w:pPr>
            <w:r w:rsidRPr="00B94860">
              <w:rPr>
                <w:color w:val="000000" w:themeColor="text1"/>
              </w:rPr>
              <w:t>3</w:t>
            </w:r>
          </w:p>
        </w:tc>
        <w:tc>
          <w:tcPr>
            <w:tcW w:w="1382" w:type="dxa"/>
            <w:tcBorders>
              <w:top w:val="nil"/>
              <w:bottom w:val="nil"/>
            </w:tcBorders>
          </w:tcPr>
          <w:p w14:paraId="043AFBEC" w14:textId="77777777" w:rsidR="00B86BD3" w:rsidRPr="00B94860" w:rsidRDefault="00B86BD3" w:rsidP="00B86BD3">
            <w:pPr>
              <w:jc w:val="right"/>
              <w:rPr>
                <w:color w:val="000000" w:themeColor="text1"/>
              </w:rPr>
            </w:pPr>
            <w:r w:rsidRPr="00B94860">
              <w:rPr>
                <w:color w:val="000000" w:themeColor="text1"/>
              </w:rPr>
              <w:t>5</w:t>
            </w:r>
          </w:p>
        </w:tc>
        <w:tc>
          <w:tcPr>
            <w:tcW w:w="1117" w:type="dxa"/>
            <w:tcBorders>
              <w:top w:val="nil"/>
              <w:bottom w:val="nil"/>
            </w:tcBorders>
          </w:tcPr>
          <w:p w14:paraId="65DF4A2C" w14:textId="77777777" w:rsidR="00B86BD3" w:rsidRPr="00B94860" w:rsidRDefault="00B86BD3" w:rsidP="00B86BD3">
            <w:pPr>
              <w:jc w:val="right"/>
              <w:rPr>
                <w:color w:val="000000" w:themeColor="text1"/>
              </w:rPr>
            </w:pPr>
            <w:r w:rsidRPr="00B94860">
              <w:rPr>
                <w:color w:val="000000" w:themeColor="text1"/>
              </w:rPr>
              <w:t>5</w:t>
            </w:r>
          </w:p>
        </w:tc>
        <w:tc>
          <w:tcPr>
            <w:tcW w:w="1332" w:type="dxa"/>
            <w:tcBorders>
              <w:top w:val="nil"/>
              <w:bottom w:val="nil"/>
              <w:right w:val="single" w:sz="4" w:space="0" w:color="auto"/>
            </w:tcBorders>
          </w:tcPr>
          <w:p w14:paraId="422D7817" w14:textId="77777777" w:rsidR="00B86BD3" w:rsidRPr="00B94860" w:rsidRDefault="00B86BD3" w:rsidP="00B86BD3">
            <w:pPr>
              <w:jc w:val="right"/>
              <w:rPr>
                <w:color w:val="000000" w:themeColor="text1"/>
              </w:rPr>
            </w:pPr>
            <w:r w:rsidRPr="00B94860">
              <w:rPr>
                <w:color w:val="000000" w:themeColor="text1"/>
              </w:rPr>
              <w:t>4</w:t>
            </w:r>
          </w:p>
        </w:tc>
      </w:tr>
      <w:tr w:rsidR="00B86BD3" w:rsidRPr="00B94860" w14:paraId="0C43FA47" w14:textId="77777777" w:rsidTr="00B86BD3">
        <w:tc>
          <w:tcPr>
            <w:tcW w:w="2439" w:type="dxa"/>
            <w:tcBorders>
              <w:top w:val="nil"/>
              <w:bottom w:val="nil"/>
            </w:tcBorders>
          </w:tcPr>
          <w:p w14:paraId="68DB579F" w14:textId="77777777" w:rsidR="00B86BD3" w:rsidRPr="00B94860" w:rsidRDefault="00B86BD3" w:rsidP="00C72A74">
            <w:pPr>
              <w:rPr>
                <w:b/>
                <w:bCs/>
                <w:i/>
                <w:iCs/>
                <w:color w:val="000000" w:themeColor="text1"/>
              </w:rPr>
            </w:pPr>
            <w:r w:rsidRPr="00B94860">
              <w:rPr>
                <w:b/>
                <w:bCs/>
                <w:i/>
                <w:iCs/>
                <w:color w:val="000000" w:themeColor="text1"/>
              </w:rPr>
              <w:t>Total Coalition</w:t>
            </w:r>
          </w:p>
        </w:tc>
        <w:tc>
          <w:tcPr>
            <w:tcW w:w="1231" w:type="dxa"/>
            <w:tcBorders>
              <w:top w:val="nil"/>
              <w:bottom w:val="nil"/>
            </w:tcBorders>
          </w:tcPr>
          <w:p w14:paraId="41BD58DC" w14:textId="77777777" w:rsidR="00B86BD3" w:rsidRPr="00B94860" w:rsidRDefault="00B86BD3" w:rsidP="00B86BD3">
            <w:pPr>
              <w:jc w:val="right"/>
              <w:rPr>
                <w:b/>
                <w:bCs/>
                <w:i/>
                <w:iCs/>
                <w:color w:val="000000" w:themeColor="text1"/>
              </w:rPr>
            </w:pPr>
            <w:r w:rsidRPr="00B94860">
              <w:rPr>
                <w:b/>
                <w:bCs/>
                <w:i/>
                <w:iCs/>
                <w:color w:val="000000" w:themeColor="text1"/>
              </w:rPr>
              <w:t>44</w:t>
            </w:r>
          </w:p>
        </w:tc>
        <w:tc>
          <w:tcPr>
            <w:tcW w:w="1447" w:type="dxa"/>
            <w:tcBorders>
              <w:top w:val="nil"/>
              <w:bottom w:val="nil"/>
            </w:tcBorders>
          </w:tcPr>
          <w:p w14:paraId="1806D18E" w14:textId="77777777" w:rsidR="00B86BD3" w:rsidRPr="00B94860" w:rsidRDefault="00B86BD3" w:rsidP="00B86BD3">
            <w:pPr>
              <w:jc w:val="right"/>
              <w:rPr>
                <w:b/>
                <w:bCs/>
                <w:i/>
                <w:iCs/>
                <w:color w:val="000000" w:themeColor="text1"/>
              </w:rPr>
            </w:pPr>
            <w:r w:rsidRPr="00B94860">
              <w:rPr>
                <w:b/>
                <w:bCs/>
                <w:i/>
                <w:iCs/>
                <w:color w:val="000000" w:themeColor="text1"/>
              </w:rPr>
              <w:t>32</w:t>
            </w:r>
          </w:p>
        </w:tc>
        <w:tc>
          <w:tcPr>
            <w:tcW w:w="1382" w:type="dxa"/>
            <w:tcBorders>
              <w:top w:val="nil"/>
              <w:bottom w:val="nil"/>
            </w:tcBorders>
          </w:tcPr>
          <w:p w14:paraId="58A20210" w14:textId="77777777" w:rsidR="00B86BD3" w:rsidRPr="00B94860" w:rsidRDefault="00B86BD3" w:rsidP="00B86BD3">
            <w:pPr>
              <w:jc w:val="right"/>
              <w:rPr>
                <w:b/>
                <w:bCs/>
                <w:i/>
                <w:iCs/>
                <w:color w:val="000000" w:themeColor="text1"/>
              </w:rPr>
            </w:pPr>
            <w:r w:rsidRPr="00B94860">
              <w:rPr>
                <w:b/>
                <w:bCs/>
                <w:i/>
                <w:iCs/>
                <w:color w:val="000000" w:themeColor="text1"/>
              </w:rPr>
              <w:t>25</w:t>
            </w:r>
          </w:p>
        </w:tc>
        <w:tc>
          <w:tcPr>
            <w:tcW w:w="1117" w:type="dxa"/>
            <w:tcBorders>
              <w:top w:val="nil"/>
              <w:bottom w:val="nil"/>
            </w:tcBorders>
          </w:tcPr>
          <w:p w14:paraId="5A35F29B" w14:textId="77777777" w:rsidR="00B86BD3" w:rsidRPr="00B94860" w:rsidRDefault="00B86BD3" w:rsidP="00B86BD3">
            <w:pPr>
              <w:jc w:val="right"/>
              <w:rPr>
                <w:b/>
                <w:bCs/>
                <w:i/>
                <w:iCs/>
                <w:color w:val="000000" w:themeColor="text1"/>
              </w:rPr>
            </w:pPr>
            <w:r w:rsidRPr="00B94860">
              <w:rPr>
                <w:b/>
                <w:bCs/>
                <w:i/>
                <w:iCs/>
                <w:color w:val="000000" w:themeColor="text1"/>
              </w:rPr>
              <w:t>29</w:t>
            </w:r>
          </w:p>
        </w:tc>
        <w:tc>
          <w:tcPr>
            <w:tcW w:w="1332" w:type="dxa"/>
            <w:tcBorders>
              <w:top w:val="nil"/>
              <w:bottom w:val="nil"/>
              <w:right w:val="single" w:sz="4" w:space="0" w:color="auto"/>
            </w:tcBorders>
          </w:tcPr>
          <w:p w14:paraId="62A9197F" w14:textId="77777777" w:rsidR="00B86BD3" w:rsidRPr="00B94860" w:rsidRDefault="00B86BD3" w:rsidP="00B86BD3">
            <w:pPr>
              <w:jc w:val="right"/>
              <w:rPr>
                <w:b/>
                <w:bCs/>
                <w:i/>
                <w:iCs/>
                <w:color w:val="000000" w:themeColor="text1"/>
              </w:rPr>
            </w:pPr>
            <w:r w:rsidRPr="00B94860">
              <w:rPr>
                <w:b/>
                <w:bCs/>
                <w:i/>
                <w:iCs/>
                <w:color w:val="000000" w:themeColor="text1"/>
              </w:rPr>
              <w:t>38</w:t>
            </w:r>
          </w:p>
        </w:tc>
      </w:tr>
      <w:tr w:rsidR="00B86BD3" w:rsidRPr="00B94860" w14:paraId="426C4E9B" w14:textId="77777777" w:rsidTr="00B86BD3">
        <w:tc>
          <w:tcPr>
            <w:tcW w:w="2439" w:type="dxa"/>
            <w:tcBorders>
              <w:top w:val="nil"/>
              <w:bottom w:val="nil"/>
            </w:tcBorders>
          </w:tcPr>
          <w:p w14:paraId="26E520CE" w14:textId="77777777" w:rsidR="00B86BD3" w:rsidRPr="00B94860" w:rsidRDefault="00B86BD3" w:rsidP="00C72A74">
            <w:pPr>
              <w:rPr>
                <w:color w:val="000000" w:themeColor="text1"/>
              </w:rPr>
            </w:pPr>
            <w:r w:rsidRPr="00B94860">
              <w:rPr>
                <w:color w:val="000000" w:themeColor="text1"/>
              </w:rPr>
              <w:t>Labor</w:t>
            </w:r>
          </w:p>
        </w:tc>
        <w:tc>
          <w:tcPr>
            <w:tcW w:w="1231" w:type="dxa"/>
            <w:tcBorders>
              <w:top w:val="nil"/>
              <w:bottom w:val="nil"/>
            </w:tcBorders>
          </w:tcPr>
          <w:p w14:paraId="3F283C5A" w14:textId="77777777" w:rsidR="00B86BD3" w:rsidRPr="00B94860" w:rsidRDefault="00B86BD3" w:rsidP="00B86BD3">
            <w:pPr>
              <w:jc w:val="right"/>
              <w:rPr>
                <w:color w:val="000000" w:themeColor="text1"/>
              </w:rPr>
            </w:pPr>
            <w:r w:rsidRPr="00B94860">
              <w:rPr>
                <w:color w:val="000000" w:themeColor="text1"/>
              </w:rPr>
              <w:t>35</w:t>
            </w:r>
          </w:p>
        </w:tc>
        <w:tc>
          <w:tcPr>
            <w:tcW w:w="1447" w:type="dxa"/>
            <w:tcBorders>
              <w:top w:val="nil"/>
              <w:bottom w:val="nil"/>
            </w:tcBorders>
          </w:tcPr>
          <w:p w14:paraId="05A02769" w14:textId="77777777" w:rsidR="00B86BD3" w:rsidRPr="00B94860" w:rsidRDefault="00B86BD3" w:rsidP="00B86BD3">
            <w:pPr>
              <w:jc w:val="right"/>
              <w:rPr>
                <w:color w:val="000000" w:themeColor="text1"/>
              </w:rPr>
            </w:pPr>
            <w:r w:rsidRPr="00B94860">
              <w:rPr>
                <w:color w:val="000000" w:themeColor="text1"/>
              </w:rPr>
              <w:t>36</w:t>
            </w:r>
          </w:p>
        </w:tc>
        <w:tc>
          <w:tcPr>
            <w:tcW w:w="1382" w:type="dxa"/>
            <w:tcBorders>
              <w:top w:val="nil"/>
              <w:bottom w:val="nil"/>
            </w:tcBorders>
          </w:tcPr>
          <w:p w14:paraId="6C148B08" w14:textId="77777777" w:rsidR="00B86BD3" w:rsidRPr="00B94860" w:rsidRDefault="00B86BD3" w:rsidP="00B86BD3">
            <w:pPr>
              <w:jc w:val="right"/>
              <w:rPr>
                <w:color w:val="000000" w:themeColor="text1"/>
              </w:rPr>
            </w:pPr>
            <w:r w:rsidRPr="00B94860">
              <w:rPr>
                <w:color w:val="000000" w:themeColor="text1"/>
              </w:rPr>
              <w:t>30</w:t>
            </w:r>
          </w:p>
        </w:tc>
        <w:tc>
          <w:tcPr>
            <w:tcW w:w="1117" w:type="dxa"/>
            <w:tcBorders>
              <w:top w:val="nil"/>
              <w:bottom w:val="nil"/>
            </w:tcBorders>
          </w:tcPr>
          <w:p w14:paraId="6B26B255" w14:textId="77777777" w:rsidR="00B86BD3" w:rsidRPr="00B94860" w:rsidRDefault="00B86BD3" w:rsidP="00B86BD3">
            <w:pPr>
              <w:jc w:val="right"/>
              <w:rPr>
                <w:color w:val="000000" w:themeColor="text1"/>
              </w:rPr>
            </w:pPr>
            <w:r w:rsidRPr="00B94860">
              <w:rPr>
                <w:color w:val="000000" w:themeColor="text1"/>
              </w:rPr>
              <w:t>21</w:t>
            </w:r>
          </w:p>
        </w:tc>
        <w:tc>
          <w:tcPr>
            <w:tcW w:w="1332" w:type="dxa"/>
            <w:tcBorders>
              <w:top w:val="nil"/>
              <w:bottom w:val="nil"/>
              <w:right w:val="single" w:sz="4" w:space="0" w:color="auto"/>
            </w:tcBorders>
          </w:tcPr>
          <w:p w14:paraId="46944D75" w14:textId="77777777" w:rsidR="00B86BD3" w:rsidRPr="00B94860" w:rsidRDefault="00B86BD3" w:rsidP="00B86BD3">
            <w:pPr>
              <w:jc w:val="right"/>
              <w:rPr>
                <w:color w:val="000000" w:themeColor="text1"/>
              </w:rPr>
            </w:pPr>
            <w:r w:rsidRPr="00B94860">
              <w:rPr>
                <w:color w:val="000000" w:themeColor="text1"/>
              </w:rPr>
              <w:t>34</w:t>
            </w:r>
          </w:p>
        </w:tc>
      </w:tr>
      <w:tr w:rsidR="00B86BD3" w:rsidRPr="00B94860" w14:paraId="2C0D76FF" w14:textId="77777777" w:rsidTr="00B86BD3">
        <w:tc>
          <w:tcPr>
            <w:tcW w:w="2439" w:type="dxa"/>
            <w:tcBorders>
              <w:top w:val="nil"/>
              <w:bottom w:val="nil"/>
            </w:tcBorders>
          </w:tcPr>
          <w:p w14:paraId="501066A0" w14:textId="77777777" w:rsidR="00B86BD3" w:rsidRPr="00B94860" w:rsidRDefault="00B86BD3" w:rsidP="00C72A74">
            <w:pPr>
              <w:rPr>
                <w:color w:val="000000" w:themeColor="text1"/>
              </w:rPr>
            </w:pPr>
            <w:r w:rsidRPr="00B94860">
              <w:rPr>
                <w:color w:val="000000" w:themeColor="text1"/>
              </w:rPr>
              <w:t>Greens</w:t>
            </w:r>
          </w:p>
        </w:tc>
        <w:tc>
          <w:tcPr>
            <w:tcW w:w="1231" w:type="dxa"/>
            <w:tcBorders>
              <w:top w:val="nil"/>
              <w:bottom w:val="nil"/>
            </w:tcBorders>
          </w:tcPr>
          <w:p w14:paraId="203DEB8F" w14:textId="77777777" w:rsidR="00B86BD3" w:rsidRPr="00B94860" w:rsidRDefault="00B86BD3" w:rsidP="00B86BD3">
            <w:pPr>
              <w:jc w:val="right"/>
              <w:rPr>
                <w:color w:val="000000" w:themeColor="text1"/>
              </w:rPr>
            </w:pPr>
            <w:r w:rsidRPr="00B94860">
              <w:rPr>
                <w:color w:val="000000" w:themeColor="text1"/>
              </w:rPr>
              <w:t>8</w:t>
            </w:r>
          </w:p>
        </w:tc>
        <w:tc>
          <w:tcPr>
            <w:tcW w:w="1447" w:type="dxa"/>
            <w:tcBorders>
              <w:top w:val="nil"/>
              <w:bottom w:val="nil"/>
            </w:tcBorders>
          </w:tcPr>
          <w:p w14:paraId="028281DA" w14:textId="77777777" w:rsidR="00B86BD3" w:rsidRPr="00B94860" w:rsidRDefault="00B86BD3" w:rsidP="00B86BD3">
            <w:pPr>
              <w:jc w:val="right"/>
              <w:rPr>
                <w:color w:val="000000" w:themeColor="text1"/>
              </w:rPr>
            </w:pPr>
            <w:r w:rsidRPr="00B94860">
              <w:rPr>
                <w:color w:val="000000" w:themeColor="text1"/>
              </w:rPr>
              <w:t>16</w:t>
            </w:r>
          </w:p>
        </w:tc>
        <w:tc>
          <w:tcPr>
            <w:tcW w:w="1382" w:type="dxa"/>
            <w:tcBorders>
              <w:top w:val="nil"/>
              <w:bottom w:val="nil"/>
            </w:tcBorders>
          </w:tcPr>
          <w:p w14:paraId="63BC44CF" w14:textId="77777777" w:rsidR="00B86BD3" w:rsidRPr="00B94860" w:rsidRDefault="00B86BD3" w:rsidP="00B86BD3">
            <w:pPr>
              <w:jc w:val="right"/>
              <w:rPr>
                <w:color w:val="000000" w:themeColor="text1"/>
              </w:rPr>
            </w:pPr>
            <w:r w:rsidRPr="00B94860">
              <w:rPr>
                <w:color w:val="000000" w:themeColor="text1"/>
              </w:rPr>
              <w:t>19</w:t>
            </w:r>
          </w:p>
        </w:tc>
        <w:tc>
          <w:tcPr>
            <w:tcW w:w="1117" w:type="dxa"/>
            <w:tcBorders>
              <w:top w:val="nil"/>
              <w:bottom w:val="nil"/>
            </w:tcBorders>
          </w:tcPr>
          <w:p w14:paraId="48A8B761" w14:textId="77777777" w:rsidR="00B86BD3" w:rsidRPr="00B94860" w:rsidRDefault="00B86BD3" w:rsidP="00B86BD3">
            <w:pPr>
              <w:jc w:val="right"/>
              <w:rPr>
                <w:color w:val="000000" w:themeColor="text1"/>
              </w:rPr>
            </w:pPr>
            <w:r w:rsidRPr="00B94860">
              <w:rPr>
                <w:color w:val="000000" w:themeColor="text1"/>
              </w:rPr>
              <w:t>17</w:t>
            </w:r>
          </w:p>
        </w:tc>
        <w:tc>
          <w:tcPr>
            <w:tcW w:w="1332" w:type="dxa"/>
            <w:tcBorders>
              <w:top w:val="nil"/>
              <w:bottom w:val="nil"/>
              <w:right w:val="single" w:sz="4" w:space="0" w:color="auto"/>
            </w:tcBorders>
          </w:tcPr>
          <w:p w14:paraId="0B8FF097" w14:textId="77777777" w:rsidR="00B86BD3" w:rsidRPr="00B94860" w:rsidRDefault="00B86BD3" w:rsidP="00B86BD3">
            <w:pPr>
              <w:jc w:val="right"/>
              <w:rPr>
                <w:color w:val="000000" w:themeColor="text1"/>
              </w:rPr>
            </w:pPr>
            <w:r w:rsidRPr="00B94860">
              <w:rPr>
                <w:color w:val="000000" w:themeColor="text1"/>
              </w:rPr>
              <w:t>12</w:t>
            </w:r>
          </w:p>
        </w:tc>
      </w:tr>
      <w:tr w:rsidR="00B86BD3" w:rsidRPr="00B94860" w14:paraId="397C0711" w14:textId="77777777" w:rsidTr="00B86BD3">
        <w:tc>
          <w:tcPr>
            <w:tcW w:w="2439" w:type="dxa"/>
            <w:tcBorders>
              <w:top w:val="nil"/>
              <w:bottom w:val="nil"/>
            </w:tcBorders>
          </w:tcPr>
          <w:p w14:paraId="1B9AD993" w14:textId="77777777" w:rsidR="00B86BD3" w:rsidRPr="00B94860" w:rsidRDefault="00B86BD3" w:rsidP="00C72A74">
            <w:pPr>
              <w:rPr>
                <w:color w:val="000000" w:themeColor="text1"/>
              </w:rPr>
            </w:pPr>
            <w:r w:rsidRPr="00B94860">
              <w:rPr>
                <w:color w:val="000000" w:themeColor="text1"/>
              </w:rPr>
              <w:t>One Nation</w:t>
            </w:r>
          </w:p>
        </w:tc>
        <w:tc>
          <w:tcPr>
            <w:tcW w:w="1231" w:type="dxa"/>
            <w:tcBorders>
              <w:top w:val="nil"/>
              <w:bottom w:val="nil"/>
            </w:tcBorders>
          </w:tcPr>
          <w:p w14:paraId="1E999414" w14:textId="77777777" w:rsidR="00B86BD3" w:rsidRPr="00B94860" w:rsidRDefault="00B86BD3" w:rsidP="00B86BD3">
            <w:pPr>
              <w:jc w:val="right"/>
              <w:rPr>
                <w:color w:val="000000" w:themeColor="text1"/>
              </w:rPr>
            </w:pPr>
            <w:r w:rsidRPr="00B94860">
              <w:rPr>
                <w:color w:val="000000" w:themeColor="text1"/>
              </w:rPr>
              <w:t>6</w:t>
            </w:r>
          </w:p>
        </w:tc>
        <w:tc>
          <w:tcPr>
            <w:tcW w:w="1447" w:type="dxa"/>
            <w:tcBorders>
              <w:top w:val="nil"/>
              <w:bottom w:val="nil"/>
            </w:tcBorders>
          </w:tcPr>
          <w:p w14:paraId="04D2752C" w14:textId="77777777" w:rsidR="00B86BD3" w:rsidRPr="00B94860" w:rsidRDefault="00B86BD3" w:rsidP="00B86BD3">
            <w:pPr>
              <w:jc w:val="right"/>
              <w:rPr>
                <w:color w:val="000000" w:themeColor="text1"/>
              </w:rPr>
            </w:pPr>
            <w:r w:rsidRPr="00B94860">
              <w:rPr>
                <w:color w:val="000000" w:themeColor="text1"/>
              </w:rPr>
              <w:t>5</w:t>
            </w:r>
          </w:p>
        </w:tc>
        <w:tc>
          <w:tcPr>
            <w:tcW w:w="1382" w:type="dxa"/>
            <w:tcBorders>
              <w:top w:val="nil"/>
              <w:bottom w:val="nil"/>
            </w:tcBorders>
          </w:tcPr>
          <w:p w14:paraId="18E5CB6A" w14:textId="77777777" w:rsidR="00B86BD3" w:rsidRPr="00B94860" w:rsidRDefault="00B86BD3" w:rsidP="00B86BD3">
            <w:pPr>
              <w:jc w:val="right"/>
              <w:rPr>
                <w:color w:val="000000" w:themeColor="text1"/>
              </w:rPr>
            </w:pPr>
            <w:r w:rsidRPr="00B94860">
              <w:rPr>
                <w:color w:val="000000" w:themeColor="text1"/>
              </w:rPr>
              <w:t>11</w:t>
            </w:r>
          </w:p>
        </w:tc>
        <w:tc>
          <w:tcPr>
            <w:tcW w:w="1117" w:type="dxa"/>
            <w:tcBorders>
              <w:top w:val="nil"/>
              <w:bottom w:val="nil"/>
            </w:tcBorders>
          </w:tcPr>
          <w:p w14:paraId="42B95E5A" w14:textId="77777777" w:rsidR="00B86BD3" w:rsidRPr="00B94860" w:rsidRDefault="00B86BD3" w:rsidP="00B86BD3">
            <w:pPr>
              <w:jc w:val="right"/>
              <w:rPr>
                <w:color w:val="000000" w:themeColor="text1"/>
              </w:rPr>
            </w:pPr>
            <w:r w:rsidRPr="00B94860">
              <w:rPr>
                <w:color w:val="000000" w:themeColor="text1"/>
              </w:rPr>
              <w:t>9</w:t>
            </w:r>
          </w:p>
        </w:tc>
        <w:tc>
          <w:tcPr>
            <w:tcW w:w="1332" w:type="dxa"/>
            <w:tcBorders>
              <w:top w:val="nil"/>
              <w:bottom w:val="nil"/>
              <w:right w:val="single" w:sz="4" w:space="0" w:color="auto"/>
            </w:tcBorders>
          </w:tcPr>
          <w:p w14:paraId="5C65690D" w14:textId="77777777" w:rsidR="00B86BD3" w:rsidRPr="00B94860" w:rsidRDefault="00B86BD3" w:rsidP="00B86BD3">
            <w:pPr>
              <w:jc w:val="right"/>
              <w:rPr>
                <w:color w:val="000000" w:themeColor="text1"/>
              </w:rPr>
            </w:pPr>
            <w:r w:rsidRPr="00B94860">
              <w:rPr>
                <w:color w:val="000000" w:themeColor="text1"/>
              </w:rPr>
              <w:t>7</w:t>
            </w:r>
          </w:p>
        </w:tc>
      </w:tr>
      <w:tr w:rsidR="00B86BD3" w:rsidRPr="00B94860" w14:paraId="4F394B26" w14:textId="77777777" w:rsidTr="00B86BD3">
        <w:tc>
          <w:tcPr>
            <w:tcW w:w="2439" w:type="dxa"/>
            <w:tcBorders>
              <w:top w:val="nil"/>
              <w:bottom w:val="nil"/>
            </w:tcBorders>
          </w:tcPr>
          <w:p w14:paraId="6627EDDE" w14:textId="77777777" w:rsidR="00B86BD3" w:rsidRPr="00B94860" w:rsidRDefault="00B86BD3" w:rsidP="00C72A74">
            <w:pPr>
              <w:rPr>
                <w:color w:val="000000" w:themeColor="text1"/>
              </w:rPr>
            </w:pPr>
            <w:r w:rsidRPr="00B94860">
              <w:rPr>
                <w:color w:val="000000" w:themeColor="text1"/>
              </w:rPr>
              <w:t>United Australia Party</w:t>
            </w:r>
          </w:p>
        </w:tc>
        <w:tc>
          <w:tcPr>
            <w:tcW w:w="1231" w:type="dxa"/>
            <w:tcBorders>
              <w:top w:val="nil"/>
              <w:bottom w:val="nil"/>
            </w:tcBorders>
          </w:tcPr>
          <w:p w14:paraId="24DD3D8F" w14:textId="77777777" w:rsidR="00B86BD3" w:rsidRPr="00B94860" w:rsidRDefault="00B86BD3" w:rsidP="00B86BD3">
            <w:pPr>
              <w:jc w:val="right"/>
              <w:rPr>
                <w:color w:val="000000" w:themeColor="text1"/>
              </w:rPr>
            </w:pPr>
            <w:r w:rsidRPr="00B94860">
              <w:rPr>
                <w:color w:val="000000" w:themeColor="text1"/>
              </w:rPr>
              <w:t>0</w:t>
            </w:r>
          </w:p>
        </w:tc>
        <w:tc>
          <w:tcPr>
            <w:tcW w:w="1447" w:type="dxa"/>
            <w:tcBorders>
              <w:top w:val="nil"/>
              <w:bottom w:val="nil"/>
            </w:tcBorders>
          </w:tcPr>
          <w:p w14:paraId="568F5D9B" w14:textId="77777777" w:rsidR="00B86BD3" w:rsidRPr="00B94860" w:rsidRDefault="00B86BD3" w:rsidP="00B86BD3">
            <w:pPr>
              <w:jc w:val="right"/>
              <w:rPr>
                <w:color w:val="000000" w:themeColor="text1"/>
              </w:rPr>
            </w:pPr>
            <w:r w:rsidRPr="00B94860">
              <w:rPr>
                <w:color w:val="000000" w:themeColor="text1"/>
              </w:rPr>
              <w:t>1</w:t>
            </w:r>
          </w:p>
        </w:tc>
        <w:tc>
          <w:tcPr>
            <w:tcW w:w="1382" w:type="dxa"/>
            <w:tcBorders>
              <w:top w:val="nil"/>
              <w:bottom w:val="nil"/>
            </w:tcBorders>
          </w:tcPr>
          <w:p w14:paraId="5506E829" w14:textId="77777777" w:rsidR="00B86BD3" w:rsidRPr="00B94860" w:rsidRDefault="00B86BD3" w:rsidP="00B86BD3">
            <w:pPr>
              <w:jc w:val="right"/>
              <w:rPr>
                <w:color w:val="000000" w:themeColor="text1"/>
              </w:rPr>
            </w:pPr>
            <w:r w:rsidRPr="00B94860">
              <w:rPr>
                <w:color w:val="000000" w:themeColor="text1"/>
              </w:rPr>
              <w:t>2</w:t>
            </w:r>
          </w:p>
        </w:tc>
        <w:tc>
          <w:tcPr>
            <w:tcW w:w="1117" w:type="dxa"/>
            <w:tcBorders>
              <w:top w:val="nil"/>
              <w:bottom w:val="nil"/>
            </w:tcBorders>
          </w:tcPr>
          <w:p w14:paraId="05055978" w14:textId="77777777" w:rsidR="00B86BD3" w:rsidRPr="00B94860" w:rsidRDefault="00B86BD3" w:rsidP="00B86BD3">
            <w:pPr>
              <w:jc w:val="right"/>
              <w:rPr>
                <w:color w:val="000000" w:themeColor="text1"/>
              </w:rPr>
            </w:pPr>
            <w:r w:rsidRPr="00B94860">
              <w:rPr>
                <w:color w:val="000000" w:themeColor="text1"/>
              </w:rPr>
              <w:t>7</w:t>
            </w:r>
          </w:p>
        </w:tc>
        <w:tc>
          <w:tcPr>
            <w:tcW w:w="1332" w:type="dxa"/>
            <w:tcBorders>
              <w:top w:val="nil"/>
              <w:bottom w:val="nil"/>
              <w:right w:val="single" w:sz="4" w:space="0" w:color="auto"/>
            </w:tcBorders>
          </w:tcPr>
          <w:p w14:paraId="39460BA3" w14:textId="77777777" w:rsidR="00B86BD3" w:rsidRPr="00B94860" w:rsidRDefault="00B86BD3" w:rsidP="00B86BD3">
            <w:pPr>
              <w:jc w:val="right"/>
              <w:rPr>
                <w:color w:val="000000" w:themeColor="text1"/>
              </w:rPr>
            </w:pPr>
            <w:r w:rsidRPr="00B94860">
              <w:rPr>
                <w:color w:val="000000" w:themeColor="text1"/>
              </w:rPr>
              <w:t>1</w:t>
            </w:r>
          </w:p>
        </w:tc>
      </w:tr>
      <w:tr w:rsidR="00B86BD3" w:rsidRPr="00B94860" w14:paraId="3B6B2D53" w14:textId="77777777" w:rsidTr="00B86BD3">
        <w:tc>
          <w:tcPr>
            <w:tcW w:w="2439" w:type="dxa"/>
            <w:tcBorders>
              <w:top w:val="nil"/>
            </w:tcBorders>
          </w:tcPr>
          <w:p w14:paraId="6404CFF6" w14:textId="77777777" w:rsidR="00B86BD3" w:rsidRPr="00B94860" w:rsidRDefault="00B86BD3" w:rsidP="00C72A74">
            <w:pPr>
              <w:rPr>
                <w:color w:val="000000" w:themeColor="text1"/>
              </w:rPr>
            </w:pPr>
            <w:r w:rsidRPr="00B94860">
              <w:rPr>
                <w:color w:val="000000" w:themeColor="text1"/>
              </w:rPr>
              <w:t>Other</w:t>
            </w:r>
          </w:p>
        </w:tc>
        <w:tc>
          <w:tcPr>
            <w:tcW w:w="1231" w:type="dxa"/>
            <w:tcBorders>
              <w:top w:val="nil"/>
            </w:tcBorders>
          </w:tcPr>
          <w:p w14:paraId="27AB046F" w14:textId="77777777" w:rsidR="00B86BD3" w:rsidRPr="00B94860" w:rsidRDefault="00B86BD3" w:rsidP="00B86BD3">
            <w:pPr>
              <w:jc w:val="right"/>
              <w:rPr>
                <w:color w:val="000000" w:themeColor="text1"/>
              </w:rPr>
            </w:pPr>
            <w:r w:rsidRPr="00B94860">
              <w:rPr>
                <w:color w:val="000000" w:themeColor="text1"/>
              </w:rPr>
              <w:t>6</w:t>
            </w:r>
          </w:p>
        </w:tc>
        <w:tc>
          <w:tcPr>
            <w:tcW w:w="1447" w:type="dxa"/>
            <w:tcBorders>
              <w:top w:val="nil"/>
            </w:tcBorders>
          </w:tcPr>
          <w:p w14:paraId="66D5D7A9" w14:textId="77777777" w:rsidR="00B86BD3" w:rsidRPr="00B94860" w:rsidRDefault="00B86BD3" w:rsidP="00B86BD3">
            <w:pPr>
              <w:jc w:val="right"/>
              <w:rPr>
                <w:color w:val="000000" w:themeColor="text1"/>
              </w:rPr>
            </w:pPr>
            <w:r w:rsidRPr="00B94860">
              <w:rPr>
                <w:color w:val="000000" w:themeColor="text1"/>
              </w:rPr>
              <w:t>10</w:t>
            </w:r>
          </w:p>
        </w:tc>
        <w:tc>
          <w:tcPr>
            <w:tcW w:w="1382" w:type="dxa"/>
            <w:tcBorders>
              <w:top w:val="nil"/>
            </w:tcBorders>
          </w:tcPr>
          <w:p w14:paraId="34BF5738" w14:textId="77777777" w:rsidR="00B86BD3" w:rsidRPr="00B94860" w:rsidRDefault="00B86BD3" w:rsidP="00B86BD3">
            <w:pPr>
              <w:jc w:val="right"/>
              <w:rPr>
                <w:color w:val="000000" w:themeColor="text1"/>
              </w:rPr>
            </w:pPr>
            <w:r w:rsidRPr="00B94860">
              <w:rPr>
                <w:color w:val="000000" w:themeColor="text1"/>
              </w:rPr>
              <w:t>14</w:t>
            </w:r>
          </w:p>
        </w:tc>
        <w:tc>
          <w:tcPr>
            <w:tcW w:w="1117" w:type="dxa"/>
            <w:tcBorders>
              <w:top w:val="nil"/>
            </w:tcBorders>
          </w:tcPr>
          <w:p w14:paraId="2B81DD9B" w14:textId="77777777" w:rsidR="00B86BD3" w:rsidRPr="00B94860" w:rsidRDefault="00B86BD3" w:rsidP="00B86BD3">
            <w:pPr>
              <w:jc w:val="right"/>
              <w:rPr>
                <w:color w:val="000000" w:themeColor="text1"/>
              </w:rPr>
            </w:pPr>
            <w:r w:rsidRPr="00B94860">
              <w:rPr>
                <w:color w:val="000000" w:themeColor="text1"/>
              </w:rPr>
              <w:t>17</w:t>
            </w:r>
          </w:p>
        </w:tc>
        <w:tc>
          <w:tcPr>
            <w:tcW w:w="1332" w:type="dxa"/>
            <w:tcBorders>
              <w:top w:val="nil"/>
            </w:tcBorders>
          </w:tcPr>
          <w:p w14:paraId="301F4A1E" w14:textId="77777777" w:rsidR="00B86BD3" w:rsidRPr="00B94860" w:rsidRDefault="00B86BD3" w:rsidP="00B86BD3">
            <w:pPr>
              <w:jc w:val="right"/>
              <w:rPr>
                <w:color w:val="000000" w:themeColor="text1"/>
              </w:rPr>
            </w:pPr>
            <w:r w:rsidRPr="00B94860">
              <w:rPr>
                <w:color w:val="000000" w:themeColor="text1"/>
              </w:rPr>
              <w:t>8</w:t>
            </w:r>
          </w:p>
        </w:tc>
      </w:tr>
      <w:tr w:rsidR="00B86BD3" w:rsidRPr="00B94860" w14:paraId="786668AC" w14:textId="77777777" w:rsidTr="00B86BD3">
        <w:tc>
          <w:tcPr>
            <w:tcW w:w="2439" w:type="dxa"/>
            <w:tcBorders>
              <w:bottom w:val="nil"/>
            </w:tcBorders>
          </w:tcPr>
          <w:p w14:paraId="19B6AD7C" w14:textId="77777777" w:rsidR="00B86BD3" w:rsidRPr="00B94860" w:rsidRDefault="00B86BD3" w:rsidP="00C72A74">
            <w:pPr>
              <w:rPr>
                <w:color w:val="000000" w:themeColor="text1"/>
              </w:rPr>
            </w:pPr>
            <w:r w:rsidRPr="00B94860">
              <w:rPr>
                <w:color w:val="000000" w:themeColor="text1"/>
              </w:rPr>
              <w:t>Total %</w:t>
            </w:r>
          </w:p>
        </w:tc>
        <w:tc>
          <w:tcPr>
            <w:tcW w:w="1231" w:type="dxa"/>
            <w:tcBorders>
              <w:bottom w:val="nil"/>
            </w:tcBorders>
          </w:tcPr>
          <w:p w14:paraId="102A29D8" w14:textId="77777777" w:rsidR="00B86BD3" w:rsidRPr="00B94860" w:rsidRDefault="00B86BD3" w:rsidP="00B86BD3">
            <w:pPr>
              <w:jc w:val="right"/>
              <w:rPr>
                <w:color w:val="000000" w:themeColor="text1"/>
              </w:rPr>
            </w:pPr>
            <w:r w:rsidRPr="00B94860">
              <w:rPr>
                <w:color w:val="000000" w:themeColor="text1"/>
              </w:rPr>
              <w:t>100</w:t>
            </w:r>
          </w:p>
        </w:tc>
        <w:tc>
          <w:tcPr>
            <w:tcW w:w="1447" w:type="dxa"/>
            <w:tcBorders>
              <w:bottom w:val="nil"/>
            </w:tcBorders>
          </w:tcPr>
          <w:p w14:paraId="3C93F4FF" w14:textId="77777777" w:rsidR="00B86BD3" w:rsidRPr="00B94860" w:rsidRDefault="00B86BD3" w:rsidP="00B86BD3">
            <w:pPr>
              <w:jc w:val="right"/>
              <w:rPr>
                <w:color w:val="000000" w:themeColor="text1"/>
              </w:rPr>
            </w:pPr>
            <w:r w:rsidRPr="00B94860">
              <w:rPr>
                <w:color w:val="000000" w:themeColor="text1"/>
              </w:rPr>
              <w:t>100</w:t>
            </w:r>
          </w:p>
        </w:tc>
        <w:tc>
          <w:tcPr>
            <w:tcW w:w="1382" w:type="dxa"/>
            <w:tcBorders>
              <w:bottom w:val="nil"/>
            </w:tcBorders>
          </w:tcPr>
          <w:p w14:paraId="132AB6F4" w14:textId="77777777" w:rsidR="00B86BD3" w:rsidRPr="00B94860" w:rsidRDefault="00B86BD3" w:rsidP="00B86BD3">
            <w:pPr>
              <w:jc w:val="right"/>
              <w:rPr>
                <w:color w:val="000000" w:themeColor="text1"/>
              </w:rPr>
            </w:pPr>
            <w:r w:rsidRPr="00B94860">
              <w:rPr>
                <w:color w:val="000000" w:themeColor="text1"/>
              </w:rPr>
              <w:t>100</w:t>
            </w:r>
          </w:p>
        </w:tc>
        <w:tc>
          <w:tcPr>
            <w:tcW w:w="1117" w:type="dxa"/>
            <w:tcBorders>
              <w:bottom w:val="nil"/>
            </w:tcBorders>
          </w:tcPr>
          <w:p w14:paraId="68B959B9" w14:textId="77777777" w:rsidR="00B86BD3" w:rsidRPr="00B94860" w:rsidRDefault="00B86BD3" w:rsidP="00B86BD3">
            <w:pPr>
              <w:jc w:val="right"/>
              <w:rPr>
                <w:color w:val="000000" w:themeColor="text1"/>
              </w:rPr>
            </w:pPr>
            <w:r w:rsidRPr="00B94860">
              <w:rPr>
                <w:color w:val="000000" w:themeColor="text1"/>
              </w:rPr>
              <w:t>100</w:t>
            </w:r>
          </w:p>
        </w:tc>
        <w:tc>
          <w:tcPr>
            <w:tcW w:w="1332" w:type="dxa"/>
            <w:tcBorders>
              <w:bottom w:val="nil"/>
            </w:tcBorders>
          </w:tcPr>
          <w:p w14:paraId="29B3F90E" w14:textId="77777777" w:rsidR="00B86BD3" w:rsidRPr="00B94860" w:rsidRDefault="00B86BD3" w:rsidP="00B86BD3">
            <w:pPr>
              <w:jc w:val="right"/>
              <w:rPr>
                <w:color w:val="000000" w:themeColor="text1"/>
              </w:rPr>
            </w:pPr>
            <w:r w:rsidRPr="00B94860">
              <w:rPr>
                <w:color w:val="000000" w:themeColor="text1"/>
              </w:rPr>
              <w:t>100</w:t>
            </w:r>
          </w:p>
        </w:tc>
      </w:tr>
      <w:tr w:rsidR="00B86BD3" w:rsidRPr="00B94860" w14:paraId="2E859814" w14:textId="77777777" w:rsidTr="00B86BD3">
        <w:tc>
          <w:tcPr>
            <w:tcW w:w="2439" w:type="dxa"/>
            <w:tcBorders>
              <w:top w:val="nil"/>
              <w:bottom w:val="nil"/>
            </w:tcBorders>
          </w:tcPr>
          <w:p w14:paraId="0BCA7F7B" w14:textId="63D23A99" w:rsidR="00B86BD3" w:rsidRPr="00B94860" w:rsidRDefault="00B86BD3" w:rsidP="00C72A74">
            <w:pPr>
              <w:rPr>
                <w:color w:val="000000" w:themeColor="text1"/>
              </w:rPr>
            </w:pPr>
            <w:r w:rsidRPr="00B94860">
              <w:rPr>
                <w:color w:val="000000" w:themeColor="text1"/>
              </w:rPr>
              <w:t>Total</w:t>
            </w:r>
            <w:r w:rsidR="008A202A" w:rsidRPr="00B94860">
              <w:rPr>
                <w:color w:val="000000" w:themeColor="text1"/>
              </w:rPr>
              <w:t xml:space="preserve"> N</w:t>
            </w:r>
          </w:p>
        </w:tc>
        <w:tc>
          <w:tcPr>
            <w:tcW w:w="1231" w:type="dxa"/>
            <w:tcBorders>
              <w:top w:val="nil"/>
              <w:bottom w:val="nil"/>
            </w:tcBorders>
          </w:tcPr>
          <w:p w14:paraId="728941DC" w14:textId="77777777" w:rsidR="00B86BD3" w:rsidRPr="00B94860" w:rsidRDefault="00B86BD3" w:rsidP="00B86BD3">
            <w:pPr>
              <w:jc w:val="right"/>
              <w:rPr>
                <w:color w:val="000000" w:themeColor="text1"/>
              </w:rPr>
            </w:pPr>
            <w:r w:rsidRPr="00B94860">
              <w:rPr>
                <w:color w:val="000000" w:themeColor="text1"/>
              </w:rPr>
              <w:t>1742</w:t>
            </w:r>
          </w:p>
        </w:tc>
        <w:tc>
          <w:tcPr>
            <w:tcW w:w="1447" w:type="dxa"/>
            <w:tcBorders>
              <w:top w:val="nil"/>
              <w:bottom w:val="nil"/>
            </w:tcBorders>
          </w:tcPr>
          <w:p w14:paraId="16B08D42" w14:textId="77777777" w:rsidR="00B86BD3" w:rsidRPr="00B94860" w:rsidRDefault="00B86BD3" w:rsidP="00B86BD3">
            <w:pPr>
              <w:jc w:val="right"/>
              <w:rPr>
                <w:color w:val="000000" w:themeColor="text1"/>
              </w:rPr>
            </w:pPr>
            <w:r w:rsidRPr="00B94860">
              <w:rPr>
                <w:color w:val="000000" w:themeColor="text1"/>
              </w:rPr>
              <w:t>964</w:t>
            </w:r>
          </w:p>
        </w:tc>
        <w:tc>
          <w:tcPr>
            <w:tcW w:w="1382" w:type="dxa"/>
            <w:tcBorders>
              <w:top w:val="nil"/>
              <w:bottom w:val="nil"/>
            </w:tcBorders>
          </w:tcPr>
          <w:p w14:paraId="0E27EBE1" w14:textId="77777777" w:rsidR="00B86BD3" w:rsidRPr="00B94860" w:rsidRDefault="00B86BD3" w:rsidP="00B86BD3">
            <w:pPr>
              <w:jc w:val="right"/>
              <w:rPr>
                <w:color w:val="000000" w:themeColor="text1"/>
              </w:rPr>
            </w:pPr>
            <w:r w:rsidRPr="00B94860">
              <w:rPr>
                <w:color w:val="000000" w:themeColor="text1"/>
              </w:rPr>
              <w:t>259</w:t>
            </w:r>
          </w:p>
        </w:tc>
        <w:tc>
          <w:tcPr>
            <w:tcW w:w="1117" w:type="dxa"/>
            <w:tcBorders>
              <w:top w:val="nil"/>
              <w:bottom w:val="nil"/>
            </w:tcBorders>
          </w:tcPr>
          <w:p w14:paraId="2C90D47B" w14:textId="77777777" w:rsidR="00B86BD3" w:rsidRPr="00B94860" w:rsidRDefault="00B86BD3" w:rsidP="00B86BD3">
            <w:pPr>
              <w:jc w:val="right"/>
              <w:rPr>
                <w:color w:val="000000" w:themeColor="text1"/>
              </w:rPr>
            </w:pPr>
            <w:r w:rsidRPr="00B94860">
              <w:rPr>
                <w:color w:val="000000" w:themeColor="text1"/>
              </w:rPr>
              <w:t>58</w:t>
            </w:r>
          </w:p>
        </w:tc>
        <w:tc>
          <w:tcPr>
            <w:tcW w:w="1332" w:type="dxa"/>
            <w:tcBorders>
              <w:top w:val="nil"/>
              <w:bottom w:val="nil"/>
            </w:tcBorders>
          </w:tcPr>
          <w:p w14:paraId="4B343FEF" w14:textId="77777777" w:rsidR="00B86BD3" w:rsidRPr="00B94860" w:rsidRDefault="00B86BD3" w:rsidP="00B86BD3">
            <w:pPr>
              <w:jc w:val="right"/>
              <w:rPr>
                <w:color w:val="000000" w:themeColor="text1"/>
              </w:rPr>
            </w:pPr>
            <w:r w:rsidRPr="00B94860">
              <w:rPr>
                <w:color w:val="000000" w:themeColor="text1"/>
              </w:rPr>
              <w:t>3023</w:t>
            </w:r>
          </w:p>
        </w:tc>
      </w:tr>
    </w:tbl>
    <w:p w14:paraId="2790370F" w14:textId="77777777" w:rsidR="00DB0121" w:rsidRPr="00B94860" w:rsidRDefault="00DB0121" w:rsidP="009E4D93">
      <w:pPr>
        <w:spacing w:after="120"/>
        <w:rPr>
          <w:color w:val="000000" w:themeColor="text1"/>
          <w:lang w:val="en-US"/>
        </w:rPr>
      </w:pPr>
    </w:p>
    <w:p w14:paraId="6DF1E121" w14:textId="579A2062" w:rsidR="002A661F" w:rsidRPr="00B94860" w:rsidRDefault="000C3AEA" w:rsidP="009E4D93">
      <w:pPr>
        <w:spacing w:after="120"/>
        <w:rPr>
          <w:color w:val="000000" w:themeColor="text1"/>
          <w:lang w:val="en-US"/>
        </w:rPr>
      </w:pPr>
      <w:r w:rsidRPr="00B94860">
        <w:rPr>
          <w:color w:val="000000" w:themeColor="text1"/>
          <w:lang w:val="en-US"/>
        </w:rPr>
        <w:t xml:space="preserve">Table </w:t>
      </w:r>
      <w:r w:rsidR="00FE0972" w:rsidRPr="00B94860">
        <w:rPr>
          <w:color w:val="000000" w:themeColor="text1"/>
          <w:lang w:val="en-US"/>
        </w:rPr>
        <w:t xml:space="preserve">9 </w:t>
      </w:r>
      <w:r w:rsidR="00687A56" w:rsidRPr="00B94860">
        <w:rPr>
          <w:color w:val="000000" w:themeColor="text1"/>
          <w:lang w:val="en-US"/>
        </w:rPr>
        <w:t>shows that</w:t>
      </w:r>
      <w:r w:rsidR="00974E6B" w:rsidRPr="00B94860">
        <w:rPr>
          <w:color w:val="000000" w:themeColor="text1"/>
          <w:lang w:val="en-US"/>
        </w:rPr>
        <w:t xml:space="preserve"> </w:t>
      </w:r>
      <w:r w:rsidR="00687A56" w:rsidRPr="00B94860">
        <w:rPr>
          <w:color w:val="000000" w:themeColor="text1"/>
          <w:lang w:val="en-US"/>
        </w:rPr>
        <w:t xml:space="preserve">a relatively high share of patriots intended to vote </w:t>
      </w:r>
      <w:r w:rsidR="00514D9B" w:rsidRPr="00B94860">
        <w:rPr>
          <w:color w:val="000000" w:themeColor="text1"/>
          <w:lang w:val="en-US"/>
        </w:rPr>
        <w:t>for the Coalition</w:t>
      </w:r>
      <w:r w:rsidR="008A202A" w:rsidRPr="00B94860">
        <w:rPr>
          <w:color w:val="000000" w:themeColor="text1"/>
          <w:lang w:val="en-US"/>
        </w:rPr>
        <w:t xml:space="preserve"> (44%)</w:t>
      </w:r>
      <w:r w:rsidR="00875D46" w:rsidRPr="00B94860">
        <w:rPr>
          <w:color w:val="000000" w:themeColor="text1"/>
          <w:lang w:val="en-US"/>
        </w:rPr>
        <w:t xml:space="preserve"> </w:t>
      </w:r>
      <w:r w:rsidR="00974E6B" w:rsidRPr="00B94860">
        <w:rPr>
          <w:color w:val="000000" w:themeColor="text1"/>
          <w:lang w:val="en-US"/>
        </w:rPr>
        <w:t xml:space="preserve">at least by comparison with </w:t>
      </w:r>
      <w:r w:rsidR="00FA1138" w:rsidRPr="00B94860">
        <w:rPr>
          <w:color w:val="000000" w:themeColor="text1"/>
          <w:lang w:val="en-US"/>
        </w:rPr>
        <w:t>those intending to vote Labor. N</w:t>
      </w:r>
      <w:r w:rsidR="00BB5F28" w:rsidRPr="00B94860">
        <w:rPr>
          <w:color w:val="000000" w:themeColor="text1"/>
          <w:lang w:val="en-US"/>
        </w:rPr>
        <w:t xml:space="preserve">onetheless, some </w:t>
      </w:r>
      <w:r w:rsidR="00E9791D" w:rsidRPr="00B94860">
        <w:rPr>
          <w:color w:val="000000" w:themeColor="text1"/>
          <w:lang w:val="en-US"/>
        </w:rPr>
        <w:t xml:space="preserve">35 percent of patriots intended to vote Labor. </w:t>
      </w:r>
      <w:r w:rsidR="00812B88" w:rsidRPr="00B94860">
        <w:rPr>
          <w:color w:val="000000" w:themeColor="text1"/>
          <w:lang w:val="en-US"/>
        </w:rPr>
        <w:t>If the right surge is maintained</w:t>
      </w:r>
      <w:r w:rsidR="007237A7" w:rsidRPr="00B94860">
        <w:rPr>
          <w:color w:val="000000" w:themeColor="text1"/>
          <w:lang w:val="en-US"/>
        </w:rPr>
        <w:t>,</w:t>
      </w:r>
      <w:r w:rsidR="00812B88" w:rsidRPr="00B94860">
        <w:rPr>
          <w:color w:val="000000" w:themeColor="text1"/>
          <w:lang w:val="en-US"/>
        </w:rPr>
        <w:t xml:space="preserve"> </w:t>
      </w:r>
      <w:r w:rsidR="002349AB" w:rsidRPr="00B94860">
        <w:rPr>
          <w:color w:val="000000" w:themeColor="text1"/>
          <w:lang w:val="en-US"/>
        </w:rPr>
        <w:t xml:space="preserve">some of this constituency </w:t>
      </w:r>
      <w:r w:rsidR="001765C0" w:rsidRPr="00B94860">
        <w:rPr>
          <w:color w:val="000000" w:themeColor="text1"/>
          <w:lang w:val="en-US"/>
        </w:rPr>
        <w:t xml:space="preserve">could </w:t>
      </w:r>
      <w:r w:rsidR="00475348" w:rsidRPr="00B94860">
        <w:rPr>
          <w:color w:val="000000" w:themeColor="text1"/>
          <w:lang w:val="en-US"/>
        </w:rPr>
        <w:t xml:space="preserve">migrate to One Nation or the Coalition if </w:t>
      </w:r>
      <w:r w:rsidR="008A202A" w:rsidRPr="00B94860">
        <w:rPr>
          <w:color w:val="000000" w:themeColor="text1"/>
          <w:lang w:val="en-US"/>
        </w:rPr>
        <w:t xml:space="preserve">either one </w:t>
      </w:r>
      <w:r w:rsidR="00475348" w:rsidRPr="00B94860">
        <w:rPr>
          <w:color w:val="000000" w:themeColor="text1"/>
          <w:lang w:val="en-US"/>
        </w:rPr>
        <w:t>seriously compete</w:t>
      </w:r>
      <w:r w:rsidR="008A202A" w:rsidRPr="00B94860">
        <w:rPr>
          <w:color w:val="000000" w:themeColor="text1"/>
          <w:lang w:val="en-US"/>
        </w:rPr>
        <w:t>s</w:t>
      </w:r>
      <w:r w:rsidR="00475348" w:rsidRPr="00B94860">
        <w:rPr>
          <w:color w:val="000000" w:themeColor="text1"/>
          <w:lang w:val="en-US"/>
        </w:rPr>
        <w:t xml:space="preserve"> </w:t>
      </w:r>
      <w:r w:rsidR="00820D56" w:rsidRPr="00B94860">
        <w:rPr>
          <w:color w:val="000000" w:themeColor="text1"/>
          <w:lang w:val="en-US"/>
        </w:rPr>
        <w:t xml:space="preserve">for the patriot vote. </w:t>
      </w:r>
    </w:p>
    <w:p w14:paraId="13EB542B" w14:textId="77777777" w:rsidR="00DE74D6" w:rsidRPr="00B94860" w:rsidRDefault="00DE74D6" w:rsidP="009E4D93">
      <w:pPr>
        <w:spacing w:after="120"/>
        <w:rPr>
          <w:color w:val="000000" w:themeColor="text1"/>
          <w:lang w:val="en-US"/>
        </w:rPr>
      </w:pPr>
    </w:p>
    <w:p w14:paraId="5B90AA21" w14:textId="77777777" w:rsidR="00EC231A" w:rsidRPr="00B94860" w:rsidRDefault="00EC231A" w:rsidP="00DE74D6">
      <w:pPr>
        <w:pStyle w:val="Heading2"/>
        <w:rPr>
          <w:lang w:val="en-US"/>
        </w:rPr>
      </w:pPr>
      <w:bookmarkStart w:id="57" w:name="_Toc226213956"/>
      <w:bookmarkStart w:id="58" w:name="_Toc226214082"/>
      <w:bookmarkStart w:id="59" w:name="_Toc227259233"/>
      <w:bookmarkStart w:id="60" w:name="_Toc227523351"/>
      <w:r w:rsidRPr="00B94860">
        <w:rPr>
          <w:lang w:val="en-US"/>
        </w:rPr>
        <w:t>Are patriots a declining constituency?</w:t>
      </w:r>
      <w:bookmarkEnd w:id="57"/>
      <w:bookmarkEnd w:id="58"/>
      <w:bookmarkEnd w:id="59"/>
      <w:bookmarkEnd w:id="60"/>
    </w:p>
    <w:p w14:paraId="69DAEBED" w14:textId="1FEC92F4" w:rsidR="00475348" w:rsidRPr="00B94860" w:rsidRDefault="00D228C3" w:rsidP="009E4D93">
      <w:pPr>
        <w:spacing w:after="120"/>
        <w:rPr>
          <w:color w:val="000000" w:themeColor="text1"/>
          <w:lang w:val="en-US"/>
        </w:rPr>
      </w:pPr>
      <w:r w:rsidRPr="00B94860">
        <w:rPr>
          <w:color w:val="000000" w:themeColor="text1"/>
          <w:lang w:val="en-US"/>
        </w:rPr>
        <w:t>One</w:t>
      </w:r>
      <w:r w:rsidR="00760FC6" w:rsidRPr="00B94860">
        <w:rPr>
          <w:color w:val="000000" w:themeColor="text1"/>
          <w:lang w:val="en-US"/>
        </w:rPr>
        <w:t xml:space="preserve"> objection to this analysis may</w:t>
      </w:r>
      <w:r w:rsidR="007237A7" w:rsidRPr="00B94860">
        <w:rPr>
          <w:color w:val="000000" w:themeColor="text1"/>
          <w:lang w:val="en-US"/>
        </w:rPr>
        <w:t xml:space="preserve"> </w:t>
      </w:r>
      <w:r w:rsidR="00760FC6" w:rsidRPr="00B94860">
        <w:rPr>
          <w:color w:val="000000" w:themeColor="text1"/>
          <w:lang w:val="en-US"/>
        </w:rPr>
        <w:t xml:space="preserve">be that it ignores the projections of </w:t>
      </w:r>
      <w:r w:rsidR="007853A7" w:rsidRPr="00B94860">
        <w:rPr>
          <w:color w:val="000000" w:themeColor="text1"/>
          <w:lang w:val="en-US"/>
        </w:rPr>
        <w:t xml:space="preserve">the </w:t>
      </w:r>
      <w:r w:rsidR="00D6546C" w:rsidRPr="00B94860">
        <w:rPr>
          <w:color w:val="000000" w:themeColor="text1"/>
          <w:lang w:val="en-US"/>
        </w:rPr>
        <w:t xml:space="preserve">ANU’s election studies which assume that the ranks of the patriots will decline as </w:t>
      </w:r>
      <w:r w:rsidR="00F030C8" w:rsidRPr="00B94860">
        <w:rPr>
          <w:color w:val="000000" w:themeColor="text1"/>
          <w:lang w:val="en-US"/>
        </w:rPr>
        <w:t>young, progressive voters</w:t>
      </w:r>
      <w:r w:rsidR="0029046A" w:rsidRPr="00B94860">
        <w:rPr>
          <w:color w:val="000000" w:themeColor="text1"/>
          <w:lang w:val="en-US"/>
        </w:rPr>
        <w:t xml:space="preserve"> </w:t>
      </w:r>
      <w:r w:rsidR="00F030C8" w:rsidRPr="00B94860">
        <w:rPr>
          <w:color w:val="000000" w:themeColor="text1"/>
          <w:lang w:val="en-US"/>
        </w:rPr>
        <w:t xml:space="preserve">move into adult voter ranks. </w:t>
      </w:r>
      <w:r w:rsidR="009444D5" w:rsidRPr="00B94860">
        <w:rPr>
          <w:color w:val="000000" w:themeColor="text1"/>
          <w:lang w:val="en-US"/>
        </w:rPr>
        <w:t>The implication is th</w:t>
      </w:r>
      <w:r w:rsidR="00837D54" w:rsidRPr="00B94860">
        <w:rPr>
          <w:color w:val="000000" w:themeColor="text1"/>
          <w:lang w:val="en-US"/>
        </w:rPr>
        <w:t xml:space="preserve">at </w:t>
      </w:r>
      <w:r w:rsidR="009444D5" w:rsidRPr="00B94860">
        <w:rPr>
          <w:color w:val="000000" w:themeColor="text1"/>
          <w:lang w:val="en-US"/>
        </w:rPr>
        <w:t>patriot</w:t>
      </w:r>
      <w:r w:rsidR="00837D54" w:rsidRPr="00B94860">
        <w:rPr>
          <w:color w:val="000000" w:themeColor="text1"/>
          <w:lang w:val="en-US"/>
        </w:rPr>
        <w:t xml:space="preserve">s are a fossil constituency. </w:t>
      </w:r>
    </w:p>
    <w:p w14:paraId="7F1A84E5" w14:textId="01F2DDA7" w:rsidR="00E83254" w:rsidRPr="00B94860" w:rsidRDefault="007D52DD" w:rsidP="009E4D93">
      <w:pPr>
        <w:spacing w:after="120"/>
        <w:rPr>
          <w:color w:val="000000" w:themeColor="text1"/>
          <w:lang w:val="en-US"/>
        </w:rPr>
      </w:pPr>
      <w:r w:rsidRPr="00B94860">
        <w:rPr>
          <w:color w:val="000000" w:themeColor="text1"/>
          <w:lang w:val="en-US"/>
        </w:rPr>
        <w:t xml:space="preserve">One of our most significant findings is that this </w:t>
      </w:r>
      <w:r w:rsidR="009C14BE" w:rsidRPr="00B94860">
        <w:rPr>
          <w:color w:val="000000" w:themeColor="text1"/>
          <w:lang w:val="en-US"/>
        </w:rPr>
        <w:t xml:space="preserve">thesis is incorrect. What we found was that </w:t>
      </w:r>
      <w:r w:rsidR="00F117CB" w:rsidRPr="00B94860">
        <w:rPr>
          <w:color w:val="000000" w:themeColor="text1"/>
          <w:lang w:val="en-US"/>
        </w:rPr>
        <w:t xml:space="preserve">among voters </w:t>
      </w:r>
      <w:r w:rsidR="009C14BE" w:rsidRPr="00B94860">
        <w:rPr>
          <w:color w:val="000000" w:themeColor="text1"/>
          <w:lang w:val="en-US"/>
        </w:rPr>
        <w:t xml:space="preserve">the patriot constituency is being augmented by </w:t>
      </w:r>
      <w:r w:rsidR="008E5437" w:rsidRPr="00B94860">
        <w:rPr>
          <w:color w:val="000000" w:themeColor="text1"/>
          <w:lang w:val="en-US"/>
        </w:rPr>
        <w:t xml:space="preserve">earlier arriving migrants. </w:t>
      </w:r>
      <w:r w:rsidR="00AF2B6F" w:rsidRPr="00B94860">
        <w:rPr>
          <w:color w:val="000000" w:themeColor="text1"/>
          <w:lang w:val="en-US"/>
        </w:rPr>
        <w:t xml:space="preserve">In the case of the ESB and European migrants many of these came to Australia </w:t>
      </w:r>
      <w:r w:rsidR="00940BCC" w:rsidRPr="00B94860">
        <w:rPr>
          <w:color w:val="000000" w:themeColor="text1"/>
          <w:lang w:val="en-US"/>
        </w:rPr>
        <w:t xml:space="preserve">in the post-war era </w:t>
      </w:r>
      <w:r w:rsidR="00BC5D16" w:rsidRPr="00B94860">
        <w:rPr>
          <w:color w:val="000000" w:themeColor="text1"/>
          <w:lang w:val="en-US"/>
        </w:rPr>
        <w:t>up to and including the 1970s and 1980s.</w:t>
      </w:r>
      <w:r w:rsidR="00F117CB" w:rsidRPr="00B94860">
        <w:rPr>
          <w:color w:val="000000" w:themeColor="text1"/>
          <w:lang w:val="en-US"/>
        </w:rPr>
        <w:t xml:space="preserve"> </w:t>
      </w:r>
      <w:r w:rsidR="00BC5D16" w:rsidRPr="00B94860">
        <w:rPr>
          <w:color w:val="000000" w:themeColor="text1"/>
          <w:lang w:val="en-US"/>
        </w:rPr>
        <w:t>These migrants have lived in Australia for decades</w:t>
      </w:r>
      <w:r w:rsidR="00353E5B" w:rsidRPr="00B94860">
        <w:rPr>
          <w:color w:val="000000" w:themeColor="text1"/>
          <w:lang w:val="en-US"/>
        </w:rPr>
        <w:t xml:space="preserve">. Though some of their leaders were multicultural advocates, </w:t>
      </w:r>
      <w:r w:rsidR="00985494" w:rsidRPr="00B94860">
        <w:rPr>
          <w:color w:val="000000" w:themeColor="text1"/>
          <w:lang w:val="en-US"/>
        </w:rPr>
        <w:t xml:space="preserve">most of those still alive (and identified in our survey) </w:t>
      </w:r>
      <w:r w:rsidR="00A572F0" w:rsidRPr="00B94860">
        <w:rPr>
          <w:color w:val="000000" w:themeColor="text1"/>
          <w:lang w:val="en-US"/>
        </w:rPr>
        <w:t xml:space="preserve">indicated that </w:t>
      </w:r>
      <w:r w:rsidR="00F62973" w:rsidRPr="00B94860">
        <w:rPr>
          <w:color w:val="000000" w:themeColor="text1"/>
          <w:lang w:val="en-US"/>
        </w:rPr>
        <w:t xml:space="preserve">they </w:t>
      </w:r>
      <w:r w:rsidR="00A572F0" w:rsidRPr="00B94860">
        <w:rPr>
          <w:color w:val="000000" w:themeColor="text1"/>
          <w:lang w:val="en-US"/>
        </w:rPr>
        <w:t xml:space="preserve">felt just as high a level of belongness to Australia as Australian-born voters. </w:t>
      </w:r>
      <w:r w:rsidR="00004BC3" w:rsidRPr="00B94860">
        <w:rPr>
          <w:color w:val="000000" w:themeColor="text1"/>
          <w:lang w:val="en-US"/>
        </w:rPr>
        <w:t>The only exception is th</w:t>
      </w:r>
      <w:r w:rsidR="005770D0" w:rsidRPr="00B94860">
        <w:rPr>
          <w:color w:val="000000" w:themeColor="text1"/>
          <w:lang w:val="en-US"/>
        </w:rPr>
        <w:t>ose born in Asia.</w:t>
      </w:r>
    </w:p>
    <w:p w14:paraId="25144A9B" w14:textId="5D12DA4A" w:rsidR="00CC0F07" w:rsidRPr="00B94860" w:rsidRDefault="00CC0F07" w:rsidP="009E4D93">
      <w:pPr>
        <w:spacing w:after="120"/>
        <w:rPr>
          <w:color w:val="000000" w:themeColor="text1"/>
          <w:lang w:val="en-US"/>
        </w:rPr>
      </w:pPr>
    </w:p>
    <w:p w14:paraId="36AB75FA" w14:textId="4ED93FEB" w:rsidR="001228F1" w:rsidRPr="00B94860" w:rsidRDefault="001228F1" w:rsidP="00EC53B9">
      <w:pPr>
        <w:pStyle w:val="Heading3"/>
      </w:pPr>
      <w:bookmarkStart w:id="61" w:name="_Toc227259234"/>
      <w:bookmarkStart w:id="62" w:name="_Toc227523352"/>
      <w:r w:rsidRPr="00B94860">
        <w:t xml:space="preserve">Table </w:t>
      </w:r>
      <w:r w:rsidR="008A202A" w:rsidRPr="00B94860">
        <w:t>10</w:t>
      </w:r>
      <w:r w:rsidRPr="00B94860">
        <w:t>: ‘To what extent do you have a sense of belonging to Australia?’ by Country of birth</w:t>
      </w:r>
      <w:r w:rsidR="009930F1" w:rsidRPr="00B94860">
        <w:t xml:space="preserve"> %</w:t>
      </w:r>
      <w:bookmarkEnd w:id="61"/>
      <w:bookmarkEnd w:id="62"/>
    </w:p>
    <w:tbl>
      <w:tblPr>
        <w:tblStyle w:val="TableGrid"/>
        <w:tblW w:w="8856" w:type="dxa"/>
        <w:tblInd w:w="108" w:type="dxa"/>
        <w:tblLook w:val="04A0" w:firstRow="1" w:lastRow="0" w:firstColumn="1" w:lastColumn="0" w:noHBand="0" w:noVBand="1"/>
      </w:tblPr>
      <w:tblGrid>
        <w:gridCol w:w="2439"/>
        <w:gridCol w:w="1168"/>
        <w:gridCol w:w="1210"/>
        <w:gridCol w:w="1254"/>
        <w:gridCol w:w="1062"/>
        <w:gridCol w:w="973"/>
        <w:gridCol w:w="750"/>
      </w:tblGrid>
      <w:tr w:rsidR="00DE74D6" w:rsidRPr="00B94860" w14:paraId="088E1D6C" w14:textId="77777777" w:rsidTr="00DE74D6">
        <w:tc>
          <w:tcPr>
            <w:tcW w:w="2439" w:type="dxa"/>
            <w:tcBorders>
              <w:top w:val="nil"/>
              <w:bottom w:val="nil"/>
            </w:tcBorders>
          </w:tcPr>
          <w:p w14:paraId="4436697C" w14:textId="77777777" w:rsidR="001228F1" w:rsidRPr="00B94860" w:rsidRDefault="009930F1" w:rsidP="009E4D93">
            <w:pPr>
              <w:keepNext/>
              <w:keepLines/>
              <w:spacing w:after="120"/>
              <w:rPr>
                <w:i/>
                <w:iCs/>
                <w:color w:val="000000" w:themeColor="text1"/>
              </w:rPr>
            </w:pPr>
            <w:r w:rsidRPr="00B94860">
              <w:rPr>
                <w:i/>
                <w:iCs/>
                <w:color w:val="000000" w:themeColor="text1"/>
              </w:rPr>
              <w:t>Sense of belonging to Australia</w:t>
            </w:r>
          </w:p>
          <w:p w14:paraId="6AD9BFF9" w14:textId="20F96103" w:rsidR="009930F1" w:rsidRPr="00B94860" w:rsidRDefault="009930F1" w:rsidP="009E4D93">
            <w:pPr>
              <w:keepNext/>
              <w:keepLines/>
              <w:spacing w:after="120"/>
              <w:rPr>
                <w:color w:val="000000" w:themeColor="text1"/>
              </w:rPr>
            </w:pPr>
          </w:p>
        </w:tc>
        <w:tc>
          <w:tcPr>
            <w:tcW w:w="1168" w:type="dxa"/>
            <w:tcBorders>
              <w:top w:val="nil"/>
              <w:bottom w:val="nil"/>
            </w:tcBorders>
          </w:tcPr>
          <w:p w14:paraId="3EA6B096" w14:textId="77777777" w:rsidR="001228F1" w:rsidRPr="00B94860" w:rsidRDefault="001228F1" w:rsidP="009E4D93">
            <w:pPr>
              <w:keepNext/>
              <w:keepLines/>
              <w:spacing w:after="120"/>
              <w:jc w:val="center"/>
              <w:rPr>
                <w:color w:val="000000" w:themeColor="text1"/>
              </w:rPr>
            </w:pPr>
            <w:r w:rsidRPr="00B94860">
              <w:rPr>
                <w:color w:val="000000" w:themeColor="text1"/>
              </w:rPr>
              <w:t>Australia</w:t>
            </w:r>
          </w:p>
        </w:tc>
        <w:tc>
          <w:tcPr>
            <w:tcW w:w="1210" w:type="dxa"/>
            <w:tcBorders>
              <w:top w:val="nil"/>
              <w:bottom w:val="nil"/>
            </w:tcBorders>
          </w:tcPr>
          <w:p w14:paraId="1BD1515F" w14:textId="77777777" w:rsidR="001228F1" w:rsidRPr="00B94860" w:rsidRDefault="001228F1" w:rsidP="009E4D93">
            <w:pPr>
              <w:keepNext/>
              <w:keepLines/>
              <w:spacing w:after="120"/>
              <w:jc w:val="center"/>
              <w:rPr>
                <w:color w:val="000000" w:themeColor="text1"/>
              </w:rPr>
            </w:pPr>
            <w:r w:rsidRPr="00B94860">
              <w:rPr>
                <w:color w:val="000000" w:themeColor="text1"/>
              </w:rPr>
              <w:t>ESB</w:t>
            </w:r>
          </w:p>
        </w:tc>
        <w:tc>
          <w:tcPr>
            <w:tcW w:w="1254" w:type="dxa"/>
            <w:tcBorders>
              <w:top w:val="nil"/>
              <w:bottom w:val="nil"/>
            </w:tcBorders>
          </w:tcPr>
          <w:p w14:paraId="482B6C0C" w14:textId="77777777" w:rsidR="001228F1" w:rsidRPr="00B94860" w:rsidRDefault="001228F1" w:rsidP="009E4D93">
            <w:pPr>
              <w:keepNext/>
              <w:keepLines/>
              <w:spacing w:after="120"/>
              <w:jc w:val="center"/>
              <w:rPr>
                <w:color w:val="000000" w:themeColor="text1"/>
              </w:rPr>
            </w:pPr>
            <w:r w:rsidRPr="00B94860">
              <w:rPr>
                <w:color w:val="000000" w:themeColor="text1"/>
              </w:rPr>
              <w:t>Europe</w:t>
            </w:r>
          </w:p>
        </w:tc>
        <w:tc>
          <w:tcPr>
            <w:tcW w:w="1062" w:type="dxa"/>
            <w:tcBorders>
              <w:top w:val="nil"/>
              <w:bottom w:val="nil"/>
            </w:tcBorders>
          </w:tcPr>
          <w:p w14:paraId="44DCED96" w14:textId="77777777" w:rsidR="001228F1" w:rsidRPr="00B94860" w:rsidRDefault="001228F1" w:rsidP="009E4D93">
            <w:pPr>
              <w:keepNext/>
              <w:keepLines/>
              <w:spacing w:after="120"/>
              <w:jc w:val="center"/>
              <w:rPr>
                <w:color w:val="000000" w:themeColor="text1"/>
              </w:rPr>
            </w:pPr>
            <w:r w:rsidRPr="00B94860">
              <w:rPr>
                <w:color w:val="000000" w:themeColor="text1"/>
              </w:rPr>
              <w:t>Asia</w:t>
            </w:r>
          </w:p>
        </w:tc>
        <w:tc>
          <w:tcPr>
            <w:tcW w:w="973" w:type="dxa"/>
            <w:tcBorders>
              <w:top w:val="nil"/>
              <w:bottom w:val="nil"/>
            </w:tcBorders>
          </w:tcPr>
          <w:p w14:paraId="6A937C8A" w14:textId="77777777" w:rsidR="001228F1" w:rsidRPr="00B94860" w:rsidRDefault="001228F1" w:rsidP="009E4D93">
            <w:pPr>
              <w:keepNext/>
              <w:keepLines/>
              <w:spacing w:after="120"/>
              <w:jc w:val="center"/>
              <w:rPr>
                <w:color w:val="000000" w:themeColor="text1"/>
              </w:rPr>
            </w:pPr>
            <w:r w:rsidRPr="00B94860">
              <w:rPr>
                <w:color w:val="000000" w:themeColor="text1"/>
              </w:rPr>
              <w:t>Other</w:t>
            </w:r>
          </w:p>
        </w:tc>
        <w:tc>
          <w:tcPr>
            <w:tcW w:w="750" w:type="dxa"/>
            <w:tcBorders>
              <w:top w:val="nil"/>
              <w:bottom w:val="nil"/>
            </w:tcBorders>
          </w:tcPr>
          <w:p w14:paraId="371DAD4C" w14:textId="77777777" w:rsidR="001228F1" w:rsidRPr="00B94860" w:rsidRDefault="001228F1" w:rsidP="009E4D93">
            <w:pPr>
              <w:keepNext/>
              <w:keepLines/>
              <w:spacing w:after="120"/>
              <w:rPr>
                <w:color w:val="000000" w:themeColor="text1"/>
              </w:rPr>
            </w:pPr>
            <w:r w:rsidRPr="00B94860">
              <w:rPr>
                <w:color w:val="000000" w:themeColor="text1"/>
              </w:rPr>
              <w:t>Total</w:t>
            </w:r>
          </w:p>
        </w:tc>
      </w:tr>
      <w:tr w:rsidR="00DE74D6" w:rsidRPr="00B94860" w14:paraId="3B969432" w14:textId="77777777" w:rsidTr="00DE74D6">
        <w:tc>
          <w:tcPr>
            <w:tcW w:w="2439" w:type="dxa"/>
            <w:tcBorders>
              <w:top w:val="nil"/>
              <w:bottom w:val="nil"/>
            </w:tcBorders>
          </w:tcPr>
          <w:p w14:paraId="4F0B5F6C" w14:textId="77777777" w:rsidR="001228F1" w:rsidRPr="00B94860" w:rsidRDefault="001228F1" w:rsidP="009E4D93">
            <w:pPr>
              <w:keepNext/>
              <w:keepLines/>
              <w:spacing w:after="120"/>
              <w:rPr>
                <w:color w:val="000000" w:themeColor="text1"/>
              </w:rPr>
            </w:pPr>
            <w:r w:rsidRPr="00B94860">
              <w:rPr>
                <w:color w:val="000000" w:themeColor="text1"/>
              </w:rPr>
              <w:t>A great extent</w:t>
            </w:r>
          </w:p>
        </w:tc>
        <w:tc>
          <w:tcPr>
            <w:tcW w:w="1168" w:type="dxa"/>
            <w:tcBorders>
              <w:top w:val="nil"/>
              <w:bottom w:val="nil"/>
            </w:tcBorders>
          </w:tcPr>
          <w:p w14:paraId="02588C01" w14:textId="77777777" w:rsidR="001228F1" w:rsidRPr="00B94860" w:rsidRDefault="001228F1" w:rsidP="009E4D93">
            <w:pPr>
              <w:keepNext/>
              <w:keepLines/>
              <w:spacing w:after="120"/>
              <w:jc w:val="right"/>
              <w:rPr>
                <w:color w:val="000000" w:themeColor="text1"/>
              </w:rPr>
            </w:pPr>
            <w:r w:rsidRPr="00B94860">
              <w:rPr>
                <w:color w:val="000000" w:themeColor="text1"/>
              </w:rPr>
              <w:t>58</w:t>
            </w:r>
          </w:p>
        </w:tc>
        <w:tc>
          <w:tcPr>
            <w:tcW w:w="1210" w:type="dxa"/>
            <w:tcBorders>
              <w:top w:val="nil"/>
              <w:bottom w:val="nil"/>
            </w:tcBorders>
          </w:tcPr>
          <w:p w14:paraId="19FFA6B5" w14:textId="77777777" w:rsidR="001228F1" w:rsidRPr="00B94860" w:rsidRDefault="001228F1" w:rsidP="009E4D93">
            <w:pPr>
              <w:keepNext/>
              <w:keepLines/>
              <w:spacing w:after="120"/>
              <w:jc w:val="right"/>
              <w:rPr>
                <w:color w:val="000000" w:themeColor="text1"/>
              </w:rPr>
            </w:pPr>
            <w:r w:rsidRPr="00B94860">
              <w:rPr>
                <w:color w:val="000000" w:themeColor="text1"/>
              </w:rPr>
              <w:t>60</w:t>
            </w:r>
          </w:p>
        </w:tc>
        <w:tc>
          <w:tcPr>
            <w:tcW w:w="1254" w:type="dxa"/>
            <w:tcBorders>
              <w:top w:val="nil"/>
              <w:bottom w:val="nil"/>
            </w:tcBorders>
          </w:tcPr>
          <w:p w14:paraId="7FAB24E6" w14:textId="77777777" w:rsidR="001228F1" w:rsidRPr="00B94860" w:rsidRDefault="001228F1" w:rsidP="009E4D93">
            <w:pPr>
              <w:keepNext/>
              <w:keepLines/>
              <w:spacing w:after="120"/>
              <w:jc w:val="right"/>
              <w:rPr>
                <w:color w:val="000000" w:themeColor="text1"/>
              </w:rPr>
            </w:pPr>
            <w:r w:rsidRPr="00B94860">
              <w:rPr>
                <w:color w:val="000000" w:themeColor="text1"/>
              </w:rPr>
              <w:t>69</w:t>
            </w:r>
          </w:p>
        </w:tc>
        <w:tc>
          <w:tcPr>
            <w:tcW w:w="1062" w:type="dxa"/>
            <w:tcBorders>
              <w:top w:val="nil"/>
              <w:bottom w:val="nil"/>
            </w:tcBorders>
          </w:tcPr>
          <w:p w14:paraId="63B396C5" w14:textId="77777777" w:rsidR="001228F1" w:rsidRPr="00B94860" w:rsidRDefault="001228F1" w:rsidP="009E4D93">
            <w:pPr>
              <w:keepNext/>
              <w:keepLines/>
              <w:spacing w:after="120"/>
              <w:jc w:val="right"/>
              <w:rPr>
                <w:color w:val="000000" w:themeColor="text1"/>
              </w:rPr>
            </w:pPr>
            <w:r w:rsidRPr="00B94860">
              <w:rPr>
                <w:color w:val="000000" w:themeColor="text1"/>
              </w:rPr>
              <w:t>42</w:t>
            </w:r>
          </w:p>
        </w:tc>
        <w:tc>
          <w:tcPr>
            <w:tcW w:w="973" w:type="dxa"/>
            <w:tcBorders>
              <w:top w:val="nil"/>
              <w:bottom w:val="nil"/>
            </w:tcBorders>
          </w:tcPr>
          <w:p w14:paraId="7BABF022" w14:textId="77777777" w:rsidR="001228F1" w:rsidRPr="00B94860" w:rsidRDefault="001228F1" w:rsidP="009E4D93">
            <w:pPr>
              <w:keepNext/>
              <w:keepLines/>
              <w:spacing w:after="120"/>
              <w:jc w:val="right"/>
              <w:rPr>
                <w:color w:val="000000" w:themeColor="text1"/>
              </w:rPr>
            </w:pPr>
            <w:r w:rsidRPr="00B94860">
              <w:rPr>
                <w:color w:val="000000" w:themeColor="text1"/>
              </w:rPr>
              <w:t>46</w:t>
            </w:r>
          </w:p>
        </w:tc>
        <w:tc>
          <w:tcPr>
            <w:tcW w:w="750" w:type="dxa"/>
            <w:tcBorders>
              <w:top w:val="nil"/>
              <w:bottom w:val="nil"/>
            </w:tcBorders>
          </w:tcPr>
          <w:p w14:paraId="0E285020" w14:textId="77777777" w:rsidR="001228F1" w:rsidRPr="00B94860" w:rsidRDefault="001228F1" w:rsidP="009E4D93">
            <w:pPr>
              <w:keepNext/>
              <w:keepLines/>
              <w:spacing w:after="120"/>
              <w:jc w:val="right"/>
              <w:rPr>
                <w:color w:val="000000" w:themeColor="text1"/>
              </w:rPr>
            </w:pPr>
            <w:r w:rsidRPr="00B94860">
              <w:rPr>
                <w:color w:val="000000" w:themeColor="text1"/>
              </w:rPr>
              <w:t>58</w:t>
            </w:r>
          </w:p>
        </w:tc>
      </w:tr>
      <w:tr w:rsidR="00DE74D6" w:rsidRPr="00B94860" w14:paraId="4F2FBE07" w14:textId="77777777" w:rsidTr="00DE74D6">
        <w:tc>
          <w:tcPr>
            <w:tcW w:w="2439" w:type="dxa"/>
            <w:tcBorders>
              <w:top w:val="nil"/>
              <w:bottom w:val="nil"/>
            </w:tcBorders>
          </w:tcPr>
          <w:p w14:paraId="1AC02153" w14:textId="77777777" w:rsidR="001228F1" w:rsidRPr="00B94860" w:rsidRDefault="001228F1" w:rsidP="009E4D93">
            <w:pPr>
              <w:keepNext/>
              <w:keepLines/>
              <w:spacing w:after="120"/>
              <w:rPr>
                <w:color w:val="000000" w:themeColor="text1"/>
              </w:rPr>
            </w:pPr>
            <w:r w:rsidRPr="00B94860">
              <w:rPr>
                <w:color w:val="000000" w:themeColor="text1"/>
              </w:rPr>
              <w:t>A moderate extent</w:t>
            </w:r>
          </w:p>
        </w:tc>
        <w:tc>
          <w:tcPr>
            <w:tcW w:w="1168" w:type="dxa"/>
            <w:tcBorders>
              <w:top w:val="nil"/>
              <w:bottom w:val="nil"/>
            </w:tcBorders>
          </w:tcPr>
          <w:p w14:paraId="57CB3ADA" w14:textId="77777777" w:rsidR="001228F1" w:rsidRPr="00B94860" w:rsidRDefault="001228F1" w:rsidP="009E4D93">
            <w:pPr>
              <w:keepNext/>
              <w:keepLines/>
              <w:spacing w:after="120"/>
              <w:jc w:val="right"/>
              <w:rPr>
                <w:color w:val="000000" w:themeColor="text1"/>
              </w:rPr>
            </w:pPr>
            <w:r w:rsidRPr="00B94860">
              <w:rPr>
                <w:color w:val="000000" w:themeColor="text1"/>
              </w:rPr>
              <w:t>32</w:t>
            </w:r>
          </w:p>
        </w:tc>
        <w:tc>
          <w:tcPr>
            <w:tcW w:w="1210" w:type="dxa"/>
            <w:tcBorders>
              <w:top w:val="nil"/>
              <w:bottom w:val="nil"/>
            </w:tcBorders>
          </w:tcPr>
          <w:p w14:paraId="2A9DA4E6" w14:textId="77777777" w:rsidR="001228F1" w:rsidRPr="00B94860" w:rsidRDefault="001228F1" w:rsidP="009E4D93">
            <w:pPr>
              <w:keepNext/>
              <w:keepLines/>
              <w:spacing w:after="120"/>
              <w:jc w:val="right"/>
              <w:rPr>
                <w:color w:val="000000" w:themeColor="text1"/>
              </w:rPr>
            </w:pPr>
            <w:r w:rsidRPr="00B94860">
              <w:rPr>
                <w:color w:val="000000" w:themeColor="text1"/>
              </w:rPr>
              <w:t>29</w:t>
            </w:r>
          </w:p>
        </w:tc>
        <w:tc>
          <w:tcPr>
            <w:tcW w:w="1254" w:type="dxa"/>
            <w:tcBorders>
              <w:top w:val="nil"/>
              <w:bottom w:val="nil"/>
            </w:tcBorders>
          </w:tcPr>
          <w:p w14:paraId="7CCBCE03" w14:textId="77777777" w:rsidR="001228F1" w:rsidRPr="00B94860" w:rsidRDefault="001228F1" w:rsidP="009E4D93">
            <w:pPr>
              <w:keepNext/>
              <w:keepLines/>
              <w:spacing w:after="120"/>
              <w:jc w:val="right"/>
              <w:rPr>
                <w:color w:val="000000" w:themeColor="text1"/>
              </w:rPr>
            </w:pPr>
            <w:r w:rsidRPr="00B94860">
              <w:rPr>
                <w:color w:val="000000" w:themeColor="text1"/>
              </w:rPr>
              <w:t>25</w:t>
            </w:r>
          </w:p>
        </w:tc>
        <w:tc>
          <w:tcPr>
            <w:tcW w:w="1062" w:type="dxa"/>
            <w:tcBorders>
              <w:top w:val="nil"/>
              <w:bottom w:val="nil"/>
            </w:tcBorders>
          </w:tcPr>
          <w:p w14:paraId="31AB4DB7" w14:textId="77777777" w:rsidR="001228F1" w:rsidRPr="00B94860" w:rsidRDefault="001228F1" w:rsidP="009E4D93">
            <w:pPr>
              <w:keepNext/>
              <w:keepLines/>
              <w:spacing w:after="120"/>
              <w:jc w:val="right"/>
              <w:rPr>
                <w:color w:val="000000" w:themeColor="text1"/>
              </w:rPr>
            </w:pPr>
            <w:r w:rsidRPr="00B94860">
              <w:rPr>
                <w:color w:val="000000" w:themeColor="text1"/>
              </w:rPr>
              <w:t>42</w:t>
            </w:r>
          </w:p>
        </w:tc>
        <w:tc>
          <w:tcPr>
            <w:tcW w:w="973" w:type="dxa"/>
            <w:tcBorders>
              <w:top w:val="nil"/>
              <w:bottom w:val="nil"/>
            </w:tcBorders>
          </w:tcPr>
          <w:p w14:paraId="13D12C4A" w14:textId="77777777" w:rsidR="001228F1" w:rsidRPr="00B94860" w:rsidRDefault="001228F1" w:rsidP="009E4D93">
            <w:pPr>
              <w:keepNext/>
              <w:keepLines/>
              <w:spacing w:after="120"/>
              <w:jc w:val="right"/>
              <w:rPr>
                <w:color w:val="000000" w:themeColor="text1"/>
              </w:rPr>
            </w:pPr>
            <w:r w:rsidRPr="00B94860">
              <w:rPr>
                <w:color w:val="000000" w:themeColor="text1"/>
              </w:rPr>
              <w:t>31</w:t>
            </w:r>
          </w:p>
        </w:tc>
        <w:tc>
          <w:tcPr>
            <w:tcW w:w="750" w:type="dxa"/>
            <w:tcBorders>
              <w:top w:val="nil"/>
              <w:bottom w:val="nil"/>
            </w:tcBorders>
          </w:tcPr>
          <w:p w14:paraId="5A9CDF4F" w14:textId="77777777" w:rsidR="001228F1" w:rsidRPr="00B94860" w:rsidRDefault="001228F1" w:rsidP="009E4D93">
            <w:pPr>
              <w:keepNext/>
              <w:keepLines/>
              <w:spacing w:after="120"/>
              <w:jc w:val="right"/>
              <w:rPr>
                <w:color w:val="000000" w:themeColor="text1"/>
              </w:rPr>
            </w:pPr>
            <w:r w:rsidRPr="00B94860">
              <w:rPr>
                <w:color w:val="000000" w:themeColor="text1"/>
              </w:rPr>
              <w:t>32</w:t>
            </w:r>
          </w:p>
        </w:tc>
      </w:tr>
      <w:tr w:rsidR="00DE74D6" w:rsidRPr="00B94860" w14:paraId="36B50CD1" w14:textId="77777777" w:rsidTr="00DE74D6">
        <w:tc>
          <w:tcPr>
            <w:tcW w:w="2439" w:type="dxa"/>
            <w:tcBorders>
              <w:top w:val="nil"/>
              <w:bottom w:val="nil"/>
            </w:tcBorders>
          </w:tcPr>
          <w:p w14:paraId="7599F4B2" w14:textId="77777777" w:rsidR="001228F1" w:rsidRPr="00B94860" w:rsidRDefault="001228F1" w:rsidP="009E4D93">
            <w:pPr>
              <w:keepNext/>
              <w:keepLines/>
              <w:spacing w:after="120"/>
              <w:rPr>
                <w:color w:val="000000" w:themeColor="text1"/>
              </w:rPr>
            </w:pPr>
            <w:r w:rsidRPr="00B94860">
              <w:rPr>
                <w:color w:val="000000" w:themeColor="text1"/>
              </w:rPr>
              <w:t>Only slightly</w:t>
            </w:r>
          </w:p>
        </w:tc>
        <w:tc>
          <w:tcPr>
            <w:tcW w:w="1168" w:type="dxa"/>
            <w:tcBorders>
              <w:top w:val="nil"/>
              <w:bottom w:val="nil"/>
            </w:tcBorders>
          </w:tcPr>
          <w:p w14:paraId="2E4D4EEB" w14:textId="77777777" w:rsidR="001228F1" w:rsidRPr="00B94860" w:rsidRDefault="001228F1" w:rsidP="009E4D93">
            <w:pPr>
              <w:keepNext/>
              <w:keepLines/>
              <w:spacing w:after="120"/>
              <w:jc w:val="right"/>
              <w:rPr>
                <w:color w:val="000000" w:themeColor="text1"/>
              </w:rPr>
            </w:pPr>
            <w:r w:rsidRPr="00B94860">
              <w:rPr>
                <w:color w:val="000000" w:themeColor="text1"/>
              </w:rPr>
              <w:t>8</w:t>
            </w:r>
          </w:p>
        </w:tc>
        <w:tc>
          <w:tcPr>
            <w:tcW w:w="1210" w:type="dxa"/>
            <w:tcBorders>
              <w:top w:val="nil"/>
              <w:bottom w:val="nil"/>
            </w:tcBorders>
          </w:tcPr>
          <w:p w14:paraId="66D969C1" w14:textId="77777777" w:rsidR="001228F1" w:rsidRPr="00B94860" w:rsidRDefault="001228F1" w:rsidP="009E4D93">
            <w:pPr>
              <w:keepNext/>
              <w:keepLines/>
              <w:spacing w:after="120"/>
              <w:jc w:val="right"/>
              <w:rPr>
                <w:color w:val="000000" w:themeColor="text1"/>
              </w:rPr>
            </w:pPr>
            <w:r w:rsidRPr="00B94860">
              <w:rPr>
                <w:color w:val="000000" w:themeColor="text1"/>
              </w:rPr>
              <w:t>10</w:t>
            </w:r>
          </w:p>
        </w:tc>
        <w:tc>
          <w:tcPr>
            <w:tcW w:w="1254" w:type="dxa"/>
            <w:tcBorders>
              <w:top w:val="nil"/>
              <w:bottom w:val="nil"/>
            </w:tcBorders>
          </w:tcPr>
          <w:p w14:paraId="3DBB0FE4" w14:textId="77777777" w:rsidR="001228F1" w:rsidRPr="00B94860" w:rsidRDefault="001228F1" w:rsidP="009E4D93">
            <w:pPr>
              <w:keepNext/>
              <w:keepLines/>
              <w:spacing w:after="120"/>
              <w:jc w:val="right"/>
              <w:rPr>
                <w:color w:val="000000" w:themeColor="text1"/>
              </w:rPr>
            </w:pPr>
            <w:r w:rsidRPr="00B94860">
              <w:rPr>
                <w:color w:val="000000" w:themeColor="text1"/>
              </w:rPr>
              <w:t>4</w:t>
            </w:r>
          </w:p>
        </w:tc>
        <w:tc>
          <w:tcPr>
            <w:tcW w:w="1062" w:type="dxa"/>
            <w:tcBorders>
              <w:top w:val="nil"/>
              <w:bottom w:val="nil"/>
            </w:tcBorders>
          </w:tcPr>
          <w:p w14:paraId="4C5D848E" w14:textId="77777777" w:rsidR="001228F1" w:rsidRPr="00B94860" w:rsidRDefault="001228F1" w:rsidP="009E4D93">
            <w:pPr>
              <w:keepNext/>
              <w:keepLines/>
              <w:spacing w:after="120"/>
              <w:jc w:val="right"/>
              <w:rPr>
                <w:color w:val="000000" w:themeColor="text1"/>
              </w:rPr>
            </w:pPr>
            <w:r w:rsidRPr="00B94860">
              <w:rPr>
                <w:color w:val="000000" w:themeColor="text1"/>
              </w:rPr>
              <w:t>14</w:t>
            </w:r>
          </w:p>
        </w:tc>
        <w:tc>
          <w:tcPr>
            <w:tcW w:w="973" w:type="dxa"/>
            <w:tcBorders>
              <w:top w:val="nil"/>
              <w:bottom w:val="nil"/>
            </w:tcBorders>
          </w:tcPr>
          <w:p w14:paraId="3AB3168D" w14:textId="77777777" w:rsidR="001228F1" w:rsidRPr="00B94860" w:rsidRDefault="001228F1" w:rsidP="009E4D93">
            <w:pPr>
              <w:keepNext/>
              <w:keepLines/>
              <w:spacing w:after="120"/>
              <w:jc w:val="right"/>
              <w:rPr>
                <w:color w:val="000000" w:themeColor="text1"/>
              </w:rPr>
            </w:pPr>
            <w:r w:rsidRPr="00B94860">
              <w:rPr>
                <w:color w:val="000000" w:themeColor="text1"/>
              </w:rPr>
              <w:t>19</w:t>
            </w:r>
          </w:p>
        </w:tc>
        <w:tc>
          <w:tcPr>
            <w:tcW w:w="750" w:type="dxa"/>
            <w:tcBorders>
              <w:top w:val="nil"/>
              <w:bottom w:val="nil"/>
            </w:tcBorders>
          </w:tcPr>
          <w:p w14:paraId="0374E655" w14:textId="77777777" w:rsidR="001228F1" w:rsidRPr="00B94860" w:rsidRDefault="001228F1" w:rsidP="009E4D93">
            <w:pPr>
              <w:keepNext/>
              <w:keepLines/>
              <w:spacing w:after="120"/>
              <w:jc w:val="right"/>
              <w:rPr>
                <w:color w:val="000000" w:themeColor="text1"/>
              </w:rPr>
            </w:pPr>
            <w:r w:rsidRPr="00B94860">
              <w:rPr>
                <w:color w:val="000000" w:themeColor="text1"/>
              </w:rPr>
              <w:t>9</w:t>
            </w:r>
          </w:p>
        </w:tc>
      </w:tr>
      <w:tr w:rsidR="00DE74D6" w:rsidRPr="00B94860" w14:paraId="5D27C2A2" w14:textId="77777777" w:rsidTr="00DE74D6">
        <w:tc>
          <w:tcPr>
            <w:tcW w:w="2439" w:type="dxa"/>
            <w:tcBorders>
              <w:top w:val="nil"/>
            </w:tcBorders>
          </w:tcPr>
          <w:p w14:paraId="5AB981C5" w14:textId="77777777" w:rsidR="001228F1" w:rsidRPr="00B94860" w:rsidRDefault="001228F1" w:rsidP="009E4D93">
            <w:pPr>
              <w:keepNext/>
              <w:keepLines/>
              <w:spacing w:after="120"/>
              <w:rPr>
                <w:color w:val="000000" w:themeColor="text1"/>
              </w:rPr>
            </w:pPr>
            <w:r w:rsidRPr="00B94860">
              <w:rPr>
                <w:color w:val="000000" w:themeColor="text1"/>
              </w:rPr>
              <w:t>Not at all</w:t>
            </w:r>
          </w:p>
        </w:tc>
        <w:tc>
          <w:tcPr>
            <w:tcW w:w="1168" w:type="dxa"/>
            <w:tcBorders>
              <w:top w:val="nil"/>
            </w:tcBorders>
          </w:tcPr>
          <w:p w14:paraId="19B44639" w14:textId="77777777" w:rsidR="001228F1" w:rsidRPr="00B94860" w:rsidRDefault="001228F1" w:rsidP="009E4D93">
            <w:pPr>
              <w:keepNext/>
              <w:keepLines/>
              <w:spacing w:after="120"/>
              <w:jc w:val="right"/>
              <w:rPr>
                <w:color w:val="000000" w:themeColor="text1"/>
              </w:rPr>
            </w:pPr>
            <w:r w:rsidRPr="00B94860">
              <w:rPr>
                <w:color w:val="000000" w:themeColor="text1"/>
              </w:rPr>
              <w:t>2</w:t>
            </w:r>
          </w:p>
        </w:tc>
        <w:tc>
          <w:tcPr>
            <w:tcW w:w="1210" w:type="dxa"/>
            <w:tcBorders>
              <w:top w:val="nil"/>
            </w:tcBorders>
          </w:tcPr>
          <w:p w14:paraId="33F6C283" w14:textId="77777777" w:rsidR="001228F1" w:rsidRPr="00B94860" w:rsidRDefault="001228F1" w:rsidP="009E4D93">
            <w:pPr>
              <w:keepNext/>
              <w:keepLines/>
              <w:spacing w:after="120"/>
              <w:jc w:val="right"/>
              <w:rPr>
                <w:color w:val="000000" w:themeColor="text1"/>
              </w:rPr>
            </w:pPr>
            <w:r w:rsidRPr="00B94860">
              <w:rPr>
                <w:color w:val="000000" w:themeColor="text1"/>
              </w:rPr>
              <w:t>1</w:t>
            </w:r>
          </w:p>
        </w:tc>
        <w:tc>
          <w:tcPr>
            <w:tcW w:w="1254" w:type="dxa"/>
            <w:tcBorders>
              <w:top w:val="nil"/>
            </w:tcBorders>
          </w:tcPr>
          <w:p w14:paraId="1C90F236" w14:textId="77777777" w:rsidR="001228F1" w:rsidRPr="00B94860" w:rsidRDefault="001228F1" w:rsidP="009E4D93">
            <w:pPr>
              <w:keepNext/>
              <w:keepLines/>
              <w:spacing w:after="120"/>
              <w:jc w:val="right"/>
              <w:rPr>
                <w:color w:val="000000" w:themeColor="text1"/>
              </w:rPr>
            </w:pPr>
            <w:r w:rsidRPr="00B94860">
              <w:rPr>
                <w:color w:val="000000" w:themeColor="text1"/>
              </w:rPr>
              <w:t>2</w:t>
            </w:r>
          </w:p>
        </w:tc>
        <w:tc>
          <w:tcPr>
            <w:tcW w:w="1062" w:type="dxa"/>
            <w:tcBorders>
              <w:top w:val="nil"/>
            </w:tcBorders>
          </w:tcPr>
          <w:p w14:paraId="7FA8B431" w14:textId="77777777" w:rsidR="001228F1" w:rsidRPr="00B94860" w:rsidRDefault="001228F1" w:rsidP="009E4D93">
            <w:pPr>
              <w:keepNext/>
              <w:keepLines/>
              <w:spacing w:after="120"/>
              <w:jc w:val="right"/>
              <w:rPr>
                <w:color w:val="000000" w:themeColor="text1"/>
              </w:rPr>
            </w:pPr>
            <w:r w:rsidRPr="00B94860">
              <w:rPr>
                <w:color w:val="000000" w:themeColor="text1"/>
              </w:rPr>
              <w:t>1</w:t>
            </w:r>
          </w:p>
        </w:tc>
        <w:tc>
          <w:tcPr>
            <w:tcW w:w="973" w:type="dxa"/>
            <w:tcBorders>
              <w:top w:val="nil"/>
            </w:tcBorders>
          </w:tcPr>
          <w:p w14:paraId="0615ACF2" w14:textId="77777777" w:rsidR="001228F1" w:rsidRPr="00B94860" w:rsidRDefault="001228F1" w:rsidP="009E4D93">
            <w:pPr>
              <w:keepNext/>
              <w:keepLines/>
              <w:spacing w:after="120"/>
              <w:jc w:val="right"/>
              <w:rPr>
                <w:color w:val="000000" w:themeColor="text1"/>
              </w:rPr>
            </w:pPr>
            <w:r w:rsidRPr="00B94860">
              <w:rPr>
                <w:color w:val="000000" w:themeColor="text1"/>
              </w:rPr>
              <w:t>4</w:t>
            </w:r>
          </w:p>
        </w:tc>
        <w:tc>
          <w:tcPr>
            <w:tcW w:w="750" w:type="dxa"/>
            <w:tcBorders>
              <w:top w:val="nil"/>
            </w:tcBorders>
          </w:tcPr>
          <w:p w14:paraId="08987E09" w14:textId="77777777" w:rsidR="001228F1" w:rsidRPr="00B94860" w:rsidRDefault="001228F1" w:rsidP="009E4D93">
            <w:pPr>
              <w:keepNext/>
              <w:keepLines/>
              <w:spacing w:after="120"/>
              <w:jc w:val="right"/>
              <w:rPr>
                <w:color w:val="000000" w:themeColor="text1"/>
              </w:rPr>
            </w:pPr>
            <w:r w:rsidRPr="00B94860">
              <w:rPr>
                <w:color w:val="000000" w:themeColor="text1"/>
              </w:rPr>
              <w:t>2</w:t>
            </w:r>
          </w:p>
        </w:tc>
      </w:tr>
      <w:tr w:rsidR="00DE74D6" w:rsidRPr="00B94860" w14:paraId="0D497817" w14:textId="77777777" w:rsidTr="00DE74D6">
        <w:tc>
          <w:tcPr>
            <w:tcW w:w="2439" w:type="dxa"/>
            <w:tcBorders>
              <w:bottom w:val="nil"/>
            </w:tcBorders>
          </w:tcPr>
          <w:p w14:paraId="5962B6DD" w14:textId="77777777" w:rsidR="001228F1" w:rsidRPr="00B94860" w:rsidRDefault="001228F1" w:rsidP="009E4D93">
            <w:pPr>
              <w:keepNext/>
              <w:keepLines/>
              <w:spacing w:after="120"/>
              <w:rPr>
                <w:color w:val="000000" w:themeColor="text1"/>
              </w:rPr>
            </w:pPr>
            <w:r w:rsidRPr="00B94860">
              <w:rPr>
                <w:color w:val="000000" w:themeColor="text1"/>
              </w:rPr>
              <w:t>Total %</w:t>
            </w:r>
          </w:p>
        </w:tc>
        <w:tc>
          <w:tcPr>
            <w:tcW w:w="1168" w:type="dxa"/>
            <w:tcBorders>
              <w:bottom w:val="nil"/>
            </w:tcBorders>
          </w:tcPr>
          <w:p w14:paraId="3B0E1959" w14:textId="77777777" w:rsidR="001228F1" w:rsidRPr="00B94860" w:rsidRDefault="001228F1" w:rsidP="009E4D93">
            <w:pPr>
              <w:keepNext/>
              <w:keepLines/>
              <w:spacing w:after="120"/>
              <w:jc w:val="right"/>
              <w:rPr>
                <w:color w:val="000000" w:themeColor="text1"/>
              </w:rPr>
            </w:pPr>
            <w:r w:rsidRPr="00B94860">
              <w:rPr>
                <w:color w:val="000000" w:themeColor="text1"/>
              </w:rPr>
              <w:t>100</w:t>
            </w:r>
          </w:p>
        </w:tc>
        <w:tc>
          <w:tcPr>
            <w:tcW w:w="1210" w:type="dxa"/>
            <w:tcBorders>
              <w:bottom w:val="nil"/>
            </w:tcBorders>
          </w:tcPr>
          <w:p w14:paraId="26EF35BD" w14:textId="77777777" w:rsidR="001228F1" w:rsidRPr="00B94860" w:rsidRDefault="001228F1" w:rsidP="009E4D93">
            <w:pPr>
              <w:keepNext/>
              <w:keepLines/>
              <w:spacing w:after="120"/>
              <w:jc w:val="right"/>
              <w:rPr>
                <w:color w:val="000000" w:themeColor="text1"/>
              </w:rPr>
            </w:pPr>
            <w:r w:rsidRPr="00B94860">
              <w:rPr>
                <w:color w:val="000000" w:themeColor="text1"/>
              </w:rPr>
              <w:t>100</w:t>
            </w:r>
          </w:p>
        </w:tc>
        <w:tc>
          <w:tcPr>
            <w:tcW w:w="1254" w:type="dxa"/>
            <w:tcBorders>
              <w:bottom w:val="nil"/>
            </w:tcBorders>
          </w:tcPr>
          <w:p w14:paraId="41ED554C" w14:textId="77777777" w:rsidR="001228F1" w:rsidRPr="00B94860" w:rsidRDefault="001228F1" w:rsidP="009E4D93">
            <w:pPr>
              <w:keepNext/>
              <w:keepLines/>
              <w:spacing w:after="120"/>
              <w:jc w:val="right"/>
              <w:rPr>
                <w:color w:val="000000" w:themeColor="text1"/>
              </w:rPr>
            </w:pPr>
            <w:r w:rsidRPr="00B94860">
              <w:rPr>
                <w:color w:val="000000" w:themeColor="text1"/>
              </w:rPr>
              <w:t>100</w:t>
            </w:r>
          </w:p>
        </w:tc>
        <w:tc>
          <w:tcPr>
            <w:tcW w:w="1062" w:type="dxa"/>
            <w:tcBorders>
              <w:bottom w:val="nil"/>
            </w:tcBorders>
          </w:tcPr>
          <w:p w14:paraId="48EE22F2" w14:textId="77777777" w:rsidR="001228F1" w:rsidRPr="00B94860" w:rsidRDefault="001228F1" w:rsidP="009E4D93">
            <w:pPr>
              <w:keepNext/>
              <w:keepLines/>
              <w:spacing w:after="120"/>
              <w:jc w:val="right"/>
              <w:rPr>
                <w:color w:val="000000" w:themeColor="text1"/>
              </w:rPr>
            </w:pPr>
            <w:r w:rsidRPr="00B94860">
              <w:rPr>
                <w:color w:val="000000" w:themeColor="text1"/>
              </w:rPr>
              <w:t>100</w:t>
            </w:r>
          </w:p>
        </w:tc>
        <w:tc>
          <w:tcPr>
            <w:tcW w:w="973" w:type="dxa"/>
            <w:tcBorders>
              <w:bottom w:val="nil"/>
            </w:tcBorders>
          </w:tcPr>
          <w:p w14:paraId="72BF6BB0" w14:textId="77777777" w:rsidR="001228F1" w:rsidRPr="00B94860" w:rsidRDefault="001228F1" w:rsidP="009E4D93">
            <w:pPr>
              <w:keepNext/>
              <w:keepLines/>
              <w:spacing w:after="120"/>
              <w:jc w:val="right"/>
              <w:rPr>
                <w:color w:val="000000" w:themeColor="text1"/>
              </w:rPr>
            </w:pPr>
            <w:r w:rsidRPr="00B94860">
              <w:rPr>
                <w:color w:val="000000" w:themeColor="text1"/>
              </w:rPr>
              <w:t>100</w:t>
            </w:r>
          </w:p>
        </w:tc>
        <w:tc>
          <w:tcPr>
            <w:tcW w:w="750" w:type="dxa"/>
            <w:tcBorders>
              <w:bottom w:val="nil"/>
            </w:tcBorders>
          </w:tcPr>
          <w:p w14:paraId="34932D9C" w14:textId="77777777" w:rsidR="001228F1" w:rsidRPr="00B94860" w:rsidRDefault="001228F1" w:rsidP="009E4D93">
            <w:pPr>
              <w:keepNext/>
              <w:keepLines/>
              <w:spacing w:after="120"/>
              <w:jc w:val="right"/>
              <w:rPr>
                <w:color w:val="000000" w:themeColor="text1"/>
              </w:rPr>
            </w:pPr>
            <w:r w:rsidRPr="00B94860">
              <w:rPr>
                <w:color w:val="000000" w:themeColor="text1"/>
              </w:rPr>
              <w:t>100</w:t>
            </w:r>
          </w:p>
        </w:tc>
      </w:tr>
      <w:tr w:rsidR="00DE74D6" w:rsidRPr="00B94860" w14:paraId="2E8187CF" w14:textId="77777777" w:rsidTr="00DE74D6">
        <w:tc>
          <w:tcPr>
            <w:tcW w:w="2439" w:type="dxa"/>
            <w:tcBorders>
              <w:top w:val="nil"/>
              <w:bottom w:val="nil"/>
            </w:tcBorders>
          </w:tcPr>
          <w:p w14:paraId="5690C998" w14:textId="77777777" w:rsidR="001228F1" w:rsidRPr="00B94860" w:rsidRDefault="001228F1" w:rsidP="009E4D93">
            <w:pPr>
              <w:keepNext/>
              <w:keepLines/>
              <w:spacing w:after="120"/>
              <w:rPr>
                <w:color w:val="000000" w:themeColor="text1"/>
              </w:rPr>
            </w:pPr>
            <w:r w:rsidRPr="00B94860">
              <w:rPr>
                <w:color w:val="000000" w:themeColor="text1"/>
              </w:rPr>
              <w:t>Total N</w:t>
            </w:r>
          </w:p>
        </w:tc>
        <w:tc>
          <w:tcPr>
            <w:tcW w:w="1168" w:type="dxa"/>
            <w:tcBorders>
              <w:top w:val="nil"/>
              <w:bottom w:val="nil"/>
            </w:tcBorders>
          </w:tcPr>
          <w:p w14:paraId="0B92B1C0" w14:textId="77777777" w:rsidR="001228F1" w:rsidRPr="00B94860" w:rsidRDefault="001228F1" w:rsidP="009E4D93">
            <w:pPr>
              <w:keepNext/>
              <w:keepLines/>
              <w:spacing w:after="120"/>
              <w:jc w:val="right"/>
              <w:rPr>
                <w:color w:val="000000" w:themeColor="text1"/>
              </w:rPr>
            </w:pPr>
            <w:r w:rsidRPr="00B94860">
              <w:rPr>
                <w:color w:val="000000" w:themeColor="text1"/>
              </w:rPr>
              <w:t>2482</w:t>
            </w:r>
          </w:p>
        </w:tc>
        <w:tc>
          <w:tcPr>
            <w:tcW w:w="1210" w:type="dxa"/>
            <w:tcBorders>
              <w:top w:val="nil"/>
              <w:bottom w:val="nil"/>
            </w:tcBorders>
          </w:tcPr>
          <w:p w14:paraId="15B9CAF3" w14:textId="77777777" w:rsidR="001228F1" w:rsidRPr="00B94860" w:rsidRDefault="001228F1" w:rsidP="009E4D93">
            <w:pPr>
              <w:keepNext/>
              <w:keepLines/>
              <w:spacing w:after="120"/>
              <w:jc w:val="right"/>
              <w:rPr>
                <w:color w:val="000000" w:themeColor="text1"/>
              </w:rPr>
            </w:pPr>
            <w:r w:rsidRPr="00B94860">
              <w:rPr>
                <w:color w:val="000000" w:themeColor="text1"/>
              </w:rPr>
              <w:t>226</w:t>
            </w:r>
          </w:p>
        </w:tc>
        <w:tc>
          <w:tcPr>
            <w:tcW w:w="1254" w:type="dxa"/>
            <w:tcBorders>
              <w:top w:val="nil"/>
              <w:bottom w:val="nil"/>
            </w:tcBorders>
          </w:tcPr>
          <w:p w14:paraId="13AB8899" w14:textId="77777777" w:rsidR="001228F1" w:rsidRPr="00B94860" w:rsidRDefault="001228F1" w:rsidP="009E4D93">
            <w:pPr>
              <w:keepNext/>
              <w:keepLines/>
              <w:spacing w:after="120"/>
              <w:jc w:val="right"/>
              <w:rPr>
                <w:color w:val="000000" w:themeColor="text1"/>
              </w:rPr>
            </w:pPr>
            <w:r w:rsidRPr="00B94860">
              <w:rPr>
                <w:color w:val="000000" w:themeColor="text1"/>
              </w:rPr>
              <w:t>85</w:t>
            </w:r>
          </w:p>
        </w:tc>
        <w:tc>
          <w:tcPr>
            <w:tcW w:w="1062" w:type="dxa"/>
            <w:tcBorders>
              <w:top w:val="nil"/>
              <w:bottom w:val="nil"/>
            </w:tcBorders>
          </w:tcPr>
          <w:p w14:paraId="36A41187" w14:textId="77777777" w:rsidR="001228F1" w:rsidRPr="00B94860" w:rsidRDefault="001228F1" w:rsidP="009E4D93">
            <w:pPr>
              <w:keepNext/>
              <w:keepLines/>
              <w:spacing w:after="120"/>
              <w:jc w:val="right"/>
              <w:rPr>
                <w:color w:val="000000" w:themeColor="text1"/>
              </w:rPr>
            </w:pPr>
            <w:r w:rsidRPr="00B94860">
              <w:rPr>
                <w:color w:val="000000" w:themeColor="text1"/>
              </w:rPr>
              <w:t>146</w:t>
            </w:r>
          </w:p>
        </w:tc>
        <w:tc>
          <w:tcPr>
            <w:tcW w:w="973" w:type="dxa"/>
            <w:tcBorders>
              <w:top w:val="nil"/>
              <w:bottom w:val="nil"/>
            </w:tcBorders>
          </w:tcPr>
          <w:p w14:paraId="4F412782" w14:textId="77777777" w:rsidR="001228F1" w:rsidRPr="00B94860" w:rsidRDefault="001228F1" w:rsidP="009E4D93">
            <w:pPr>
              <w:keepNext/>
              <w:keepLines/>
              <w:spacing w:after="120"/>
              <w:jc w:val="right"/>
              <w:rPr>
                <w:color w:val="000000" w:themeColor="text1"/>
              </w:rPr>
            </w:pPr>
            <w:r w:rsidRPr="00B94860">
              <w:rPr>
                <w:color w:val="000000" w:themeColor="text1"/>
              </w:rPr>
              <w:t>84</w:t>
            </w:r>
          </w:p>
        </w:tc>
        <w:tc>
          <w:tcPr>
            <w:tcW w:w="750" w:type="dxa"/>
            <w:tcBorders>
              <w:top w:val="nil"/>
              <w:bottom w:val="nil"/>
            </w:tcBorders>
          </w:tcPr>
          <w:p w14:paraId="11957A4D" w14:textId="77777777" w:rsidR="001228F1" w:rsidRPr="00B94860" w:rsidRDefault="001228F1" w:rsidP="009E4D93">
            <w:pPr>
              <w:keepNext/>
              <w:keepLines/>
              <w:spacing w:after="120"/>
              <w:jc w:val="right"/>
              <w:rPr>
                <w:color w:val="000000" w:themeColor="text1"/>
              </w:rPr>
            </w:pPr>
            <w:r w:rsidRPr="00B94860">
              <w:rPr>
                <w:color w:val="000000" w:themeColor="text1"/>
              </w:rPr>
              <w:t>3023</w:t>
            </w:r>
          </w:p>
        </w:tc>
      </w:tr>
    </w:tbl>
    <w:p w14:paraId="2339BBFF" w14:textId="7F75FEEC" w:rsidR="001228F1" w:rsidRPr="00B94860" w:rsidRDefault="001228F1" w:rsidP="009E4D93">
      <w:pPr>
        <w:spacing w:after="120"/>
        <w:rPr>
          <w:color w:val="000000" w:themeColor="text1"/>
          <w:sz w:val="22"/>
          <w:szCs w:val="22"/>
          <w:lang w:val="en-US"/>
        </w:rPr>
      </w:pPr>
      <w:r w:rsidRPr="00B94860">
        <w:rPr>
          <w:color w:val="000000" w:themeColor="text1"/>
          <w:sz w:val="22"/>
          <w:szCs w:val="22"/>
          <w:lang w:val="en-US"/>
        </w:rPr>
        <w:t>Note: ESB stands for English-speaking background countries, ‘other’ includes the Middle East, Africa</w:t>
      </w:r>
      <w:r w:rsidR="008A202A" w:rsidRPr="00B94860">
        <w:rPr>
          <w:color w:val="000000" w:themeColor="text1"/>
          <w:sz w:val="22"/>
          <w:szCs w:val="22"/>
          <w:lang w:val="en-US"/>
        </w:rPr>
        <w:t xml:space="preserve">, </w:t>
      </w:r>
      <w:r w:rsidRPr="00B94860">
        <w:rPr>
          <w:color w:val="000000" w:themeColor="text1"/>
          <w:sz w:val="22"/>
          <w:szCs w:val="22"/>
          <w:lang w:val="en-US"/>
        </w:rPr>
        <w:t>Central and South America</w:t>
      </w:r>
      <w:r w:rsidR="009930F1" w:rsidRPr="00B94860">
        <w:rPr>
          <w:color w:val="000000" w:themeColor="text1"/>
          <w:sz w:val="22"/>
          <w:szCs w:val="22"/>
          <w:lang w:val="en-US"/>
        </w:rPr>
        <w:t>, and other.</w:t>
      </w:r>
    </w:p>
    <w:p w14:paraId="5EDE5D53" w14:textId="77777777" w:rsidR="001228F1" w:rsidRPr="00B94860" w:rsidRDefault="001228F1" w:rsidP="009E4D93">
      <w:pPr>
        <w:spacing w:after="120"/>
        <w:rPr>
          <w:color w:val="000000" w:themeColor="text1"/>
          <w:lang w:val="en-US"/>
        </w:rPr>
      </w:pPr>
    </w:p>
    <w:p w14:paraId="0C5FA2A9" w14:textId="77777777" w:rsidR="0014119B" w:rsidRPr="00B94860" w:rsidRDefault="0014119B" w:rsidP="009E4D93">
      <w:pPr>
        <w:spacing w:after="120"/>
        <w:rPr>
          <w:color w:val="000000" w:themeColor="text1"/>
          <w:lang w:val="en-US"/>
        </w:rPr>
      </w:pPr>
    </w:p>
    <w:p w14:paraId="747412D3" w14:textId="3FF8BDDD" w:rsidR="004D2B2A" w:rsidRPr="00B94860" w:rsidRDefault="003843A7" w:rsidP="00EC53B9">
      <w:pPr>
        <w:pStyle w:val="Heading1"/>
        <w:rPr>
          <w:lang w:val="en-US"/>
        </w:rPr>
      </w:pPr>
      <w:bookmarkStart w:id="63" w:name="_Toc226213957"/>
      <w:bookmarkStart w:id="64" w:name="_Toc226214083"/>
      <w:bookmarkStart w:id="65" w:name="_Toc227259235"/>
      <w:bookmarkStart w:id="66" w:name="_Toc227523353"/>
      <w:r w:rsidRPr="00B94860">
        <w:rPr>
          <w:lang w:val="en-US"/>
        </w:rPr>
        <w:t>Open Australians</w:t>
      </w:r>
      <w:bookmarkEnd w:id="63"/>
      <w:bookmarkEnd w:id="64"/>
      <w:bookmarkEnd w:id="65"/>
      <w:bookmarkEnd w:id="66"/>
    </w:p>
    <w:p w14:paraId="15E04FE9" w14:textId="003C7528" w:rsidR="007629DD" w:rsidRPr="00B94860" w:rsidRDefault="00F64F54" w:rsidP="009E4D93">
      <w:pPr>
        <w:spacing w:after="120"/>
        <w:rPr>
          <w:color w:val="000000" w:themeColor="text1"/>
          <w:lang w:val="en-US"/>
        </w:rPr>
      </w:pPr>
      <w:r w:rsidRPr="00B94860">
        <w:rPr>
          <w:color w:val="000000" w:themeColor="text1"/>
          <w:lang w:val="en-US"/>
        </w:rPr>
        <w:t>The rest of Australian voters, the 4</w:t>
      </w:r>
      <w:r w:rsidR="00F117CB" w:rsidRPr="00B94860">
        <w:rPr>
          <w:color w:val="000000" w:themeColor="text1"/>
          <w:lang w:val="en-US"/>
        </w:rPr>
        <w:t>2</w:t>
      </w:r>
      <w:r w:rsidRPr="00B94860">
        <w:rPr>
          <w:color w:val="000000" w:themeColor="text1"/>
          <w:lang w:val="en-US"/>
        </w:rPr>
        <w:t xml:space="preserve"> percent </w:t>
      </w:r>
      <w:r w:rsidR="00367F6E" w:rsidRPr="00B94860">
        <w:rPr>
          <w:color w:val="000000" w:themeColor="text1"/>
          <w:lang w:val="en-US"/>
        </w:rPr>
        <w:t xml:space="preserve">who indicate </w:t>
      </w:r>
      <w:r w:rsidR="00F117CB" w:rsidRPr="00B94860">
        <w:rPr>
          <w:color w:val="000000" w:themeColor="text1"/>
          <w:lang w:val="en-US"/>
        </w:rPr>
        <w:t>that</w:t>
      </w:r>
      <w:r w:rsidR="00AF2B6F" w:rsidRPr="00B94860">
        <w:rPr>
          <w:color w:val="000000" w:themeColor="text1"/>
          <w:lang w:val="en-US"/>
        </w:rPr>
        <w:t xml:space="preserve"> they do not have </w:t>
      </w:r>
      <w:r w:rsidR="00367F6E" w:rsidRPr="00B94860">
        <w:rPr>
          <w:color w:val="000000" w:themeColor="text1"/>
          <w:lang w:val="en-US"/>
        </w:rPr>
        <w:t>a sense of belonging to a great extent</w:t>
      </w:r>
      <w:r w:rsidR="008A202A" w:rsidRPr="00B94860">
        <w:rPr>
          <w:color w:val="000000" w:themeColor="text1"/>
          <w:lang w:val="en-US"/>
        </w:rPr>
        <w:t xml:space="preserve"> (Table 1)</w:t>
      </w:r>
      <w:r w:rsidR="00AF2B6F" w:rsidRPr="00B94860">
        <w:rPr>
          <w:color w:val="000000" w:themeColor="text1"/>
          <w:lang w:val="en-US"/>
        </w:rPr>
        <w:t xml:space="preserve"> </w:t>
      </w:r>
      <w:r w:rsidR="001555ED" w:rsidRPr="00B94860">
        <w:rPr>
          <w:color w:val="000000" w:themeColor="text1"/>
          <w:lang w:val="en-US"/>
        </w:rPr>
        <w:t xml:space="preserve">are </w:t>
      </w:r>
      <w:r w:rsidR="00AF2B6F" w:rsidRPr="00B94860">
        <w:rPr>
          <w:color w:val="000000" w:themeColor="text1"/>
          <w:lang w:val="en-US"/>
        </w:rPr>
        <w:t xml:space="preserve">all </w:t>
      </w:r>
      <w:r w:rsidR="001555ED" w:rsidRPr="00B94860">
        <w:rPr>
          <w:color w:val="000000" w:themeColor="text1"/>
          <w:lang w:val="en-US"/>
        </w:rPr>
        <w:t xml:space="preserve">included in the Open Australians group. </w:t>
      </w:r>
    </w:p>
    <w:p w14:paraId="7ECE8B8B" w14:textId="3BBEAA94" w:rsidR="00D117C4" w:rsidRPr="00B94860" w:rsidRDefault="005F076F" w:rsidP="009E4D93">
      <w:pPr>
        <w:spacing w:after="120"/>
        <w:rPr>
          <w:color w:val="000000" w:themeColor="text1"/>
          <w:lang w:val="en-US"/>
        </w:rPr>
      </w:pPr>
      <w:r w:rsidRPr="00B94860">
        <w:rPr>
          <w:color w:val="000000" w:themeColor="text1"/>
          <w:lang w:val="en-US"/>
        </w:rPr>
        <w:t>T</w:t>
      </w:r>
      <w:r w:rsidR="006A0873" w:rsidRPr="00B94860">
        <w:rPr>
          <w:color w:val="000000" w:themeColor="text1"/>
          <w:lang w:val="en-US"/>
        </w:rPr>
        <w:t>h</w:t>
      </w:r>
      <w:r w:rsidR="0063695D" w:rsidRPr="00B94860">
        <w:rPr>
          <w:color w:val="000000" w:themeColor="text1"/>
          <w:lang w:val="en-US"/>
        </w:rPr>
        <w:t xml:space="preserve">e distinction between those who endorse the </w:t>
      </w:r>
      <w:r w:rsidR="00334C5B" w:rsidRPr="00B94860">
        <w:rPr>
          <w:color w:val="000000" w:themeColor="text1"/>
          <w:lang w:val="en-US"/>
        </w:rPr>
        <w:t xml:space="preserve">neoliberal economic and </w:t>
      </w:r>
      <w:r w:rsidR="0063695D" w:rsidRPr="00B94860">
        <w:rPr>
          <w:color w:val="000000" w:themeColor="text1"/>
          <w:lang w:val="en-US"/>
        </w:rPr>
        <w:t xml:space="preserve">progressive </w:t>
      </w:r>
      <w:r w:rsidRPr="00B94860">
        <w:rPr>
          <w:color w:val="000000" w:themeColor="text1"/>
          <w:lang w:val="en-US"/>
        </w:rPr>
        <w:t xml:space="preserve">social policy </w:t>
      </w:r>
      <w:r w:rsidR="00DF013B" w:rsidRPr="00B94860">
        <w:rPr>
          <w:color w:val="000000" w:themeColor="text1"/>
          <w:lang w:val="en-US"/>
        </w:rPr>
        <w:t xml:space="preserve">agenda, as shown </w:t>
      </w:r>
      <w:r w:rsidR="00A17B17" w:rsidRPr="00B94860">
        <w:rPr>
          <w:color w:val="000000" w:themeColor="text1"/>
          <w:lang w:val="en-US"/>
        </w:rPr>
        <w:t xml:space="preserve">in Table 5 on promoting Australian manufacturing, is evident, </w:t>
      </w:r>
      <w:r w:rsidR="00372C1D" w:rsidRPr="00B94860">
        <w:rPr>
          <w:color w:val="000000" w:themeColor="text1"/>
          <w:lang w:val="en-US"/>
        </w:rPr>
        <w:t xml:space="preserve">but a bit fuzzy. Some </w:t>
      </w:r>
      <w:r w:rsidR="00E10E82" w:rsidRPr="00B94860">
        <w:rPr>
          <w:color w:val="000000" w:themeColor="text1"/>
          <w:lang w:val="en-US"/>
        </w:rPr>
        <w:t>progressives, including many of our best friends</w:t>
      </w:r>
      <w:r w:rsidR="00104445" w:rsidRPr="00B94860">
        <w:rPr>
          <w:color w:val="000000" w:themeColor="text1"/>
          <w:lang w:val="en-US"/>
        </w:rPr>
        <w:t>,</w:t>
      </w:r>
      <w:r w:rsidR="00E10E82" w:rsidRPr="00B94860">
        <w:rPr>
          <w:color w:val="000000" w:themeColor="text1"/>
          <w:lang w:val="en-US"/>
        </w:rPr>
        <w:t xml:space="preserve"> </w:t>
      </w:r>
      <w:r w:rsidR="00B11709" w:rsidRPr="00B94860">
        <w:rPr>
          <w:color w:val="000000" w:themeColor="text1"/>
          <w:lang w:val="en-US"/>
        </w:rPr>
        <w:t xml:space="preserve">hold progressive views </w:t>
      </w:r>
      <w:r w:rsidR="00AF0941" w:rsidRPr="00B94860">
        <w:rPr>
          <w:color w:val="000000" w:themeColor="text1"/>
          <w:lang w:val="en-US"/>
        </w:rPr>
        <w:t xml:space="preserve">and want the </w:t>
      </w:r>
      <w:r w:rsidR="002C4D91" w:rsidRPr="00B94860">
        <w:rPr>
          <w:color w:val="000000" w:themeColor="text1"/>
          <w:lang w:val="en-US"/>
        </w:rPr>
        <w:t>best for their country</w:t>
      </w:r>
      <w:r w:rsidR="00AF0941" w:rsidRPr="00B94860">
        <w:rPr>
          <w:color w:val="000000" w:themeColor="text1"/>
          <w:lang w:val="en-US"/>
        </w:rPr>
        <w:t>,</w:t>
      </w:r>
      <w:r w:rsidR="002C4D91" w:rsidRPr="00B94860">
        <w:rPr>
          <w:color w:val="000000" w:themeColor="text1"/>
          <w:lang w:val="en-US"/>
        </w:rPr>
        <w:t xml:space="preserve"> </w:t>
      </w:r>
      <w:r w:rsidR="00F94A13" w:rsidRPr="00B94860">
        <w:rPr>
          <w:color w:val="000000" w:themeColor="text1"/>
          <w:lang w:val="en-US"/>
        </w:rPr>
        <w:t xml:space="preserve">including more manufacturing self-reliance, </w:t>
      </w:r>
      <w:r w:rsidR="002C4D91" w:rsidRPr="00B94860">
        <w:rPr>
          <w:color w:val="000000" w:themeColor="text1"/>
          <w:lang w:val="en-US"/>
        </w:rPr>
        <w:t xml:space="preserve">but only if </w:t>
      </w:r>
      <w:r w:rsidR="008059EA" w:rsidRPr="00B94860">
        <w:rPr>
          <w:color w:val="000000" w:themeColor="text1"/>
          <w:lang w:val="en-US"/>
        </w:rPr>
        <w:t xml:space="preserve">it </w:t>
      </w:r>
      <w:r w:rsidR="002C4D91" w:rsidRPr="00B94860">
        <w:rPr>
          <w:color w:val="000000" w:themeColor="text1"/>
          <w:lang w:val="en-US"/>
        </w:rPr>
        <w:t xml:space="preserve">travels along the progressive </w:t>
      </w:r>
      <w:r w:rsidR="0091784A" w:rsidRPr="00B94860">
        <w:rPr>
          <w:color w:val="000000" w:themeColor="text1"/>
          <w:lang w:val="en-US"/>
        </w:rPr>
        <w:t xml:space="preserve">value </w:t>
      </w:r>
      <w:r w:rsidR="002C4D91" w:rsidRPr="00B94860">
        <w:rPr>
          <w:color w:val="000000" w:themeColor="text1"/>
          <w:lang w:val="en-US"/>
        </w:rPr>
        <w:t>pathway</w:t>
      </w:r>
      <w:r w:rsidR="0091784A" w:rsidRPr="00B94860">
        <w:rPr>
          <w:color w:val="000000" w:themeColor="text1"/>
          <w:lang w:val="en-US"/>
        </w:rPr>
        <w:t xml:space="preserve"> (notably </w:t>
      </w:r>
      <w:r w:rsidR="00B22E7D" w:rsidRPr="00B94860">
        <w:rPr>
          <w:color w:val="000000" w:themeColor="text1"/>
          <w:lang w:val="en-US"/>
        </w:rPr>
        <w:t xml:space="preserve">with </w:t>
      </w:r>
      <w:r w:rsidR="0091784A" w:rsidRPr="00B94860">
        <w:rPr>
          <w:color w:val="000000" w:themeColor="text1"/>
          <w:lang w:val="en-US"/>
        </w:rPr>
        <w:t xml:space="preserve">respect </w:t>
      </w:r>
      <w:r w:rsidR="00911008" w:rsidRPr="00B94860">
        <w:rPr>
          <w:color w:val="000000" w:themeColor="text1"/>
          <w:lang w:val="en-US"/>
        </w:rPr>
        <w:t>to</w:t>
      </w:r>
      <w:r w:rsidR="0091784A" w:rsidRPr="00B94860">
        <w:rPr>
          <w:color w:val="000000" w:themeColor="text1"/>
          <w:lang w:val="en-US"/>
        </w:rPr>
        <w:t xml:space="preserve"> minority interests). </w:t>
      </w:r>
      <w:r w:rsidR="002D28C0" w:rsidRPr="00B94860">
        <w:rPr>
          <w:color w:val="000000" w:themeColor="text1"/>
          <w:lang w:val="en-US"/>
        </w:rPr>
        <w:t xml:space="preserve">We believe that they are </w:t>
      </w:r>
      <w:r w:rsidR="00024D3D" w:rsidRPr="00B94860">
        <w:rPr>
          <w:color w:val="000000" w:themeColor="text1"/>
          <w:lang w:val="en-US"/>
        </w:rPr>
        <w:t xml:space="preserve">reluctant to endorse </w:t>
      </w:r>
      <w:r w:rsidR="00030EEE" w:rsidRPr="00B94860">
        <w:rPr>
          <w:color w:val="000000" w:themeColor="text1"/>
          <w:lang w:val="en-US"/>
        </w:rPr>
        <w:t xml:space="preserve">an </w:t>
      </w:r>
      <w:r w:rsidR="00024D3D" w:rsidRPr="00B94860">
        <w:rPr>
          <w:color w:val="000000" w:themeColor="text1"/>
          <w:lang w:val="en-US"/>
        </w:rPr>
        <w:t>Australia First position because th</w:t>
      </w:r>
      <w:r w:rsidR="00D117C4" w:rsidRPr="00B94860">
        <w:rPr>
          <w:color w:val="000000" w:themeColor="text1"/>
          <w:lang w:val="en-US"/>
        </w:rPr>
        <w:t xml:space="preserve">is conflicts with </w:t>
      </w:r>
      <w:r w:rsidR="00024D3D" w:rsidRPr="00B94860">
        <w:rPr>
          <w:color w:val="000000" w:themeColor="text1"/>
          <w:lang w:val="en-US"/>
        </w:rPr>
        <w:t>sincerely held beliefs</w:t>
      </w:r>
      <w:r w:rsidR="00664149" w:rsidRPr="00B94860">
        <w:rPr>
          <w:color w:val="000000" w:themeColor="text1"/>
          <w:lang w:val="en-US"/>
        </w:rPr>
        <w:t xml:space="preserve">. In particular they </w:t>
      </w:r>
      <w:r w:rsidR="00565FBF" w:rsidRPr="00B94860">
        <w:rPr>
          <w:color w:val="000000" w:themeColor="text1"/>
          <w:lang w:val="en-US"/>
        </w:rPr>
        <w:t>see Australian patriotism, with its prioriti</w:t>
      </w:r>
      <w:r w:rsidR="00104445" w:rsidRPr="00B94860">
        <w:rPr>
          <w:color w:val="000000" w:themeColor="text1"/>
          <w:lang w:val="en-US"/>
        </w:rPr>
        <w:t>s</w:t>
      </w:r>
      <w:r w:rsidR="00565FBF" w:rsidRPr="00B94860">
        <w:rPr>
          <w:color w:val="000000" w:themeColor="text1"/>
          <w:lang w:val="en-US"/>
        </w:rPr>
        <w:t>ing of togetherness</w:t>
      </w:r>
      <w:r w:rsidR="00B22E7D" w:rsidRPr="00B94860">
        <w:rPr>
          <w:color w:val="000000" w:themeColor="text1"/>
          <w:lang w:val="en-US"/>
        </w:rPr>
        <w:t>,</w:t>
      </w:r>
      <w:r w:rsidR="00565FBF" w:rsidRPr="00B94860">
        <w:rPr>
          <w:color w:val="000000" w:themeColor="text1"/>
          <w:lang w:val="en-US"/>
        </w:rPr>
        <w:t xml:space="preserve"> </w:t>
      </w:r>
      <w:r w:rsidR="00586BE2" w:rsidRPr="00B94860">
        <w:rPr>
          <w:color w:val="000000" w:themeColor="text1"/>
          <w:lang w:val="en-US"/>
        </w:rPr>
        <w:t xml:space="preserve">as an obstacle to Aboriginal emancipation. </w:t>
      </w:r>
    </w:p>
    <w:p w14:paraId="3354916E" w14:textId="2C9E3DB7" w:rsidR="009A66BE" w:rsidRPr="00B94860" w:rsidRDefault="00A74E50" w:rsidP="009E4D93">
      <w:pPr>
        <w:spacing w:after="120"/>
        <w:rPr>
          <w:color w:val="000000" w:themeColor="text1"/>
          <w:lang w:val="en-US"/>
        </w:rPr>
      </w:pPr>
      <w:r w:rsidRPr="00B94860">
        <w:rPr>
          <w:color w:val="000000" w:themeColor="text1"/>
          <w:lang w:val="en-US"/>
        </w:rPr>
        <w:t xml:space="preserve">We </w:t>
      </w:r>
      <w:r w:rsidR="00B22E7D" w:rsidRPr="00B94860">
        <w:rPr>
          <w:color w:val="000000" w:themeColor="text1"/>
          <w:lang w:val="en-US"/>
        </w:rPr>
        <w:t xml:space="preserve">do not </w:t>
      </w:r>
      <w:r w:rsidRPr="00B94860">
        <w:rPr>
          <w:color w:val="000000" w:themeColor="text1"/>
          <w:lang w:val="en-US"/>
        </w:rPr>
        <w:t xml:space="preserve">need to say much more about </w:t>
      </w:r>
      <w:r w:rsidR="009E1AF0" w:rsidRPr="00B94860">
        <w:rPr>
          <w:color w:val="000000" w:themeColor="text1"/>
          <w:lang w:val="en-US"/>
        </w:rPr>
        <w:t>‘</w:t>
      </w:r>
      <w:r w:rsidRPr="00B94860">
        <w:rPr>
          <w:color w:val="000000" w:themeColor="text1"/>
          <w:lang w:val="en-US"/>
        </w:rPr>
        <w:t>O</w:t>
      </w:r>
      <w:r w:rsidR="00FD4FDC" w:rsidRPr="00B94860">
        <w:rPr>
          <w:color w:val="000000" w:themeColor="text1"/>
          <w:lang w:val="en-US"/>
        </w:rPr>
        <w:t xml:space="preserve">pen </w:t>
      </w:r>
      <w:r w:rsidRPr="00B94860">
        <w:rPr>
          <w:color w:val="000000" w:themeColor="text1"/>
          <w:lang w:val="en-US"/>
        </w:rPr>
        <w:t>Australia</w:t>
      </w:r>
      <w:r w:rsidR="00BD6DC4" w:rsidRPr="00B94860">
        <w:rPr>
          <w:color w:val="000000" w:themeColor="text1"/>
          <w:lang w:val="en-US"/>
        </w:rPr>
        <w:t>’ views</w:t>
      </w:r>
      <w:r w:rsidRPr="00B94860">
        <w:rPr>
          <w:color w:val="000000" w:themeColor="text1"/>
          <w:lang w:val="en-US"/>
        </w:rPr>
        <w:t xml:space="preserve"> because they dominate the media</w:t>
      </w:r>
      <w:r w:rsidR="00EC07A9" w:rsidRPr="00B94860">
        <w:rPr>
          <w:color w:val="000000" w:themeColor="text1"/>
          <w:lang w:val="en-US"/>
        </w:rPr>
        <w:t xml:space="preserve">. </w:t>
      </w:r>
      <w:r w:rsidR="00791542" w:rsidRPr="00B94860">
        <w:rPr>
          <w:color w:val="000000" w:themeColor="text1"/>
          <w:lang w:val="en-US"/>
        </w:rPr>
        <w:t xml:space="preserve">Most </w:t>
      </w:r>
      <w:r w:rsidR="00694854" w:rsidRPr="00B94860">
        <w:rPr>
          <w:color w:val="000000" w:themeColor="text1"/>
          <w:lang w:val="en-US"/>
        </w:rPr>
        <w:t xml:space="preserve">truly believe in the economic transformation of the Australian economy </w:t>
      </w:r>
      <w:r w:rsidR="00E20115" w:rsidRPr="00B94860">
        <w:rPr>
          <w:color w:val="000000" w:themeColor="text1"/>
          <w:lang w:val="en-US"/>
        </w:rPr>
        <w:t xml:space="preserve">from protectionism to free trade </w:t>
      </w:r>
      <w:r w:rsidR="00694854" w:rsidRPr="00B94860">
        <w:rPr>
          <w:color w:val="000000" w:themeColor="text1"/>
          <w:lang w:val="en-US"/>
        </w:rPr>
        <w:t xml:space="preserve">under </w:t>
      </w:r>
      <w:r w:rsidR="00E20115" w:rsidRPr="00B94860">
        <w:rPr>
          <w:color w:val="000000" w:themeColor="text1"/>
          <w:lang w:val="en-US"/>
        </w:rPr>
        <w:t xml:space="preserve">Hawke/Keating then Howard </w:t>
      </w:r>
      <w:r w:rsidR="00E4688D" w:rsidRPr="00B94860">
        <w:rPr>
          <w:color w:val="000000" w:themeColor="text1"/>
          <w:lang w:val="en-US"/>
        </w:rPr>
        <w:t>governments. That’s why we apply the ‘</w:t>
      </w:r>
      <w:r w:rsidR="00B22E7D" w:rsidRPr="00B94860">
        <w:rPr>
          <w:color w:val="000000" w:themeColor="text1"/>
          <w:lang w:val="en-US"/>
        </w:rPr>
        <w:t>O</w:t>
      </w:r>
      <w:r w:rsidR="00E4688D" w:rsidRPr="00B94860">
        <w:rPr>
          <w:color w:val="000000" w:themeColor="text1"/>
          <w:lang w:val="en-US"/>
        </w:rPr>
        <w:t>pen Austral</w:t>
      </w:r>
      <w:r w:rsidR="00CE2E5D" w:rsidRPr="00B94860">
        <w:rPr>
          <w:color w:val="000000" w:themeColor="text1"/>
          <w:lang w:val="en-US"/>
        </w:rPr>
        <w:t>ia’ tag to them.</w:t>
      </w:r>
      <w:r w:rsidR="006E47CD" w:rsidRPr="00B94860">
        <w:rPr>
          <w:color w:val="000000" w:themeColor="text1"/>
          <w:lang w:val="en-US"/>
        </w:rPr>
        <w:t xml:space="preserve"> Most </w:t>
      </w:r>
      <w:r w:rsidR="009E1AF0" w:rsidRPr="00B94860">
        <w:rPr>
          <w:color w:val="000000" w:themeColor="text1"/>
          <w:lang w:val="en-US"/>
        </w:rPr>
        <w:t xml:space="preserve">more </w:t>
      </w:r>
      <w:r w:rsidR="006E47CD" w:rsidRPr="00B94860">
        <w:rPr>
          <w:color w:val="000000" w:themeColor="text1"/>
          <w:lang w:val="en-US"/>
        </w:rPr>
        <w:t xml:space="preserve">recently arrived </w:t>
      </w:r>
      <w:r w:rsidR="009E1AF0" w:rsidRPr="00B94860">
        <w:rPr>
          <w:color w:val="000000" w:themeColor="text1"/>
          <w:lang w:val="en-US"/>
        </w:rPr>
        <w:t xml:space="preserve">residents who are </w:t>
      </w:r>
      <w:r w:rsidR="006E47CD" w:rsidRPr="00B94860">
        <w:rPr>
          <w:color w:val="000000" w:themeColor="text1"/>
          <w:lang w:val="en-US"/>
        </w:rPr>
        <w:t xml:space="preserve">voters </w:t>
      </w:r>
      <w:r w:rsidR="00B22E7D" w:rsidRPr="00B94860">
        <w:rPr>
          <w:color w:val="000000" w:themeColor="text1"/>
          <w:lang w:val="en-US"/>
        </w:rPr>
        <w:t xml:space="preserve">also </w:t>
      </w:r>
      <w:r w:rsidR="005C2A7C" w:rsidRPr="00B94860">
        <w:rPr>
          <w:color w:val="000000" w:themeColor="text1"/>
          <w:lang w:val="en-US"/>
        </w:rPr>
        <w:t xml:space="preserve">fit into the </w:t>
      </w:r>
      <w:r w:rsidR="001D1871" w:rsidRPr="00B94860">
        <w:rPr>
          <w:color w:val="000000" w:themeColor="text1"/>
          <w:lang w:val="en-US"/>
        </w:rPr>
        <w:t>O</w:t>
      </w:r>
      <w:r w:rsidR="005C2A7C" w:rsidRPr="00B94860">
        <w:rPr>
          <w:color w:val="000000" w:themeColor="text1"/>
          <w:lang w:val="en-US"/>
        </w:rPr>
        <w:t xml:space="preserve">pen Australia’ camp. </w:t>
      </w:r>
      <w:r w:rsidR="00C378C9" w:rsidRPr="00B94860">
        <w:rPr>
          <w:color w:val="000000" w:themeColor="text1"/>
          <w:lang w:val="en-US"/>
        </w:rPr>
        <w:t xml:space="preserve">However, as shown above, most </w:t>
      </w:r>
      <w:r w:rsidR="005C2A7C" w:rsidRPr="00B94860">
        <w:rPr>
          <w:color w:val="000000" w:themeColor="text1"/>
          <w:lang w:val="en-US"/>
        </w:rPr>
        <w:t>of the</w:t>
      </w:r>
      <w:r w:rsidR="0095210E" w:rsidRPr="00B94860">
        <w:rPr>
          <w:color w:val="000000" w:themeColor="text1"/>
          <w:lang w:val="en-US"/>
        </w:rPr>
        <w:t xml:space="preserve"> first generation of migrant voters </w:t>
      </w:r>
      <w:r w:rsidR="00D83C60" w:rsidRPr="00B94860">
        <w:rPr>
          <w:color w:val="000000" w:themeColor="text1"/>
          <w:lang w:val="en-US"/>
        </w:rPr>
        <w:t>from Europe</w:t>
      </w:r>
      <w:r w:rsidR="002425B8" w:rsidRPr="00B94860">
        <w:rPr>
          <w:color w:val="000000" w:themeColor="text1"/>
          <w:lang w:val="en-US"/>
        </w:rPr>
        <w:t>, who arrived decades ag</w:t>
      </w:r>
      <w:r w:rsidR="009A66BE" w:rsidRPr="00B94860">
        <w:rPr>
          <w:color w:val="000000" w:themeColor="text1"/>
          <w:lang w:val="en-US"/>
        </w:rPr>
        <w:t>o</w:t>
      </w:r>
      <w:r w:rsidR="002425B8" w:rsidRPr="00B94860">
        <w:rPr>
          <w:color w:val="000000" w:themeColor="text1"/>
          <w:lang w:val="en-US"/>
        </w:rPr>
        <w:t xml:space="preserve">, </w:t>
      </w:r>
      <w:r w:rsidR="00D83C60" w:rsidRPr="00B94860">
        <w:rPr>
          <w:color w:val="000000" w:themeColor="text1"/>
          <w:lang w:val="en-US"/>
        </w:rPr>
        <w:t>do not</w:t>
      </w:r>
      <w:r w:rsidR="005B2C7D" w:rsidRPr="00B94860">
        <w:rPr>
          <w:color w:val="000000" w:themeColor="text1"/>
          <w:lang w:val="en-US"/>
        </w:rPr>
        <w:t xml:space="preserve"> fit </w:t>
      </w:r>
      <w:r w:rsidR="005D272F" w:rsidRPr="00B94860">
        <w:rPr>
          <w:color w:val="000000" w:themeColor="text1"/>
          <w:lang w:val="en-US"/>
        </w:rPr>
        <w:t>in this</w:t>
      </w:r>
      <w:r w:rsidR="005B2C7D" w:rsidRPr="00B94860">
        <w:rPr>
          <w:color w:val="000000" w:themeColor="text1"/>
          <w:lang w:val="en-US"/>
        </w:rPr>
        <w:t xml:space="preserve"> camp</w:t>
      </w:r>
      <w:r w:rsidR="00D83C60" w:rsidRPr="00B94860">
        <w:rPr>
          <w:color w:val="000000" w:themeColor="text1"/>
          <w:lang w:val="en-US"/>
        </w:rPr>
        <w:t xml:space="preserve">. </w:t>
      </w:r>
    </w:p>
    <w:p w14:paraId="29AB2449" w14:textId="663214C1" w:rsidR="00EC6E9E" w:rsidRPr="00B94860" w:rsidRDefault="009A66BE" w:rsidP="009E4D93">
      <w:pPr>
        <w:spacing w:after="120"/>
        <w:rPr>
          <w:color w:val="000000" w:themeColor="text1"/>
          <w:lang w:val="en-US"/>
        </w:rPr>
      </w:pPr>
      <w:r w:rsidRPr="00B94860">
        <w:rPr>
          <w:color w:val="000000" w:themeColor="text1"/>
          <w:lang w:val="en-US"/>
        </w:rPr>
        <w:t xml:space="preserve">Open Australians make no secret about their </w:t>
      </w:r>
      <w:r w:rsidR="00402A52" w:rsidRPr="00B94860">
        <w:rPr>
          <w:color w:val="000000" w:themeColor="text1"/>
          <w:lang w:val="en-US"/>
        </w:rPr>
        <w:t xml:space="preserve">political priorities. </w:t>
      </w:r>
      <w:r w:rsidR="002F764D" w:rsidRPr="00B94860">
        <w:rPr>
          <w:color w:val="000000" w:themeColor="text1"/>
          <w:lang w:val="en-US"/>
        </w:rPr>
        <w:t>Almost all, in our experience</w:t>
      </w:r>
      <w:r w:rsidR="00C477CD" w:rsidRPr="00B94860">
        <w:rPr>
          <w:color w:val="000000" w:themeColor="text1"/>
          <w:lang w:val="en-US"/>
        </w:rPr>
        <w:t>,</w:t>
      </w:r>
      <w:r w:rsidR="002F764D" w:rsidRPr="00B94860">
        <w:rPr>
          <w:color w:val="000000" w:themeColor="text1"/>
          <w:lang w:val="en-US"/>
        </w:rPr>
        <w:t xml:space="preserve"> would not dream of v</w:t>
      </w:r>
      <w:r w:rsidR="00692BD0" w:rsidRPr="00B94860">
        <w:rPr>
          <w:color w:val="000000" w:themeColor="text1"/>
          <w:lang w:val="en-US"/>
        </w:rPr>
        <w:t xml:space="preserve">oting for One Nation and do not hesitate to proclaim this </w:t>
      </w:r>
      <w:r w:rsidR="0016763F" w:rsidRPr="00B94860">
        <w:rPr>
          <w:color w:val="000000" w:themeColor="text1"/>
          <w:lang w:val="en-US"/>
        </w:rPr>
        <w:t>stance</w:t>
      </w:r>
      <w:r w:rsidR="00244BAC" w:rsidRPr="00B94860">
        <w:rPr>
          <w:color w:val="000000" w:themeColor="text1"/>
          <w:lang w:val="en-US"/>
        </w:rPr>
        <w:t xml:space="preserve">. </w:t>
      </w:r>
      <w:r w:rsidR="00692BD0" w:rsidRPr="00B94860">
        <w:rPr>
          <w:color w:val="000000" w:themeColor="text1"/>
          <w:lang w:val="en-US"/>
        </w:rPr>
        <w:t xml:space="preserve"> </w:t>
      </w:r>
      <w:r w:rsidR="006E47CD" w:rsidRPr="00B94860">
        <w:rPr>
          <w:color w:val="000000" w:themeColor="text1"/>
          <w:lang w:val="en-US"/>
        </w:rPr>
        <w:t xml:space="preserve"> </w:t>
      </w:r>
    </w:p>
    <w:p w14:paraId="47E30507" w14:textId="69833E5C" w:rsidR="00A672A7" w:rsidRPr="00B94860" w:rsidRDefault="00244BAC" w:rsidP="009E4D93">
      <w:pPr>
        <w:spacing w:after="120"/>
        <w:rPr>
          <w:color w:val="000000" w:themeColor="text1"/>
          <w:lang w:val="en-US"/>
        </w:rPr>
      </w:pPr>
      <w:r w:rsidRPr="00B94860">
        <w:rPr>
          <w:color w:val="000000" w:themeColor="text1"/>
          <w:lang w:val="en-US"/>
        </w:rPr>
        <w:t xml:space="preserve">Open Australians are pleased to nod </w:t>
      </w:r>
      <w:r w:rsidR="00E439A1" w:rsidRPr="00B94860">
        <w:rPr>
          <w:color w:val="000000" w:themeColor="text1"/>
          <w:lang w:val="en-US"/>
        </w:rPr>
        <w:t xml:space="preserve">rather than gag </w:t>
      </w:r>
      <w:r w:rsidR="006437CA" w:rsidRPr="00B94860">
        <w:rPr>
          <w:color w:val="000000" w:themeColor="text1"/>
          <w:lang w:val="en-US"/>
        </w:rPr>
        <w:t xml:space="preserve">when they hear the </w:t>
      </w:r>
      <w:r w:rsidR="00FE6893" w:rsidRPr="00B94860">
        <w:rPr>
          <w:color w:val="000000" w:themeColor="text1"/>
          <w:lang w:val="en-US"/>
        </w:rPr>
        <w:t>Prime Minister</w:t>
      </w:r>
      <w:r w:rsidR="002425B8" w:rsidRPr="00B94860">
        <w:rPr>
          <w:color w:val="000000" w:themeColor="text1"/>
          <w:lang w:val="en-US"/>
        </w:rPr>
        <w:t>,</w:t>
      </w:r>
      <w:r w:rsidR="00FE6893" w:rsidRPr="00B94860">
        <w:rPr>
          <w:color w:val="000000" w:themeColor="text1"/>
          <w:lang w:val="en-US"/>
        </w:rPr>
        <w:t xml:space="preserve"> Anthony Albanese</w:t>
      </w:r>
      <w:r w:rsidR="002425B8" w:rsidRPr="00B94860">
        <w:rPr>
          <w:color w:val="000000" w:themeColor="text1"/>
          <w:lang w:val="en-US"/>
        </w:rPr>
        <w:t>,</w:t>
      </w:r>
      <w:r w:rsidR="00FE6893" w:rsidRPr="00B94860">
        <w:rPr>
          <w:color w:val="000000" w:themeColor="text1"/>
          <w:lang w:val="en-US"/>
        </w:rPr>
        <w:t xml:space="preserve"> endorse </w:t>
      </w:r>
      <w:r w:rsidR="00B90F25" w:rsidRPr="00B94860">
        <w:rPr>
          <w:color w:val="000000" w:themeColor="text1"/>
          <w:lang w:val="en-US"/>
        </w:rPr>
        <w:t>‘</w:t>
      </w:r>
      <w:r w:rsidR="00795570" w:rsidRPr="00B94860">
        <w:rPr>
          <w:color w:val="000000" w:themeColor="text1"/>
          <w:lang w:val="en-US"/>
        </w:rPr>
        <w:t>O</w:t>
      </w:r>
      <w:r w:rsidR="00B90F25" w:rsidRPr="00B94860">
        <w:rPr>
          <w:color w:val="000000" w:themeColor="text1"/>
          <w:lang w:val="en-US"/>
        </w:rPr>
        <w:t>pen Australia’</w:t>
      </w:r>
      <w:r w:rsidR="006437CA" w:rsidRPr="00B94860">
        <w:rPr>
          <w:color w:val="000000" w:themeColor="text1"/>
          <w:lang w:val="en-US"/>
        </w:rPr>
        <w:t xml:space="preserve"> as with the following statement. </w:t>
      </w:r>
      <w:r w:rsidR="00BE0382" w:rsidRPr="00B94860">
        <w:rPr>
          <w:color w:val="000000" w:themeColor="text1"/>
          <w:lang w:val="en-US"/>
        </w:rPr>
        <w:t xml:space="preserve">In an address to </w:t>
      </w:r>
      <w:r w:rsidR="00A031EF" w:rsidRPr="00B94860">
        <w:rPr>
          <w:color w:val="000000" w:themeColor="text1"/>
          <w:lang w:val="en-US"/>
        </w:rPr>
        <w:t xml:space="preserve">a mainly Vietnamese gathering he </w:t>
      </w:r>
      <w:r w:rsidR="00712A62" w:rsidRPr="00B94860">
        <w:rPr>
          <w:color w:val="000000" w:themeColor="text1"/>
          <w:lang w:val="en-US"/>
        </w:rPr>
        <w:t>said</w:t>
      </w:r>
      <w:r w:rsidR="00A672A7" w:rsidRPr="00B94860">
        <w:rPr>
          <w:color w:val="000000" w:themeColor="text1"/>
          <w:lang w:val="en-US"/>
        </w:rPr>
        <w:t>:</w:t>
      </w:r>
    </w:p>
    <w:p w14:paraId="7B9F00B0" w14:textId="1E305F37" w:rsidR="001555ED" w:rsidRPr="00B94860" w:rsidRDefault="00BB7505" w:rsidP="009E4D93">
      <w:pPr>
        <w:spacing w:after="120"/>
        <w:rPr>
          <w:color w:val="000000" w:themeColor="text1"/>
          <w:lang w:val="en-US"/>
        </w:rPr>
      </w:pPr>
      <w:r w:rsidRPr="00B94860">
        <w:rPr>
          <w:color w:val="000000" w:themeColor="text1"/>
          <w:lang w:val="en-US"/>
        </w:rPr>
        <w:t>‘</w:t>
      </w:r>
      <w:r w:rsidR="00A672A7" w:rsidRPr="00B94860">
        <w:rPr>
          <w:color w:val="000000" w:themeColor="text1"/>
          <w:lang w:val="en-US"/>
        </w:rPr>
        <w:t xml:space="preserve">We need </w:t>
      </w:r>
      <w:r w:rsidR="00FC1301" w:rsidRPr="00B94860">
        <w:rPr>
          <w:color w:val="000000" w:themeColor="text1"/>
          <w:lang w:val="en-US"/>
        </w:rPr>
        <w:t>t</w:t>
      </w:r>
      <w:r w:rsidR="00A672A7" w:rsidRPr="00B94860">
        <w:rPr>
          <w:color w:val="000000" w:themeColor="text1"/>
          <w:lang w:val="en-US"/>
        </w:rPr>
        <w:t xml:space="preserve">o continue to cherish our </w:t>
      </w:r>
      <w:r w:rsidR="00C957DD" w:rsidRPr="00B94860">
        <w:rPr>
          <w:color w:val="000000" w:themeColor="text1"/>
          <w:lang w:val="en-US"/>
        </w:rPr>
        <w:t xml:space="preserve">diversity </w:t>
      </w:r>
      <w:r w:rsidR="00A672A7" w:rsidRPr="00B94860">
        <w:rPr>
          <w:color w:val="000000" w:themeColor="text1"/>
          <w:lang w:val="en-US"/>
        </w:rPr>
        <w:t xml:space="preserve">as a </w:t>
      </w:r>
      <w:r w:rsidR="00C957DD" w:rsidRPr="00B94860">
        <w:rPr>
          <w:color w:val="000000" w:themeColor="text1"/>
          <w:lang w:val="en-US"/>
        </w:rPr>
        <w:t>strength of our nation</w:t>
      </w:r>
      <w:r w:rsidRPr="00B94860">
        <w:rPr>
          <w:color w:val="000000" w:themeColor="text1"/>
          <w:lang w:val="en-US"/>
        </w:rPr>
        <w:t>’</w:t>
      </w:r>
      <w:r w:rsidR="00C957DD" w:rsidRPr="00B94860">
        <w:rPr>
          <w:color w:val="000000" w:themeColor="text1"/>
          <w:lang w:val="en-US"/>
        </w:rPr>
        <w:t>.</w:t>
      </w:r>
      <w:r w:rsidR="002449F1" w:rsidRPr="00B94860">
        <w:rPr>
          <w:color w:val="000000" w:themeColor="text1"/>
          <w:lang w:val="en-US"/>
        </w:rPr>
        <w:t xml:space="preserve"> </w:t>
      </w:r>
    </w:p>
    <w:p w14:paraId="3FAF24CA" w14:textId="1873E393" w:rsidR="003F4709" w:rsidRPr="00B94860" w:rsidRDefault="009E1AF0" w:rsidP="009E4D93">
      <w:pPr>
        <w:spacing w:after="120"/>
        <w:rPr>
          <w:color w:val="000000" w:themeColor="text1"/>
          <w:lang w:val="en-US"/>
        </w:rPr>
      </w:pPr>
      <w:r w:rsidRPr="00B94860">
        <w:rPr>
          <w:color w:val="000000" w:themeColor="text1"/>
          <w:lang w:val="en-US"/>
        </w:rPr>
        <w:t>He also said</w:t>
      </w:r>
      <w:r w:rsidR="00FC1301" w:rsidRPr="00B94860">
        <w:rPr>
          <w:color w:val="000000" w:themeColor="text1"/>
          <w:lang w:val="en-US"/>
        </w:rPr>
        <w:t xml:space="preserve"> that </w:t>
      </w:r>
      <w:r w:rsidR="00F117CB" w:rsidRPr="00B94860">
        <w:rPr>
          <w:color w:val="000000" w:themeColor="text1"/>
          <w:lang w:val="en-US"/>
        </w:rPr>
        <w:t>migrant</w:t>
      </w:r>
      <w:r w:rsidR="00631702" w:rsidRPr="00B94860">
        <w:rPr>
          <w:color w:val="000000" w:themeColor="text1"/>
          <w:lang w:val="en-US"/>
        </w:rPr>
        <w:t xml:space="preserve"> groups</w:t>
      </w:r>
      <w:r w:rsidR="00534F75" w:rsidRPr="00B94860">
        <w:rPr>
          <w:color w:val="000000" w:themeColor="text1"/>
          <w:lang w:val="en-US"/>
        </w:rPr>
        <w:t>,</w:t>
      </w:r>
      <w:r w:rsidR="00631702" w:rsidRPr="00B94860">
        <w:rPr>
          <w:color w:val="000000" w:themeColor="text1"/>
          <w:lang w:val="en-US"/>
        </w:rPr>
        <w:t xml:space="preserve"> including the </w:t>
      </w:r>
      <w:r w:rsidR="009930F1" w:rsidRPr="00B94860">
        <w:rPr>
          <w:color w:val="000000" w:themeColor="text1"/>
          <w:lang w:val="en-US"/>
        </w:rPr>
        <w:t>Vietnamese, ‘</w:t>
      </w:r>
      <w:r w:rsidR="00631702" w:rsidRPr="00B94860">
        <w:rPr>
          <w:color w:val="000000" w:themeColor="text1"/>
          <w:lang w:val="en-US"/>
        </w:rPr>
        <w:t xml:space="preserve">have </w:t>
      </w:r>
      <w:r w:rsidR="00364E1B" w:rsidRPr="00B94860">
        <w:rPr>
          <w:color w:val="000000" w:themeColor="text1"/>
          <w:lang w:val="en-US"/>
        </w:rPr>
        <w:t>added to the social cohesion that makes Australia at our best, a beacon to the world</w:t>
      </w:r>
      <w:r w:rsidR="00B66D11" w:rsidRPr="00B94860">
        <w:rPr>
          <w:color w:val="000000" w:themeColor="text1"/>
          <w:lang w:val="en-US"/>
        </w:rPr>
        <w:t>’</w:t>
      </w:r>
      <w:r w:rsidR="00364E1B" w:rsidRPr="00B94860">
        <w:rPr>
          <w:color w:val="000000" w:themeColor="text1"/>
          <w:lang w:val="en-US"/>
        </w:rPr>
        <w:t>.</w:t>
      </w:r>
      <w:r w:rsidR="00364E1B" w:rsidRPr="00B94860">
        <w:rPr>
          <w:rStyle w:val="EndnoteReference"/>
          <w:color w:val="000000" w:themeColor="text1"/>
          <w:lang w:val="en-US"/>
        </w:rPr>
        <w:endnoteReference w:id="16"/>
      </w:r>
    </w:p>
    <w:p w14:paraId="40F3DA4A" w14:textId="5E57E580" w:rsidR="006C23A5" w:rsidRPr="00B94860" w:rsidRDefault="00C77506" w:rsidP="009E4D93">
      <w:pPr>
        <w:spacing w:after="120"/>
        <w:rPr>
          <w:color w:val="000000" w:themeColor="text1"/>
          <w:lang w:val="en-US"/>
        </w:rPr>
      </w:pPr>
      <w:r w:rsidRPr="00B94860">
        <w:rPr>
          <w:color w:val="000000" w:themeColor="text1"/>
          <w:lang w:val="en-US"/>
        </w:rPr>
        <w:lastRenderedPageBreak/>
        <w:t xml:space="preserve">In our judgement there </w:t>
      </w:r>
      <w:r w:rsidR="00B22E7D" w:rsidRPr="00B94860">
        <w:rPr>
          <w:color w:val="000000" w:themeColor="text1"/>
          <w:lang w:val="en-US"/>
        </w:rPr>
        <w:t xml:space="preserve">have </w:t>
      </w:r>
      <w:r w:rsidR="000A765E" w:rsidRPr="00B94860">
        <w:rPr>
          <w:color w:val="000000" w:themeColor="text1"/>
          <w:lang w:val="en-US"/>
        </w:rPr>
        <w:t xml:space="preserve">been some positive </w:t>
      </w:r>
      <w:r w:rsidRPr="00B94860">
        <w:rPr>
          <w:color w:val="000000" w:themeColor="text1"/>
          <w:lang w:val="en-US"/>
        </w:rPr>
        <w:t>consequences of the n</w:t>
      </w:r>
      <w:r w:rsidR="000950B2" w:rsidRPr="00B94860">
        <w:rPr>
          <w:color w:val="000000" w:themeColor="text1"/>
          <w:lang w:val="en-US"/>
        </w:rPr>
        <w:t>eoliberal</w:t>
      </w:r>
      <w:r w:rsidR="00A92F2C" w:rsidRPr="00B94860">
        <w:rPr>
          <w:color w:val="000000" w:themeColor="text1"/>
          <w:lang w:val="en-US"/>
        </w:rPr>
        <w:t xml:space="preserve"> </w:t>
      </w:r>
      <w:r w:rsidR="000950B2" w:rsidRPr="00B94860">
        <w:rPr>
          <w:color w:val="000000" w:themeColor="text1"/>
          <w:lang w:val="en-US"/>
        </w:rPr>
        <w:t xml:space="preserve">agenda launched in the Hawke/Keating era. </w:t>
      </w:r>
      <w:r w:rsidR="0045048E" w:rsidRPr="00B94860">
        <w:rPr>
          <w:color w:val="000000" w:themeColor="text1"/>
          <w:lang w:val="en-US"/>
        </w:rPr>
        <w:t>Th</w:t>
      </w:r>
      <w:r w:rsidR="00AF0DE6" w:rsidRPr="00B94860">
        <w:rPr>
          <w:color w:val="000000" w:themeColor="text1"/>
          <w:lang w:val="en-US"/>
        </w:rPr>
        <w:t xml:space="preserve">is agenda has </w:t>
      </w:r>
      <w:r w:rsidR="00C4202B" w:rsidRPr="00B94860">
        <w:rPr>
          <w:color w:val="000000" w:themeColor="text1"/>
          <w:lang w:val="en-US"/>
        </w:rPr>
        <w:t xml:space="preserve">paved the way to </w:t>
      </w:r>
      <w:r w:rsidR="00600963" w:rsidRPr="00B94860">
        <w:rPr>
          <w:color w:val="000000" w:themeColor="text1"/>
          <w:lang w:val="en-US"/>
        </w:rPr>
        <w:t>sell</w:t>
      </w:r>
      <w:r w:rsidR="00B22E7D" w:rsidRPr="00B94860">
        <w:rPr>
          <w:color w:val="000000" w:themeColor="text1"/>
          <w:lang w:val="en-US"/>
        </w:rPr>
        <w:t>ing</w:t>
      </w:r>
      <w:r w:rsidR="00600963" w:rsidRPr="00B94860">
        <w:rPr>
          <w:color w:val="000000" w:themeColor="text1"/>
          <w:lang w:val="en-US"/>
        </w:rPr>
        <w:t xml:space="preserve"> our mineral commodities into the international market place</w:t>
      </w:r>
      <w:r w:rsidR="00525E75" w:rsidRPr="00B94860">
        <w:rPr>
          <w:color w:val="000000" w:themeColor="text1"/>
          <w:lang w:val="en-US"/>
        </w:rPr>
        <w:t xml:space="preserve">. </w:t>
      </w:r>
      <w:r w:rsidR="00E4343A" w:rsidRPr="00B94860">
        <w:rPr>
          <w:color w:val="000000" w:themeColor="text1"/>
          <w:lang w:val="en-US"/>
        </w:rPr>
        <w:t xml:space="preserve">It </w:t>
      </w:r>
      <w:r w:rsidR="00B22E7D" w:rsidRPr="00B94860">
        <w:rPr>
          <w:color w:val="000000" w:themeColor="text1"/>
          <w:lang w:val="en-US"/>
        </w:rPr>
        <w:t xml:space="preserve">has </w:t>
      </w:r>
      <w:r w:rsidR="0099108C" w:rsidRPr="00B94860">
        <w:rPr>
          <w:color w:val="000000" w:themeColor="text1"/>
          <w:lang w:val="en-US"/>
        </w:rPr>
        <w:t xml:space="preserve">cushioned </w:t>
      </w:r>
      <w:r w:rsidR="00525E75" w:rsidRPr="00B94860">
        <w:rPr>
          <w:color w:val="000000" w:themeColor="text1"/>
          <w:lang w:val="en-US"/>
        </w:rPr>
        <w:t>the loss of manufacturing capacity</w:t>
      </w:r>
      <w:r w:rsidR="00B22E7D" w:rsidRPr="00B94860">
        <w:rPr>
          <w:color w:val="000000" w:themeColor="text1"/>
          <w:lang w:val="en-US"/>
        </w:rPr>
        <w:t>.</w:t>
      </w:r>
      <w:r w:rsidR="00525E75" w:rsidRPr="00B94860">
        <w:rPr>
          <w:color w:val="000000" w:themeColor="text1"/>
          <w:lang w:val="en-US"/>
        </w:rPr>
        <w:t xml:space="preserve"> </w:t>
      </w:r>
      <w:r w:rsidR="00E4343A" w:rsidRPr="00B94860">
        <w:rPr>
          <w:color w:val="000000" w:themeColor="text1"/>
          <w:lang w:val="en-US"/>
        </w:rPr>
        <w:t xml:space="preserve">It has </w:t>
      </w:r>
      <w:r w:rsidR="00B22E7D" w:rsidRPr="00B94860">
        <w:rPr>
          <w:color w:val="000000" w:themeColor="text1"/>
          <w:lang w:val="en-US"/>
        </w:rPr>
        <w:t xml:space="preserve">also </w:t>
      </w:r>
      <w:r w:rsidR="00E4343A" w:rsidRPr="00B94860">
        <w:rPr>
          <w:color w:val="000000" w:themeColor="text1"/>
          <w:lang w:val="en-US"/>
        </w:rPr>
        <w:t xml:space="preserve">bolstered </w:t>
      </w:r>
      <w:r w:rsidR="00B22E7D" w:rsidRPr="00B94860">
        <w:rPr>
          <w:color w:val="000000" w:themeColor="text1"/>
          <w:lang w:val="en-US"/>
        </w:rPr>
        <w:t xml:space="preserve">the health of </w:t>
      </w:r>
      <w:r w:rsidR="00666042" w:rsidRPr="00B94860">
        <w:rPr>
          <w:color w:val="000000" w:themeColor="text1"/>
          <w:lang w:val="en-US"/>
        </w:rPr>
        <w:t xml:space="preserve">Australia’s balance of payments and </w:t>
      </w:r>
      <w:r w:rsidR="008638F1" w:rsidRPr="00B94860">
        <w:rPr>
          <w:color w:val="000000" w:themeColor="text1"/>
          <w:lang w:val="en-US"/>
        </w:rPr>
        <w:t xml:space="preserve">thus </w:t>
      </w:r>
      <w:r w:rsidR="001B76F6" w:rsidRPr="00B94860">
        <w:rPr>
          <w:color w:val="000000" w:themeColor="text1"/>
          <w:lang w:val="en-US"/>
        </w:rPr>
        <w:t>the</w:t>
      </w:r>
      <w:r w:rsidR="009E1AF0" w:rsidRPr="00B94860">
        <w:rPr>
          <w:color w:val="000000" w:themeColor="text1"/>
          <w:lang w:val="en-US"/>
        </w:rPr>
        <w:t xml:space="preserve"> </w:t>
      </w:r>
      <w:r w:rsidR="00364230" w:rsidRPr="00B94860">
        <w:rPr>
          <w:color w:val="000000" w:themeColor="text1"/>
          <w:lang w:val="en-US"/>
        </w:rPr>
        <w:t xml:space="preserve">capacity to import consumer </w:t>
      </w:r>
      <w:r w:rsidR="00DE74D6" w:rsidRPr="00B94860">
        <w:rPr>
          <w:color w:val="000000" w:themeColor="text1"/>
          <w:lang w:val="en-US"/>
        </w:rPr>
        <w:t>goods embodying</w:t>
      </w:r>
      <w:r w:rsidR="0096265F" w:rsidRPr="00B94860">
        <w:rPr>
          <w:color w:val="000000" w:themeColor="text1"/>
          <w:lang w:val="en-US"/>
        </w:rPr>
        <w:t xml:space="preserve"> low wages and high technology – as from China</w:t>
      </w:r>
      <w:r w:rsidR="00C27C77" w:rsidRPr="00B94860">
        <w:rPr>
          <w:color w:val="000000" w:themeColor="text1"/>
          <w:lang w:val="en-US"/>
        </w:rPr>
        <w:t xml:space="preserve">. </w:t>
      </w:r>
      <w:r w:rsidR="00745753" w:rsidRPr="00B94860">
        <w:rPr>
          <w:color w:val="000000" w:themeColor="text1"/>
          <w:lang w:val="en-US"/>
        </w:rPr>
        <w:t xml:space="preserve">This has benefited Australian consumers, but at the cost </w:t>
      </w:r>
      <w:r w:rsidR="00767081" w:rsidRPr="00B94860">
        <w:rPr>
          <w:color w:val="000000" w:themeColor="text1"/>
          <w:lang w:val="en-US"/>
        </w:rPr>
        <w:t xml:space="preserve">of a hollowed </w:t>
      </w:r>
      <w:r w:rsidR="00B22E7D" w:rsidRPr="00B94860">
        <w:rPr>
          <w:color w:val="000000" w:themeColor="text1"/>
          <w:lang w:val="en-US"/>
        </w:rPr>
        <w:t xml:space="preserve">out </w:t>
      </w:r>
      <w:r w:rsidR="00904842" w:rsidRPr="00B94860">
        <w:rPr>
          <w:color w:val="000000" w:themeColor="text1"/>
          <w:lang w:val="en-US"/>
        </w:rPr>
        <w:t xml:space="preserve">goods producing economy. </w:t>
      </w:r>
      <w:r w:rsidR="00281379" w:rsidRPr="00B94860">
        <w:rPr>
          <w:color w:val="000000" w:themeColor="text1"/>
          <w:lang w:val="en-US"/>
        </w:rPr>
        <w:t xml:space="preserve">At the same time this agenda has </w:t>
      </w:r>
      <w:r w:rsidR="00B22E7D" w:rsidRPr="00B94860">
        <w:rPr>
          <w:color w:val="000000" w:themeColor="text1"/>
          <w:lang w:val="en-US"/>
        </w:rPr>
        <w:t>r</w:t>
      </w:r>
      <w:r w:rsidR="00417A50" w:rsidRPr="00B94860">
        <w:rPr>
          <w:color w:val="000000" w:themeColor="text1"/>
          <w:lang w:val="en-US"/>
        </w:rPr>
        <w:t>esult</w:t>
      </w:r>
      <w:r w:rsidR="005F45BA" w:rsidRPr="00B94860">
        <w:rPr>
          <w:color w:val="000000" w:themeColor="text1"/>
          <w:lang w:val="en-US"/>
        </w:rPr>
        <w:t>ed</w:t>
      </w:r>
      <w:r w:rsidR="00417A50" w:rsidRPr="00B94860">
        <w:rPr>
          <w:color w:val="000000" w:themeColor="text1"/>
          <w:lang w:val="en-US"/>
        </w:rPr>
        <w:t xml:space="preserve"> in </w:t>
      </w:r>
      <w:r w:rsidR="00FC44AC" w:rsidRPr="00B94860">
        <w:rPr>
          <w:color w:val="000000" w:themeColor="text1"/>
          <w:lang w:val="en-US"/>
        </w:rPr>
        <w:t>a</w:t>
      </w:r>
      <w:r w:rsidR="00417A50" w:rsidRPr="00B94860">
        <w:rPr>
          <w:color w:val="000000" w:themeColor="text1"/>
          <w:lang w:val="en-US"/>
        </w:rPr>
        <w:t xml:space="preserve"> huge immigration influx since 2022</w:t>
      </w:r>
      <w:r w:rsidR="006C23A5" w:rsidRPr="00B94860">
        <w:rPr>
          <w:color w:val="000000" w:themeColor="text1"/>
          <w:lang w:val="en-US"/>
        </w:rPr>
        <w:t xml:space="preserve">. This has </w:t>
      </w:r>
      <w:r w:rsidR="00342C55" w:rsidRPr="00B94860">
        <w:rPr>
          <w:color w:val="000000" w:themeColor="text1"/>
          <w:lang w:val="en-US"/>
        </w:rPr>
        <w:t>led</w:t>
      </w:r>
      <w:r w:rsidR="006C23A5" w:rsidRPr="00B94860">
        <w:rPr>
          <w:color w:val="000000" w:themeColor="text1"/>
          <w:lang w:val="en-US"/>
        </w:rPr>
        <w:t xml:space="preserve"> </w:t>
      </w:r>
      <w:r w:rsidR="00DE3652" w:rsidRPr="00B94860">
        <w:rPr>
          <w:color w:val="000000" w:themeColor="text1"/>
          <w:lang w:val="en-US"/>
        </w:rPr>
        <w:t xml:space="preserve">to </w:t>
      </w:r>
      <w:r w:rsidR="006C23A5" w:rsidRPr="00B94860">
        <w:rPr>
          <w:color w:val="000000" w:themeColor="text1"/>
          <w:lang w:val="en-US"/>
        </w:rPr>
        <w:t>massive growth in the</w:t>
      </w:r>
      <w:r w:rsidR="00B22E7D" w:rsidRPr="00B94860">
        <w:rPr>
          <w:color w:val="000000" w:themeColor="text1"/>
          <w:lang w:val="en-US"/>
        </w:rPr>
        <w:t xml:space="preserve"> stock of</w:t>
      </w:r>
      <w:r w:rsidR="006C23A5" w:rsidRPr="00B94860">
        <w:rPr>
          <w:color w:val="000000" w:themeColor="text1"/>
          <w:lang w:val="en-US"/>
        </w:rPr>
        <w:t xml:space="preserve"> temporary migrant</w:t>
      </w:r>
      <w:r w:rsidR="00B22E7D" w:rsidRPr="00B94860">
        <w:rPr>
          <w:color w:val="000000" w:themeColor="text1"/>
          <w:lang w:val="en-US"/>
        </w:rPr>
        <w:t xml:space="preserve">s </w:t>
      </w:r>
      <w:r w:rsidR="00316C83" w:rsidRPr="00B94860">
        <w:rPr>
          <w:color w:val="000000" w:themeColor="text1"/>
          <w:lang w:val="en-US"/>
        </w:rPr>
        <w:t>and has contributed to the ongoing housing cris</w:t>
      </w:r>
      <w:r w:rsidR="00003795" w:rsidRPr="00B94860">
        <w:rPr>
          <w:color w:val="000000" w:themeColor="text1"/>
          <w:lang w:val="en-US"/>
        </w:rPr>
        <w:t xml:space="preserve">is, especially with rental accommodation. </w:t>
      </w:r>
      <w:r w:rsidR="00254EAB" w:rsidRPr="00B94860">
        <w:rPr>
          <w:color w:val="000000" w:themeColor="text1"/>
          <w:lang w:val="en-US"/>
        </w:rPr>
        <w:t xml:space="preserve">Few of these </w:t>
      </w:r>
      <w:r w:rsidR="00B22E7D" w:rsidRPr="00B94860">
        <w:rPr>
          <w:color w:val="000000" w:themeColor="text1"/>
          <w:lang w:val="en-US"/>
        </w:rPr>
        <w:t xml:space="preserve">temporary migrants </w:t>
      </w:r>
      <w:r w:rsidR="00254EAB" w:rsidRPr="00B94860">
        <w:rPr>
          <w:color w:val="000000" w:themeColor="text1"/>
          <w:lang w:val="en-US"/>
        </w:rPr>
        <w:t xml:space="preserve">will be able to obtain a permanent residence visa because </w:t>
      </w:r>
      <w:r w:rsidR="00F07370" w:rsidRPr="00B94860">
        <w:rPr>
          <w:color w:val="000000" w:themeColor="text1"/>
          <w:lang w:val="en-US"/>
        </w:rPr>
        <w:t xml:space="preserve">the annual number </w:t>
      </w:r>
      <w:r w:rsidR="00B22E7D" w:rsidRPr="00B94860">
        <w:rPr>
          <w:color w:val="000000" w:themeColor="text1"/>
          <w:lang w:val="en-US"/>
        </w:rPr>
        <w:t xml:space="preserve">of such visas </w:t>
      </w:r>
      <w:r w:rsidR="00F07370" w:rsidRPr="00B94860">
        <w:rPr>
          <w:color w:val="000000" w:themeColor="text1"/>
          <w:lang w:val="en-US"/>
        </w:rPr>
        <w:t>available</w:t>
      </w:r>
      <w:r w:rsidR="00785DF4" w:rsidRPr="00B94860">
        <w:rPr>
          <w:color w:val="000000" w:themeColor="text1"/>
          <w:lang w:val="en-US"/>
        </w:rPr>
        <w:t xml:space="preserve"> is limited</w:t>
      </w:r>
      <w:r w:rsidR="001E42EC" w:rsidRPr="00B94860">
        <w:rPr>
          <w:color w:val="000000" w:themeColor="text1"/>
          <w:lang w:val="en-US"/>
        </w:rPr>
        <w:t>.</w:t>
      </w:r>
      <w:r w:rsidR="00C666BE" w:rsidRPr="00B94860">
        <w:rPr>
          <w:rStyle w:val="EndnoteReference"/>
          <w:color w:val="000000" w:themeColor="text1"/>
          <w:lang w:val="en-US"/>
        </w:rPr>
        <w:endnoteReference w:id="17"/>
      </w:r>
      <w:r w:rsidR="008229BE" w:rsidRPr="00B94860">
        <w:rPr>
          <w:color w:val="000000" w:themeColor="text1"/>
          <w:lang w:val="en-US"/>
        </w:rPr>
        <w:t xml:space="preserve"> </w:t>
      </w:r>
      <w:r w:rsidR="00C11348" w:rsidRPr="00B94860">
        <w:rPr>
          <w:color w:val="000000" w:themeColor="text1"/>
          <w:lang w:val="en-US"/>
        </w:rPr>
        <w:t>Nevertheless,</w:t>
      </w:r>
      <w:r w:rsidR="00275237" w:rsidRPr="00B94860">
        <w:rPr>
          <w:color w:val="000000" w:themeColor="text1"/>
          <w:lang w:val="en-US"/>
        </w:rPr>
        <w:t xml:space="preserve"> while </w:t>
      </w:r>
      <w:r w:rsidR="00B22E7D" w:rsidRPr="00B94860">
        <w:rPr>
          <w:color w:val="000000" w:themeColor="text1"/>
          <w:lang w:val="en-US"/>
        </w:rPr>
        <w:t xml:space="preserve">temporary migrants are </w:t>
      </w:r>
      <w:r w:rsidR="00275237" w:rsidRPr="00B94860">
        <w:rPr>
          <w:color w:val="000000" w:themeColor="text1"/>
          <w:lang w:val="en-US"/>
        </w:rPr>
        <w:t>here</w:t>
      </w:r>
      <w:r w:rsidR="00F12790" w:rsidRPr="00B94860">
        <w:rPr>
          <w:color w:val="000000" w:themeColor="text1"/>
          <w:lang w:val="en-US"/>
        </w:rPr>
        <w:t>,</w:t>
      </w:r>
      <w:r w:rsidR="00275237" w:rsidRPr="00B94860">
        <w:rPr>
          <w:color w:val="000000" w:themeColor="text1"/>
          <w:lang w:val="en-US"/>
        </w:rPr>
        <w:t xml:space="preserve"> they </w:t>
      </w:r>
      <w:r w:rsidR="001E42EC" w:rsidRPr="00B94860">
        <w:rPr>
          <w:color w:val="000000" w:themeColor="text1"/>
          <w:lang w:val="en-US"/>
        </w:rPr>
        <w:t xml:space="preserve">mostly need </w:t>
      </w:r>
      <w:r w:rsidR="00B22E7D" w:rsidRPr="00B94860">
        <w:rPr>
          <w:color w:val="000000" w:themeColor="text1"/>
          <w:lang w:val="en-US"/>
        </w:rPr>
        <w:t>rental accommodation</w:t>
      </w:r>
      <w:r w:rsidR="00275237" w:rsidRPr="00B94860">
        <w:rPr>
          <w:color w:val="000000" w:themeColor="text1"/>
          <w:lang w:val="en-US"/>
        </w:rPr>
        <w:t>.</w:t>
      </w:r>
    </w:p>
    <w:p w14:paraId="68900554" w14:textId="04327B24" w:rsidR="005B2C7D" w:rsidRPr="00B94860" w:rsidRDefault="00AE4CCD" w:rsidP="009E4D93">
      <w:pPr>
        <w:spacing w:after="120"/>
        <w:rPr>
          <w:color w:val="000000" w:themeColor="text1"/>
          <w:lang w:val="en-US"/>
        </w:rPr>
      </w:pPr>
      <w:r w:rsidRPr="00B94860">
        <w:rPr>
          <w:color w:val="000000" w:themeColor="text1"/>
          <w:lang w:val="en-US"/>
        </w:rPr>
        <w:t xml:space="preserve">Meanwhile the neoliberal insistence on free trade has meant that </w:t>
      </w:r>
      <w:r w:rsidR="007469FA" w:rsidRPr="00B94860">
        <w:rPr>
          <w:color w:val="000000" w:themeColor="text1"/>
          <w:lang w:val="en-US"/>
        </w:rPr>
        <w:t>Australian</w:t>
      </w:r>
      <w:r w:rsidR="0024080F" w:rsidRPr="00B94860">
        <w:rPr>
          <w:color w:val="000000" w:themeColor="text1"/>
          <w:lang w:val="en-US"/>
        </w:rPr>
        <w:t xml:space="preserve"> i</w:t>
      </w:r>
      <w:r w:rsidR="00821E17" w:rsidRPr="00B94860">
        <w:rPr>
          <w:color w:val="000000" w:themeColor="text1"/>
          <w:lang w:val="en-US"/>
        </w:rPr>
        <w:t>s</w:t>
      </w:r>
      <w:r w:rsidR="007469FA" w:rsidRPr="00B94860">
        <w:rPr>
          <w:color w:val="000000" w:themeColor="text1"/>
          <w:lang w:val="en-US"/>
        </w:rPr>
        <w:t xml:space="preserve"> now dependent on unreliable </w:t>
      </w:r>
      <w:r w:rsidR="005555C4" w:rsidRPr="00B94860">
        <w:rPr>
          <w:color w:val="000000" w:themeColor="text1"/>
          <w:lang w:val="en-US"/>
        </w:rPr>
        <w:t>international supply chains. In the case of petrochemical products and refined petrol and d</w:t>
      </w:r>
      <w:r w:rsidR="00E22315" w:rsidRPr="00B94860">
        <w:rPr>
          <w:color w:val="000000" w:themeColor="text1"/>
          <w:lang w:val="en-US"/>
        </w:rPr>
        <w:t>ies</w:t>
      </w:r>
      <w:r w:rsidR="00226E36" w:rsidRPr="00B94860">
        <w:rPr>
          <w:color w:val="000000" w:themeColor="text1"/>
          <w:lang w:val="en-US"/>
        </w:rPr>
        <w:t>e</w:t>
      </w:r>
      <w:r w:rsidR="00E22315" w:rsidRPr="00B94860">
        <w:rPr>
          <w:color w:val="000000" w:themeColor="text1"/>
          <w:lang w:val="en-US"/>
        </w:rPr>
        <w:t>l fuels</w:t>
      </w:r>
      <w:r w:rsidR="009E1AF0" w:rsidRPr="00B94860">
        <w:rPr>
          <w:color w:val="000000" w:themeColor="text1"/>
          <w:lang w:val="en-US"/>
        </w:rPr>
        <w:t>,</w:t>
      </w:r>
      <w:r w:rsidR="00E22315" w:rsidRPr="00B94860">
        <w:rPr>
          <w:color w:val="000000" w:themeColor="text1"/>
          <w:lang w:val="en-US"/>
        </w:rPr>
        <w:t xml:space="preserve"> the loss of productive capacity in Australia </w:t>
      </w:r>
      <w:r w:rsidR="00226E36" w:rsidRPr="00B94860">
        <w:rPr>
          <w:color w:val="000000" w:themeColor="text1"/>
          <w:lang w:val="en-US"/>
        </w:rPr>
        <w:t xml:space="preserve">has left us highly vulnerable. </w:t>
      </w:r>
    </w:p>
    <w:p w14:paraId="7DEF0B23" w14:textId="7790AEEA" w:rsidR="00641F27" w:rsidRPr="00B94860" w:rsidRDefault="007B442A" w:rsidP="009E4D93">
      <w:pPr>
        <w:spacing w:after="120"/>
        <w:rPr>
          <w:color w:val="000000" w:themeColor="text1"/>
          <w:lang w:val="en-US"/>
        </w:rPr>
      </w:pPr>
      <w:r w:rsidRPr="00B94860">
        <w:rPr>
          <w:color w:val="000000" w:themeColor="text1"/>
          <w:lang w:val="en-US"/>
        </w:rPr>
        <w:t>Living in Melbourne we are in the front line of casualties</w:t>
      </w:r>
      <w:r w:rsidR="00B22E7D" w:rsidRPr="00B94860">
        <w:rPr>
          <w:color w:val="000000" w:themeColor="text1"/>
          <w:lang w:val="en-US"/>
        </w:rPr>
        <w:t>. This is because</w:t>
      </w:r>
      <w:r w:rsidRPr="00B94860">
        <w:rPr>
          <w:color w:val="000000" w:themeColor="text1"/>
          <w:lang w:val="en-US"/>
        </w:rPr>
        <w:t xml:space="preserve"> the Victorian Government</w:t>
      </w:r>
      <w:r w:rsidR="005B2C7D" w:rsidRPr="00B94860">
        <w:rPr>
          <w:color w:val="000000" w:themeColor="text1"/>
          <w:lang w:val="en-US"/>
        </w:rPr>
        <w:t>,</w:t>
      </w:r>
      <w:r w:rsidRPr="00B94860">
        <w:rPr>
          <w:color w:val="000000" w:themeColor="text1"/>
          <w:lang w:val="en-US"/>
        </w:rPr>
        <w:t xml:space="preserve"> since 2014</w:t>
      </w:r>
      <w:r w:rsidR="005B2C7D" w:rsidRPr="00B94860">
        <w:rPr>
          <w:color w:val="000000" w:themeColor="text1"/>
          <w:lang w:val="en-US"/>
        </w:rPr>
        <w:t>,</w:t>
      </w:r>
      <w:r w:rsidRPr="00B94860">
        <w:rPr>
          <w:color w:val="000000" w:themeColor="text1"/>
          <w:lang w:val="en-US"/>
        </w:rPr>
        <w:t xml:space="preserve"> has built its </w:t>
      </w:r>
      <w:r w:rsidR="00176E64" w:rsidRPr="00B94860">
        <w:rPr>
          <w:color w:val="000000" w:themeColor="text1"/>
          <w:lang w:val="en-US"/>
        </w:rPr>
        <w:t>economic strategy o</w:t>
      </w:r>
      <w:r w:rsidR="00B4559A" w:rsidRPr="00B94860">
        <w:rPr>
          <w:color w:val="000000" w:themeColor="text1"/>
          <w:lang w:val="en-US"/>
        </w:rPr>
        <w:t>n</w:t>
      </w:r>
      <w:r w:rsidR="00176E64" w:rsidRPr="00B94860">
        <w:rPr>
          <w:color w:val="000000" w:themeColor="text1"/>
          <w:lang w:val="en-US"/>
        </w:rPr>
        <w:t xml:space="preserve"> providing </w:t>
      </w:r>
      <w:r w:rsidR="002E0D73" w:rsidRPr="00B94860">
        <w:rPr>
          <w:color w:val="000000" w:themeColor="text1"/>
          <w:lang w:val="en-US"/>
        </w:rPr>
        <w:t>debt</w:t>
      </w:r>
      <w:r w:rsidR="00B22E7D" w:rsidRPr="00B94860">
        <w:rPr>
          <w:color w:val="000000" w:themeColor="text1"/>
          <w:lang w:val="en-US"/>
        </w:rPr>
        <w:t>-</w:t>
      </w:r>
      <w:r w:rsidR="00F462CB" w:rsidRPr="00B94860">
        <w:rPr>
          <w:color w:val="000000" w:themeColor="text1"/>
          <w:lang w:val="en-US"/>
        </w:rPr>
        <w:t xml:space="preserve">financed </w:t>
      </w:r>
      <w:r w:rsidR="00176E64" w:rsidRPr="00B94860">
        <w:rPr>
          <w:color w:val="000000" w:themeColor="text1"/>
          <w:lang w:val="en-US"/>
        </w:rPr>
        <w:t xml:space="preserve">infrastructure and services for </w:t>
      </w:r>
      <w:r w:rsidR="004657BB" w:rsidRPr="00B94860">
        <w:rPr>
          <w:color w:val="000000" w:themeColor="text1"/>
          <w:lang w:val="en-US"/>
        </w:rPr>
        <w:t>Melbourne’s surging population. It proclaims, without complaint from progressive media circles</w:t>
      </w:r>
      <w:r w:rsidR="00B4559A" w:rsidRPr="00B94860">
        <w:rPr>
          <w:color w:val="000000" w:themeColor="text1"/>
          <w:lang w:val="en-US"/>
        </w:rPr>
        <w:t>,</w:t>
      </w:r>
      <w:r w:rsidR="004657BB" w:rsidRPr="00B94860">
        <w:rPr>
          <w:color w:val="000000" w:themeColor="text1"/>
          <w:lang w:val="en-US"/>
        </w:rPr>
        <w:t xml:space="preserve"> </w:t>
      </w:r>
      <w:r w:rsidR="00CA10AB" w:rsidRPr="00B94860">
        <w:rPr>
          <w:color w:val="000000" w:themeColor="text1"/>
          <w:lang w:val="en-US"/>
        </w:rPr>
        <w:t>and</w:t>
      </w:r>
      <w:r w:rsidR="00F462CB" w:rsidRPr="00B94860">
        <w:rPr>
          <w:color w:val="000000" w:themeColor="text1"/>
          <w:lang w:val="en-US"/>
        </w:rPr>
        <w:t xml:space="preserve"> with</w:t>
      </w:r>
      <w:r w:rsidR="00CA10AB" w:rsidRPr="00B94860">
        <w:rPr>
          <w:color w:val="000000" w:themeColor="text1"/>
          <w:lang w:val="en-US"/>
        </w:rPr>
        <w:t xml:space="preserve"> bipartisan support from the Liberal Party, </w:t>
      </w:r>
      <w:r w:rsidR="004657BB" w:rsidRPr="00B94860">
        <w:rPr>
          <w:color w:val="000000" w:themeColor="text1"/>
          <w:lang w:val="en-US"/>
        </w:rPr>
        <w:t xml:space="preserve">that Melbourne is targeting a population of </w:t>
      </w:r>
      <w:r w:rsidR="00E22ABE" w:rsidRPr="00B94860">
        <w:rPr>
          <w:color w:val="000000" w:themeColor="text1"/>
          <w:lang w:val="en-US"/>
        </w:rPr>
        <w:t xml:space="preserve">eight million by 2050 – the same level as </w:t>
      </w:r>
      <w:r w:rsidR="00844018" w:rsidRPr="00B94860">
        <w:rPr>
          <w:color w:val="000000" w:themeColor="text1"/>
          <w:lang w:val="en-US"/>
        </w:rPr>
        <w:t xml:space="preserve">in </w:t>
      </w:r>
      <w:r w:rsidR="00E22ABE" w:rsidRPr="00B94860">
        <w:rPr>
          <w:color w:val="000000" w:themeColor="text1"/>
          <w:lang w:val="en-US"/>
        </w:rPr>
        <w:t>London today.</w:t>
      </w:r>
      <w:r w:rsidR="00641F27" w:rsidRPr="00B94860">
        <w:rPr>
          <w:color w:val="000000" w:themeColor="text1"/>
          <w:lang w:val="en-US"/>
        </w:rPr>
        <w:t xml:space="preserve"> </w:t>
      </w:r>
    </w:p>
    <w:p w14:paraId="63DBF57F" w14:textId="6A243F5F" w:rsidR="0003190A" w:rsidRPr="00B94860" w:rsidRDefault="0051379C" w:rsidP="009E4D93">
      <w:pPr>
        <w:spacing w:after="120"/>
        <w:rPr>
          <w:color w:val="000000" w:themeColor="text1"/>
          <w:lang w:val="en-US"/>
        </w:rPr>
      </w:pPr>
      <w:r w:rsidRPr="00B94860">
        <w:rPr>
          <w:color w:val="000000" w:themeColor="text1"/>
          <w:lang w:val="en-US"/>
        </w:rPr>
        <w:t xml:space="preserve">From our perspective, the right surge promises an overdue correction. </w:t>
      </w:r>
      <w:r w:rsidR="0043230D" w:rsidRPr="00B94860">
        <w:rPr>
          <w:color w:val="000000" w:themeColor="text1"/>
          <w:lang w:val="en-US"/>
        </w:rPr>
        <w:t xml:space="preserve"> </w:t>
      </w:r>
    </w:p>
    <w:p w14:paraId="2D22D0BD" w14:textId="6EA9141C" w:rsidR="00D46A57" w:rsidRPr="00B94860" w:rsidRDefault="00D46A57" w:rsidP="009E4D93">
      <w:pPr>
        <w:spacing w:after="120"/>
        <w:rPr>
          <w:color w:val="000000" w:themeColor="text1"/>
          <w:lang w:val="en-US"/>
        </w:rPr>
      </w:pPr>
    </w:p>
    <w:p w14:paraId="67397424" w14:textId="77777777" w:rsidR="00D46A57" w:rsidRPr="00B94860" w:rsidRDefault="00D46A57" w:rsidP="009E4D93">
      <w:pPr>
        <w:spacing w:after="120"/>
        <w:rPr>
          <w:color w:val="000000" w:themeColor="text1"/>
          <w:lang w:val="en-US"/>
        </w:rPr>
      </w:pPr>
    </w:p>
    <w:p w14:paraId="761CC33F" w14:textId="77777777" w:rsidR="00DB0010" w:rsidRPr="00B94860" w:rsidRDefault="00DB0010" w:rsidP="009E4D93">
      <w:pPr>
        <w:spacing w:after="120"/>
        <w:rPr>
          <w:color w:val="000000" w:themeColor="text1"/>
          <w:lang w:val="en-US"/>
        </w:rPr>
      </w:pPr>
    </w:p>
    <w:p w14:paraId="5FEBBFDF" w14:textId="69629AF0" w:rsidR="00D1011B" w:rsidRPr="00B94860" w:rsidRDefault="00D1011B" w:rsidP="009E4D93">
      <w:pPr>
        <w:spacing w:after="120"/>
        <w:rPr>
          <w:color w:val="000000" w:themeColor="text1"/>
          <w:lang w:val="en-US"/>
        </w:rPr>
      </w:pPr>
      <w:r w:rsidRPr="00B94860">
        <w:rPr>
          <w:color w:val="000000" w:themeColor="text1"/>
          <w:lang w:val="en-US"/>
        </w:rPr>
        <w:br w:type="page"/>
      </w:r>
    </w:p>
    <w:p w14:paraId="06DEDE74" w14:textId="77777777" w:rsidR="002D70DF" w:rsidRPr="00B94860" w:rsidRDefault="002D70DF" w:rsidP="009E4D93">
      <w:pPr>
        <w:spacing w:after="120"/>
        <w:rPr>
          <w:color w:val="000000" w:themeColor="text1"/>
          <w:lang w:val="en-US"/>
        </w:rPr>
      </w:pPr>
    </w:p>
    <w:p w14:paraId="39C51E9D" w14:textId="72522232" w:rsidR="002D70DF" w:rsidRPr="00B94860" w:rsidRDefault="0058491A" w:rsidP="00277B14">
      <w:pPr>
        <w:pStyle w:val="Heading1"/>
        <w:rPr>
          <w:lang w:val="en-US"/>
        </w:rPr>
      </w:pPr>
      <w:bookmarkStart w:id="67" w:name="_Toc227259236"/>
      <w:bookmarkStart w:id="68" w:name="_Toc227523354"/>
      <w:r w:rsidRPr="00B94860">
        <w:rPr>
          <w:lang w:val="en-US"/>
        </w:rPr>
        <w:t>Notes</w:t>
      </w:r>
      <w:bookmarkEnd w:id="67"/>
      <w:bookmarkEnd w:id="68"/>
    </w:p>
    <w:sectPr w:rsidR="002D70DF" w:rsidRPr="00B94860" w:rsidSect="00031CC2">
      <w:endnotePr>
        <w:numFmt w:val="decimal"/>
      </w:endnote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5BC0" w14:textId="77777777" w:rsidR="00B2070E" w:rsidRDefault="00B2070E" w:rsidP="00892EEE">
      <w:r>
        <w:separator/>
      </w:r>
    </w:p>
  </w:endnote>
  <w:endnote w:type="continuationSeparator" w:id="0">
    <w:p w14:paraId="6ED8490F" w14:textId="77777777" w:rsidR="00B2070E" w:rsidRDefault="00B2070E" w:rsidP="00892EEE">
      <w:r>
        <w:continuationSeparator/>
      </w:r>
    </w:p>
  </w:endnote>
  <w:endnote w:id="1">
    <w:p w14:paraId="281549C7" w14:textId="4EB03DD8" w:rsidR="0079283A" w:rsidRPr="006C57FF" w:rsidRDefault="0079283A" w:rsidP="0079283A">
      <w:pPr>
        <w:autoSpaceDE w:val="0"/>
        <w:autoSpaceDN w:val="0"/>
        <w:adjustRightInd w:val="0"/>
        <w:ind w:left="142" w:right="-720" w:hanging="142"/>
        <w:rPr>
          <w:rFonts w:eastAsiaTheme="minorHAnsi"/>
          <w:sz w:val="22"/>
          <w:szCs w:val="22"/>
          <w:lang w:val="en-GB" w:eastAsia="en-US"/>
          <w14:ligatures w14:val="standardContextual"/>
        </w:rPr>
      </w:pPr>
      <w:r w:rsidRPr="00BD68F0">
        <w:rPr>
          <w:rStyle w:val="EndnoteReference"/>
        </w:rPr>
        <w:endnoteRef/>
      </w:r>
      <w:r w:rsidRPr="00BD68F0">
        <w:t xml:space="preserve"> </w:t>
      </w:r>
      <w:r w:rsidRPr="006C57FF">
        <w:rPr>
          <w:rFonts w:eastAsiaTheme="minorHAnsi"/>
          <w:sz w:val="22"/>
          <w:szCs w:val="22"/>
          <w:lang w:val="en-GB" w:eastAsia="en-US"/>
          <w14:ligatures w14:val="standardContextual"/>
        </w:rPr>
        <w:t xml:space="preserve">Bob Birrell, Katharine Betts and Ernest Healy, </w:t>
      </w:r>
      <w:r w:rsidRPr="006C57FF">
        <w:rPr>
          <w:rFonts w:eastAsiaTheme="minorHAnsi"/>
          <w:i/>
          <w:iCs/>
          <w:sz w:val="22"/>
          <w:szCs w:val="22"/>
          <w:lang w:val="en-GB" w:eastAsia="en-US"/>
          <w14:ligatures w14:val="standardContextual"/>
        </w:rPr>
        <w:t xml:space="preserve">Is Australia ready for a political </w:t>
      </w:r>
      <w:r w:rsidR="006C57FF" w:rsidRPr="006C57FF">
        <w:rPr>
          <w:rFonts w:eastAsiaTheme="minorHAnsi"/>
          <w:i/>
          <w:iCs/>
          <w:sz w:val="22"/>
          <w:szCs w:val="22"/>
          <w:lang w:val="en-GB" w:eastAsia="en-US"/>
          <w14:ligatures w14:val="standardContextual"/>
        </w:rPr>
        <w:t>realignment?</w:t>
      </w:r>
      <w:r w:rsidRPr="006C57FF">
        <w:rPr>
          <w:rFonts w:eastAsiaTheme="minorHAnsi"/>
          <w:sz w:val="22"/>
          <w:szCs w:val="22"/>
          <w:lang w:val="en-GB" w:eastAsia="en-US"/>
          <w14:ligatures w14:val="standardContextual"/>
        </w:rPr>
        <w:t xml:space="preserve"> </w:t>
      </w:r>
      <w:hyperlink r:id="rId1" w:history="1">
        <w:r w:rsidRPr="006C57FF">
          <w:rPr>
            <w:rStyle w:val="Hyperlink"/>
            <w:rFonts w:eastAsiaTheme="minorHAnsi"/>
            <w:sz w:val="22"/>
            <w:szCs w:val="22"/>
            <w:lang w:val="en-GB" w:eastAsia="en-US"/>
            <w14:ligatures w14:val="standardContextual"/>
          </w:rPr>
          <w:t>The Australian Population Research Institute,</w:t>
        </w:r>
      </w:hyperlink>
      <w:r w:rsidRPr="006C57FF">
        <w:rPr>
          <w:rFonts w:eastAsiaTheme="minorHAnsi"/>
          <w:sz w:val="22"/>
          <w:szCs w:val="22"/>
          <w:lang w:val="en-GB" w:eastAsia="en-US"/>
          <w14:ligatures w14:val="standardContextual"/>
        </w:rPr>
        <w:t xml:space="preserve"> </w:t>
      </w:r>
      <w:r w:rsidR="00BD68F0" w:rsidRPr="006C57FF">
        <w:rPr>
          <w:rFonts w:eastAsiaTheme="minorHAnsi"/>
          <w:sz w:val="22"/>
          <w:szCs w:val="22"/>
          <w:lang w:val="en-GB" w:eastAsia="en-US"/>
          <w14:ligatures w14:val="standardContextual"/>
        </w:rPr>
        <w:t xml:space="preserve">November </w:t>
      </w:r>
      <w:r w:rsidRPr="006C57FF">
        <w:rPr>
          <w:rFonts w:eastAsiaTheme="minorHAnsi"/>
          <w:sz w:val="22"/>
          <w:szCs w:val="22"/>
          <w:lang w:val="en-GB" w:eastAsia="en-US"/>
          <w14:ligatures w14:val="standardContextual"/>
        </w:rPr>
        <w:t>2025</w:t>
      </w:r>
    </w:p>
  </w:endnote>
  <w:endnote w:id="2">
    <w:p w14:paraId="687AB408" w14:textId="527A7DAF" w:rsidR="004A1718" w:rsidRPr="006C57FF" w:rsidRDefault="004A1718" w:rsidP="004A1718">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Pr="006C57FF">
        <w:rPr>
          <w:rFonts w:ascii="Times New Roman" w:hAnsi="Times New Roman" w:cs="Times New Roman"/>
          <w:sz w:val="22"/>
          <w:szCs w:val="22"/>
          <w:lang w:val="en-US"/>
        </w:rPr>
        <w:t>Kos Samar</w:t>
      </w:r>
      <w:r w:rsidR="00041627" w:rsidRPr="006C57FF">
        <w:rPr>
          <w:rFonts w:ascii="Times New Roman" w:hAnsi="Times New Roman" w:cs="Times New Roman"/>
          <w:sz w:val="22"/>
          <w:szCs w:val="22"/>
          <w:lang w:val="en-US"/>
        </w:rPr>
        <w:t>as</w:t>
      </w:r>
      <w:r w:rsidRPr="006C57FF">
        <w:rPr>
          <w:rFonts w:ascii="Times New Roman" w:hAnsi="Times New Roman" w:cs="Times New Roman"/>
          <w:sz w:val="22"/>
          <w:szCs w:val="22"/>
          <w:lang w:val="en-US"/>
        </w:rPr>
        <w:t xml:space="preserve">, The Death of the Brahmin Left – The Vegemite Version in Victoria, 8 March 2026 </w:t>
      </w:r>
      <w:hyperlink r:id="rId2" w:history="1">
        <w:r w:rsidRPr="006C57FF">
          <w:rPr>
            <w:rStyle w:val="Hyperlink"/>
            <w:rFonts w:ascii="Times New Roman" w:hAnsi="Times New Roman" w:cs="Times New Roman"/>
            <w:sz w:val="22"/>
            <w:szCs w:val="22"/>
            <w:lang w:val="en-US"/>
          </w:rPr>
          <w:t>Substack</w:t>
        </w:r>
      </w:hyperlink>
      <w:r w:rsidRPr="006C57FF">
        <w:rPr>
          <w:rFonts w:ascii="Times New Roman" w:hAnsi="Times New Roman" w:cs="Times New Roman"/>
          <w:color w:val="000000" w:themeColor="text1"/>
          <w:sz w:val="22"/>
          <w:szCs w:val="22"/>
          <w:lang w:val="en-US"/>
        </w:rPr>
        <w:t xml:space="preserve"> </w:t>
      </w:r>
    </w:p>
  </w:endnote>
  <w:endnote w:id="3">
    <w:p w14:paraId="3C536810" w14:textId="211338CE" w:rsidR="009E32C9" w:rsidRPr="006C57FF" w:rsidRDefault="009E32C9" w:rsidP="003A6E0F">
      <w:pPr>
        <w:autoSpaceDE w:val="0"/>
        <w:autoSpaceDN w:val="0"/>
        <w:adjustRightInd w:val="0"/>
        <w:ind w:left="142" w:right="-720" w:hanging="142"/>
        <w:rPr>
          <w:sz w:val="22"/>
          <w:szCs w:val="22"/>
          <w:lang w:val="en-GB"/>
        </w:rPr>
      </w:pPr>
      <w:r w:rsidRPr="006C57FF">
        <w:rPr>
          <w:rStyle w:val="EndnoteReference"/>
          <w:sz w:val="22"/>
          <w:szCs w:val="22"/>
        </w:rPr>
        <w:endnoteRef/>
      </w:r>
      <w:r w:rsidRPr="006C57FF">
        <w:rPr>
          <w:sz w:val="22"/>
          <w:szCs w:val="22"/>
        </w:rPr>
        <w:t xml:space="preserve"> </w:t>
      </w:r>
      <w:r w:rsidRPr="006C57FF">
        <w:rPr>
          <w:rFonts w:eastAsiaTheme="minorHAnsi"/>
          <w:sz w:val="22"/>
          <w:szCs w:val="22"/>
          <w:lang w:val="en-GB" w:eastAsia="en-US"/>
          <w14:ligatures w14:val="standardContextual"/>
        </w:rPr>
        <w:t xml:space="preserve">James O’Donnell, Alice Falkiner and K. Szachna, </w:t>
      </w:r>
      <w:r w:rsidRPr="006C57FF">
        <w:rPr>
          <w:rFonts w:eastAsiaTheme="minorHAnsi"/>
          <w:i/>
          <w:iCs/>
          <w:sz w:val="22"/>
          <w:szCs w:val="22"/>
          <w:lang w:val="en-GB" w:eastAsia="en-US"/>
          <w14:ligatures w14:val="standardContextual"/>
        </w:rPr>
        <w:t xml:space="preserve">Mapping Social Cohesion </w:t>
      </w:r>
      <w:r w:rsidRPr="006C57FF">
        <w:rPr>
          <w:rFonts w:eastAsiaTheme="minorHAnsi"/>
          <w:sz w:val="22"/>
          <w:szCs w:val="22"/>
          <w:lang w:val="en-GB" w:eastAsia="en-US"/>
          <w14:ligatures w14:val="standardContextual"/>
        </w:rPr>
        <w:t xml:space="preserve">2025, </w:t>
      </w:r>
      <w:hyperlink r:id="rId3" w:history="1">
        <w:r w:rsidRPr="006C57FF">
          <w:rPr>
            <w:rStyle w:val="Hyperlink"/>
            <w:rFonts w:eastAsiaTheme="minorHAnsi"/>
            <w:sz w:val="22"/>
            <w:szCs w:val="22"/>
          </w:rPr>
          <w:t>Scanlon Foundation</w:t>
        </w:r>
      </w:hyperlink>
      <w:r w:rsidRPr="006C57FF">
        <w:rPr>
          <w:rFonts w:eastAsiaTheme="minorHAnsi"/>
          <w:sz w:val="22"/>
          <w:szCs w:val="22"/>
          <w:lang w:val="en-GB" w:eastAsia="en-US"/>
          <w14:ligatures w14:val="standardContextual"/>
        </w:rPr>
        <w:t xml:space="preserve"> Research Institute</w:t>
      </w:r>
    </w:p>
  </w:endnote>
  <w:endnote w:id="4">
    <w:p w14:paraId="589388F2" w14:textId="5A4169B3" w:rsidR="00BC4276" w:rsidRPr="006C57FF" w:rsidRDefault="00BC4276">
      <w:pPr>
        <w:pStyle w:val="EndnoteText"/>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F8557C" w:rsidRPr="006C57FF">
        <w:rPr>
          <w:rFonts w:ascii="Times New Roman" w:hAnsi="Times New Roman" w:cs="Times New Roman"/>
          <w:sz w:val="22"/>
          <w:szCs w:val="22"/>
        </w:rPr>
        <w:t>Bob Birrell, et al</w:t>
      </w:r>
      <w:r w:rsidR="00BD68F0" w:rsidRPr="006C57FF">
        <w:rPr>
          <w:rFonts w:ascii="Times New Roman" w:hAnsi="Times New Roman" w:cs="Times New Roman"/>
          <w:sz w:val="22"/>
          <w:szCs w:val="22"/>
        </w:rPr>
        <w:t>., November 2025</w:t>
      </w:r>
      <w:r w:rsidR="00F8557C" w:rsidRPr="006C57FF">
        <w:rPr>
          <w:rFonts w:ascii="Times New Roman" w:hAnsi="Times New Roman" w:cs="Times New Roman"/>
          <w:sz w:val="22"/>
          <w:szCs w:val="22"/>
        </w:rPr>
        <w:t xml:space="preserve">, op cit., </w:t>
      </w:r>
      <w:r w:rsidR="00706916" w:rsidRPr="006C57FF">
        <w:rPr>
          <w:rFonts w:ascii="Times New Roman" w:hAnsi="Times New Roman" w:cs="Times New Roman"/>
          <w:sz w:val="22"/>
          <w:szCs w:val="22"/>
          <w:lang w:val="en-US"/>
        </w:rPr>
        <w:t>p. 8</w:t>
      </w:r>
    </w:p>
  </w:endnote>
  <w:endnote w:id="5">
    <w:p w14:paraId="465990F7" w14:textId="5350550C" w:rsidR="004A1718" w:rsidRPr="006C57FF" w:rsidRDefault="004A1718" w:rsidP="004A1718">
      <w:pPr>
        <w:pStyle w:val="EndnoteText"/>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Pr="006C57FF">
        <w:rPr>
          <w:rFonts w:ascii="Times New Roman" w:hAnsi="Times New Roman" w:cs="Times New Roman"/>
          <w:sz w:val="22"/>
          <w:szCs w:val="22"/>
          <w:lang w:val="en-US"/>
        </w:rPr>
        <w:t xml:space="preserve">Greg Sheridan, ‘Nationalism trumps globalism, ask the voters’, </w:t>
      </w:r>
      <w:hyperlink r:id="rId4" w:history="1">
        <w:r w:rsidRPr="006C57FF">
          <w:rPr>
            <w:rStyle w:val="Hyperlink"/>
            <w:rFonts w:ascii="Times New Roman" w:hAnsi="Times New Roman" w:cs="Times New Roman"/>
            <w:i/>
            <w:iCs/>
            <w:sz w:val="22"/>
            <w:szCs w:val="22"/>
            <w:lang w:val="en-US"/>
          </w:rPr>
          <w:t>The Australian</w:t>
        </w:r>
      </w:hyperlink>
      <w:r w:rsidRPr="006C57FF">
        <w:rPr>
          <w:rFonts w:ascii="Times New Roman" w:hAnsi="Times New Roman" w:cs="Times New Roman"/>
          <w:sz w:val="22"/>
          <w:szCs w:val="22"/>
          <w:lang w:val="en-US"/>
        </w:rPr>
        <w:t>, March 28-29, 202</w:t>
      </w:r>
      <w:r w:rsidR="000D36D8">
        <w:rPr>
          <w:rFonts w:ascii="Times New Roman" w:hAnsi="Times New Roman" w:cs="Times New Roman"/>
          <w:sz w:val="22"/>
          <w:szCs w:val="22"/>
          <w:lang w:val="en-US"/>
        </w:rPr>
        <w:t>6</w:t>
      </w:r>
      <w:r w:rsidRPr="006C57FF">
        <w:rPr>
          <w:rFonts w:ascii="Times New Roman" w:hAnsi="Times New Roman" w:cs="Times New Roman"/>
          <w:sz w:val="22"/>
          <w:szCs w:val="22"/>
          <w:lang w:val="en-US"/>
        </w:rPr>
        <w:t>.</w:t>
      </w:r>
    </w:p>
  </w:endnote>
  <w:endnote w:id="6">
    <w:p w14:paraId="226ACA81" w14:textId="26541590" w:rsidR="008B343B" w:rsidRPr="006C57FF" w:rsidRDefault="008B343B">
      <w:pPr>
        <w:pStyle w:val="EndnoteText"/>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EB12A5" w:rsidRPr="006C57FF">
        <w:rPr>
          <w:rFonts w:ascii="Times New Roman" w:hAnsi="Times New Roman" w:cs="Times New Roman"/>
          <w:sz w:val="22"/>
          <w:szCs w:val="22"/>
          <w:lang w:val="en-US"/>
        </w:rPr>
        <w:t xml:space="preserve">On the UK experience, see </w:t>
      </w:r>
      <w:r w:rsidR="009F2340" w:rsidRPr="006C57FF">
        <w:rPr>
          <w:rFonts w:ascii="Times New Roman" w:hAnsi="Times New Roman" w:cs="Times New Roman"/>
          <w:sz w:val="22"/>
          <w:szCs w:val="22"/>
          <w:lang w:val="en-US"/>
        </w:rPr>
        <w:t>Maria So</w:t>
      </w:r>
      <w:r w:rsidR="00F835DA" w:rsidRPr="006C57FF">
        <w:rPr>
          <w:rFonts w:ascii="Times New Roman" w:hAnsi="Times New Roman" w:cs="Times New Roman"/>
          <w:sz w:val="22"/>
          <w:szCs w:val="22"/>
          <w:lang w:val="en-US"/>
        </w:rPr>
        <w:t>b</w:t>
      </w:r>
      <w:r w:rsidR="0079283A" w:rsidRPr="006C57FF">
        <w:rPr>
          <w:rFonts w:ascii="Times New Roman" w:hAnsi="Times New Roman" w:cs="Times New Roman"/>
          <w:sz w:val="22"/>
          <w:szCs w:val="22"/>
          <w:lang w:val="en-US"/>
        </w:rPr>
        <w:t>o</w:t>
      </w:r>
      <w:r w:rsidR="009F2340" w:rsidRPr="006C57FF">
        <w:rPr>
          <w:rFonts w:ascii="Times New Roman" w:hAnsi="Times New Roman" w:cs="Times New Roman"/>
          <w:sz w:val="22"/>
          <w:szCs w:val="22"/>
          <w:lang w:val="en-US"/>
        </w:rPr>
        <w:t>lewsk</w:t>
      </w:r>
      <w:r w:rsidR="00F835DA" w:rsidRPr="006C57FF">
        <w:rPr>
          <w:rFonts w:ascii="Times New Roman" w:hAnsi="Times New Roman" w:cs="Times New Roman"/>
          <w:sz w:val="22"/>
          <w:szCs w:val="22"/>
          <w:lang w:val="en-US"/>
        </w:rPr>
        <w:t>s</w:t>
      </w:r>
      <w:r w:rsidR="009F2340" w:rsidRPr="006C57FF">
        <w:rPr>
          <w:rFonts w:ascii="Times New Roman" w:hAnsi="Times New Roman" w:cs="Times New Roman"/>
          <w:sz w:val="22"/>
          <w:szCs w:val="22"/>
          <w:lang w:val="en-US"/>
        </w:rPr>
        <w:t xml:space="preserve"> and Robert For</w:t>
      </w:r>
      <w:r w:rsidR="00411471" w:rsidRPr="006C57FF">
        <w:rPr>
          <w:rFonts w:ascii="Times New Roman" w:hAnsi="Times New Roman" w:cs="Times New Roman"/>
          <w:sz w:val="22"/>
          <w:szCs w:val="22"/>
          <w:lang w:val="en-US"/>
        </w:rPr>
        <w:t>d</w:t>
      </w:r>
      <w:r w:rsidR="009F2340" w:rsidRPr="006C57FF">
        <w:rPr>
          <w:rFonts w:ascii="Times New Roman" w:hAnsi="Times New Roman" w:cs="Times New Roman"/>
          <w:sz w:val="22"/>
          <w:szCs w:val="22"/>
          <w:lang w:val="en-US"/>
        </w:rPr>
        <w:t xml:space="preserve">, </w:t>
      </w:r>
      <w:r w:rsidR="009F2340" w:rsidRPr="006C57FF">
        <w:rPr>
          <w:rFonts w:ascii="Times New Roman" w:hAnsi="Times New Roman" w:cs="Times New Roman"/>
          <w:i/>
          <w:iCs/>
          <w:sz w:val="22"/>
          <w:szCs w:val="22"/>
          <w:lang w:val="en-US"/>
        </w:rPr>
        <w:t>Bre</w:t>
      </w:r>
      <w:r w:rsidR="00411471" w:rsidRPr="006C57FF">
        <w:rPr>
          <w:rFonts w:ascii="Times New Roman" w:hAnsi="Times New Roman" w:cs="Times New Roman"/>
          <w:i/>
          <w:iCs/>
          <w:sz w:val="22"/>
          <w:szCs w:val="22"/>
          <w:lang w:val="en-US"/>
        </w:rPr>
        <w:t xml:space="preserve">xit </w:t>
      </w:r>
      <w:r w:rsidR="009F2340" w:rsidRPr="006C57FF">
        <w:rPr>
          <w:rFonts w:ascii="Times New Roman" w:hAnsi="Times New Roman" w:cs="Times New Roman"/>
          <w:i/>
          <w:iCs/>
          <w:sz w:val="22"/>
          <w:szCs w:val="22"/>
          <w:lang w:val="en-US"/>
        </w:rPr>
        <w:t>Land</w:t>
      </w:r>
      <w:r w:rsidR="009F2340" w:rsidRPr="006C57FF">
        <w:rPr>
          <w:rFonts w:ascii="Times New Roman" w:hAnsi="Times New Roman" w:cs="Times New Roman"/>
          <w:sz w:val="22"/>
          <w:szCs w:val="22"/>
          <w:lang w:val="en-US"/>
        </w:rPr>
        <w:t xml:space="preserve">, Cambridge, </w:t>
      </w:r>
      <w:r w:rsidR="00F835DA" w:rsidRPr="006C57FF">
        <w:rPr>
          <w:rFonts w:ascii="Times New Roman" w:hAnsi="Times New Roman" w:cs="Times New Roman"/>
          <w:sz w:val="22"/>
          <w:szCs w:val="22"/>
          <w:lang w:val="en-US"/>
        </w:rPr>
        <w:t>2020</w:t>
      </w:r>
    </w:p>
  </w:endnote>
  <w:endnote w:id="7">
    <w:p w14:paraId="67D53154" w14:textId="77777777" w:rsidR="008D1174" w:rsidRPr="006C57FF" w:rsidRDefault="008D1174" w:rsidP="006D2AA6">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Pr="006C57FF">
        <w:rPr>
          <w:rFonts w:ascii="Times New Roman" w:hAnsi="Times New Roman" w:cs="Times New Roman"/>
          <w:sz w:val="22"/>
          <w:szCs w:val="22"/>
          <w:lang w:val="en-US"/>
        </w:rPr>
        <w:t>UK, Office of National Statistics</w:t>
      </w:r>
    </w:p>
  </w:endnote>
  <w:endnote w:id="8">
    <w:p w14:paraId="4398E09B" w14:textId="5515028B" w:rsidR="00992EF2" w:rsidRPr="006C57FF" w:rsidRDefault="00992EF2" w:rsidP="006D2AA6">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The 2022 Australian Federal Election Study, </w:t>
      </w:r>
      <w:hyperlink r:id="rId5" w:history="1">
        <w:r w:rsidRPr="006C57FF">
          <w:rPr>
            <w:rStyle w:val="Hyperlink"/>
            <w:rFonts w:ascii="Times New Roman" w:hAnsi="Times New Roman" w:cs="Times New Roman"/>
            <w:sz w:val="22"/>
            <w:szCs w:val="22"/>
            <w:lang w:val="en-US"/>
          </w:rPr>
          <w:t>AES</w:t>
        </w:r>
      </w:hyperlink>
      <w:r w:rsidRPr="006C57FF">
        <w:rPr>
          <w:rFonts w:ascii="Times New Roman" w:hAnsi="Times New Roman" w:cs="Times New Roman"/>
          <w:sz w:val="22"/>
          <w:szCs w:val="22"/>
          <w:lang w:val="en-US"/>
        </w:rPr>
        <w:t>, December 2022, p. 22</w:t>
      </w:r>
    </w:p>
  </w:endnote>
  <w:endnote w:id="9">
    <w:p w14:paraId="512D6078" w14:textId="53D9C335" w:rsidR="00E23A27" w:rsidRPr="006C57FF" w:rsidRDefault="00E23A27" w:rsidP="006D2AA6">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Pr="006C57FF">
        <w:rPr>
          <w:rFonts w:ascii="Times New Roman" w:hAnsi="Times New Roman" w:cs="Times New Roman"/>
          <w:sz w:val="22"/>
          <w:szCs w:val="22"/>
          <w:lang w:val="en-US"/>
        </w:rPr>
        <w:t xml:space="preserve">The 2025 Australian Federal Election Study, </w:t>
      </w:r>
      <w:hyperlink r:id="rId6" w:history="1">
        <w:r w:rsidRPr="006C57FF">
          <w:rPr>
            <w:rStyle w:val="Hyperlink"/>
            <w:rFonts w:ascii="Times New Roman" w:hAnsi="Times New Roman" w:cs="Times New Roman"/>
            <w:sz w:val="22"/>
            <w:szCs w:val="22"/>
            <w:lang w:val="en-US"/>
          </w:rPr>
          <w:t>AES</w:t>
        </w:r>
      </w:hyperlink>
      <w:r w:rsidRPr="006C57FF">
        <w:rPr>
          <w:rFonts w:ascii="Times New Roman" w:hAnsi="Times New Roman" w:cs="Times New Roman"/>
          <w:sz w:val="22"/>
          <w:szCs w:val="22"/>
          <w:lang w:val="en-US"/>
        </w:rPr>
        <w:t xml:space="preserve"> 2025, p. 17</w:t>
      </w:r>
    </w:p>
  </w:endnote>
  <w:endnote w:id="10">
    <w:p w14:paraId="54DACAF0" w14:textId="77777777" w:rsidR="00E23A27" w:rsidRPr="006C57FF" w:rsidRDefault="00E23A27" w:rsidP="006D2AA6">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Pr="006C57FF">
        <w:rPr>
          <w:rFonts w:ascii="Times New Roman" w:hAnsi="Times New Roman" w:cs="Times New Roman"/>
          <w:sz w:val="22"/>
          <w:szCs w:val="22"/>
          <w:lang w:val="en-US"/>
        </w:rPr>
        <w:t>Ibid., p. 19</w:t>
      </w:r>
    </w:p>
  </w:endnote>
  <w:endnote w:id="11">
    <w:p w14:paraId="7A6B84C3" w14:textId="38A6B7F5" w:rsidR="003F11FE" w:rsidRPr="006C57FF" w:rsidRDefault="003F11FE" w:rsidP="006D2AA6">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Pr="006C57FF">
        <w:rPr>
          <w:rFonts w:ascii="Times New Roman" w:hAnsi="Times New Roman" w:cs="Times New Roman"/>
          <w:sz w:val="22"/>
          <w:szCs w:val="22"/>
          <w:lang w:val="en-US"/>
        </w:rPr>
        <w:t xml:space="preserve">Paul Kelly, ‘Conservative push will doom Libs to division and failure’, </w:t>
      </w:r>
      <w:hyperlink r:id="rId7" w:history="1">
        <w:r w:rsidRPr="006C57FF">
          <w:rPr>
            <w:rStyle w:val="Hyperlink"/>
            <w:rFonts w:ascii="Times New Roman" w:hAnsi="Times New Roman" w:cs="Times New Roman"/>
            <w:i/>
            <w:iCs/>
            <w:sz w:val="22"/>
            <w:szCs w:val="22"/>
            <w:lang w:val="en-US"/>
          </w:rPr>
          <w:t>The Australian</w:t>
        </w:r>
      </w:hyperlink>
      <w:r w:rsidRPr="006C57FF">
        <w:rPr>
          <w:rFonts w:ascii="Times New Roman" w:hAnsi="Times New Roman" w:cs="Times New Roman"/>
          <w:sz w:val="22"/>
          <w:szCs w:val="22"/>
          <w:lang w:val="en-US"/>
        </w:rPr>
        <w:t xml:space="preserve">, </w:t>
      </w:r>
      <w:r w:rsidR="008D6742" w:rsidRPr="006C57FF">
        <w:rPr>
          <w:rFonts w:ascii="Times New Roman" w:hAnsi="Times New Roman" w:cs="Times New Roman"/>
          <w:sz w:val="22"/>
          <w:szCs w:val="22"/>
          <w:lang w:val="en-US"/>
        </w:rPr>
        <w:t xml:space="preserve">8 </w:t>
      </w:r>
      <w:r w:rsidRPr="006C57FF">
        <w:rPr>
          <w:rFonts w:ascii="Times New Roman" w:hAnsi="Times New Roman" w:cs="Times New Roman"/>
          <w:sz w:val="22"/>
          <w:szCs w:val="22"/>
          <w:lang w:val="en-US"/>
        </w:rPr>
        <w:t>October 2025</w:t>
      </w:r>
    </w:p>
  </w:endnote>
  <w:endnote w:id="12">
    <w:p w14:paraId="1FBC8A01" w14:textId="7664CA42" w:rsidR="00E42730" w:rsidRPr="006C57FF" w:rsidRDefault="00E42730" w:rsidP="00BD68F0">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2044D8" w:rsidRPr="006C57FF">
        <w:rPr>
          <w:rFonts w:ascii="Times New Roman" w:hAnsi="Times New Roman" w:cs="Times New Roman"/>
          <w:sz w:val="22"/>
          <w:szCs w:val="22"/>
          <w:lang w:val="en-US"/>
        </w:rPr>
        <w:t xml:space="preserve">Katharine Betts and Bob Birrell, The Divide between </w:t>
      </w:r>
      <w:r w:rsidR="009118E2" w:rsidRPr="006C57FF">
        <w:rPr>
          <w:rFonts w:ascii="Times New Roman" w:hAnsi="Times New Roman" w:cs="Times New Roman"/>
          <w:sz w:val="22"/>
          <w:szCs w:val="22"/>
          <w:lang w:val="en-US"/>
        </w:rPr>
        <w:t xml:space="preserve">elites and the electorate, </w:t>
      </w:r>
      <w:hyperlink r:id="rId8" w:history="1">
        <w:r w:rsidR="00C57E29" w:rsidRPr="006C57FF">
          <w:rPr>
            <w:rStyle w:val="Hyperlink"/>
            <w:rFonts w:ascii="Times New Roman" w:hAnsi="Times New Roman" w:cs="Times New Roman"/>
            <w:sz w:val="22"/>
            <w:szCs w:val="22"/>
            <w:lang w:val="en-US"/>
          </w:rPr>
          <w:t>The Australian Population Research Institut</w:t>
        </w:r>
        <w:r w:rsidR="00D146EA" w:rsidRPr="006C57FF">
          <w:rPr>
            <w:rStyle w:val="Hyperlink"/>
            <w:rFonts w:ascii="Times New Roman" w:hAnsi="Times New Roman" w:cs="Times New Roman"/>
            <w:sz w:val="22"/>
            <w:szCs w:val="22"/>
            <w:lang w:val="en-US"/>
          </w:rPr>
          <w:t>e,</w:t>
        </w:r>
      </w:hyperlink>
      <w:r w:rsidR="00D146EA" w:rsidRPr="006C57FF">
        <w:rPr>
          <w:rFonts w:ascii="Times New Roman" w:hAnsi="Times New Roman" w:cs="Times New Roman"/>
          <w:sz w:val="22"/>
          <w:szCs w:val="22"/>
          <w:lang w:val="en-US"/>
        </w:rPr>
        <w:t xml:space="preserve"> </w:t>
      </w:r>
      <w:r w:rsidR="00666672" w:rsidRPr="006C57FF">
        <w:rPr>
          <w:rFonts w:ascii="Times New Roman" w:hAnsi="Times New Roman" w:cs="Times New Roman"/>
          <w:sz w:val="22"/>
          <w:szCs w:val="22"/>
          <w:lang w:val="en-US"/>
        </w:rPr>
        <w:t xml:space="preserve">Report No 2, </w:t>
      </w:r>
      <w:r w:rsidR="00BC0DE3" w:rsidRPr="006C57FF">
        <w:rPr>
          <w:rFonts w:ascii="Times New Roman" w:hAnsi="Times New Roman" w:cs="Times New Roman"/>
          <w:sz w:val="22"/>
          <w:szCs w:val="22"/>
          <w:lang w:val="en-US"/>
        </w:rPr>
        <w:t>March 2025, p. 9</w:t>
      </w:r>
    </w:p>
  </w:endnote>
  <w:endnote w:id="13">
    <w:p w14:paraId="6AA7706F" w14:textId="7591497C" w:rsidR="00177A24" w:rsidRPr="006C57FF" w:rsidRDefault="00177A24" w:rsidP="00BD68F0">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9649DD" w:rsidRPr="006C57FF">
        <w:rPr>
          <w:rFonts w:ascii="Times New Roman" w:hAnsi="Times New Roman" w:cs="Times New Roman"/>
          <w:sz w:val="22"/>
          <w:szCs w:val="22"/>
          <w:lang w:val="en-US"/>
        </w:rPr>
        <w:t xml:space="preserve">Paul Kelly, </w:t>
      </w:r>
      <w:r w:rsidR="006E221B" w:rsidRPr="006C57FF">
        <w:rPr>
          <w:rFonts w:ascii="Times New Roman" w:hAnsi="Times New Roman" w:cs="Times New Roman"/>
          <w:sz w:val="22"/>
          <w:szCs w:val="22"/>
          <w:lang w:val="en-US"/>
        </w:rPr>
        <w:t>‘</w:t>
      </w:r>
      <w:r w:rsidR="007E4018" w:rsidRPr="006C57FF">
        <w:rPr>
          <w:rFonts w:ascii="Times New Roman" w:hAnsi="Times New Roman" w:cs="Times New Roman"/>
          <w:sz w:val="22"/>
          <w:szCs w:val="22"/>
          <w:lang w:val="en-US"/>
        </w:rPr>
        <w:t>Nation faces ch</w:t>
      </w:r>
      <w:r w:rsidR="007415DA" w:rsidRPr="006C57FF">
        <w:rPr>
          <w:rFonts w:ascii="Times New Roman" w:hAnsi="Times New Roman" w:cs="Times New Roman"/>
          <w:sz w:val="22"/>
          <w:szCs w:val="22"/>
          <w:lang w:val="en-US"/>
        </w:rPr>
        <w:t xml:space="preserve">allenge of social cohesion and identity’, </w:t>
      </w:r>
      <w:hyperlink r:id="rId9" w:history="1">
        <w:r w:rsidR="009649DD" w:rsidRPr="006C57FF">
          <w:rPr>
            <w:rStyle w:val="Hyperlink"/>
            <w:rFonts w:ascii="Times New Roman" w:hAnsi="Times New Roman" w:cs="Times New Roman"/>
            <w:i/>
            <w:iCs/>
            <w:sz w:val="22"/>
            <w:szCs w:val="22"/>
            <w:lang w:val="en-US"/>
          </w:rPr>
          <w:t>Weekend Australian</w:t>
        </w:r>
      </w:hyperlink>
      <w:r w:rsidR="009649DD" w:rsidRPr="006C57FF">
        <w:rPr>
          <w:rFonts w:ascii="Times New Roman" w:hAnsi="Times New Roman" w:cs="Times New Roman"/>
          <w:sz w:val="22"/>
          <w:szCs w:val="22"/>
          <w:lang w:val="en-US"/>
        </w:rPr>
        <w:t>,</w:t>
      </w:r>
      <w:r w:rsidR="007E345C" w:rsidRPr="006C57FF">
        <w:rPr>
          <w:rFonts w:ascii="Times New Roman" w:hAnsi="Times New Roman" w:cs="Times New Roman"/>
          <w:sz w:val="22"/>
          <w:szCs w:val="22"/>
          <w:lang w:val="en-US"/>
        </w:rPr>
        <w:t xml:space="preserve"> </w:t>
      </w:r>
      <w:r w:rsidR="00EC1B76" w:rsidRPr="006C57FF">
        <w:rPr>
          <w:rFonts w:ascii="Times New Roman" w:hAnsi="Times New Roman" w:cs="Times New Roman"/>
          <w:sz w:val="22"/>
          <w:szCs w:val="22"/>
          <w:lang w:val="en-US"/>
        </w:rPr>
        <w:t>March 14-15</w:t>
      </w:r>
      <w:r w:rsidR="00EC1B76">
        <w:rPr>
          <w:rFonts w:ascii="Times New Roman" w:hAnsi="Times New Roman" w:cs="Times New Roman"/>
          <w:sz w:val="22"/>
          <w:szCs w:val="22"/>
          <w:lang w:val="en-US"/>
        </w:rPr>
        <w:t xml:space="preserve">, </w:t>
      </w:r>
      <w:r w:rsidR="007E345C" w:rsidRPr="006C57FF">
        <w:rPr>
          <w:rFonts w:ascii="Times New Roman" w:hAnsi="Times New Roman" w:cs="Times New Roman"/>
          <w:sz w:val="22"/>
          <w:szCs w:val="22"/>
          <w:lang w:val="en-US"/>
        </w:rPr>
        <w:t>2026</w:t>
      </w:r>
      <w:r w:rsidR="009649DD" w:rsidRPr="006C57FF">
        <w:rPr>
          <w:rFonts w:ascii="Times New Roman" w:hAnsi="Times New Roman" w:cs="Times New Roman"/>
          <w:sz w:val="22"/>
          <w:szCs w:val="22"/>
          <w:lang w:val="en-US"/>
        </w:rPr>
        <w:t xml:space="preserve"> </w:t>
      </w:r>
    </w:p>
  </w:endnote>
  <w:endnote w:id="14">
    <w:p w14:paraId="5BDCECC1" w14:textId="4DECAEDD" w:rsidR="001D42FB" w:rsidRPr="006C57FF" w:rsidRDefault="001D42FB">
      <w:pPr>
        <w:pStyle w:val="EndnoteText"/>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DD1CD2" w:rsidRPr="006C57FF">
        <w:rPr>
          <w:rFonts w:ascii="Times New Roman" w:hAnsi="Times New Roman" w:cs="Times New Roman"/>
          <w:sz w:val="22"/>
          <w:szCs w:val="22"/>
        </w:rPr>
        <w:t xml:space="preserve">Scanlon </w:t>
      </w:r>
      <w:r w:rsidR="004B2B85" w:rsidRPr="006C57FF">
        <w:rPr>
          <w:rFonts w:ascii="Times New Roman" w:hAnsi="Times New Roman" w:cs="Times New Roman"/>
          <w:sz w:val="22"/>
          <w:szCs w:val="22"/>
        </w:rPr>
        <w:t xml:space="preserve">Foundation, </w:t>
      </w:r>
      <w:hyperlink r:id="rId10" w:history="1">
        <w:r w:rsidR="004B2B85" w:rsidRPr="006C57FF">
          <w:rPr>
            <w:rStyle w:val="Hyperlink"/>
            <w:rFonts w:ascii="Times New Roman" w:hAnsi="Times New Roman" w:cs="Times New Roman"/>
            <w:sz w:val="22"/>
            <w:szCs w:val="22"/>
          </w:rPr>
          <w:t>Social Cohesion Survey</w:t>
        </w:r>
      </w:hyperlink>
      <w:r w:rsidR="004B2B85" w:rsidRPr="006C57FF">
        <w:rPr>
          <w:rFonts w:ascii="Times New Roman" w:hAnsi="Times New Roman" w:cs="Times New Roman"/>
          <w:sz w:val="22"/>
          <w:szCs w:val="22"/>
        </w:rPr>
        <w:t>, 2025, p. 7</w:t>
      </w:r>
    </w:p>
  </w:endnote>
  <w:endnote w:id="15">
    <w:p w14:paraId="1EF3ED9D" w14:textId="16DFD209" w:rsidR="005246DD" w:rsidRPr="006C57FF" w:rsidRDefault="005246DD" w:rsidP="0079283A">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045E10" w:rsidRPr="006C57FF">
        <w:rPr>
          <w:rFonts w:ascii="Times New Roman" w:hAnsi="Times New Roman" w:cs="Times New Roman"/>
          <w:sz w:val="22"/>
          <w:szCs w:val="22"/>
        </w:rPr>
        <w:t xml:space="preserve">Betts and </w:t>
      </w:r>
      <w:r w:rsidR="006C57FF" w:rsidRPr="006C57FF">
        <w:rPr>
          <w:rFonts w:ascii="Times New Roman" w:hAnsi="Times New Roman" w:cs="Times New Roman"/>
          <w:sz w:val="22"/>
          <w:szCs w:val="22"/>
        </w:rPr>
        <w:t>Birrell,</w:t>
      </w:r>
      <w:r w:rsidR="00045E10" w:rsidRPr="006C57FF">
        <w:rPr>
          <w:rFonts w:ascii="Times New Roman" w:hAnsi="Times New Roman" w:cs="Times New Roman"/>
          <w:sz w:val="22"/>
          <w:szCs w:val="22"/>
        </w:rPr>
        <w:t xml:space="preserve"> </w:t>
      </w:r>
      <w:r w:rsidR="0079283A" w:rsidRPr="006C57FF">
        <w:rPr>
          <w:rFonts w:ascii="Times New Roman" w:hAnsi="Times New Roman" w:cs="Times New Roman"/>
          <w:sz w:val="22"/>
          <w:szCs w:val="22"/>
        </w:rPr>
        <w:t xml:space="preserve">March </w:t>
      </w:r>
      <w:r w:rsidR="00B74D8E" w:rsidRPr="006C57FF">
        <w:rPr>
          <w:rFonts w:ascii="Times New Roman" w:hAnsi="Times New Roman" w:cs="Times New Roman"/>
          <w:sz w:val="22"/>
          <w:szCs w:val="22"/>
        </w:rPr>
        <w:t xml:space="preserve">2025, </w:t>
      </w:r>
      <w:r w:rsidR="006C57FF" w:rsidRPr="006C57FF">
        <w:rPr>
          <w:rFonts w:ascii="Times New Roman" w:hAnsi="Times New Roman" w:cs="Times New Roman"/>
          <w:sz w:val="22"/>
          <w:szCs w:val="22"/>
        </w:rPr>
        <w:t>op. cit.,</w:t>
      </w:r>
      <w:r w:rsidR="006C57FF">
        <w:rPr>
          <w:rFonts w:ascii="Times New Roman" w:hAnsi="Times New Roman" w:cs="Times New Roman"/>
          <w:sz w:val="22"/>
          <w:szCs w:val="22"/>
        </w:rPr>
        <w:t xml:space="preserve"> </w:t>
      </w:r>
      <w:r w:rsidR="000728F4" w:rsidRPr="006C57FF">
        <w:rPr>
          <w:rFonts w:ascii="Times New Roman" w:hAnsi="Times New Roman" w:cs="Times New Roman"/>
          <w:sz w:val="22"/>
          <w:szCs w:val="22"/>
        </w:rPr>
        <w:t>p.</w:t>
      </w:r>
      <w:r w:rsidR="00B74D8E" w:rsidRPr="006C57FF">
        <w:rPr>
          <w:rFonts w:ascii="Times New Roman" w:hAnsi="Times New Roman" w:cs="Times New Roman"/>
          <w:sz w:val="22"/>
          <w:szCs w:val="22"/>
        </w:rPr>
        <w:t>6</w:t>
      </w:r>
    </w:p>
  </w:endnote>
  <w:endnote w:id="16">
    <w:p w14:paraId="17F25EDC" w14:textId="4068BC2C" w:rsidR="00364E1B" w:rsidRPr="006C57FF" w:rsidRDefault="00364E1B" w:rsidP="006D2AA6">
      <w:pPr>
        <w:pStyle w:val="EndnoteText"/>
        <w:ind w:left="142" w:hanging="142"/>
        <w:rPr>
          <w:rFonts w:ascii="Times New Roman" w:hAnsi="Times New Roman" w:cs="Times New Roman"/>
          <w:sz w:val="22"/>
          <w:szCs w:val="22"/>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095F70" w:rsidRPr="006C57FF">
        <w:rPr>
          <w:rFonts w:ascii="Times New Roman" w:hAnsi="Times New Roman" w:cs="Times New Roman"/>
          <w:sz w:val="22"/>
          <w:szCs w:val="22"/>
          <w:lang w:val="en-US"/>
        </w:rPr>
        <w:t xml:space="preserve">Anthony Albanese, ‘Culture connects us all’. </w:t>
      </w:r>
      <w:r w:rsidR="00A105DD" w:rsidRPr="006C57FF">
        <w:rPr>
          <w:rFonts w:ascii="Times New Roman" w:hAnsi="Times New Roman" w:cs="Times New Roman"/>
          <w:sz w:val="22"/>
          <w:szCs w:val="22"/>
          <w:lang w:val="en-US"/>
        </w:rPr>
        <w:t xml:space="preserve">Prime Minister of </w:t>
      </w:r>
      <w:r w:rsidR="006D2AA6" w:rsidRPr="006C57FF">
        <w:rPr>
          <w:rFonts w:ascii="Times New Roman" w:hAnsi="Times New Roman" w:cs="Times New Roman"/>
          <w:sz w:val="22"/>
          <w:szCs w:val="22"/>
          <w:lang w:val="en-US"/>
        </w:rPr>
        <w:t>Australia,</w:t>
      </w:r>
      <w:r w:rsidR="00A105DD" w:rsidRPr="006C57FF">
        <w:rPr>
          <w:rFonts w:ascii="Times New Roman" w:hAnsi="Times New Roman" w:cs="Times New Roman"/>
          <w:sz w:val="22"/>
          <w:szCs w:val="22"/>
          <w:lang w:val="en-US"/>
        </w:rPr>
        <w:t xml:space="preserve"> </w:t>
      </w:r>
      <w:hyperlink r:id="rId11" w:history="1">
        <w:r w:rsidR="00A105DD" w:rsidRPr="006C57FF">
          <w:rPr>
            <w:rStyle w:val="Hyperlink"/>
            <w:rFonts w:ascii="Times New Roman" w:hAnsi="Times New Roman" w:cs="Times New Roman"/>
            <w:sz w:val="22"/>
            <w:szCs w:val="22"/>
            <w:lang w:val="en-US"/>
          </w:rPr>
          <w:t>speech</w:t>
        </w:r>
      </w:hyperlink>
      <w:r w:rsidR="00A105DD" w:rsidRPr="006C57FF">
        <w:rPr>
          <w:rFonts w:ascii="Times New Roman" w:hAnsi="Times New Roman" w:cs="Times New Roman"/>
          <w:sz w:val="22"/>
          <w:szCs w:val="22"/>
          <w:lang w:val="en-US"/>
        </w:rPr>
        <w:t>, Sunday 22 March 2026</w:t>
      </w:r>
    </w:p>
  </w:endnote>
  <w:endnote w:id="17">
    <w:p w14:paraId="3F7379AF" w14:textId="1827DC25" w:rsidR="00C666BE" w:rsidRPr="00BD68F0" w:rsidRDefault="00C666BE">
      <w:pPr>
        <w:pStyle w:val="EndnoteText"/>
        <w:rPr>
          <w:rFonts w:ascii="Times New Roman" w:hAnsi="Times New Roman" w:cs="Times New Roman"/>
          <w:lang w:val="en-US"/>
        </w:rPr>
      </w:pPr>
      <w:r w:rsidRPr="006C57FF">
        <w:rPr>
          <w:rStyle w:val="EndnoteReference"/>
          <w:rFonts w:ascii="Times New Roman" w:hAnsi="Times New Roman" w:cs="Times New Roman"/>
          <w:sz w:val="22"/>
          <w:szCs w:val="22"/>
        </w:rPr>
        <w:endnoteRef/>
      </w:r>
      <w:r w:rsidRPr="006C57FF">
        <w:rPr>
          <w:rFonts w:ascii="Times New Roman" w:hAnsi="Times New Roman" w:cs="Times New Roman"/>
          <w:sz w:val="22"/>
          <w:szCs w:val="22"/>
        </w:rPr>
        <w:t xml:space="preserve"> </w:t>
      </w:r>
      <w:r w:rsidR="00466DF6" w:rsidRPr="006C57FF">
        <w:rPr>
          <w:rFonts w:ascii="Times New Roman" w:hAnsi="Times New Roman" w:cs="Times New Roman"/>
          <w:sz w:val="22"/>
          <w:szCs w:val="22"/>
        </w:rPr>
        <w:t>Bo</w:t>
      </w:r>
      <w:r w:rsidR="00626049" w:rsidRPr="006C57FF">
        <w:rPr>
          <w:rFonts w:ascii="Times New Roman" w:hAnsi="Times New Roman" w:cs="Times New Roman"/>
          <w:sz w:val="22"/>
          <w:szCs w:val="22"/>
        </w:rPr>
        <w:t xml:space="preserve">b Birrell et al., </w:t>
      </w:r>
      <w:r w:rsidR="00DB0FB2" w:rsidRPr="006C57FF">
        <w:rPr>
          <w:rFonts w:ascii="Times New Roman" w:hAnsi="Times New Roman" w:cs="Times New Roman"/>
          <w:sz w:val="22"/>
          <w:szCs w:val="22"/>
        </w:rPr>
        <w:t>op cit.,</w:t>
      </w:r>
      <w:r w:rsidR="00BD68F0" w:rsidRPr="006C57FF">
        <w:rPr>
          <w:rFonts w:ascii="Times New Roman" w:hAnsi="Times New Roman" w:cs="Times New Roman"/>
          <w:sz w:val="22"/>
          <w:szCs w:val="22"/>
        </w:rPr>
        <w:t xml:space="preserve"> November 2025,</w:t>
      </w:r>
      <w:r w:rsidR="00DB0FB2" w:rsidRPr="006C57FF">
        <w:rPr>
          <w:rFonts w:ascii="Times New Roman" w:hAnsi="Times New Roman" w:cs="Times New Roman"/>
          <w:sz w:val="22"/>
          <w:szCs w:val="22"/>
        </w:rPr>
        <w:t xml:space="preserve"> p. 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320663"/>
      <w:docPartObj>
        <w:docPartGallery w:val="Page Numbers (Bottom of Page)"/>
        <w:docPartUnique/>
      </w:docPartObj>
    </w:sdtPr>
    <w:sdtContent>
      <w:p w14:paraId="21D76404" w14:textId="1C47103D" w:rsidR="00031CC2" w:rsidRDefault="00031CC2" w:rsidP="00D00E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B863BF" w14:textId="77777777" w:rsidR="00031CC2" w:rsidRDefault="0003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1350508"/>
      <w:docPartObj>
        <w:docPartGallery w:val="Page Numbers (Bottom of Page)"/>
        <w:docPartUnique/>
      </w:docPartObj>
    </w:sdtPr>
    <w:sdtContent>
      <w:p w14:paraId="36BA9E0B" w14:textId="05E1201C" w:rsidR="00031CC2" w:rsidRDefault="00031CC2" w:rsidP="00D00E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4A81440" w14:textId="7616F8E1" w:rsidR="00460518" w:rsidRDefault="00460518">
    <w:pPr>
      <w:pStyle w:val="Footer"/>
      <w:jc w:val="center"/>
    </w:pPr>
  </w:p>
  <w:p w14:paraId="45C57EBC" w14:textId="77777777" w:rsidR="00460518" w:rsidRDefault="0046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93B2" w14:textId="77777777" w:rsidR="00B2070E" w:rsidRDefault="00B2070E" w:rsidP="00892EEE">
      <w:r>
        <w:separator/>
      </w:r>
    </w:p>
  </w:footnote>
  <w:footnote w:type="continuationSeparator" w:id="0">
    <w:p w14:paraId="698530FE" w14:textId="77777777" w:rsidR="00B2070E" w:rsidRDefault="00B2070E" w:rsidP="0089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3C"/>
    <w:rsid w:val="0000012D"/>
    <w:rsid w:val="0000016D"/>
    <w:rsid w:val="000012A7"/>
    <w:rsid w:val="000017E5"/>
    <w:rsid w:val="0000271A"/>
    <w:rsid w:val="00003042"/>
    <w:rsid w:val="0000305C"/>
    <w:rsid w:val="000030F1"/>
    <w:rsid w:val="0000328B"/>
    <w:rsid w:val="00003795"/>
    <w:rsid w:val="00003862"/>
    <w:rsid w:val="0000395D"/>
    <w:rsid w:val="00003BE8"/>
    <w:rsid w:val="000041F8"/>
    <w:rsid w:val="000044DD"/>
    <w:rsid w:val="00004830"/>
    <w:rsid w:val="00004BC3"/>
    <w:rsid w:val="000051B9"/>
    <w:rsid w:val="0000533A"/>
    <w:rsid w:val="00005BCC"/>
    <w:rsid w:val="00005F14"/>
    <w:rsid w:val="000060A8"/>
    <w:rsid w:val="0000675E"/>
    <w:rsid w:val="00006BB7"/>
    <w:rsid w:val="00006C50"/>
    <w:rsid w:val="000072A6"/>
    <w:rsid w:val="00007670"/>
    <w:rsid w:val="000119D1"/>
    <w:rsid w:val="000121A7"/>
    <w:rsid w:val="000122CF"/>
    <w:rsid w:val="0001267E"/>
    <w:rsid w:val="000126A8"/>
    <w:rsid w:val="00012A5F"/>
    <w:rsid w:val="000133F4"/>
    <w:rsid w:val="00013453"/>
    <w:rsid w:val="000134D8"/>
    <w:rsid w:val="00014360"/>
    <w:rsid w:val="000146E4"/>
    <w:rsid w:val="00014D95"/>
    <w:rsid w:val="00014FBB"/>
    <w:rsid w:val="000152CE"/>
    <w:rsid w:val="0001539D"/>
    <w:rsid w:val="00015CCC"/>
    <w:rsid w:val="000160F9"/>
    <w:rsid w:val="000168F1"/>
    <w:rsid w:val="00016AFD"/>
    <w:rsid w:val="00017FE6"/>
    <w:rsid w:val="00020BAC"/>
    <w:rsid w:val="00020F15"/>
    <w:rsid w:val="00021EE3"/>
    <w:rsid w:val="00022632"/>
    <w:rsid w:val="00022637"/>
    <w:rsid w:val="00022774"/>
    <w:rsid w:val="00022C69"/>
    <w:rsid w:val="00023165"/>
    <w:rsid w:val="00023281"/>
    <w:rsid w:val="000248B9"/>
    <w:rsid w:val="00024D3D"/>
    <w:rsid w:val="00024F16"/>
    <w:rsid w:val="00027025"/>
    <w:rsid w:val="00027464"/>
    <w:rsid w:val="00027D17"/>
    <w:rsid w:val="000300C8"/>
    <w:rsid w:val="000305B4"/>
    <w:rsid w:val="00030C79"/>
    <w:rsid w:val="00030DF3"/>
    <w:rsid w:val="00030EEE"/>
    <w:rsid w:val="00031854"/>
    <w:rsid w:val="0003190A"/>
    <w:rsid w:val="00031910"/>
    <w:rsid w:val="00031CC2"/>
    <w:rsid w:val="00031FB8"/>
    <w:rsid w:val="0003283C"/>
    <w:rsid w:val="00032CF0"/>
    <w:rsid w:val="000330D5"/>
    <w:rsid w:val="00033125"/>
    <w:rsid w:val="0003370C"/>
    <w:rsid w:val="00033D4E"/>
    <w:rsid w:val="0003450A"/>
    <w:rsid w:val="0003466E"/>
    <w:rsid w:val="00034956"/>
    <w:rsid w:val="00036A83"/>
    <w:rsid w:val="00037334"/>
    <w:rsid w:val="000376BF"/>
    <w:rsid w:val="0003775F"/>
    <w:rsid w:val="00037C6A"/>
    <w:rsid w:val="00040471"/>
    <w:rsid w:val="00041627"/>
    <w:rsid w:val="0004169B"/>
    <w:rsid w:val="00043623"/>
    <w:rsid w:val="000437A2"/>
    <w:rsid w:val="00043AD6"/>
    <w:rsid w:val="0004466F"/>
    <w:rsid w:val="00044B13"/>
    <w:rsid w:val="00045E10"/>
    <w:rsid w:val="00046AAC"/>
    <w:rsid w:val="00046F52"/>
    <w:rsid w:val="00046FB7"/>
    <w:rsid w:val="0004712E"/>
    <w:rsid w:val="00050721"/>
    <w:rsid w:val="0005110B"/>
    <w:rsid w:val="00051228"/>
    <w:rsid w:val="00051D91"/>
    <w:rsid w:val="00051FAD"/>
    <w:rsid w:val="00052149"/>
    <w:rsid w:val="00052444"/>
    <w:rsid w:val="00052BA5"/>
    <w:rsid w:val="00053C76"/>
    <w:rsid w:val="00053EE8"/>
    <w:rsid w:val="00054084"/>
    <w:rsid w:val="0005420B"/>
    <w:rsid w:val="0005454A"/>
    <w:rsid w:val="00054592"/>
    <w:rsid w:val="00054CEF"/>
    <w:rsid w:val="00054E6F"/>
    <w:rsid w:val="0005541F"/>
    <w:rsid w:val="00055650"/>
    <w:rsid w:val="0005605C"/>
    <w:rsid w:val="000570E5"/>
    <w:rsid w:val="00060347"/>
    <w:rsid w:val="000609A7"/>
    <w:rsid w:val="0006256B"/>
    <w:rsid w:val="00062F66"/>
    <w:rsid w:val="00063145"/>
    <w:rsid w:val="000643C4"/>
    <w:rsid w:val="00064591"/>
    <w:rsid w:val="00065491"/>
    <w:rsid w:val="00065505"/>
    <w:rsid w:val="000655D0"/>
    <w:rsid w:val="00065CE3"/>
    <w:rsid w:val="000660CC"/>
    <w:rsid w:val="00066761"/>
    <w:rsid w:val="00066A05"/>
    <w:rsid w:val="00066F8B"/>
    <w:rsid w:val="00066FE2"/>
    <w:rsid w:val="000672C9"/>
    <w:rsid w:val="00067743"/>
    <w:rsid w:val="00070C6C"/>
    <w:rsid w:val="000710FD"/>
    <w:rsid w:val="00071BB6"/>
    <w:rsid w:val="00071D31"/>
    <w:rsid w:val="00071FA8"/>
    <w:rsid w:val="00072089"/>
    <w:rsid w:val="000728F4"/>
    <w:rsid w:val="00072998"/>
    <w:rsid w:val="0007321D"/>
    <w:rsid w:val="0007389F"/>
    <w:rsid w:val="00073F1E"/>
    <w:rsid w:val="00074628"/>
    <w:rsid w:val="000757AA"/>
    <w:rsid w:val="00075FAE"/>
    <w:rsid w:val="00076035"/>
    <w:rsid w:val="00076834"/>
    <w:rsid w:val="00077C80"/>
    <w:rsid w:val="00080C76"/>
    <w:rsid w:val="00080FC4"/>
    <w:rsid w:val="00080FFD"/>
    <w:rsid w:val="00081366"/>
    <w:rsid w:val="0008138A"/>
    <w:rsid w:val="00081D60"/>
    <w:rsid w:val="00081E05"/>
    <w:rsid w:val="00082F67"/>
    <w:rsid w:val="00083D84"/>
    <w:rsid w:val="000841EA"/>
    <w:rsid w:val="000852E6"/>
    <w:rsid w:val="000861BB"/>
    <w:rsid w:val="00086E9C"/>
    <w:rsid w:val="0008704F"/>
    <w:rsid w:val="0009153C"/>
    <w:rsid w:val="00091C99"/>
    <w:rsid w:val="00091D84"/>
    <w:rsid w:val="0009243C"/>
    <w:rsid w:val="000934DF"/>
    <w:rsid w:val="00093A98"/>
    <w:rsid w:val="00093D11"/>
    <w:rsid w:val="00093EE3"/>
    <w:rsid w:val="00093F43"/>
    <w:rsid w:val="00094255"/>
    <w:rsid w:val="000948A2"/>
    <w:rsid w:val="0009492B"/>
    <w:rsid w:val="00094EDC"/>
    <w:rsid w:val="000950B2"/>
    <w:rsid w:val="00095F70"/>
    <w:rsid w:val="00096ADF"/>
    <w:rsid w:val="00097673"/>
    <w:rsid w:val="000976BB"/>
    <w:rsid w:val="000A1CD2"/>
    <w:rsid w:val="000A1D6B"/>
    <w:rsid w:val="000A1EAA"/>
    <w:rsid w:val="000A1EE8"/>
    <w:rsid w:val="000A2494"/>
    <w:rsid w:val="000A2579"/>
    <w:rsid w:val="000A3E82"/>
    <w:rsid w:val="000A4763"/>
    <w:rsid w:val="000A49A7"/>
    <w:rsid w:val="000A5AE4"/>
    <w:rsid w:val="000A67BE"/>
    <w:rsid w:val="000A765E"/>
    <w:rsid w:val="000B06CE"/>
    <w:rsid w:val="000B0EB9"/>
    <w:rsid w:val="000B0EFA"/>
    <w:rsid w:val="000B13E4"/>
    <w:rsid w:val="000B1F02"/>
    <w:rsid w:val="000B24F0"/>
    <w:rsid w:val="000B25DD"/>
    <w:rsid w:val="000B3594"/>
    <w:rsid w:val="000B382E"/>
    <w:rsid w:val="000B3B39"/>
    <w:rsid w:val="000B55A2"/>
    <w:rsid w:val="000B5CF8"/>
    <w:rsid w:val="000B5D48"/>
    <w:rsid w:val="000B5E8C"/>
    <w:rsid w:val="000B5EBE"/>
    <w:rsid w:val="000B62CE"/>
    <w:rsid w:val="000B63EE"/>
    <w:rsid w:val="000B64AA"/>
    <w:rsid w:val="000B6D49"/>
    <w:rsid w:val="000C203A"/>
    <w:rsid w:val="000C2945"/>
    <w:rsid w:val="000C2EA2"/>
    <w:rsid w:val="000C35D8"/>
    <w:rsid w:val="000C3AEA"/>
    <w:rsid w:val="000C4EAC"/>
    <w:rsid w:val="000C5271"/>
    <w:rsid w:val="000C60F9"/>
    <w:rsid w:val="000C6173"/>
    <w:rsid w:val="000C64B1"/>
    <w:rsid w:val="000C6F9F"/>
    <w:rsid w:val="000C75D5"/>
    <w:rsid w:val="000C795A"/>
    <w:rsid w:val="000D0137"/>
    <w:rsid w:val="000D0481"/>
    <w:rsid w:val="000D1595"/>
    <w:rsid w:val="000D2555"/>
    <w:rsid w:val="000D2982"/>
    <w:rsid w:val="000D2BF1"/>
    <w:rsid w:val="000D334E"/>
    <w:rsid w:val="000D36D8"/>
    <w:rsid w:val="000D3B45"/>
    <w:rsid w:val="000D3C44"/>
    <w:rsid w:val="000D3EE0"/>
    <w:rsid w:val="000D56CA"/>
    <w:rsid w:val="000D5960"/>
    <w:rsid w:val="000D59B8"/>
    <w:rsid w:val="000D5A1F"/>
    <w:rsid w:val="000D5CC1"/>
    <w:rsid w:val="000D6A0E"/>
    <w:rsid w:val="000D6BF8"/>
    <w:rsid w:val="000D76AD"/>
    <w:rsid w:val="000D7F61"/>
    <w:rsid w:val="000E0038"/>
    <w:rsid w:val="000E04A3"/>
    <w:rsid w:val="000E085D"/>
    <w:rsid w:val="000E32CC"/>
    <w:rsid w:val="000E43E9"/>
    <w:rsid w:val="000E49E1"/>
    <w:rsid w:val="000E5115"/>
    <w:rsid w:val="000E53F5"/>
    <w:rsid w:val="000E6791"/>
    <w:rsid w:val="000E6EA7"/>
    <w:rsid w:val="000E7164"/>
    <w:rsid w:val="000F081D"/>
    <w:rsid w:val="000F0C5C"/>
    <w:rsid w:val="000F0FB6"/>
    <w:rsid w:val="000F1269"/>
    <w:rsid w:val="000F13C8"/>
    <w:rsid w:val="000F1A27"/>
    <w:rsid w:val="000F274B"/>
    <w:rsid w:val="000F2F25"/>
    <w:rsid w:val="000F33D5"/>
    <w:rsid w:val="000F3591"/>
    <w:rsid w:val="000F4516"/>
    <w:rsid w:val="000F4AED"/>
    <w:rsid w:val="000F50A7"/>
    <w:rsid w:val="000F537D"/>
    <w:rsid w:val="000F5476"/>
    <w:rsid w:val="000F56AF"/>
    <w:rsid w:val="000F6500"/>
    <w:rsid w:val="000F67F4"/>
    <w:rsid w:val="000F7250"/>
    <w:rsid w:val="000F76EB"/>
    <w:rsid w:val="000F7B03"/>
    <w:rsid w:val="000F7F0E"/>
    <w:rsid w:val="00101663"/>
    <w:rsid w:val="00102BC0"/>
    <w:rsid w:val="00103000"/>
    <w:rsid w:val="001041B8"/>
    <w:rsid w:val="00104308"/>
    <w:rsid w:val="00104445"/>
    <w:rsid w:val="001045FA"/>
    <w:rsid w:val="001051D6"/>
    <w:rsid w:val="0010762C"/>
    <w:rsid w:val="00107774"/>
    <w:rsid w:val="0011028B"/>
    <w:rsid w:val="001102FD"/>
    <w:rsid w:val="0011091F"/>
    <w:rsid w:val="00110C8C"/>
    <w:rsid w:val="00110E8E"/>
    <w:rsid w:val="00110F8B"/>
    <w:rsid w:val="001111C2"/>
    <w:rsid w:val="001120F5"/>
    <w:rsid w:val="0011289D"/>
    <w:rsid w:val="00113375"/>
    <w:rsid w:val="0011349A"/>
    <w:rsid w:val="00114178"/>
    <w:rsid w:val="0011445F"/>
    <w:rsid w:val="001146FD"/>
    <w:rsid w:val="00114705"/>
    <w:rsid w:val="00115DBE"/>
    <w:rsid w:val="00115E32"/>
    <w:rsid w:val="00115F2C"/>
    <w:rsid w:val="00116C3D"/>
    <w:rsid w:val="001172F6"/>
    <w:rsid w:val="00117528"/>
    <w:rsid w:val="001201F8"/>
    <w:rsid w:val="001202BC"/>
    <w:rsid w:val="001203B9"/>
    <w:rsid w:val="00120C63"/>
    <w:rsid w:val="00121C2E"/>
    <w:rsid w:val="00122021"/>
    <w:rsid w:val="0012220B"/>
    <w:rsid w:val="00122527"/>
    <w:rsid w:val="001228F1"/>
    <w:rsid w:val="00122F9A"/>
    <w:rsid w:val="001239AE"/>
    <w:rsid w:val="001246C6"/>
    <w:rsid w:val="00124713"/>
    <w:rsid w:val="00124E52"/>
    <w:rsid w:val="00125256"/>
    <w:rsid w:val="001256E7"/>
    <w:rsid w:val="001267C9"/>
    <w:rsid w:val="00126A9D"/>
    <w:rsid w:val="00127106"/>
    <w:rsid w:val="0012763D"/>
    <w:rsid w:val="00127E15"/>
    <w:rsid w:val="0013084E"/>
    <w:rsid w:val="001310BD"/>
    <w:rsid w:val="001314A0"/>
    <w:rsid w:val="00131694"/>
    <w:rsid w:val="00131741"/>
    <w:rsid w:val="00132460"/>
    <w:rsid w:val="001327DE"/>
    <w:rsid w:val="0013439E"/>
    <w:rsid w:val="0013481A"/>
    <w:rsid w:val="001348B5"/>
    <w:rsid w:val="0013492F"/>
    <w:rsid w:val="001367CD"/>
    <w:rsid w:val="001369E5"/>
    <w:rsid w:val="00136C0D"/>
    <w:rsid w:val="00136C3D"/>
    <w:rsid w:val="0013704E"/>
    <w:rsid w:val="001370C7"/>
    <w:rsid w:val="001371FD"/>
    <w:rsid w:val="00137F69"/>
    <w:rsid w:val="0014119B"/>
    <w:rsid w:val="00142486"/>
    <w:rsid w:val="00142698"/>
    <w:rsid w:val="001427C2"/>
    <w:rsid w:val="00142B7D"/>
    <w:rsid w:val="00143153"/>
    <w:rsid w:val="00143237"/>
    <w:rsid w:val="0014328C"/>
    <w:rsid w:val="00143730"/>
    <w:rsid w:val="00143B69"/>
    <w:rsid w:val="00143D26"/>
    <w:rsid w:val="00143EFD"/>
    <w:rsid w:val="001442EA"/>
    <w:rsid w:val="001465C3"/>
    <w:rsid w:val="00147159"/>
    <w:rsid w:val="001471CA"/>
    <w:rsid w:val="00147D8C"/>
    <w:rsid w:val="001500D6"/>
    <w:rsid w:val="0015132F"/>
    <w:rsid w:val="00151961"/>
    <w:rsid w:val="0015244E"/>
    <w:rsid w:val="00152861"/>
    <w:rsid w:val="00153215"/>
    <w:rsid w:val="001533AA"/>
    <w:rsid w:val="001533F3"/>
    <w:rsid w:val="00154EEE"/>
    <w:rsid w:val="001555ED"/>
    <w:rsid w:val="00155C29"/>
    <w:rsid w:val="00155C9F"/>
    <w:rsid w:val="00156472"/>
    <w:rsid w:val="00156528"/>
    <w:rsid w:val="0015668B"/>
    <w:rsid w:val="00156C98"/>
    <w:rsid w:val="00156DE4"/>
    <w:rsid w:val="001570B5"/>
    <w:rsid w:val="0015749E"/>
    <w:rsid w:val="00157645"/>
    <w:rsid w:val="00157F19"/>
    <w:rsid w:val="0016007F"/>
    <w:rsid w:val="00161CC3"/>
    <w:rsid w:val="00162309"/>
    <w:rsid w:val="0016243E"/>
    <w:rsid w:val="001628AF"/>
    <w:rsid w:val="00163854"/>
    <w:rsid w:val="00164955"/>
    <w:rsid w:val="00164B46"/>
    <w:rsid w:val="00164DF0"/>
    <w:rsid w:val="00165784"/>
    <w:rsid w:val="0016664D"/>
    <w:rsid w:val="0016673A"/>
    <w:rsid w:val="0016752F"/>
    <w:rsid w:val="0016763F"/>
    <w:rsid w:val="00167D35"/>
    <w:rsid w:val="001706CE"/>
    <w:rsid w:val="00172ACF"/>
    <w:rsid w:val="00172AFB"/>
    <w:rsid w:val="00173EB9"/>
    <w:rsid w:val="00174560"/>
    <w:rsid w:val="0017569D"/>
    <w:rsid w:val="00175E10"/>
    <w:rsid w:val="00175F4A"/>
    <w:rsid w:val="00176211"/>
    <w:rsid w:val="001764A6"/>
    <w:rsid w:val="00176598"/>
    <w:rsid w:val="001765C0"/>
    <w:rsid w:val="00176DCF"/>
    <w:rsid w:val="00176E64"/>
    <w:rsid w:val="0017715F"/>
    <w:rsid w:val="0017736D"/>
    <w:rsid w:val="00177A24"/>
    <w:rsid w:val="001803BD"/>
    <w:rsid w:val="0018064B"/>
    <w:rsid w:val="00180A5A"/>
    <w:rsid w:val="00182AFC"/>
    <w:rsid w:val="0018301D"/>
    <w:rsid w:val="00183C39"/>
    <w:rsid w:val="0018473C"/>
    <w:rsid w:val="00184D96"/>
    <w:rsid w:val="00185116"/>
    <w:rsid w:val="001856E0"/>
    <w:rsid w:val="00185B33"/>
    <w:rsid w:val="00185CCC"/>
    <w:rsid w:val="001862F7"/>
    <w:rsid w:val="001867E1"/>
    <w:rsid w:val="00187503"/>
    <w:rsid w:val="001905FE"/>
    <w:rsid w:val="00191967"/>
    <w:rsid w:val="00192358"/>
    <w:rsid w:val="00192370"/>
    <w:rsid w:val="001926ED"/>
    <w:rsid w:val="00192764"/>
    <w:rsid w:val="00193244"/>
    <w:rsid w:val="00193A93"/>
    <w:rsid w:val="00195861"/>
    <w:rsid w:val="00195B2A"/>
    <w:rsid w:val="00196489"/>
    <w:rsid w:val="00196DE3"/>
    <w:rsid w:val="001A00C7"/>
    <w:rsid w:val="001A01D6"/>
    <w:rsid w:val="001A0791"/>
    <w:rsid w:val="001A0817"/>
    <w:rsid w:val="001A0ABF"/>
    <w:rsid w:val="001A1E50"/>
    <w:rsid w:val="001A22F9"/>
    <w:rsid w:val="001A3A54"/>
    <w:rsid w:val="001A418E"/>
    <w:rsid w:val="001A5312"/>
    <w:rsid w:val="001A57A3"/>
    <w:rsid w:val="001A5D7F"/>
    <w:rsid w:val="001A6013"/>
    <w:rsid w:val="001A6283"/>
    <w:rsid w:val="001A7297"/>
    <w:rsid w:val="001A796D"/>
    <w:rsid w:val="001B1F0F"/>
    <w:rsid w:val="001B2638"/>
    <w:rsid w:val="001B27E3"/>
    <w:rsid w:val="001B2D87"/>
    <w:rsid w:val="001B35A2"/>
    <w:rsid w:val="001B499C"/>
    <w:rsid w:val="001B49B4"/>
    <w:rsid w:val="001B5201"/>
    <w:rsid w:val="001B667A"/>
    <w:rsid w:val="001B6AA5"/>
    <w:rsid w:val="001B6DF6"/>
    <w:rsid w:val="001B6E00"/>
    <w:rsid w:val="001B6E22"/>
    <w:rsid w:val="001B76F6"/>
    <w:rsid w:val="001B7742"/>
    <w:rsid w:val="001B7A18"/>
    <w:rsid w:val="001B7AEC"/>
    <w:rsid w:val="001B7F40"/>
    <w:rsid w:val="001C01C9"/>
    <w:rsid w:val="001C03FF"/>
    <w:rsid w:val="001C15A5"/>
    <w:rsid w:val="001C217F"/>
    <w:rsid w:val="001C2421"/>
    <w:rsid w:val="001C34FA"/>
    <w:rsid w:val="001C3EC1"/>
    <w:rsid w:val="001C425C"/>
    <w:rsid w:val="001C516D"/>
    <w:rsid w:val="001C7623"/>
    <w:rsid w:val="001C7F0F"/>
    <w:rsid w:val="001D0827"/>
    <w:rsid w:val="001D1030"/>
    <w:rsid w:val="001D143E"/>
    <w:rsid w:val="001D1718"/>
    <w:rsid w:val="001D1871"/>
    <w:rsid w:val="001D18E8"/>
    <w:rsid w:val="001D2CDC"/>
    <w:rsid w:val="001D316C"/>
    <w:rsid w:val="001D42FB"/>
    <w:rsid w:val="001D51B7"/>
    <w:rsid w:val="001D5E33"/>
    <w:rsid w:val="001D5F02"/>
    <w:rsid w:val="001D614D"/>
    <w:rsid w:val="001D6ED7"/>
    <w:rsid w:val="001D72A4"/>
    <w:rsid w:val="001E01A9"/>
    <w:rsid w:val="001E11EF"/>
    <w:rsid w:val="001E1F60"/>
    <w:rsid w:val="001E2AFC"/>
    <w:rsid w:val="001E2E09"/>
    <w:rsid w:val="001E2E9C"/>
    <w:rsid w:val="001E346A"/>
    <w:rsid w:val="001E3CA7"/>
    <w:rsid w:val="001E3D2B"/>
    <w:rsid w:val="001E4193"/>
    <w:rsid w:val="001E42EC"/>
    <w:rsid w:val="001E4A88"/>
    <w:rsid w:val="001E4B6F"/>
    <w:rsid w:val="001E56EC"/>
    <w:rsid w:val="001E57B9"/>
    <w:rsid w:val="001E5B3E"/>
    <w:rsid w:val="001E5CA2"/>
    <w:rsid w:val="001E6375"/>
    <w:rsid w:val="001E673D"/>
    <w:rsid w:val="001E71AB"/>
    <w:rsid w:val="001E7544"/>
    <w:rsid w:val="001E76EC"/>
    <w:rsid w:val="001E7900"/>
    <w:rsid w:val="001E7D6B"/>
    <w:rsid w:val="001E7E51"/>
    <w:rsid w:val="001E7EE1"/>
    <w:rsid w:val="001F038B"/>
    <w:rsid w:val="001F0396"/>
    <w:rsid w:val="001F05EE"/>
    <w:rsid w:val="001F110A"/>
    <w:rsid w:val="001F13CD"/>
    <w:rsid w:val="001F15AA"/>
    <w:rsid w:val="001F1BA0"/>
    <w:rsid w:val="001F220B"/>
    <w:rsid w:val="001F23A5"/>
    <w:rsid w:val="001F2848"/>
    <w:rsid w:val="001F3C60"/>
    <w:rsid w:val="001F414C"/>
    <w:rsid w:val="001F49D6"/>
    <w:rsid w:val="001F4C73"/>
    <w:rsid w:val="001F55BF"/>
    <w:rsid w:val="001F64FA"/>
    <w:rsid w:val="001F6502"/>
    <w:rsid w:val="001F67A7"/>
    <w:rsid w:val="001F67EA"/>
    <w:rsid w:val="001F6E00"/>
    <w:rsid w:val="001F6ECD"/>
    <w:rsid w:val="001F72C5"/>
    <w:rsid w:val="001F768B"/>
    <w:rsid w:val="002008C5"/>
    <w:rsid w:val="00200F1C"/>
    <w:rsid w:val="002012C0"/>
    <w:rsid w:val="0020176A"/>
    <w:rsid w:val="00202AAF"/>
    <w:rsid w:val="0020333E"/>
    <w:rsid w:val="00203804"/>
    <w:rsid w:val="00203882"/>
    <w:rsid w:val="002040A1"/>
    <w:rsid w:val="002044D8"/>
    <w:rsid w:val="00204CAC"/>
    <w:rsid w:val="00204F8F"/>
    <w:rsid w:val="00205686"/>
    <w:rsid w:val="0020614F"/>
    <w:rsid w:val="002062EB"/>
    <w:rsid w:val="0020681E"/>
    <w:rsid w:val="00210869"/>
    <w:rsid w:val="00210D6B"/>
    <w:rsid w:val="002127AF"/>
    <w:rsid w:val="00213C28"/>
    <w:rsid w:val="002151FF"/>
    <w:rsid w:val="00215F2B"/>
    <w:rsid w:val="002160E5"/>
    <w:rsid w:val="00216919"/>
    <w:rsid w:val="00216E68"/>
    <w:rsid w:val="00216EBF"/>
    <w:rsid w:val="002171E3"/>
    <w:rsid w:val="002172D1"/>
    <w:rsid w:val="00217DB5"/>
    <w:rsid w:val="00217EFE"/>
    <w:rsid w:val="002206FC"/>
    <w:rsid w:val="00220B98"/>
    <w:rsid w:val="0022114B"/>
    <w:rsid w:val="0022129E"/>
    <w:rsid w:val="002215CC"/>
    <w:rsid w:val="002216CD"/>
    <w:rsid w:val="002219DF"/>
    <w:rsid w:val="00222E7A"/>
    <w:rsid w:val="00222F63"/>
    <w:rsid w:val="00223183"/>
    <w:rsid w:val="0022383A"/>
    <w:rsid w:val="002240B4"/>
    <w:rsid w:val="002240BB"/>
    <w:rsid w:val="00224E62"/>
    <w:rsid w:val="0022517F"/>
    <w:rsid w:val="0022597E"/>
    <w:rsid w:val="00225D53"/>
    <w:rsid w:val="00225ECA"/>
    <w:rsid w:val="00225F12"/>
    <w:rsid w:val="002267EE"/>
    <w:rsid w:val="0022684B"/>
    <w:rsid w:val="00226853"/>
    <w:rsid w:val="00226E36"/>
    <w:rsid w:val="0022709D"/>
    <w:rsid w:val="002274FF"/>
    <w:rsid w:val="00227952"/>
    <w:rsid w:val="00230216"/>
    <w:rsid w:val="00230AC9"/>
    <w:rsid w:val="00231442"/>
    <w:rsid w:val="00231459"/>
    <w:rsid w:val="00232284"/>
    <w:rsid w:val="00232397"/>
    <w:rsid w:val="00232401"/>
    <w:rsid w:val="00232566"/>
    <w:rsid w:val="00232BF1"/>
    <w:rsid w:val="00232EBF"/>
    <w:rsid w:val="00234122"/>
    <w:rsid w:val="002349AB"/>
    <w:rsid w:val="0023548F"/>
    <w:rsid w:val="00235960"/>
    <w:rsid w:val="00235C9A"/>
    <w:rsid w:val="00235ECC"/>
    <w:rsid w:val="002364F6"/>
    <w:rsid w:val="00236590"/>
    <w:rsid w:val="00236A8E"/>
    <w:rsid w:val="00237392"/>
    <w:rsid w:val="00237904"/>
    <w:rsid w:val="00240366"/>
    <w:rsid w:val="0024080F"/>
    <w:rsid w:val="00240BA7"/>
    <w:rsid w:val="00241FDA"/>
    <w:rsid w:val="002425B8"/>
    <w:rsid w:val="002436AE"/>
    <w:rsid w:val="002436CA"/>
    <w:rsid w:val="00243A4C"/>
    <w:rsid w:val="00243DBF"/>
    <w:rsid w:val="002447C1"/>
    <w:rsid w:val="002449F1"/>
    <w:rsid w:val="00244A23"/>
    <w:rsid w:val="00244BAC"/>
    <w:rsid w:val="00244BF0"/>
    <w:rsid w:val="00244CAB"/>
    <w:rsid w:val="00244E52"/>
    <w:rsid w:val="00245A08"/>
    <w:rsid w:val="002469A4"/>
    <w:rsid w:val="00246FF7"/>
    <w:rsid w:val="002471C5"/>
    <w:rsid w:val="00247571"/>
    <w:rsid w:val="00247A54"/>
    <w:rsid w:val="002509B3"/>
    <w:rsid w:val="00250EDD"/>
    <w:rsid w:val="002515F0"/>
    <w:rsid w:val="002519E0"/>
    <w:rsid w:val="00251E86"/>
    <w:rsid w:val="00252479"/>
    <w:rsid w:val="00253C2B"/>
    <w:rsid w:val="00254205"/>
    <w:rsid w:val="00254D95"/>
    <w:rsid w:val="00254EAB"/>
    <w:rsid w:val="00256834"/>
    <w:rsid w:val="00256ED3"/>
    <w:rsid w:val="0025754B"/>
    <w:rsid w:val="002575A8"/>
    <w:rsid w:val="00257841"/>
    <w:rsid w:val="002600B4"/>
    <w:rsid w:val="00260824"/>
    <w:rsid w:val="00260A3D"/>
    <w:rsid w:val="00260F11"/>
    <w:rsid w:val="00261B42"/>
    <w:rsid w:val="00261E04"/>
    <w:rsid w:val="00262534"/>
    <w:rsid w:val="00262612"/>
    <w:rsid w:val="00262A1C"/>
    <w:rsid w:val="00262D3C"/>
    <w:rsid w:val="002635F7"/>
    <w:rsid w:val="00263FE5"/>
    <w:rsid w:val="002641A3"/>
    <w:rsid w:val="00264AD1"/>
    <w:rsid w:val="002661FF"/>
    <w:rsid w:val="002666D9"/>
    <w:rsid w:val="00266E79"/>
    <w:rsid w:val="0026764A"/>
    <w:rsid w:val="00270009"/>
    <w:rsid w:val="00270BB6"/>
    <w:rsid w:val="0027178C"/>
    <w:rsid w:val="00271CA5"/>
    <w:rsid w:val="00271F42"/>
    <w:rsid w:val="002722C3"/>
    <w:rsid w:val="00272713"/>
    <w:rsid w:val="00273260"/>
    <w:rsid w:val="00273B0C"/>
    <w:rsid w:val="00273E1E"/>
    <w:rsid w:val="00273EFC"/>
    <w:rsid w:val="002749A2"/>
    <w:rsid w:val="00275140"/>
    <w:rsid w:val="00275237"/>
    <w:rsid w:val="00275E59"/>
    <w:rsid w:val="00276C21"/>
    <w:rsid w:val="00276D1F"/>
    <w:rsid w:val="00277AE5"/>
    <w:rsid w:val="00277B14"/>
    <w:rsid w:val="00277B6D"/>
    <w:rsid w:val="00277C5C"/>
    <w:rsid w:val="00280AA1"/>
    <w:rsid w:val="00280BE5"/>
    <w:rsid w:val="00281379"/>
    <w:rsid w:val="00282A8D"/>
    <w:rsid w:val="00282E23"/>
    <w:rsid w:val="00282E26"/>
    <w:rsid w:val="00283011"/>
    <w:rsid w:val="00283D4C"/>
    <w:rsid w:val="00284990"/>
    <w:rsid w:val="0028535F"/>
    <w:rsid w:val="00285A26"/>
    <w:rsid w:val="0028606E"/>
    <w:rsid w:val="002860C3"/>
    <w:rsid w:val="00286150"/>
    <w:rsid w:val="0028654C"/>
    <w:rsid w:val="00286858"/>
    <w:rsid w:val="00287168"/>
    <w:rsid w:val="0028716E"/>
    <w:rsid w:val="00287732"/>
    <w:rsid w:val="00290454"/>
    <w:rsid w:val="0029046A"/>
    <w:rsid w:val="00290F10"/>
    <w:rsid w:val="00291156"/>
    <w:rsid w:val="002915A7"/>
    <w:rsid w:val="0029170D"/>
    <w:rsid w:val="00291BA6"/>
    <w:rsid w:val="00292127"/>
    <w:rsid w:val="0029219F"/>
    <w:rsid w:val="00292385"/>
    <w:rsid w:val="00292D22"/>
    <w:rsid w:val="002939BE"/>
    <w:rsid w:val="00293DDA"/>
    <w:rsid w:val="00294208"/>
    <w:rsid w:val="00294891"/>
    <w:rsid w:val="00294E45"/>
    <w:rsid w:val="002956D5"/>
    <w:rsid w:val="00295EC1"/>
    <w:rsid w:val="0029628B"/>
    <w:rsid w:val="00296AA3"/>
    <w:rsid w:val="00296E25"/>
    <w:rsid w:val="00296FE5"/>
    <w:rsid w:val="00297423"/>
    <w:rsid w:val="002A0EA6"/>
    <w:rsid w:val="002A16C7"/>
    <w:rsid w:val="002A2D38"/>
    <w:rsid w:val="002A3517"/>
    <w:rsid w:val="002A3D0B"/>
    <w:rsid w:val="002A4B09"/>
    <w:rsid w:val="002A50BE"/>
    <w:rsid w:val="002A58CD"/>
    <w:rsid w:val="002A600A"/>
    <w:rsid w:val="002A6165"/>
    <w:rsid w:val="002A661F"/>
    <w:rsid w:val="002B0237"/>
    <w:rsid w:val="002B0DE9"/>
    <w:rsid w:val="002B120F"/>
    <w:rsid w:val="002B1470"/>
    <w:rsid w:val="002B17FA"/>
    <w:rsid w:val="002B1C43"/>
    <w:rsid w:val="002B1D56"/>
    <w:rsid w:val="002B254F"/>
    <w:rsid w:val="002B26F1"/>
    <w:rsid w:val="002B2B45"/>
    <w:rsid w:val="002B2E16"/>
    <w:rsid w:val="002B3608"/>
    <w:rsid w:val="002B3831"/>
    <w:rsid w:val="002B4B98"/>
    <w:rsid w:val="002B62EC"/>
    <w:rsid w:val="002B68F1"/>
    <w:rsid w:val="002B70BC"/>
    <w:rsid w:val="002B74AC"/>
    <w:rsid w:val="002C0E9B"/>
    <w:rsid w:val="002C13D3"/>
    <w:rsid w:val="002C1A7F"/>
    <w:rsid w:val="002C1D51"/>
    <w:rsid w:val="002C1FD4"/>
    <w:rsid w:val="002C2441"/>
    <w:rsid w:val="002C26C3"/>
    <w:rsid w:val="002C2C61"/>
    <w:rsid w:val="002C2E03"/>
    <w:rsid w:val="002C442A"/>
    <w:rsid w:val="002C4679"/>
    <w:rsid w:val="002C4C60"/>
    <w:rsid w:val="002C4CCF"/>
    <w:rsid w:val="002C4D91"/>
    <w:rsid w:val="002C54F7"/>
    <w:rsid w:val="002C54FB"/>
    <w:rsid w:val="002C59AE"/>
    <w:rsid w:val="002C5F95"/>
    <w:rsid w:val="002C6511"/>
    <w:rsid w:val="002C7641"/>
    <w:rsid w:val="002C7781"/>
    <w:rsid w:val="002C7B5D"/>
    <w:rsid w:val="002C7DF6"/>
    <w:rsid w:val="002D05E0"/>
    <w:rsid w:val="002D0B2B"/>
    <w:rsid w:val="002D11D9"/>
    <w:rsid w:val="002D132B"/>
    <w:rsid w:val="002D138D"/>
    <w:rsid w:val="002D17A9"/>
    <w:rsid w:val="002D1932"/>
    <w:rsid w:val="002D28C0"/>
    <w:rsid w:val="002D2B87"/>
    <w:rsid w:val="002D3EDD"/>
    <w:rsid w:val="002D4642"/>
    <w:rsid w:val="002D4CAD"/>
    <w:rsid w:val="002D5FAB"/>
    <w:rsid w:val="002D6735"/>
    <w:rsid w:val="002D70DF"/>
    <w:rsid w:val="002E0A77"/>
    <w:rsid w:val="002E0D73"/>
    <w:rsid w:val="002E15F7"/>
    <w:rsid w:val="002E1BF9"/>
    <w:rsid w:val="002E1D6E"/>
    <w:rsid w:val="002E2266"/>
    <w:rsid w:val="002E2584"/>
    <w:rsid w:val="002E266F"/>
    <w:rsid w:val="002E3379"/>
    <w:rsid w:val="002E3412"/>
    <w:rsid w:val="002E34E5"/>
    <w:rsid w:val="002E3678"/>
    <w:rsid w:val="002E495B"/>
    <w:rsid w:val="002E4CD8"/>
    <w:rsid w:val="002E59F0"/>
    <w:rsid w:val="002E677F"/>
    <w:rsid w:val="002E6BBF"/>
    <w:rsid w:val="002F00B4"/>
    <w:rsid w:val="002F04A8"/>
    <w:rsid w:val="002F0971"/>
    <w:rsid w:val="002F09BA"/>
    <w:rsid w:val="002F1356"/>
    <w:rsid w:val="002F1CCA"/>
    <w:rsid w:val="002F1E73"/>
    <w:rsid w:val="002F1F0E"/>
    <w:rsid w:val="002F2232"/>
    <w:rsid w:val="002F4368"/>
    <w:rsid w:val="002F4A6E"/>
    <w:rsid w:val="002F55FE"/>
    <w:rsid w:val="002F6366"/>
    <w:rsid w:val="002F6388"/>
    <w:rsid w:val="002F67F0"/>
    <w:rsid w:val="002F6811"/>
    <w:rsid w:val="002F6B5F"/>
    <w:rsid w:val="002F6CCE"/>
    <w:rsid w:val="002F73DD"/>
    <w:rsid w:val="002F73E7"/>
    <w:rsid w:val="002F764D"/>
    <w:rsid w:val="00301297"/>
    <w:rsid w:val="00301312"/>
    <w:rsid w:val="00301C95"/>
    <w:rsid w:val="00302DD7"/>
    <w:rsid w:val="003038D5"/>
    <w:rsid w:val="003038E4"/>
    <w:rsid w:val="00303A35"/>
    <w:rsid w:val="00303A56"/>
    <w:rsid w:val="00303CFA"/>
    <w:rsid w:val="00303F58"/>
    <w:rsid w:val="00304282"/>
    <w:rsid w:val="003043B2"/>
    <w:rsid w:val="003047D9"/>
    <w:rsid w:val="00304D6B"/>
    <w:rsid w:val="003056AE"/>
    <w:rsid w:val="00306255"/>
    <w:rsid w:val="00306512"/>
    <w:rsid w:val="00306FCA"/>
    <w:rsid w:val="00307583"/>
    <w:rsid w:val="00307E8B"/>
    <w:rsid w:val="00307FBC"/>
    <w:rsid w:val="003110B7"/>
    <w:rsid w:val="00311ED5"/>
    <w:rsid w:val="003122A7"/>
    <w:rsid w:val="00312556"/>
    <w:rsid w:val="00312935"/>
    <w:rsid w:val="00312CAD"/>
    <w:rsid w:val="00312FB6"/>
    <w:rsid w:val="003143A6"/>
    <w:rsid w:val="0031527A"/>
    <w:rsid w:val="00315688"/>
    <w:rsid w:val="00315C93"/>
    <w:rsid w:val="00315E4E"/>
    <w:rsid w:val="00316206"/>
    <w:rsid w:val="00316439"/>
    <w:rsid w:val="00316B31"/>
    <w:rsid w:val="00316C83"/>
    <w:rsid w:val="0031756B"/>
    <w:rsid w:val="003179B4"/>
    <w:rsid w:val="00317AF9"/>
    <w:rsid w:val="00317E17"/>
    <w:rsid w:val="00320CE4"/>
    <w:rsid w:val="003214E7"/>
    <w:rsid w:val="00321F25"/>
    <w:rsid w:val="00324269"/>
    <w:rsid w:val="003265C1"/>
    <w:rsid w:val="00326C51"/>
    <w:rsid w:val="00326D2B"/>
    <w:rsid w:val="003274BF"/>
    <w:rsid w:val="003275E2"/>
    <w:rsid w:val="00327ADC"/>
    <w:rsid w:val="00327DD0"/>
    <w:rsid w:val="00327E8D"/>
    <w:rsid w:val="00330F25"/>
    <w:rsid w:val="00331803"/>
    <w:rsid w:val="00331E3D"/>
    <w:rsid w:val="00332244"/>
    <w:rsid w:val="00332299"/>
    <w:rsid w:val="00332379"/>
    <w:rsid w:val="00332F03"/>
    <w:rsid w:val="003337B9"/>
    <w:rsid w:val="00333C38"/>
    <w:rsid w:val="00333D20"/>
    <w:rsid w:val="003343B0"/>
    <w:rsid w:val="003344BA"/>
    <w:rsid w:val="00334C5B"/>
    <w:rsid w:val="0033549F"/>
    <w:rsid w:val="0033669F"/>
    <w:rsid w:val="0033689D"/>
    <w:rsid w:val="00336ECE"/>
    <w:rsid w:val="0033705F"/>
    <w:rsid w:val="00340364"/>
    <w:rsid w:val="00341867"/>
    <w:rsid w:val="00342C55"/>
    <w:rsid w:val="00342ED0"/>
    <w:rsid w:val="003435C0"/>
    <w:rsid w:val="00343951"/>
    <w:rsid w:val="00345698"/>
    <w:rsid w:val="00346F78"/>
    <w:rsid w:val="0034786E"/>
    <w:rsid w:val="00350435"/>
    <w:rsid w:val="00350439"/>
    <w:rsid w:val="003504EE"/>
    <w:rsid w:val="003507CE"/>
    <w:rsid w:val="0035108A"/>
    <w:rsid w:val="00351322"/>
    <w:rsid w:val="0035163D"/>
    <w:rsid w:val="00351E05"/>
    <w:rsid w:val="00352B30"/>
    <w:rsid w:val="00353E5B"/>
    <w:rsid w:val="003541EF"/>
    <w:rsid w:val="0035481C"/>
    <w:rsid w:val="00354FEC"/>
    <w:rsid w:val="0035539F"/>
    <w:rsid w:val="00355CDC"/>
    <w:rsid w:val="00355EF9"/>
    <w:rsid w:val="003563F8"/>
    <w:rsid w:val="0035649E"/>
    <w:rsid w:val="00356D83"/>
    <w:rsid w:val="0035721C"/>
    <w:rsid w:val="00361E8B"/>
    <w:rsid w:val="003633A9"/>
    <w:rsid w:val="00363584"/>
    <w:rsid w:val="00363ABC"/>
    <w:rsid w:val="00364230"/>
    <w:rsid w:val="00364C1A"/>
    <w:rsid w:val="00364E1B"/>
    <w:rsid w:val="00365DB5"/>
    <w:rsid w:val="00365E5C"/>
    <w:rsid w:val="00366094"/>
    <w:rsid w:val="00366544"/>
    <w:rsid w:val="00366878"/>
    <w:rsid w:val="00367F6E"/>
    <w:rsid w:val="003705E3"/>
    <w:rsid w:val="00370BD5"/>
    <w:rsid w:val="00371347"/>
    <w:rsid w:val="003713BF"/>
    <w:rsid w:val="003713C2"/>
    <w:rsid w:val="00371C4E"/>
    <w:rsid w:val="003724E7"/>
    <w:rsid w:val="00372576"/>
    <w:rsid w:val="003726C0"/>
    <w:rsid w:val="00372922"/>
    <w:rsid w:val="00372C1D"/>
    <w:rsid w:val="00375694"/>
    <w:rsid w:val="003761FB"/>
    <w:rsid w:val="00376A88"/>
    <w:rsid w:val="00377BA4"/>
    <w:rsid w:val="00377FEB"/>
    <w:rsid w:val="003807CA"/>
    <w:rsid w:val="0038082C"/>
    <w:rsid w:val="003808B5"/>
    <w:rsid w:val="0038171B"/>
    <w:rsid w:val="00382089"/>
    <w:rsid w:val="00382243"/>
    <w:rsid w:val="00382FBB"/>
    <w:rsid w:val="00383273"/>
    <w:rsid w:val="00383550"/>
    <w:rsid w:val="003839D8"/>
    <w:rsid w:val="00383DA7"/>
    <w:rsid w:val="00383DF6"/>
    <w:rsid w:val="003843A7"/>
    <w:rsid w:val="003858D5"/>
    <w:rsid w:val="003859FF"/>
    <w:rsid w:val="00386393"/>
    <w:rsid w:val="00386932"/>
    <w:rsid w:val="00386CC5"/>
    <w:rsid w:val="003903E3"/>
    <w:rsid w:val="00390831"/>
    <w:rsid w:val="00390EC1"/>
    <w:rsid w:val="003910CF"/>
    <w:rsid w:val="003911BE"/>
    <w:rsid w:val="0039193E"/>
    <w:rsid w:val="00391C31"/>
    <w:rsid w:val="00392575"/>
    <w:rsid w:val="00394C82"/>
    <w:rsid w:val="00395271"/>
    <w:rsid w:val="00395BAE"/>
    <w:rsid w:val="003972B3"/>
    <w:rsid w:val="00397564"/>
    <w:rsid w:val="003A02A6"/>
    <w:rsid w:val="003A0394"/>
    <w:rsid w:val="003A0878"/>
    <w:rsid w:val="003A0F39"/>
    <w:rsid w:val="003A2072"/>
    <w:rsid w:val="003A236C"/>
    <w:rsid w:val="003A2640"/>
    <w:rsid w:val="003A2703"/>
    <w:rsid w:val="003A3603"/>
    <w:rsid w:val="003A36D0"/>
    <w:rsid w:val="003A3ADC"/>
    <w:rsid w:val="003A3BFE"/>
    <w:rsid w:val="003A3C9A"/>
    <w:rsid w:val="003A4086"/>
    <w:rsid w:val="003A41D7"/>
    <w:rsid w:val="003A4851"/>
    <w:rsid w:val="003A492C"/>
    <w:rsid w:val="003A4B4E"/>
    <w:rsid w:val="003A57FD"/>
    <w:rsid w:val="003A5976"/>
    <w:rsid w:val="003A59E5"/>
    <w:rsid w:val="003A59F5"/>
    <w:rsid w:val="003A5F46"/>
    <w:rsid w:val="003A6E0F"/>
    <w:rsid w:val="003A7651"/>
    <w:rsid w:val="003A78F8"/>
    <w:rsid w:val="003B0ED3"/>
    <w:rsid w:val="003B0EE3"/>
    <w:rsid w:val="003B10A5"/>
    <w:rsid w:val="003B1A38"/>
    <w:rsid w:val="003B1E9D"/>
    <w:rsid w:val="003B1EA5"/>
    <w:rsid w:val="003B35A8"/>
    <w:rsid w:val="003B39BE"/>
    <w:rsid w:val="003B3C2D"/>
    <w:rsid w:val="003B46A5"/>
    <w:rsid w:val="003B4850"/>
    <w:rsid w:val="003B5EA2"/>
    <w:rsid w:val="003B64B8"/>
    <w:rsid w:val="003B6DFB"/>
    <w:rsid w:val="003B6FE6"/>
    <w:rsid w:val="003B70CB"/>
    <w:rsid w:val="003B763B"/>
    <w:rsid w:val="003C0E13"/>
    <w:rsid w:val="003C1B99"/>
    <w:rsid w:val="003C1F5E"/>
    <w:rsid w:val="003C2A8B"/>
    <w:rsid w:val="003C3CAF"/>
    <w:rsid w:val="003C480F"/>
    <w:rsid w:val="003C4846"/>
    <w:rsid w:val="003C48DD"/>
    <w:rsid w:val="003C4C2D"/>
    <w:rsid w:val="003C4F68"/>
    <w:rsid w:val="003C5569"/>
    <w:rsid w:val="003C5BC7"/>
    <w:rsid w:val="003C5D97"/>
    <w:rsid w:val="003C60C5"/>
    <w:rsid w:val="003C6E23"/>
    <w:rsid w:val="003C73FB"/>
    <w:rsid w:val="003D05D4"/>
    <w:rsid w:val="003D12EC"/>
    <w:rsid w:val="003D19AD"/>
    <w:rsid w:val="003D1D32"/>
    <w:rsid w:val="003D1E4E"/>
    <w:rsid w:val="003D2668"/>
    <w:rsid w:val="003D2A6B"/>
    <w:rsid w:val="003D30BA"/>
    <w:rsid w:val="003D37DB"/>
    <w:rsid w:val="003D612B"/>
    <w:rsid w:val="003D7CC0"/>
    <w:rsid w:val="003E00A6"/>
    <w:rsid w:val="003E0A03"/>
    <w:rsid w:val="003E1565"/>
    <w:rsid w:val="003E2681"/>
    <w:rsid w:val="003E2AE3"/>
    <w:rsid w:val="003E2BCE"/>
    <w:rsid w:val="003E2C1C"/>
    <w:rsid w:val="003E2C47"/>
    <w:rsid w:val="003E2CF5"/>
    <w:rsid w:val="003E30EA"/>
    <w:rsid w:val="003E32E3"/>
    <w:rsid w:val="003E3BD8"/>
    <w:rsid w:val="003E42BB"/>
    <w:rsid w:val="003E4606"/>
    <w:rsid w:val="003E4B6D"/>
    <w:rsid w:val="003E5363"/>
    <w:rsid w:val="003E5688"/>
    <w:rsid w:val="003E589B"/>
    <w:rsid w:val="003E5CB7"/>
    <w:rsid w:val="003E643A"/>
    <w:rsid w:val="003E79ED"/>
    <w:rsid w:val="003F039F"/>
    <w:rsid w:val="003F0D87"/>
    <w:rsid w:val="003F11FE"/>
    <w:rsid w:val="003F1640"/>
    <w:rsid w:val="003F1EF1"/>
    <w:rsid w:val="003F337C"/>
    <w:rsid w:val="003F4205"/>
    <w:rsid w:val="003F4709"/>
    <w:rsid w:val="003F4A35"/>
    <w:rsid w:val="003F553A"/>
    <w:rsid w:val="003F58AE"/>
    <w:rsid w:val="003F606C"/>
    <w:rsid w:val="003F6089"/>
    <w:rsid w:val="003F6456"/>
    <w:rsid w:val="003F70A7"/>
    <w:rsid w:val="003F7B33"/>
    <w:rsid w:val="003F7C20"/>
    <w:rsid w:val="00400ADF"/>
    <w:rsid w:val="00400B72"/>
    <w:rsid w:val="00401497"/>
    <w:rsid w:val="00401767"/>
    <w:rsid w:val="00401BEF"/>
    <w:rsid w:val="00402793"/>
    <w:rsid w:val="004028EF"/>
    <w:rsid w:val="00402901"/>
    <w:rsid w:val="00402A52"/>
    <w:rsid w:val="0040325E"/>
    <w:rsid w:val="004034B3"/>
    <w:rsid w:val="0040376C"/>
    <w:rsid w:val="00404C7A"/>
    <w:rsid w:val="00405666"/>
    <w:rsid w:val="00405954"/>
    <w:rsid w:val="00405FB5"/>
    <w:rsid w:val="004074F9"/>
    <w:rsid w:val="004079C8"/>
    <w:rsid w:val="00407C71"/>
    <w:rsid w:val="00411471"/>
    <w:rsid w:val="00411EA8"/>
    <w:rsid w:val="0041229D"/>
    <w:rsid w:val="004128F5"/>
    <w:rsid w:val="00413245"/>
    <w:rsid w:val="00413D6B"/>
    <w:rsid w:val="0041431A"/>
    <w:rsid w:val="00414400"/>
    <w:rsid w:val="004145BF"/>
    <w:rsid w:val="00414F8D"/>
    <w:rsid w:val="0041550F"/>
    <w:rsid w:val="0041552C"/>
    <w:rsid w:val="00415796"/>
    <w:rsid w:val="00415A30"/>
    <w:rsid w:val="00416040"/>
    <w:rsid w:val="004160F5"/>
    <w:rsid w:val="004165CC"/>
    <w:rsid w:val="0041676F"/>
    <w:rsid w:val="00417A50"/>
    <w:rsid w:val="00417E3F"/>
    <w:rsid w:val="00417FFA"/>
    <w:rsid w:val="00420C5B"/>
    <w:rsid w:val="004210AE"/>
    <w:rsid w:val="004219DF"/>
    <w:rsid w:val="00421B16"/>
    <w:rsid w:val="00422CB9"/>
    <w:rsid w:val="00422CF8"/>
    <w:rsid w:val="0042319F"/>
    <w:rsid w:val="00424419"/>
    <w:rsid w:val="00424992"/>
    <w:rsid w:val="00424E1D"/>
    <w:rsid w:val="00424F6E"/>
    <w:rsid w:val="0042531F"/>
    <w:rsid w:val="00426905"/>
    <w:rsid w:val="00426E21"/>
    <w:rsid w:val="00427216"/>
    <w:rsid w:val="004274C5"/>
    <w:rsid w:val="00430819"/>
    <w:rsid w:val="00430EA9"/>
    <w:rsid w:val="004310BE"/>
    <w:rsid w:val="00431A6C"/>
    <w:rsid w:val="00431BB9"/>
    <w:rsid w:val="00431E51"/>
    <w:rsid w:val="0043230D"/>
    <w:rsid w:val="004328C9"/>
    <w:rsid w:val="00432E4D"/>
    <w:rsid w:val="00432E9E"/>
    <w:rsid w:val="00433165"/>
    <w:rsid w:val="004335A5"/>
    <w:rsid w:val="00433797"/>
    <w:rsid w:val="00433D6D"/>
    <w:rsid w:val="00434CFC"/>
    <w:rsid w:val="004350BC"/>
    <w:rsid w:val="004352EE"/>
    <w:rsid w:val="00437A45"/>
    <w:rsid w:val="00437D27"/>
    <w:rsid w:val="00437FEC"/>
    <w:rsid w:val="0044040C"/>
    <w:rsid w:val="004404CE"/>
    <w:rsid w:val="004413C6"/>
    <w:rsid w:val="004423C2"/>
    <w:rsid w:val="00442F6E"/>
    <w:rsid w:val="004430C8"/>
    <w:rsid w:val="00443483"/>
    <w:rsid w:val="00443A24"/>
    <w:rsid w:val="00444106"/>
    <w:rsid w:val="0044461A"/>
    <w:rsid w:val="00444655"/>
    <w:rsid w:val="00444799"/>
    <w:rsid w:val="004455F0"/>
    <w:rsid w:val="004456EF"/>
    <w:rsid w:val="004459E6"/>
    <w:rsid w:val="00445E50"/>
    <w:rsid w:val="00445EF9"/>
    <w:rsid w:val="00446B5E"/>
    <w:rsid w:val="00446B86"/>
    <w:rsid w:val="004478D8"/>
    <w:rsid w:val="0045048E"/>
    <w:rsid w:val="004508E4"/>
    <w:rsid w:val="004513D4"/>
    <w:rsid w:val="00451D58"/>
    <w:rsid w:val="004522FD"/>
    <w:rsid w:val="00452C7A"/>
    <w:rsid w:val="00453608"/>
    <w:rsid w:val="0045378D"/>
    <w:rsid w:val="00453B4C"/>
    <w:rsid w:val="004541ED"/>
    <w:rsid w:val="00454A63"/>
    <w:rsid w:val="00454E2B"/>
    <w:rsid w:val="00454FEE"/>
    <w:rsid w:val="00456151"/>
    <w:rsid w:val="0045636D"/>
    <w:rsid w:val="004568CD"/>
    <w:rsid w:val="00456EEE"/>
    <w:rsid w:val="00456EF4"/>
    <w:rsid w:val="00457142"/>
    <w:rsid w:val="004575C0"/>
    <w:rsid w:val="004578B7"/>
    <w:rsid w:val="00457DC0"/>
    <w:rsid w:val="0046034E"/>
    <w:rsid w:val="00460518"/>
    <w:rsid w:val="004611A9"/>
    <w:rsid w:val="00461468"/>
    <w:rsid w:val="00461502"/>
    <w:rsid w:val="004617B0"/>
    <w:rsid w:val="00461DD7"/>
    <w:rsid w:val="004620C3"/>
    <w:rsid w:val="00462333"/>
    <w:rsid w:val="00462740"/>
    <w:rsid w:val="00462B69"/>
    <w:rsid w:val="00463098"/>
    <w:rsid w:val="004633C5"/>
    <w:rsid w:val="00463AE5"/>
    <w:rsid w:val="00463B19"/>
    <w:rsid w:val="0046506A"/>
    <w:rsid w:val="004657BB"/>
    <w:rsid w:val="00465967"/>
    <w:rsid w:val="0046675E"/>
    <w:rsid w:val="00466792"/>
    <w:rsid w:val="004667B4"/>
    <w:rsid w:val="00466DF6"/>
    <w:rsid w:val="00466E5F"/>
    <w:rsid w:val="00467038"/>
    <w:rsid w:val="004676DB"/>
    <w:rsid w:val="00470AB7"/>
    <w:rsid w:val="0047242C"/>
    <w:rsid w:val="00472657"/>
    <w:rsid w:val="00473358"/>
    <w:rsid w:val="00473386"/>
    <w:rsid w:val="00473C47"/>
    <w:rsid w:val="00473C83"/>
    <w:rsid w:val="004742DA"/>
    <w:rsid w:val="004748DB"/>
    <w:rsid w:val="00474AB3"/>
    <w:rsid w:val="00475348"/>
    <w:rsid w:val="00475534"/>
    <w:rsid w:val="004758D6"/>
    <w:rsid w:val="004774BA"/>
    <w:rsid w:val="00480992"/>
    <w:rsid w:val="00481793"/>
    <w:rsid w:val="004824B6"/>
    <w:rsid w:val="00482A1F"/>
    <w:rsid w:val="00483790"/>
    <w:rsid w:val="00483BEC"/>
    <w:rsid w:val="00484102"/>
    <w:rsid w:val="00484277"/>
    <w:rsid w:val="004848A9"/>
    <w:rsid w:val="0048505B"/>
    <w:rsid w:val="004852FC"/>
    <w:rsid w:val="004859A2"/>
    <w:rsid w:val="00485CB8"/>
    <w:rsid w:val="00485EC7"/>
    <w:rsid w:val="0048650A"/>
    <w:rsid w:val="00486B12"/>
    <w:rsid w:val="004876BE"/>
    <w:rsid w:val="00487D6E"/>
    <w:rsid w:val="00487D8F"/>
    <w:rsid w:val="00490C82"/>
    <w:rsid w:val="0049129B"/>
    <w:rsid w:val="00492062"/>
    <w:rsid w:val="00492613"/>
    <w:rsid w:val="00492661"/>
    <w:rsid w:val="00492695"/>
    <w:rsid w:val="004936FE"/>
    <w:rsid w:val="00493B67"/>
    <w:rsid w:val="00494134"/>
    <w:rsid w:val="004945B5"/>
    <w:rsid w:val="00495973"/>
    <w:rsid w:val="00495B45"/>
    <w:rsid w:val="004962DF"/>
    <w:rsid w:val="00496E33"/>
    <w:rsid w:val="004971DB"/>
    <w:rsid w:val="00497975"/>
    <w:rsid w:val="00497A5C"/>
    <w:rsid w:val="00497C8C"/>
    <w:rsid w:val="004A0934"/>
    <w:rsid w:val="004A1121"/>
    <w:rsid w:val="004A115D"/>
    <w:rsid w:val="004A1481"/>
    <w:rsid w:val="004A1718"/>
    <w:rsid w:val="004A1D13"/>
    <w:rsid w:val="004A33DF"/>
    <w:rsid w:val="004A3637"/>
    <w:rsid w:val="004A43A7"/>
    <w:rsid w:val="004A44AA"/>
    <w:rsid w:val="004A4CFD"/>
    <w:rsid w:val="004A4E10"/>
    <w:rsid w:val="004A5232"/>
    <w:rsid w:val="004A5446"/>
    <w:rsid w:val="004A5C5F"/>
    <w:rsid w:val="004A6412"/>
    <w:rsid w:val="004A7589"/>
    <w:rsid w:val="004A7B29"/>
    <w:rsid w:val="004B0681"/>
    <w:rsid w:val="004B0DAA"/>
    <w:rsid w:val="004B1C37"/>
    <w:rsid w:val="004B1D0F"/>
    <w:rsid w:val="004B21FF"/>
    <w:rsid w:val="004B2B85"/>
    <w:rsid w:val="004B312B"/>
    <w:rsid w:val="004B3D4D"/>
    <w:rsid w:val="004B5784"/>
    <w:rsid w:val="004B59FE"/>
    <w:rsid w:val="004B5F19"/>
    <w:rsid w:val="004B6392"/>
    <w:rsid w:val="004B639B"/>
    <w:rsid w:val="004B64F7"/>
    <w:rsid w:val="004B6EAB"/>
    <w:rsid w:val="004C02F3"/>
    <w:rsid w:val="004C0ADB"/>
    <w:rsid w:val="004C0B7D"/>
    <w:rsid w:val="004C0F1F"/>
    <w:rsid w:val="004C13D2"/>
    <w:rsid w:val="004C151D"/>
    <w:rsid w:val="004C1891"/>
    <w:rsid w:val="004C1E17"/>
    <w:rsid w:val="004C1E8E"/>
    <w:rsid w:val="004C2541"/>
    <w:rsid w:val="004C2736"/>
    <w:rsid w:val="004C284C"/>
    <w:rsid w:val="004C2E3B"/>
    <w:rsid w:val="004C4296"/>
    <w:rsid w:val="004C44D3"/>
    <w:rsid w:val="004C4DEF"/>
    <w:rsid w:val="004C7542"/>
    <w:rsid w:val="004C7967"/>
    <w:rsid w:val="004C7A37"/>
    <w:rsid w:val="004D041F"/>
    <w:rsid w:val="004D0521"/>
    <w:rsid w:val="004D09EB"/>
    <w:rsid w:val="004D14C2"/>
    <w:rsid w:val="004D1534"/>
    <w:rsid w:val="004D1F33"/>
    <w:rsid w:val="004D2192"/>
    <w:rsid w:val="004D2B2A"/>
    <w:rsid w:val="004D2BFD"/>
    <w:rsid w:val="004D3B02"/>
    <w:rsid w:val="004D44E7"/>
    <w:rsid w:val="004D5B25"/>
    <w:rsid w:val="004D5F5F"/>
    <w:rsid w:val="004D74EC"/>
    <w:rsid w:val="004D7B25"/>
    <w:rsid w:val="004D7B85"/>
    <w:rsid w:val="004D7D18"/>
    <w:rsid w:val="004E101D"/>
    <w:rsid w:val="004E138C"/>
    <w:rsid w:val="004E1C8C"/>
    <w:rsid w:val="004E2552"/>
    <w:rsid w:val="004E31E1"/>
    <w:rsid w:val="004E3F5D"/>
    <w:rsid w:val="004E54EE"/>
    <w:rsid w:val="004E5545"/>
    <w:rsid w:val="004E600A"/>
    <w:rsid w:val="004E64DB"/>
    <w:rsid w:val="004E6CE7"/>
    <w:rsid w:val="004E6E70"/>
    <w:rsid w:val="004E71C2"/>
    <w:rsid w:val="004F107B"/>
    <w:rsid w:val="004F1AE6"/>
    <w:rsid w:val="004F1EBC"/>
    <w:rsid w:val="004F2093"/>
    <w:rsid w:val="004F281E"/>
    <w:rsid w:val="004F360A"/>
    <w:rsid w:val="004F3C78"/>
    <w:rsid w:val="004F722B"/>
    <w:rsid w:val="004F7577"/>
    <w:rsid w:val="00501199"/>
    <w:rsid w:val="00502019"/>
    <w:rsid w:val="00502F68"/>
    <w:rsid w:val="00503025"/>
    <w:rsid w:val="0050304A"/>
    <w:rsid w:val="00503B29"/>
    <w:rsid w:val="00504010"/>
    <w:rsid w:val="00504046"/>
    <w:rsid w:val="00504BD2"/>
    <w:rsid w:val="00506059"/>
    <w:rsid w:val="00506843"/>
    <w:rsid w:val="005068F6"/>
    <w:rsid w:val="005071A5"/>
    <w:rsid w:val="00507769"/>
    <w:rsid w:val="00510844"/>
    <w:rsid w:val="00510AE5"/>
    <w:rsid w:val="00510BA1"/>
    <w:rsid w:val="0051155A"/>
    <w:rsid w:val="00512113"/>
    <w:rsid w:val="00512170"/>
    <w:rsid w:val="005129BC"/>
    <w:rsid w:val="00513459"/>
    <w:rsid w:val="0051379C"/>
    <w:rsid w:val="005147E5"/>
    <w:rsid w:val="00514ABC"/>
    <w:rsid w:val="00514D9B"/>
    <w:rsid w:val="0051557D"/>
    <w:rsid w:val="00515678"/>
    <w:rsid w:val="005158F3"/>
    <w:rsid w:val="00515DFA"/>
    <w:rsid w:val="00515E3A"/>
    <w:rsid w:val="0051629A"/>
    <w:rsid w:val="005176D7"/>
    <w:rsid w:val="0052054C"/>
    <w:rsid w:val="0052061A"/>
    <w:rsid w:val="005206C0"/>
    <w:rsid w:val="00520EAA"/>
    <w:rsid w:val="00521D88"/>
    <w:rsid w:val="00521DC9"/>
    <w:rsid w:val="00522933"/>
    <w:rsid w:val="00523060"/>
    <w:rsid w:val="005246DD"/>
    <w:rsid w:val="005255E3"/>
    <w:rsid w:val="00525E75"/>
    <w:rsid w:val="0052627C"/>
    <w:rsid w:val="00526927"/>
    <w:rsid w:val="00526B38"/>
    <w:rsid w:val="00527317"/>
    <w:rsid w:val="00527AB9"/>
    <w:rsid w:val="00527F5C"/>
    <w:rsid w:val="00530DF6"/>
    <w:rsid w:val="005313AD"/>
    <w:rsid w:val="005314B8"/>
    <w:rsid w:val="005318F5"/>
    <w:rsid w:val="00531BE2"/>
    <w:rsid w:val="005321EE"/>
    <w:rsid w:val="005329D0"/>
    <w:rsid w:val="00532AFB"/>
    <w:rsid w:val="00532F6F"/>
    <w:rsid w:val="0053394F"/>
    <w:rsid w:val="0053483A"/>
    <w:rsid w:val="00534B1C"/>
    <w:rsid w:val="00534F75"/>
    <w:rsid w:val="0053646C"/>
    <w:rsid w:val="00536A04"/>
    <w:rsid w:val="00536FBD"/>
    <w:rsid w:val="005370B4"/>
    <w:rsid w:val="005374D3"/>
    <w:rsid w:val="00537B3E"/>
    <w:rsid w:val="005400EC"/>
    <w:rsid w:val="005401E0"/>
    <w:rsid w:val="00540BE4"/>
    <w:rsid w:val="005412C2"/>
    <w:rsid w:val="00541459"/>
    <w:rsid w:val="00542A57"/>
    <w:rsid w:val="00542B5D"/>
    <w:rsid w:val="00543400"/>
    <w:rsid w:val="005435E6"/>
    <w:rsid w:val="00543764"/>
    <w:rsid w:val="00544D8D"/>
    <w:rsid w:val="005450C9"/>
    <w:rsid w:val="00545449"/>
    <w:rsid w:val="005455F8"/>
    <w:rsid w:val="00545FD5"/>
    <w:rsid w:val="005469E6"/>
    <w:rsid w:val="00547226"/>
    <w:rsid w:val="005474B5"/>
    <w:rsid w:val="00550354"/>
    <w:rsid w:val="0055085F"/>
    <w:rsid w:val="00550FE3"/>
    <w:rsid w:val="005513FE"/>
    <w:rsid w:val="005518E2"/>
    <w:rsid w:val="0055192B"/>
    <w:rsid w:val="005523A8"/>
    <w:rsid w:val="005532EF"/>
    <w:rsid w:val="005537EC"/>
    <w:rsid w:val="0055381F"/>
    <w:rsid w:val="0055392F"/>
    <w:rsid w:val="00554149"/>
    <w:rsid w:val="0055436A"/>
    <w:rsid w:val="005549F8"/>
    <w:rsid w:val="00554F2B"/>
    <w:rsid w:val="0055514C"/>
    <w:rsid w:val="005555C4"/>
    <w:rsid w:val="00555A24"/>
    <w:rsid w:val="00556246"/>
    <w:rsid w:val="00557610"/>
    <w:rsid w:val="0055773A"/>
    <w:rsid w:val="005615D3"/>
    <w:rsid w:val="00562B03"/>
    <w:rsid w:val="00562FF0"/>
    <w:rsid w:val="00564019"/>
    <w:rsid w:val="00564A3C"/>
    <w:rsid w:val="00565FBF"/>
    <w:rsid w:val="0056651C"/>
    <w:rsid w:val="005672FE"/>
    <w:rsid w:val="005674FC"/>
    <w:rsid w:val="005678F7"/>
    <w:rsid w:val="00567EBA"/>
    <w:rsid w:val="005724D3"/>
    <w:rsid w:val="005728A8"/>
    <w:rsid w:val="005728FA"/>
    <w:rsid w:val="00572D73"/>
    <w:rsid w:val="00572E02"/>
    <w:rsid w:val="005730FF"/>
    <w:rsid w:val="005736C5"/>
    <w:rsid w:val="00574250"/>
    <w:rsid w:val="00575B8C"/>
    <w:rsid w:val="005765DC"/>
    <w:rsid w:val="00576797"/>
    <w:rsid w:val="005770D0"/>
    <w:rsid w:val="00580E89"/>
    <w:rsid w:val="00581239"/>
    <w:rsid w:val="0058147C"/>
    <w:rsid w:val="00581726"/>
    <w:rsid w:val="00581B48"/>
    <w:rsid w:val="00582A8C"/>
    <w:rsid w:val="00582C61"/>
    <w:rsid w:val="00582D22"/>
    <w:rsid w:val="005836E2"/>
    <w:rsid w:val="005842AE"/>
    <w:rsid w:val="0058465A"/>
    <w:rsid w:val="0058491A"/>
    <w:rsid w:val="00585678"/>
    <w:rsid w:val="005864A8"/>
    <w:rsid w:val="00586BE2"/>
    <w:rsid w:val="005901D4"/>
    <w:rsid w:val="00590F08"/>
    <w:rsid w:val="0059163A"/>
    <w:rsid w:val="005925F8"/>
    <w:rsid w:val="0059268E"/>
    <w:rsid w:val="005931DC"/>
    <w:rsid w:val="005953D9"/>
    <w:rsid w:val="0059593F"/>
    <w:rsid w:val="005963BD"/>
    <w:rsid w:val="00596D8E"/>
    <w:rsid w:val="00596F41"/>
    <w:rsid w:val="00597076"/>
    <w:rsid w:val="0059719C"/>
    <w:rsid w:val="005A0FA5"/>
    <w:rsid w:val="005A16EC"/>
    <w:rsid w:val="005A1704"/>
    <w:rsid w:val="005A1977"/>
    <w:rsid w:val="005A1EBD"/>
    <w:rsid w:val="005A25B9"/>
    <w:rsid w:val="005A2677"/>
    <w:rsid w:val="005A2B2D"/>
    <w:rsid w:val="005A317C"/>
    <w:rsid w:val="005A3A60"/>
    <w:rsid w:val="005A4BA7"/>
    <w:rsid w:val="005A4CD9"/>
    <w:rsid w:val="005A528F"/>
    <w:rsid w:val="005A56A6"/>
    <w:rsid w:val="005A5788"/>
    <w:rsid w:val="005A5B2C"/>
    <w:rsid w:val="005A6F30"/>
    <w:rsid w:val="005A70EC"/>
    <w:rsid w:val="005A77C9"/>
    <w:rsid w:val="005A7FBB"/>
    <w:rsid w:val="005B01F8"/>
    <w:rsid w:val="005B03B2"/>
    <w:rsid w:val="005B0678"/>
    <w:rsid w:val="005B1767"/>
    <w:rsid w:val="005B2057"/>
    <w:rsid w:val="005B2245"/>
    <w:rsid w:val="005B23B7"/>
    <w:rsid w:val="005B2C7D"/>
    <w:rsid w:val="005B39FC"/>
    <w:rsid w:val="005B3FA0"/>
    <w:rsid w:val="005B4381"/>
    <w:rsid w:val="005B5295"/>
    <w:rsid w:val="005B575F"/>
    <w:rsid w:val="005C2A7C"/>
    <w:rsid w:val="005C4168"/>
    <w:rsid w:val="005C4860"/>
    <w:rsid w:val="005C4AC4"/>
    <w:rsid w:val="005C4E46"/>
    <w:rsid w:val="005C5056"/>
    <w:rsid w:val="005C59F1"/>
    <w:rsid w:val="005C5E43"/>
    <w:rsid w:val="005C6DB7"/>
    <w:rsid w:val="005C71DE"/>
    <w:rsid w:val="005C78FB"/>
    <w:rsid w:val="005D014B"/>
    <w:rsid w:val="005D0AF8"/>
    <w:rsid w:val="005D10D5"/>
    <w:rsid w:val="005D1145"/>
    <w:rsid w:val="005D12DD"/>
    <w:rsid w:val="005D19F4"/>
    <w:rsid w:val="005D1AA1"/>
    <w:rsid w:val="005D2324"/>
    <w:rsid w:val="005D272F"/>
    <w:rsid w:val="005D2DF6"/>
    <w:rsid w:val="005D3717"/>
    <w:rsid w:val="005D459D"/>
    <w:rsid w:val="005D53BF"/>
    <w:rsid w:val="005D5A70"/>
    <w:rsid w:val="005D5C83"/>
    <w:rsid w:val="005D6191"/>
    <w:rsid w:val="005D7B85"/>
    <w:rsid w:val="005D7CA3"/>
    <w:rsid w:val="005E0292"/>
    <w:rsid w:val="005E089D"/>
    <w:rsid w:val="005E1190"/>
    <w:rsid w:val="005E214C"/>
    <w:rsid w:val="005E2FD9"/>
    <w:rsid w:val="005E2FF7"/>
    <w:rsid w:val="005E30CE"/>
    <w:rsid w:val="005E3E78"/>
    <w:rsid w:val="005E47CF"/>
    <w:rsid w:val="005E4805"/>
    <w:rsid w:val="005E4ED8"/>
    <w:rsid w:val="005E583D"/>
    <w:rsid w:val="005E5D6B"/>
    <w:rsid w:val="005E6756"/>
    <w:rsid w:val="005E67E3"/>
    <w:rsid w:val="005E6A07"/>
    <w:rsid w:val="005E6B5C"/>
    <w:rsid w:val="005E6BD5"/>
    <w:rsid w:val="005E6F31"/>
    <w:rsid w:val="005E7895"/>
    <w:rsid w:val="005E7F14"/>
    <w:rsid w:val="005F076F"/>
    <w:rsid w:val="005F194A"/>
    <w:rsid w:val="005F1C8B"/>
    <w:rsid w:val="005F20EB"/>
    <w:rsid w:val="005F2272"/>
    <w:rsid w:val="005F2E41"/>
    <w:rsid w:val="005F2EB5"/>
    <w:rsid w:val="005F33E1"/>
    <w:rsid w:val="005F3459"/>
    <w:rsid w:val="005F3B73"/>
    <w:rsid w:val="005F45BA"/>
    <w:rsid w:val="005F691A"/>
    <w:rsid w:val="005F7631"/>
    <w:rsid w:val="00600031"/>
    <w:rsid w:val="00600093"/>
    <w:rsid w:val="006003EF"/>
    <w:rsid w:val="006008FA"/>
    <w:rsid w:val="00600963"/>
    <w:rsid w:val="00600CEE"/>
    <w:rsid w:val="00600E26"/>
    <w:rsid w:val="00600F24"/>
    <w:rsid w:val="00601099"/>
    <w:rsid w:val="00601649"/>
    <w:rsid w:val="00601AC0"/>
    <w:rsid w:val="00602657"/>
    <w:rsid w:val="00602842"/>
    <w:rsid w:val="00603963"/>
    <w:rsid w:val="00603B7B"/>
    <w:rsid w:val="00604836"/>
    <w:rsid w:val="00604AAD"/>
    <w:rsid w:val="00606B7E"/>
    <w:rsid w:val="00606E12"/>
    <w:rsid w:val="00607060"/>
    <w:rsid w:val="00607609"/>
    <w:rsid w:val="00607ACE"/>
    <w:rsid w:val="00607B68"/>
    <w:rsid w:val="006103B8"/>
    <w:rsid w:val="006105A2"/>
    <w:rsid w:val="00610D92"/>
    <w:rsid w:val="00610FFF"/>
    <w:rsid w:val="00611265"/>
    <w:rsid w:val="006118F2"/>
    <w:rsid w:val="00612091"/>
    <w:rsid w:val="0061342E"/>
    <w:rsid w:val="006134B6"/>
    <w:rsid w:val="00613AC7"/>
    <w:rsid w:val="00613E93"/>
    <w:rsid w:val="0061468D"/>
    <w:rsid w:val="00614D30"/>
    <w:rsid w:val="00615BBE"/>
    <w:rsid w:val="006162E3"/>
    <w:rsid w:val="00616BF6"/>
    <w:rsid w:val="0061777F"/>
    <w:rsid w:val="00617AEF"/>
    <w:rsid w:val="00620DAE"/>
    <w:rsid w:val="00621CD1"/>
    <w:rsid w:val="00622601"/>
    <w:rsid w:val="0062333A"/>
    <w:rsid w:val="0062349A"/>
    <w:rsid w:val="006239EF"/>
    <w:rsid w:val="0062400C"/>
    <w:rsid w:val="006241A2"/>
    <w:rsid w:val="00624DAE"/>
    <w:rsid w:val="00624ECC"/>
    <w:rsid w:val="00626049"/>
    <w:rsid w:val="00626112"/>
    <w:rsid w:val="006273A3"/>
    <w:rsid w:val="0062797F"/>
    <w:rsid w:val="00627D6A"/>
    <w:rsid w:val="00627FF5"/>
    <w:rsid w:val="00630528"/>
    <w:rsid w:val="00630DD6"/>
    <w:rsid w:val="00631702"/>
    <w:rsid w:val="00631766"/>
    <w:rsid w:val="00631C19"/>
    <w:rsid w:val="00631C33"/>
    <w:rsid w:val="00631FF2"/>
    <w:rsid w:val="0063204D"/>
    <w:rsid w:val="00632D76"/>
    <w:rsid w:val="0063300C"/>
    <w:rsid w:val="00633AE3"/>
    <w:rsid w:val="00634B6A"/>
    <w:rsid w:val="00634BF1"/>
    <w:rsid w:val="00634BF2"/>
    <w:rsid w:val="00634E7F"/>
    <w:rsid w:val="00635334"/>
    <w:rsid w:val="006353AD"/>
    <w:rsid w:val="00635624"/>
    <w:rsid w:val="00635B28"/>
    <w:rsid w:val="00635E50"/>
    <w:rsid w:val="0063695D"/>
    <w:rsid w:val="006419CE"/>
    <w:rsid w:val="00641F27"/>
    <w:rsid w:val="00642BE3"/>
    <w:rsid w:val="00642E58"/>
    <w:rsid w:val="006431D6"/>
    <w:rsid w:val="006433DB"/>
    <w:rsid w:val="006437CA"/>
    <w:rsid w:val="00643C07"/>
    <w:rsid w:val="0064588C"/>
    <w:rsid w:val="00645AE8"/>
    <w:rsid w:val="00647C0F"/>
    <w:rsid w:val="00647C94"/>
    <w:rsid w:val="00647EFE"/>
    <w:rsid w:val="00650101"/>
    <w:rsid w:val="0065094C"/>
    <w:rsid w:val="00651CCB"/>
    <w:rsid w:val="00652140"/>
    <w:rsid w:val="006523B5"/>
    <w:rsid w:val="0065273A"/>
    <w:rsid w:val="00653A2B"/>
    <w:rsid w:val="00654FB7"/>
    <w:rsid w:val="00655A6A"/>
    <w:rsid w:val="00655EFF"/>
    <w:rsid w:val="00655FA1"/>
    <w:rsid w:val="00656675"/>
    <w:rsid w:val="00656AA1"/>
    <w:rsid w:val="00656C6C"/>
    <w:rsid w:val="00657665"/>
    <w:rsid w:val="006600BC"/>
    <w:rsid w:val="00660202"/>
    <w:rsid w:val="006606F7"/>
    <w:rsid w:val="00661619"/>
    <w:rsid w:val="0066199A"/>
    <w:rsid w:val="00661A0B"/>
    <w:rsid w:val="00661CD5"/>
    <w:rsid w:val="00661EF0"/>
    <w:rsid w:val="00661FAC"/>
    <w:rsid w:val="00662075"/>
    <w:rsid w:val="0066291F"/>
    <w:rsid w:val="00663144"/>
    <w:rsid w:val="006631F3"/>
    <w:rsid w:val="00663209"/>
    <w:rsid w:val="00663C1D"/>
    <w:rsid w:val="00664149"/>
    <w:rsid w:val="00664449"/>
    <w:rsid w:val="00664EC3"/>
    <w:rsid w:val="006659AE"/>
    <w:rsid w:val="00666042"/>
    <w:rsid w:val="00666572"/>
    <w:rsid w:val="00666672"/>
    <w:rsid w:val="0066735C"/>
    <w:rsid w:val="00667EF9"/>
    <w:rsid w:val="00667F86"/>
    <w:rsid w:val="00670684"/>
    <w:rsid w:val="00670F71"/>
    <w:rsid w:val="00671500"/>
    <w:rsid w:val="0067185B"/>
    <w:rsid w:val="006718B2"/>
    <w:rsid w:val="00671D1B"/>
    <w:rsid w:val="00672EF8"/>
    <w:rsid w:val="0067318A"/>
    <w:rsid w:val="00673CC7"/>
    <w:rsid w:val="00674147"/>
    <w:rsid w:val="00674C10"/>
    <w:rsid w:val="00674E31"/>
    <w:rsid w:val="00677583"/>
    <w:rsid w:val="00677777"/>
    <w:rsid w:val="006778BE"/>
    <w:rsid w:val="0068095F"/>
    <w:rsid w:val="00681240"/>
    <w:rsid w:val="00681718"/>
    <w:rsid w:val="00681D15"/>
    <w:rsid w:val="00682329"/>
    <w:rsid w:val="00682A54"/>
    <w:rsid w:val="0068405E"/>
    <w:rsid w:val="0068436D"/>
    <w:rsid w:val="00684DD6"/>
    <w:rsid w:val="006873E6"/>
    <w:rsid w:val="006874B1"/>
    <w:rsid w:val="00687A56"/>
    <w:rsid w:val="0069000A"/>
    <w:rsid w:val="006913B9"/>
    <w:rsid w:val="0069183D"/>
    <w:rsid w:val="00691851"/>
    <w:rsid w:val="006918EC"/>
    <w:rsid w:val="00692BD0"/>
    <w:rsid w:val="006934A5"/>
    <w:rsid w:val="00693D4E"/>
    <w:rsid w:val="00693F61"/>
    <w:rsid w:val="00694200"/>
    <w:rsid w:val="00694854"/>
    <w:rsid w:val="00695031"/>
    <w:rsid w:val="00695259"/>
    <w:rsid w:val="0069675E"/>
    <w:rsid w:val="00696CF4"/>
    <w:rsid w:val="006972AF"/>
    <w:rsid w:val="006972CB"/>
    <w:rsid w:val="006A04BF"/>
    <w:rsid w:val="006A0862"/>
    <w:rsid w:val="006A0873"/>
    <w:rsid w:val="006A0A3F"/>
    <w:rsid w:val="006A0D26"/>
    <w:rsid w:val="006A11E2"/>
    <w:rsid w:val="006A23D4"/>
    <w:rsid w:val="006A2637"/>
    <w:rsid w:val="006A2648"/>
    <w:rsid w:val="006A2F1B"/>
    <w:rsid w:val="006A31CD"/>
    <w:rsid w:val="006A3312"/>
    <w:rsid w:val="006A396E"/>
    <w:rsid w:val="006A4147"/>
    <w:rsid w:val="006A46E5"/>
    <w:rsid w:val="006A4C15"/>
    <w:rsid w:val="006A64DE"/>
    <w:rsid w:val="006A6DC6"/>
    <w:rsid w:val="006A7B7C"/>
    <w:rsid w:val="006B11C6"/>
    <w:rsid w:val="006B11CA"/>
    <w:rsid w:val="006B1E6F"/>
    <w:rsid w:val="006B22B9"/>
    <w:rsid w:val="006B2579"/>
    <w:rsid w:val="006B33F7"/>
    <w:rsid w:val="006B36A5"/>
    <w:rsid w:val="006B3737"/>
    <w:rsid w:val="006B473E"/>
    <w:rsid w:val="006B4880"/>
    <w:rsid w:val="006B5482"/>
    <w:rsid w:val="006B5F8E"/>
    <w:rsid w:val="006B6648"/>
    <w:rsid w:val="006B6BCD"/>
    <w:rsid w:val="006B77B8"/>
    <w:rsid w:val="006C0A54"/>
    <w:rsid w:val="006C0C00"/>
    <w:rsid w:val="006C1F3B"/>
    <w:rsid w:val="006C23A5"/>
    <w:rsid w:val="006C28FA"/>
    <w:rsid w:val="006C330E"/>
    <w:rsid w:val="006C3873"/>
    <w:rsid w:val="006C434B"/>
    <w:rsid w:val="006C553E"/>
    <w:rsid w:val="006C5750"/>
    <w:rsid w:val="006C57FF"/>
    <w:rsid w:val="006C5F66"/>
    <w:rsid w:val="006C63EF"/>
    <w:rsid w:val="006C6F92"/>
    <w:rsid w:val="006C7112"/>
    <w:rsid w:val="006C73EF"/>
    <w:rsid w:val="006C7DE9"/>
    <w:rsid w:val="006D0481"/>
    <w:rsid w:val="006D090C"/>
    <w:rsid w:val="006D115F"/>
    <w:rsid w:val="006D17FC"/>
    <w:rsid w:val="006D260C"/>
    <w:rsid w:val="006D2AA6"/>
    <w:rsid w:val="006D2D07"/>
    <w:rsid w:val="006D3032"/>
    <w:rsid w:val="006D3E09"/>
    <w:rsid w:val="006D3F66"/>
    <w:rsid w:val="006D463C"/>
    <w:rsid w:val="006D5625"/>
    <w:rsid w:val="006D618B"/>
    <w:rsid w:val="006D662B"/>
    <w:rsid w:val="006D6725"/>
    <w:rsid w:val="006D7051"/>
    <w:rsid w:val="006D7B82"/>
    <w:rsid w:val="006E0490"/>
    <w:rsid w:val="006E1856"/>
    <w:rsid w:val="006E221B"/>
    <w:rsid w:val="006E30A2"/>
    <w:rsid w:val="006E32E8"/>
    <w:rsid w:val="006E37C0"/>
    <w:rsid w:val="006E3AB8"/>
    <w:rsid w:val="006E407C"/>
    <w:rsid w:val="006E4346"/>
    <w:rsid w:val="006E4459"/>
    <w:rsid w:val="006E47CD"/>
    <w:rsid w:val="006E4AD6"/>
    <w:rsid w:val="006E4C29"/>
    <w:rsid w:val="006E4C40"/>
    <w:rsid w:val="006E50D8"/>
    <w:rsid w:val="006E5F32"/>
    <w:rsid w:val="006E62B3"/>
    <w:rsid w:val="006E67F8"/>
    <w:rsid w:val="006E7315"/>
    <w:rsid w:val="006E7820"/>
    <w:rsid w:val="006F00C8"/>
    <w:rsid w:val="006F0914"/>
    <w:rsid w:val="006F104C"/>
    <w:rsid w:val="006F23D9"/>
    <w:rsid w:val="006F2421"/>
    <w:rsid w:val="006F351F"/>
    <w:rsid w:val="006F434B"/>
    <w:rsid w:val="006F4757"/>
    <w:rsid w:val="006F48AC"/>
    <w:rsid w:val="006F5B9C"/>
    <w:rsid w:val="006F6185"/>
    <w:rsid w:val="006F71C0"/>
    <w:rsid w:val="006F7237"/>
    <w:rsid w:val="006F77C6"/>
    <w:rsid w:val="006F7B51"/>
    <w:rsid w:val="00700422"/>
    <w:rsid w:val="00700521"/>
    <w:rsid w:val="007011EE"/>
    <w:rsid w:val="00701C42"/>
    <w:rsid w:val="007033BB"/>
    <w:rsid w:val="00703927"/>
    <w:rsid w:val="00703EEC"/>
    <w:rsid w:val="007048E3"/>
    <w:rsid w:val="00704F63"/>
    <w:rsid w:val="00705240"/>
    <w:rsid w:val="00705737"/>
    <w:rsid w:val="00706916"/>
    <w:rsid w:val="007069BF"/>
    <w:rsid w:val="0070727D"/>
    <w:rsid w:val="0070734A"/>
    <w:rsid w:val="00710D21"/>
    <w:rsid w:val="00711749"/>
    <w:rsid w:val="007118A0"/>
    <w:rsid w:val="00711DCA"/>
    <w:rsid w:val="00712A62"/>
    <w:rsid w:val="007134E3"/>
    <w:rsid w:val="00713640"/>
    <w:rsid w:val="007137B2"/>
    <w:rsid w:val="007137FF"/>
    <w:rsid w:val="00713E01"/>
    <w:rsid w:val="00713EB7"/>
    <w:rsid w:val="0071479F"/>
    <w:rsid w:val="0071510C"/>
    <w:rsid w:val="00715279"/>
    <w:rsid w:val="007159D5"/>
    <w:rsid w:val="00715C29"/>
    <w:rsid w:val="0071610A"/>
    <w:rsid w:val="007166AD"/>
    <w:rsid w:val="00716D10"/>
    <w:rsid w:val="0071710E"/>
    <w:rsid w:val="007173B6"/>
    <w:rsid w:val="00717C8E"/>
    <w:rsid w:val="00720E2C"/>
    <w:rsid w:val="0072134B"/>
    <w:rsid w:val="00721885"/>
    <w:rsid w:val="00722C1E"/>
    <w:rsid w:val="00722C83"/>
    <w:rsid w:val="0072319D"/>
    <w:rsid w:val="007237A7"/>
    <w:rsid w:val="007245B7"/>
    <w:rsid w:val="00725959"/>
    <w:rsid w:val="00725A04"/>
    <w:rsid w:val="00725FEA"/>
    <w:rsid w:val="00726751"/>
    <w:rsid w:val="00726BD3"/>
    <w:rsid w:val="00726F48"/>
    <w:rsid w:val="00727560"/>
    <w:rsid w:val="00731BA6"/>
    <w:rsid w:val="00732302"/>
    <w:rsid w:val="0073231B"/>
    <w:rsid w:val="00732FF9"/>
    <w:rsid w:val="00733207"/>
    <w:rsid w:val="00734669"/>
    <w:rsid w:val="007347DC"/>
    <w:rsid w:val="0073545F"/>
    <w:rsid w:val="00735833"/>
    <w:rsid w:val="00735BEB"/>
    <w:rsid w:val="00740442"/>
    <w:rsid w:val="00740BC7"/>
    <w:rsid w:val="007415DA"/>
    <w:rsid w:val="007416A3"/>
    <w:rsid w:val="00742153"/>
    <w:rsid w:val="00742473"/>
    <w:rsid w:val="00742CBC"/>
    <w:rsid w:val="007430CB"/>
    <w:rsid w:val="00743417"/>
    <w:rsid w:val="00743642"/>
    <w:rsid w:val="00743F81"/>
    <w:rsid w:val="00745753"/>
    <w:rsid w:val="00746184"/>
    <w:rsid w:val="007468D0"/>
    <w:rsid w:val="00746938"/>
    <w:rsid w:val="007469FA"/>
    <w:rsid w:val="00746AF5"/>
    <w:rsid w:val="00746E2A"/>
    <w:rsid w:val="00747343"/>
    <w:rsid w:val="0074752F"/>
    <w:rsid w:val="0074791C"/>
    <w:rsid w:val="00747D4C"/>
    <w:rsid w:val="00750553"/>
    <w:rsid w:val="0075084B"/>
    <w:rsid w:val="00750F06"/>
    <w:rsid w:val="0075155D"/>
    <w:rsid w:val="00752406"/>
    <w:rsid w:val="00752503"/>
    <w:rsid w:val="00752A9C"/>
    <w:rsid w:val="00752B2A"/>
    <w:rsid w:val="00754B8A"/>
    <w:rsid w:val="00754BE4"/>
    <w:rsid w:val="00755164"/>
    <w:rsid w:val="00755512"/>
    <w:rsid w:val="00755764"/>
    <w:rsid w:val="00755FE7"/>
    <w:rsid w:val="00757E77"/>
    <w:rsid w:val="00760BE8"/>
    <w:rsid w:val="00760FC6"/>
    <w:rsid w:val="00761037"/>
    <w:rsid w:val="00762465"/>
    <w:rsid w:val="007625BC"/>
    <w:rsid w:val="007629DD"/>
    <w:rsid w:val="0076320E"/>
    <w:rsid w:val="007636A5"/>
    <w:rsid w:val="007636EA"/>
    <w:rsid w:val="00763AD3"/>
    <w:rsid w:val="0076551B"/>
    <w:rsid w:val="00765E84"/>
    <w:rsid w:val="007664E9"/>
    <w:rsid w:val="00767081"/>
    <w:rsid w:val="007673B8"/>
    <w:rsid w:val="0076799F"/>
    <w:rsid w:val="00767BAF"/>
    <w:rsid w:val="007702EE"/>
    <w:rsid w:val="00770828"/>
    <w:rsid w:val="007708BE"/>
    <w:rsid w:val="00770947"/>
    <w:rsid w:val="00771762"/>
    <w:rsid w:val="007717E6"/>
    <w:rsid w:val="00771ED1"/>
    <w:rsid w:val="00771F50"/>
    <w:rsid w:val="0077238F"/>
    <w:rsid w:val="00772926"/>
    <w:rsid w:val="00772A9A"/>
    <w:rsid w:val="007758A8"/>
    <w:rsid w:val="00775AB7"/>
    <w:rsid w:val="00775E9A"/>
    <w:rsid w:val="00776A88"/>
    <w:rsid w:val="00777104"/>
    <w:rsid w:val="007773AC"/>
    <w:rsid w:val="0077788D"/>
    <w:rsid w:val="00777DCE"/>
    <w:rsid w:val="00780570"/>
    <w:rsid w:val="00781A9C"/>
    <w:rsid w:val="007838C9"/>
    <w:rsid w:val="007839EA"/>
    <w:rsid w:val="00783BD7"/>
    <w:rsid w:val="00784CB3"/>
    <w:rsid w:val="007853A7"/>
    <w:rsid w:val="00785999"/>
    <w:rsid w:val="00785DF4"/>
    <w:rsid w:val="0078631F"/>
    <w:rsid w:val="00786379"/>
    <w:rsid w:val="007879EF"/>
    <w:rsid w:val="00787CBF"/>
    <w:rsid w:val="00787D6A"/>
    <w:rsid w:val="007901AF"/>
    <w:rsid w:val="0079023B"/>
    <w:rsid w:val="007908CA"/>
    <w:rsid w:val="00790CD1"/>
    <w:rsid w:val="00790E14"/>
    <w:rsid w:val="00790F30"/>
    <w:rsid w:val="00791499"/>
    <w:rsid w:val="00791542"/>
    <w:rsid w:val="00791B15"/>
    <w:rsid w:val="007923D4"/>
    <w:rsid w:val="0079283A"/>
    <w:rsid w:val="00793629"/>
    <w:rsid w:val="00794212"/>
    <w:rsid w:val="00794230"/>
    <w:rsid w:val="007942BC"/>
    <w:rsid w:val="00794CB9"/>
    <w:rsid w:val="00794E6F"/>
    <w:rsid w:val="00794FB9"/>
    <w:rsid w:val="00795570"/>
    <w:rsid w:val="00795AD8"/>
    <w:rsid w:val="00797171"/>
    <w:rsid w:val="00797996"/>
    <w:rsid w:val="007A0C0F"/>
    <w:rsid w:val="007A10F7"/>
    <w:rsid w:val="007A17B8"/>
    <w:rsid w:val="007A22F1"/>
    <w:rsid w:val="007A3621"/>
    <w:rsid w:val="007A3847"/>
    <w:rsid w:val="007A38B7"/>
    <w:rsid w:val="007A45B4"/>
    <w:rsid w:val="007A475C"/>
    <w:rsid w:val="007A573A"/>
    <w:rsid w:val="007A602C"/>
    <w:rsid w:val="007A6483"/>
    <w:rsid w:val="007A7258"/>
    <w:rsid w:val="007A74FB"/>
    <w:rsid w:val="007A7C56"/>
    <w:rsid w:val="007B0206"/>
    <w:rsid w:val="007B024A"/>
    <w:rsid w:val="007B1E48"/>
    <w:rsid w:val="007B25FB"/>
    <w:rsid w:val="007B2748"/>
    <w:rsid w:val="007B283E"/>
    <w:rsid w:val="007B2C3D"/>
    <w:rsid w:val="007B3F87"/>
    <w:rsid w:val="007B4410"/>
    <w:rsid w:val="007B442A"/>
    <w:rsid w:val="007B5394"/>
    <w:rsid w:val="007B5DC7"/>
    <w:rsid w:val="007B726D"/>
    <w:rsid w:val="007B75C3"/>
    <w:rsid w:val="007B7F41"/>
    <w:rsid w:val="007C0C6C"/>
    <w:rsid w:val="007C14ED"/>
    <w:rsid w:val="007C1669"/>
    <w:rsid w:val="007C2843"/>
    <w:rsid w:val="007C319A"/>
    <w:rsid w:val="007C3256"/>
    <w:rsid w:val="007C3952"/>
    <w:rsid w:val="007C425A"/>
    <w:rsid w:val="007C48DF"/>
    <w:rsid w:val="007C4ADE"/>
    <w:rsid w:val="007C57D4"/>
    <w:rsid w:val="007C5BEF"/>
    <w:rsid w:val="007C5D5F"/>
    <w:rsid w:val="007C60BB"/>
    <w:rsid w:val="007C65CE"/>
    <w:rsid w:val="007C759B"/>
    <w:rsid w:val="007C76A0"/>
    <w:rsid w:val="007C7804"/>
    <w:rsid w:val="007C7C45"/>
    <w:rsid w:val="007D0583"/>
    <w:rsid w:val="007D0DBC"/>
    <w:rsid w:val="007D1370"/>
    <w:rsid w:val="007D21AA"/>
    <w:rsid w:val="007D34CA"/>
    <w:rsid w:val="007D3C12"/>
    <w:rsid w:val="007D3F3D"/>
    <w:rsid w:val="007D4422"/>
    <w:rsid w:val="007D47ED"/>
    <w:rsid w:val="007D492C"/>
    <w:rsid w:val="007D52DD"/>
    <w:rsid w:val="007D630A"/>
    <w:rsid w:val="007D635D"/>
    <w:rsid w:val="007D67AA"/>
    <w:rsid w:val="007D6B8E"/>
    <w:rsid w:val="007D79B1"/>
    <w:rsid w:val="007E078F"/>
    <w:rsid w:val="007E2FE6"/>
    <w:rsid w:val="007E345C"/>
    <w:rsid w:val="007E3AF8"/>
    <w:rsid w:val="007E4018"/>
    <w:rsid w:val="007E4593"/>
    <w:rsid w:val="007E46C2"/>
    <w:rsid w:val="007E490F"/>
    <w:rsid w:val="007E5303"/>
    <w:rsid w:val="007E53E6"/>
    <w:rsid w:val="007E53F1"/>
    <w:rsid w:val="007E64A1"/>
    <w:rsid w:val="007E6AA9"/>
    <w:rsid w:val="007E7120"/>
    <w:rsid w:val="007E74FF"/>
    <w:rsid w:val="007E7B43"/>
    <w:rsid w:val="007E7E30"/>
    <w:rsid w:val="007E7F1D"/>
    <w:rsid w:val="007F07D8"/>
    <w:rsid w:val="007F0D5C"/>
    <w:rsid w:val="007F2FF2"/>
    <w:rsid w:val="007F3935"/>
    <w:rsid w:val="007F5016"/>
    <w:rsid w:val="007F5C0A"/>
    <w:rsid w:val="007F63B6"/>
    <w:rsid w:val="007F7183"/>
    <w:rsid w:val="007F7935"/>
    <w:rsid w:val="007F7EFB"/>
    <w:rsid w:val="00801914"/>
    <w:rsid w:val="008023C8"/>
    <w:rsid w:val="0080258A"/>
    <w:rsid w:val="008029CB"/>
    <w:rsid w:val="00802F95"/>
    <w:rsid w:val="0080317A"/>
    <w:rsid w:val="00803422"/>
    <w:rsid w:val="0080408C"/>
    <w:rsid w:val="00805247"/>
    <w:rsid w:val="008059EA"/>
    <w:rsid w:val="00805AE7"/>
    <w:rsid w:val="00805BEB"/>
    <w:rsid w:val="008069EC"/>
    <w:rsid w:val="00806E8C"/>
    <w:rsid w:val="00806EB7"/>
    <w:rsid w:val="00807C03"/>
    <w:rsid w:val="008107A9"/>
    <w:rsid w:val="00810895"/>
    <w:rsid w:val="00810E71"/>
    <w:rsid w:val="00811912"/>
    <w:rsid w:val="00811AA3"/>
    <w:rsid w:val="00811B18"/>
    <w:rsid w:val="00811E25"/>
    <w:rsid w:val="00812B88"/>
    <w:rsid w:val="00812DF3"/>
    <w:rsid w:val="00812F32"/>
    <w:rsid w:val="008130DD"/>
    <w:rsid w:val="00813C10"/>
    <w:rsid w:val="00814793"/>
    <w:rsid w:val="00814BE3"/>
    <w:rsid w:val="008157DC"/>
    <w:rsid w:val="00816003"/>
    <w:rsid w:val="00816465"/>
    <w:rsid w:val="008170D1"/>
    <w:rsid w:val="008178FF"/>
    <w:rsid w:val="00817D86"/>
    <w:rsid w:val="008200A3"/>
    <w:rsid w:val="00820699"/>
    <w:rsid w:val="00820D56"/>
    <w:rsid w:val="00820D63"/>
    <w:rsid w:val="00821AEA"/>
    <w:rsid w:val="00821E17"/>
    <w:rsid w:val="008222EC"/>
    <w:rsid w:val="008224D2"/>
    <w:rsid w:val="008229BE"/>
    <w:rsid w:val="00822CCA"/>
    <w:rsid w:val="00823994"/>
    <w:rsid w:val="00824BA2"/>
    <w:rsid w:val="008253F5"/>
    <w:rsid w:val="00825A73"/>
    <w:rsid w:val="008260A8"/>
    <w:rsid w:val="00826F8F"/>
    <w:rsid w:val="00827589"/>
    <w:rsid w:val="00827FE2"/>
    <w:rsid w:val="0083123D"/>
    <w:rsid w:val="00831B95"/>
    <w:rsid w:val="00832128"/>
    <w:rsid w:val="0083343A"/>
    <w:rsid w:val="00833470"/>
    <w:rsid w:val="00833C2B"/>
    <w:rsid w:val="00833E18"/>
    <w:rsid w:val="008346F6"/>
    <w:rsid w:val="00834D3F"/>
    <w:rsid w:val="00835A52"/>
    <w:rsid w:val="008377FA"/>
    <w:rsid w:val="00837BB7"/>
    <w:rsid w:val="00837D54"/>
    <w:rsid w:val="0084023F"/>
    <w:rsid w:val="008407DF"/>
    <w:rsid w:val="00840A61"/>
    <w:rsid w:val="00841289"/>
    <w:rsid w:val="00841CCC"/>
    <w:rsid w:val="00842123"/>
    <w:rsid w:val="00842514"/>
    <w:rsid w:val="00842A24"/>
    <w:rsid w:val="0084305A"/>
    <w:rsid w:val="00843416"/>
    <w:rsid w:val="0084377A"/>
    <w:rsid w:val="00844018"/>
    <w:rsid w:val="00844646"/>
    <w:rsid w:val="00844953"/>
    <w:rsid w:val="008451E1"/>
    <w:rsid w:val="00845479"/>
    <w:rsid w:val="00845DFA"/>
    <w:rsid w:val="00846254"/>
    <w:rsid w:val="00846AE4"/>
    <w:rsid w:val="00846E86"/>
    <w:rsid w:val="0084730C"/>
    <w:rsid w:val="008502DD"/>
    <w:rsid w:val="00850BB1"/>
    <w:rsid w:val="00850BCA"/>
    <w:rsid w:val="00850DDE"/>
    <w:rsid w:val="00851AE9"/>
    <w:rsid w:val="00852BD3"/>
    <w:rsid w:val="00852FF3"/>
    <w:rsid w:val="008530F4"/>
    <w:rsid w:val="008531F0"/>
    <w:rsid w:val="0085397F"/>
    <w:rsid w:val="00853B07"/>
    <w:rsid w:val="00854064"/>
    <w:rsid w:val="0085472F"/>
    <w:rsid w:val="00854AC1"/>
    <w:rsid w:val="00854AF3"/>
    <w:rsid w:val="00854FF4"/>
    <w:rsid w:val="008550E8"/>
    <w:rsid w:val="0085590E"/>
    <w:rsid w:val="00855B4B"/>
    <w:rsid w:val="008561C3"/>
    <w:rsid w:val="0085627C"/>
    <w:rsid w:val="00856E99"/>
    <w:rsid w:val="0086031B"/>
    <w:rsid w:val="008603A6"/>
    <w:rsid w:val="008606E4"/>
    <w:rsid w:val="00861B76"/>
    <w:rsid w:val="00861C25"/>
    <w:rsid w:val="00862187"/>
    <w:rsid w:val="008624CB"/>
    <w:rsid w:val="00862D09"/>
    <w:rsid w:val="008632BF"/>
    <w:rsid w:val="008632C1"/>
    <w:rsid w:val="00863483"/>
    <w:rsid w:val="008638F1"/>
    <w:rsid w:val="00863CFE"/>
    <w:rsid w:val="00863FBE"/>
    <w:rsid w:val="00864535"/>
    <w:rsid w:val="00864776"/>
    <w:rsid w:val="00864EB3"/>
    <w:rsid w:val="00865119"/>
    <w:rsid w:val="00865554"/>
    <w:rsid w:val="008660A6"/>
    <w:rsid w:val="00866F64"/>
    <w:rsid w:val="00867FD0"/>
    <w:rsid w:val="00870402"/>
    <w:rsid w:val="00870C11"/>
    <w:rsid w:val="00870E27"/>
    <w:rsid w:val="00871657"/>
    <w:rsid w:val="00871F23"/>
    <w:rsid w:val="008734C4"/>
    <w:rsid w:val="00873877"/>
    <w:rsid w:val="00873C4A"/>
    <w:rsid w:val="00873CD0"/>
    <w:rsid w:val="00874A4E"/>
    <w:rsid w:val="00875A28"/>
    <w:rsid w:val="00875D46"/>
    <w:rsid w:val="00875DC2"/>
    <w:rsid w:val="0087624C"/>
    <w:rsid w:val="00876FAE"/>
    <w:rsid w:val="00877A8E"/>
    <w:rsid w:val="00877E90"/>
    <w:rsid w:val="008807FB"/>
    <w:rsid w:val="00880D7A"/>
    <w:rsid w:val="00880FEF"/>
    <w:rsid w:val="008816E5"/>
    <w:rsid w:val="00881C6A"/>
    <w:rsid w:val="00882228"/>
    <w:rsid w:val="0088263F"/>
    <w:rsid w:val="008834AA"/>
    <w:rsid w:val="00883C9F"/>
    <w:rsid w:val="00883F38"/>
    <w:rsid w:val="00884085"/>
    <w:rsid w:val="008845D5"/>
    <w:rsid w:val="00886367"/>
    <w:rsid w:val="008864AA"/>
    <w:rsid w:val="0088679E"/>
    <w:rsid w:val="0088736D"/>
    <w:rsid w:val="00887FEF"/>
    <w:rsid w:val="00890306"/>
    <w:rsid w:val="00890929"/>
    <w:rsid w:val="00890BA7"/>
    <w:rsid w:val="00891125"/>
    <w:rsid w:val="0089134D"/>
    <w:rsid w:val="00891385"/>
    <w:rsid w:val="0089153D"/>
    <w:rsid w:val="00891B06"/>
    <w:rsid w:val="00892170"/>
    <w:rsid w:val="008924F3"/>
    <w:rsid w:val="00892EEE"/>
    <w:rsid w:val="008935BF"/>
    <w:rsid w:val="008942AD"/>
    <w:rsid w:val="008942EB"/>
    <w:rsid w:val="008947A9"/>
    <w:rsid w:val="008947C5"/>
    <w:rsid w:val="0089500E"/>
    <w:rsid w:val="00895A30"/>
    <w:rsid w:val="008960F9"/>
    <w:rsid w:val="0089746A"/>
    <w:rsid w:val="00897B16"/>
    <w:rsid w:val="00897F3A"/>
    <w:rsid w:val="008A06FC"/>
    <w:rsid w:val="008A0769"/>
    <w:rsid w:val="008A0C35"/>
    <w:rsid w:val="008A1781"/>
    <w:rsid w:val="008A1C08"/>
    <w:rsid w:val="008A202A"/>
    <w:rsid w:val="008A2268"/>
    <w:rsid w:val="008A26B9"/>
    <w:rsid w:val="008A2908"/>
    <w:rsid w:val="008A35B8"/>
    <w:rsid w:val="008A35FF"/>
    <w:rsid w:val="008A449B"/>
    <w:rsid w:val="008A49F6"/>
    <w:rsid w:val="008A4E11"/>
    <w:rsid w:val="008A518B"/>
    <w:rsid w:val="008A65DC"/>
    <w:rsid w:val="008A6A81"/>
    <w:rsid w:val="008A735B"/>
    <w:rsid w:val="008A7408"/>
    <w:rsid w:val="008A76F1"/>
    <w:rsid w:val="008A7D15"/>
    <w:rsid w:val="008B0940"/>
    <w:rsid w:val="008B097E"/>
    <w:rsid w:val="008B09FE"/>
    <w:rsid w:val="008B174A"/>
    <w:rsid w:val="008B1D72"/>
    <w:rsid w:val="008B2D8F"/>
    <w:rsid w:val="008B343B"/>
    <w:rsid w:val="008B3BE6"/>
    <w:rsid w:val="008B4918"/>
    <w:rsid w:val="008B5C4B"/>
    <w:rsid w:val="008B6F63"/>
    <w:rsid w:val="008B711D"/>
    <w:rsid w:val="008B7AE9"/>
    <w:rsid w:val="008B7E08"/>
    <w:rsid w:val="008C0528"/>
    <w:rsid w:val="008C12D5"/>
    <w:rsid w:val="008C191C"/>
    <w:rsid w:val="008C1F4A"/>
    <w:rsid w:val="008C2622"/>
    <w:rsid w:val="008C2B3F"/>
    <w:rsid w:val="008C3345"/>
    <w:rsid w:val="008C33E6"/>
    <w:rsid w:val="008C3A60"/>
    <w:rsid w:val="008C3C73"/>
    <w:rsid w:val="008C516C"/>
    <w:rsid w:val="008C51E2"/>
    <w:rsid w:val="008C541A"/>
    <w:rsid w:val="008C59F1"/>
    <w:rsid w:val="008C5D86"/>
    <w:rsid w:val="008C6CBA"/>
    <w:rsid w:val="008C7992"/>
    <w:rsid w:val="008C7C1C"/>
    <w:rsid w:val="008D03F1"/>
    <w:rsid w:val="008D1174"/>
    <w:rsid w:val="008D1D38"/>
    <w:rsid w:val="008D1FAF"/>
    <w:rsid w:val="008D26B1"/>
    <w:rsid w:val="008D2961"/>
    <w:rsid w:val="008D36F2"/>
    <w:rsid w:val="008D3A87"/>
    <w:rsid w:val="008D3C2B"/>
    <w:rsid w:val="008D4002"/>
    <w:rsid w:val="008D59BF"/>
    <w:rsid w:val="008D5DEF"/>
    <w:rsid w:val="008D60B1"/>
    <w:rsid w:val="008D6742"/>
    <w:rsid w:val="008D6B03"/>
    <w:rsid w:val="008D720C"/>
    <w:rsid w:val="008D7914"/>
    <w:rsid w:val="008D7F16"/>
    <w:rsid w:val="008E05F4"/>
    <w:rsid w:val="008E083A"/>
    <w:rsid w:val="008E0FE4"/>
    <w:rsid w:val="008E1062"/>
    <w:rsid w:val="008E1266"/>
    <w:rsid w:val="008E2474"/>
    <w:rsid w:val="008E3F0E"/>
    <w:rsid w:val="008E476F"/>
    <w:rsid w:val="008E4A1C"/>
    <w:rsid w:val="008E5214"/>
    <w:rsid w:val="008E5437"/>
    <w:rsid w:val="008E5BFC"/>
    <w:rsid w:val="008E5D99"/>
    <w:rsid w:val="008E6393"/>
    <w:rsid w:val="008E6829"/>
    <w:rsid w:val="008F039A"/>
    <w:rsid w:val="008F160D"/>
    <w:rsid w:val="008F1658"/>
    <w:rsid w:val="008F171F"/>
    <w:rsid w:val="008F177B"/>
    <w:rsid w:val="008F3066"/>
    <w:rsid w:val="008F3875"/>
    <w:rsid w:val="008F3B3E"/>
    <w:rsid w:val="008F3D1B"/>
    <w:rsid w:val="008F3E5F"/>
    <w:rsid w:val="008F3F1A"/>
    <w:rsid w:val="008F4507"/>
    <w:rsid w:val="008F459B"/>
    <w:rsid w:val="008F45C2"/>
    <w:rsid w:val="008F465B"/>
    <w:rsid w:val="008F554F"/>
    <w:rsid w:val="008F63B8"/>
    <w:rsid w:val="008F678A"/>
    <w:rsid w:val="008F6D4E"/>
    <w:rsid w:val="008F6F14"/>
    <w:rsid w:val="008F7467"/>
    <w:rsid w:val="009005F9"/>
    <w:rsid w:val="00900EBD"/>
    <w:rsid w:val="009015BD"/>
    <w:rsid w:val="00902023"/>
    <w:rsid w:val="009020AA"/>
    <w:rsid w:val="00902BC1"/>
    <w:rsid w:val="00902C5C"/>
    <w:rsid w:val="00903EF3"/>
    <w:rsid w:val="00904842"/>
    <w:rsid w:val="00904AC4"/>
    <w:rsid w:val="00905183"/>
    <w:rsid w:val="009052B3"/>
    <w:rsid w:val="009056B2"/>
    <w:rsid w:val="00906106"/>
    <w:rsid w:val="00906BE1"/>
    <w:rsid w:val="0090748A"/>
    <w:rsid w:val="00907AE9"/>
    <w:rsid w:val="00907C28"/>
    <w:rsid w:val="00910448"/>
    <w:rsid w:val="00910E78"/>
    <w:rsid w:val="00911008"/>
    <w:rsid w:val="009118E2"/>
    <w:rsid w:val="00911ADA"/>
    <w:rsid w:val="00912688"/>
    <w:rsid w:val="00912ADD"/>
    <w:rsid w:val="00912B1B"/>
    <w:rsid w:val="0091363C"/>
    <w:rsid w:val="0091398C"/>
    <w:rsid w:val="00915121"/>
    <w:rsid w:val="0091554A"/>
    <w:rsid w:val="00915CBA"/>
    <w:rsid w:val="0091691F"/>
    <w:rsid w:val="00916D06"/>
    <w:rsid w:val="0091784A"/>
    <w:rsid w:val="00917868"/>
    <w:rsid w:val="00920370"/>
    <w:rsid w:val="00920400"/>
    <w:rsid w:val="009206EE"/>
    <w:rsid w:val="00920ED9"/>
    <w:rsid w:val="00920F43"/>
    <w:rsid w:val="00921755"/>
    <w:rsid w:val="0092187C"/>
    <w:rsid w:val="00921C0F"/>
    <w:rsid w:val="0092250A"/>
    <w:rsid w:val="00923636"/>
    <w:rsid w:val="0092446A"/>
    <w:rsid w:val="009244FB"/>
    <w:rsid w:val="0092548A"/>
    <w:rsid w:val="009254AD"/>
    <w:rsid w:val="0092564F"/>
    <w:rsid w:val="00925766"/>
    <w:rsid w:val="009258C2"/>
    <w:rsid w:val="00926AF9"/>
    <w:rsid w:val="00927873"/>
    <w:rsid w:val="00927BAB"/>
    <w:rsid w:val="00927D0B"/>
    <w:rsid w:val="00927D42"/>
    <w:rsid w:val="00927DE7"/>
    <w:rsid w:val="0093164B"/>
    <w:rsid w:val="009325E5"/>
    <w:rsid w:val="00932ECD"/>
    <w:rsid w:val="00933727"/>
    <w:rsid w:val="00933AF8"/>
    <w:rsid w:val="00933E58"/>
    <w:rsid w:val="00934000"/>
    <w:rsid w:val="00934B9A"/>
    <w:rsid w:val="00934DE8"/>
    <w:rsid w:val="00937248"/>
    <w:rsid w:val="00937A3F"/>
    <w:rsid w:val="00937C28"/>
    <w:rsid w:val="00937D84"/>
    <w:rsid w:val="00937E5D"/>
    <w:rsid w:val="00940537"/>
    <w:rsid w:val="00940BCC"/>
    <w:rsid w:val="00941695"/>
    <w:rsid w:val="009425F9"/>
    <w:rsid w:val="00942753"/>
    <w:rsid w:val="00942A09"/>
    <w:rsid w:val="00943D89"/>
    <w:rsid w:val="00944119"/>
    <w:rsid w:val="009442F0"/>
    <w:rsid w:val="009444D5"/>
    <w:rsid w:val="00944CE7"/>
    <w:rsid w:val="00945132"/>
    <w:rsid w:val="0094644D"/>
    <w:rsid w:val="0094740A"/>
    <w:rsid w:val="00947B30"/>
    <w:rsid w:val="00947C93"/>
    <w:rsid w:val="0095047F"/>
    <w:rsid w:val="00950769"/>
    <w:rsid w:val="00951F5F"/>
    <w:rsid w:val="0095210E"/>
    <w:rsid w:val="00952998"/>
    <w:rsid w:val="00955240"/>
    <w:rsid w:val="0095528F"/>
    <w:rsid w:val="009553DE"/>
    <w:rsid w:val="009554F2"/>
    <w:rsid w:val="00956731"/>
    <w:rsid w:val="009570D1"/>
    <w:rsid w:val="00957538"/>
    <w:rsid w:val="0095771F"/>
    <w:rsid w:val="009601FE"/>
    <w:rsid w:val="00960D8D"/>
    <w:rsid w:val="0096265F"/>
    <w:rsid w:val="009629EC"/>
    <w:rsid w:val="009631D0"/>
    <w:rsid w:val="0096320C"/>
    <w:rsid w:val="0096322C"/>
    <w:rsid w:val="009635B6"/>
    <w:rsid w:val="00963B5C"/>
    <w:rsid w:val="00963D5B"/>
    <w:rsid w:val="00964553"/>
    <w:rsid w:val="0096472A"/>
    <w:rsid w:val="0096473B"/>
    <w:rsid w:val="009649DD"/>
    <w:rsid w:val="009652FF"/>
    <w:rsid w:val="0096625E"/>
    <w:rsid w:val="0096651C"/>
    <w:rsid w:val="00967718"/>
    <w:rsid w:val="0096776B"/>
    <w:rsid w:val="0097111F"/>
    <w:rsid w:val="00972E6A"/>
    <w:rsid w:val="00973635"/>
    <w:rsid w:val="00974217"/>
    <w:rsid w:val="00974434"/>
    <w:rsid w:val="00974CAB"/>
    <w:rsid w:val="00974D20"/>
    <w:rsid w:val="00974E6B"/>
    <w:rsid w:val="00975321"/>
    <w:rsid w:val="00975629"/>
    <w:rsid w:val="0097652D"/>
    <w:rsid w:val="00977C19"/>
    <w:rsid w:val="009800A4"/>
    <w:rsid w:val="009809FD"/>
    <w:rsid w:val="00981309"/>
    <w:rsid w:val="00981490"/>
    <w:rsid w:val="00981511"/>
    <w:rsid w:val="00981673"/>
    <w:rsid w:val="00981AD7"/>
    <w:rsid w:val="00982CD3"/>
    <w:rsid w:val="00982DC2"/>
    <w:rsid w:val="009843CC"/>
    <w:rsid w:val="00984679"/>
    <w:rsid w:val="00985494"/>
    <w:rsid w:val="009854DB"/>
    <w:rsid w:val="00985563"/>
    <w:rsid w:val="00985F59"/>
    <w:rsid w:val="009860E2"/>
    <w:rsid w:val="00986A2E"/>
    <w:rsid w:val="00986BD2"/>
    <w:rsid w:val="009875DD"/>
    <w:rsid w:val="0099009A"/>
    <w:rsid w:val="0099108C"/>
    <w:rsid w:val="00991CE3"/>
    <w:rsid w:val="00992EF2"/>
    <w:rsid w:val="009930F1"/>
    <w:rsid w:val="00993F9C"/>
    <w:rsid w:val="0099502C"/>
    <w:rsid w:val="009951DB"/>
    <w:rsid w:val="009954C2"/>
    <w:rsid w:val="009959F4"/>
    <w:rsid w:val="00995D21"/>
    <w:rsid w:val="009965FB"/>
    <w:rsid w:val="00996D2B"/>
    <w:rsid w:val="009970C3"/>
    <w:rsid w:val="009A0318"/>
    <w:rsid w:val="009A0350"/>
    <w:rsid w:val="009A0A23"/>
    <w:rsid w:val="009A13B0"/>
    <w:rsid w:val="009A297E"/>
    <w:rsid w:val="009A2CED"/>
    <w:rsid w:val="009A2F41"/>
    <w:rsid w:val="009A3BB5"/>
    <w:rsid w:val="009A4392"/>
    <w:rsid w:val="009A4705"/>
    <w:rsid w:val="009A4A59"/>
    <w:rsid w:val="009A4C19"/>
    <w:rsid w:val="009A4C4B"/>
    <w:rsid w:val="009A55A6"/>
    <w:rsid w:val="009A59FD"/>
    <w:rsid w:val="009A5AF2"/>
    <w:rsid w:val="009A66BE"/>
    <w:rsid w:val="009A6C50"/>
    <w:rsid w:val="009A7379"/>
    <w:rsid w:val="009A762E"/>
    <w:rsid w:val="009B0BAB"/>
    <w:rsid w:val="009B12D9"/>
    <w:rsid w:val="009B1A37"/>
    <w:rsid w:val="009B2224"/>
    <w:rsid w:val="009B28DC"/>
    <w:rsid w:val="009B2CAF"/>
    <w:rsid w:val="009B2D3F"/>
    <w:rsid w:val="009B2E71"/>
    <w:rsid w:val="009B31B6"/>
    <w:rsid w:val="009B36D9"/>
    <w:rsid w:val="009B4385"/>
    <w:rsid w:val="009B4C4A"/>
    <w:rsid w:val="009B5002"/>
    <w:rsid w:val="009B5170"/>
    <w:rsid w:val="009B6487"/>
    <w:rsid w:val="009B6528"/>
    <w:rsid w:val="009B76FC"/>
    <w:rsid w:val="009B77EE"/>
    <w:rsid w:val="009B79AF"/>
    <w:rsid w:val="009B79C7"/>
    <w:rsid w:val="009C01D9"/>
    <w:rsid w:val="009C0B5F"/>
    <w:rsid w:val="009C100A"/>
    <w:rsid w:val="009C14BE"/>
    <w:rsid w:val="009C1AFE"/>
    <w:rsid w:val="009C2174"/>
    <w:rsid w:val="009C279B"/>
    <w:rsid w:val="009C29D6"/>
    <w:rsid w:val="009C2E6B"/>
    <w:rsid w:val="009C4419"/>
    <w:rsid w:val="009C5F9F"/>
    <w:rsid w:val="009C6D8A"/>
    <w:rsid w:val="009C6E9E"/>
    <w:rsid w:val="009C76C6"/>
    <w:rsid w:val="009C7C38"/>
    <w:rsid w:val="009D1728"/>
    <w:rsid w:val="009D2AEA"/>
    <w:rsid w:val="009D2CCB"/>
    <w:rsid w:val="009D3159"/>
    <w:rsid w:val="009D33BC"/>
    <w:rsid w:val="009D3A20"/>
    <w:rsid w:val="009D3CC2"/>
    <w:rsid w:val="009D3E27"/>
    <w:rsid w:val="009D41A4"/>
    <w:rsid w:val="009D4223"/>
    <w:rsid w:val="009D44F0"/>
    <w:rsid w:val="009D54CD"/>
    <w:rsid w:val="009D57D8"/>
    <w:rsid w:val="009D5A42"/>
    <w:rsid w:val="009D5A8A"/>
    <w:rsid w:val="009D5B3D"/>
    <w:rsid w:val="009D61F2"/>
    <w:rsid w:val="009D62C4"/>
    <w:rsid w:val="009D6641"/>
    <w:rsid w:val="009D6B51"/>
    <w:rsid w:val="009D6C50"/>
    <w:rsid w:val="009D6F86"/>
    <w:rsid w:val="009D7311"/>
    <w:rsid w:val="009D75F1"/>
    <w:rsid w:val="009E045E"/>
    <w:rsid w:val="009E0CA4"/>
    <w:rsid w:val="009E1095"/>
    <w:rsid w:val="009E1523"/>
    <w:rsid w:val="009E1AF0"/>
    <w:rsid w:val="009E1E05"/>
    <w:rsid w:val="009E20A9"/>
    <w:rsid w:val="009E20EF"/>
    <w:rsid w:val="009E2461"/>
    <w:rsid w:val="009E26FC"/>
    <w:rsid w:val="009E3192"/>
    <w:rsid w:val="009E32C9"/>
    <w:rsid w:val="009E4A3C"/>
    <w:rsid w:val="009E4AAE"/>
    <w:rsid w:val="009E4D93"/>
    <w:rsid w:val="009E5195"/>
    <w:rsid w:val="009E65F4"/>
    <w:rsid w:val="009E6BE4"/>
    <w:rsid w:val="009E76BD"/>
    <w:rsid w:val="009E79A8"/>
    <w:rsid w:val="009F0AFC"/>
    <w:rsid w:val="009F0D81"/>
    <w:rsid w:val="009F2340"/>
    <w:rsid w:val="009F29DD"/>
    <w:rsid w:val="009F2A42"/>
    <w:rsid w:val="009F2BA8"/>
    <w:rsid w:val="009F3430"/>
    <w:rsid w:val="009F3A84"/>
    <w:rsid w:val="009F49B3"/>
    <w:rsid w:val="009F4E03"/>
    <w:rsid w:val="009F5304"/>
    <w:rsid w:val="009F6182"/>
    <w:rsid w:val="009F6904"/>
    <w:rsid w:val="009F6946"/>
    <w:rsid w:val="009F6FD0"/>
    <w:rsid w:val="009F7538"/>
    <w:rsid w:val="009F763F"/>
    <w:rsid w:val="00A0048D"/>
    <w:rsid w:val="00A00912"/>
    <w:rsid w:val="00A00B77"/>
    <w:rsid w:val="00A00FAE"/>
    <w:rsid w:val="00A01BA1"/>
    <w:rsid w:val="00A030A4"/>
    <w:rsid w:val="00A03189"/>
    <w:rsid w:val="00A031EF"/>
    <w:rsid w:val="00A03C36"/>
    <w:rsid w:val="00A044B0"/>
    <w:rsid w:val="00A0457D"/>
    <w:rsid w:val="00A0515A"/>
    <w:rsid w:val="00A05209"/>
    <w:rsid w:val="00A05AE3"/>
    <w:rsid w:val="00A05DAE"/>
    <w:rsid w:val="00A06162"/>
    <w:rsid w:val="00A0721A"/>
    <w:rsid w:val="00A077E1"/>
    <w:rsid w:val="00A07D2E"/>
    <w:rsid w:val="00A1057A"/>
    <w:rsid w:val="00A105DD"/>
    <w:rsid w:val="00A11514"/>
    <w:rsid w:val="00A11DE5"/>
    <w:rsid w:val="00A12119"/>
    <w:rsid w:val="00A1242B"/>
    <w:rsid w:val="00A126A0"/>
    <w:rsid w:val="00A12D84"/>
    <w:rsid w:val="00A137CA"/>
    <w:rsid w:val="00A14E9D"/>
    <w:rsid w:val="00A15141"/>
    <w:rsid w:val="00A154BA"/>
    <w:rsid w:val="00A15593"/>
    <w:rsid w:val="00A15841"/>
    <w:rsid w:val="00A165F9"/>
    <w:rsid w:val="00A17B17"/>
    <w:rsid w:val="00A200E6"/>
    <w:rsid w:val="00A20240"/>
    <w:rsid w:val="00A20FF3"/>
    <w:rsid w:val="00A216B2"/>
    <w:rsid w:val="00A21E9A"/>
    <w:rsid w:val="00A23D80"/>
    <w:rsid w:val="00A24246"/>
    <w:rsid w:val="00A246FE"/>
    <w:rsid w:val="00A24DB3"/>
    <w:rsid w:val="00A25C99"/>
    <w:rsid w:val="00A264C3"/>
    <w:rsid w:val="00A277F3"/>
    <w:rsid w:val="00A309FF"/>
    <w:rsid w:val="00A30DA7"/>
    <w:rsid w:val="00A315E8"/>
    <w:rsid w:val="00A3181E"/>
    <w:rsid w:val="00A3278C"/>
    <w:rsid w:val="00A33A31"/>
    <w:rsid w:val="00A35768"/>
    <w:rsid w:val="00A3685F"/>
    <w:rsid w:val="00A36CB5"/>
    <w:rsid w:val="00A370E0"/>
    <w:rsid w:val="00A373F9"/>
    <w:rsid w:val="00A374FB"/>
    <w:rsid w:val="00A40097"/>
    <w:rsid w:val="00A40EDB"/>
    <w:rsid w:val="00A411FE"/>
    <w:rsid w:val="00A41484"/>
    <w:rsid w:val="00A41BDC"/>
    <w:rsid w:val="00A41EF3"/>
    <w:rsid w:val="00A41F4C"/>
    <w:rsid w:val="00A42140"/>
    <w:rsid w:val="00A4309E"/>
    <w:rsid w:val="00A4392C"/>
    <w:rsid w:val="00A439CB"/>
    <w:rsid w:val="00A451C0"/>
    <w:rsid w:val="00A47062"/>
    <w:rsid w:val="00A47747"/>
    <w:rsid w:val="00A47915"/>
    <w:rsid w:val="00A500F6"/>
    <w:rsid w:val="00A5041B"/>
    <w:rsid w:val="00A50A99"/>
    <w:rsid w:val="00A50C23"/>
    <w:rsid w:val="00A514E0"/>
    <w:rsid w:val="00A51D29"/>
    <w:rsid w:val="00A51E47"/>
    <w:rsid w:val="00A52062"/>
    <w:rsid w:val="00A529A3"/>
    <w:rsid w:val="00A53155"/>
    <w:rsid w:val="00A536DE"/>
    <w:rsid w:val="00A5480C"/>
    <w:rsid w:val="00A54D25"/>
    <w:rsid w:val="00A5521F"/>
    <w:rsid w:val="00A572F0"/>
    <w:rsid w:val="00A574B9"/>
    <w:rsid w:val="00A57A3D"/>
    <w:rsid w:val="00A57D19"/>
    <w:rsid w:val="00A60BB7"/>
    <w:rsid w:val="00A60CEB"/>
    <w:rsid w:val="00A60F6E"/>
    <w:rsid w:val="00A61876"/>
    <w:rsid w:val="00A62446"/>
    <w:rsid w:val="00A63787"/>
    <w:rsid w:val="00A63B0A"/>
    <w:rsid w:val="00A63C02"/>
    <w:rsid w:val="00A641CB"/>
    <w:rsid w:val="00A644AB"/>
    <w:rsid w:val="00A6500A"/>
    <w:rsid w:val="00A650D2"/>
    <w:rsid w:val="00A658C0"/>
    <w:rsid w:val="00A65C41"/>
    <w:rsid w:val="00A65FCB"/>
    <w:rsid w:val="00A6679F"/>
    <w:rsid w:val="00A670A5"/>
    <w:rsid w:val="00A672A7"/>
    <w:rsid w:val="00A67557"/>
    <w:rsid w:val="00A67B48"/>
    <w:rsid w:val="00A70027"/>
    <w:rsid w:val="00A70FBC"/>
    <w:rsid w:val="00A71392"/>
    <w:rsid w:val="00A717D2"/>
    <w:rsid w:val="00A71EE0"/>
    <w:rsid w:val="00A723B6"/>
    <w:rsid w:val="00A72AA6"/>
    <w:rsid w:val="00A730F2"/>
    <w:rsid w:val="00A73C8C"/>
    <w:rsid w:val="00A73DC8"/>
    <w:rsid w:val="00A73DE0"/>
    <w:rsid w:val="00A74E50"/>
    <w:rsid w:val="00A75FB7"/>
    <w:rsid w:val="00A763D0"/>
    <w:rsid w:val="00A76881"/>
    <w:rsid w:val="00A804B4"/>
    <w:rsid w:val="00A8096C"/>
    <w:rsid w:val="00A80DEA"/>
    <w:rsid w:val="00A810F1"/>
    <w:rsid w:val="00A81D57"/>
    <w:rsid w:val="00A824DB"/>
    <w:rsid w:val="00A82B41"/>
    <w:rsid w:val="00A82C58"/>
    <w:rsid w:val="00A83998"/>
    <w:rsid w:val="00A84BFA"/>
    <w:rsid w:val="00A84CA9"/>
    <w:rsid w:val="00A851FD"/>
    <w:rsid w:val="00A85521"/>
    <w:rsid w:val="00A85736"/>
    <w:rsid w:val="00A857F1"/>
    <w:rsid w:val="00A86F53"/>
    <w:rsid w:val="00A8766E"/>
    <w:rsid w:val="00A87D29"/>
    <w:rsid w:val="00A9087C"/>
    <w:rsid w:val="00A91B0B"/>
    <w:rsid w:val="00A91F9A"/>
    <w:rsid w:val="00A92F2C"/>
    <w:rsid w:val="00A92FB0"/>
    <w:rsid w:val="00A94367"/>
    <w:rsid w:val="00A94E58"/>
    <w:rsid w:val="00A95C52"/>
    <w:rsid w:val="00A95CEC"/>
    <w:rsid w:val="00A95F98"/>
    <w:rsid w:val="00A9630E"/>
    <w:rsid w:val="00A97304"/>
    <w:rsid w:val="00A97930"/>
    <w:rsid w:val="00A97A77"/>
    <w:rsid w:val="00A97BE4"/>
    <w:rsid w:val="00AA07EC"/>
    <w:rsid w:val="00AA16B8"/>
    <w:rsid w:val="00AA1762"/>
    <w:rsid w:val="00AA19BF"/>
    <w:rsid w:val="00AA1A76"/>
    <w:rsid w:val="00AA205A"/>
    <w:rsid w:val="00AA25E0"/>
    <w:rsid w:val="00AA43B8"/>
    <w:rsid w:val="00AA4651"/>
    <w:rsid w:val="00AA5F77"/>
    <w:rsid w:val="00AA6FAE"/>
    <w:rsid w:val="00AA73EC"/>
    <w:rsid w:val="00AA79C9"/>
    <w:rsid w:val="00AA7A5B"/>
    <w:rsid w:val="00AA7BDC"/>
    <w:rsid w:val="00AA7C6D"/>
    <w:rsid w:val="00AB049D"/>
    <w:rsid w:val="00AB08B4"/>
    <w:rsid w:val="00AB0A75"/>
    <w:rsid w:val="00AB241F"/>
    <w:rsid w:val="00AB2F66"/>
    <w:rsid w:val="00AB3716"/>
    <w:rsid w:val="00AB44C4"/>
    <w:rsid w:val="00AB5530"/>
    <w:rsid w:val="00AB623D"/>
    <w:rsid w:val="00AB7B96"/>
    <w:rsid w:val="00AC0802"/>
    <w:rsid w:val="00AC0BE2"/>
    <w:rsid w:val="00AC20DE"/>
    <w:rsid w:val="00AC2E38"/>
    <w:rsid w:val="00AC399B"/>
    <w:rsid w:val="00AC4007"/>
    <w:rsid w:val="00AC4498"/>
    <w:rsid w:val="00AC47A8"/>
    <w:rsid w:val="00AC4994"/>
    <w:rsid w:val="00AC5006"/>
    <w:rsid w:val="00AC59CE"/>
    <w:rsid w:val="00AC5A51"/>
    <w:rsid w:val="00AC5E1A"/>
    <w:rsid w:val="00AC6326"/>
    <w:rsid w:val="00AC665A"/>
    <w:rsid w:val="00AC69F9"/>
    <w:rsid w:val="00AC73DF"/>
    <w:rsid w:val="00AC7B58"/>
    <w:rsid w:val="00AD0AC2"/>
    <w:rsid w:val="00AD28E5"/>
    <w:rsid w:val="00AD290A"/>
    <w:rsid w:val="00AD2EAF"/>
    <w:rsid w:val="00AD3107"/>
    <w:rsid w:val="00AD4039"/>
    <w:rsid w:val="00AD45DE"/>
    <w:rsid w:val="00AD48CC"/>
    <w:rsid w:val="00AD50F7"/>
    <w:rsid w:val="00AD530F"/>
    <w:rsid w:val="00AD53CF"/>
    <w:rsid w:val="00AD54DC"/>
    <w:rsid w:val="00AD5943"/>
    <w:rsid w:val="00AD6476"/>
    <w:rsid w:val="00AD69CD"/>
    <w:rsid w:val="00AD6DE7"/>
    <w:rsid w:val="00AE023B"/>
    <w:rsid w:val="00AE110E"/>
    <w:rsid w:val="00AE12BE"/>
    <w:rsid w:val="00AE1913"/>
    <w:rsid w:val="00AE20BC"/>
    <w:rsid w:val="00AE3455"/>
    <w:rsid w:val="00AE40CC"/>
    <w:rsid w:val="00AE417C"/>
    <w:rsid w:val="00AE4CCD"/>
    <w:rsid w:val="00AE5BB7"/>
    <w:rsid w:val="00AE650D"/>
    <w:rsid w:val="00AE6D92"/>
    <w:rsid w:val="00AE7178"/>
    <w:rsid w:val="00AE7477"/>
    <w:rsid w:val="00AF0184"/>
    <w:rsid w:val="00AF0291"/>
    <w:rsid w:val="00AF0941"/>
    <w:rsid w:val="00AF0DE6"/>
    <w:rsid w:val="00AF12A9"/>
    <w:rsid w:val="00AF23DB"/>
    <w:rsid w:val="00AF27A9"/>
    <w:rsid w:val="00AF2B57"/>
    <w:rsid w:val="00AF2B6F"/>
    <w:rsid w:val="00AF339E"/>
    <w:rsid w:val="00AF3B48"/>
    <w:rsid w:val="00AF5C8C"/>
    <w:rsid w:val="00AF6FBD"/>
    <w:rsid w:val="00AF7B2D"/>
    <w:rsid w:val="00B005A9"/>
    <w:rsid w:val="00B00E9F"/>
    <w:rsid w:val="00B01C2D"/>
    <w:rsid w:val="00B01C83"/>
    <w:rsid w:val="00B01F3F"/>
    <w:rsid w:val="00B03057"/>
    <w:rsid w:val="00B03374"/>
    <w:rsid w:val="00B03ED5"/>
    <w:rsid w:val="00B03FF6"/>
    <w:rsid w:val="00B04069"/>
    <w:rsid w:val="00B047B7"/>
    <w:rsid w:val="00B04C63"/>
    <w:rsid w:val="00B06093"/>
    <w:rsid w:val="00B0657F"/>
    <w:rsid w:val="00B07165"/>
    <w:rsid w:val="00B07426"/>
    <w:rsid w:val="00B07BF1"/>
    <w:rsid w:val="00B10450"/>
    <w:rsid w:val="00B10A87"/>
    <w:rsid w:val="00B10F22"/>
    <w:rsid w:val="00B11709"/>
    <w:rsid w:val="00B11E54"/>
    <w:rsid w:val="00B12D08"/>
    <w:rsid w:val="00B136F6"/>
    <w:rsid w:val="00B13AFD"/>
    <w:rsid w:val="00B14C10"/>
    <w:rsid w:val="00B15EEE"/>
    <w:rsid w:val="00B1630E"/>
    <w:rsid w:val="00B164F7"/>
    <w:rsid w:val="00B17437"/>
    <w:rsid w:val="00B202DB"/>
    <w:rsid w:val="00B2070E"/>
    <w:rsid w:val="00B20B17"/>
    <w:rsid w:val="00B20D69"/>
    <w:rsid w:val="00B20E78"/>
    <w:rsid w:val="00B2120D"/>
    <w:rsid w:val="00B21766"/>
    <w:rsid w:val="00B224C4"/>
    <w:rsid w:val="00B2287C"/>
    <w:rsid w:val="00B22C31"/>
    <w:rsid w:val="00B22E7D"/>
    <w:rsid w:val="00B232AC"/>
    <w:rsid w:val="00B23670"/>
    <w:rsid w:val="00B2420A"/>
    <w:rsid w:val="00B247EA"/>
    <w:rsid w:val="00B25716"/>
    <w:rsid w:val="00B26313"/>
    <w:rsid w:val="00B26586"/>
    <w:rsid w:val="00B26667"/>
    <w:rsid w:val="00B2705B"/>
    <w:rsid w:val="00B27803"/>
    <w:rsid w:val="00B27A6C"/>
    <w:rsid w:val="00B30CCB"/>
    <w:rsid w:val="00B3119A"/>
    <w:rsid w:val="00B315AA"/>
    <w:rsid w:val="00B32275"/>
    <w:rsid w:val="00B33BE1"/>
    <w:rsid w:val="00B34016"/>
    <w:rsid w:val="00B3484D"/>
    <w:rsid w:val="00B34C25"/>
    <w:rsid w:val="00B34E06"/>
    <w:rsid w:val="00B34E7C"/>
    <w:rsid w:val="00B3500B"/>
    <w:rsid w:val="00B353CB"/>
    <w:rsid w:val="00B359DE"/>
    <w:rsid w:val="00B35B86"/>
    <w:rsid w:val="00B35C09"/>
    <w:rsid w:val="00B361F9"/>
    <w:rsid w:val="00B36905"/>
    <w:rsid w:val="00B36936"/>
    <w:rsid w:val="00B40319"/>
    <w:rsid w:val="00B407BB"/>
    <w:rsid w:val="00B40A48"/>
    <w:rsid w:val="00B40A51"/>
    <w:rsid w:val="00B40D42"/>
    <w:rsid w:val="00B416B3"/>
    <w:rsid w:val="00B42F39"/>
    <w:rsid w:val="00B4328C"/>
    <w:rsid w:val="00B43478"/>
    <w:rsid w:val="00B43601"/>
    <w:rsid w:val="00B43A3E"/>
    <w:rsid w:val="00B449E0"/>
    <w:rsid w:val="00B44FBC"/>
    <w:rsid w:val="00B4547E"/>
    <w:rsid w:val="00B4559A"/>
    <w:rsid w:val="00B4580E"/>
    <w:rsid w:val="00B47034"/>
    <w:rsid w:val="00B471E6"/>
    <w:rsid w:val="00B47308"/>
    <w:rsid w:val="00B473B0"/>
    <w:rsid w:val="00B47492"/>
    <w:rsid w:val="00B475A4"/>
    <w:rsid w:val="00B4793E"/>
    <w:rsid w:val="00B47C74"/>
    <w:rsid w:val="00B5004C"/>
    <w:rsid w:val="00B505DD"/>
    <w:rsid w:val="00B52205"/>
    <w:rsid w:val="00B522F1"/>
    <w:rsid w:val="00B527EE"/>
    <w:rsid w:val="00B529BD"/>
    <w:rsid w:val="00B52AC4"/>
    <w:rsid w:val="00B52B86"/>
    <w:rsid w:val="00B52CD6"/>
    <w:rsid w:val="00B5373C"/>
    <w:rsid w:val="00B54B44"/>
    <w:rsid w:val="00B54D3E"/>
    <w:rsid w:val="00B5517C"/>
    <w:rsid w:val="00B56392"/>
    <w:rsid w:val="00B5681C"/>
    <w:rsid w:val="00B56A26"/>
    <w:rsid w:val="00B56CB0"/>
    <w:rsid w:val="00B56D91"/>
    <w:rsid w:val="00B57698"/>
    <w:rsid w:val="00B57B53"/>
    <w:rsid w:val="00B60409"/>
    <w:rsid w:val="00B60823"/>
    <w:rsid w:val="00B617D8"/>
    <w:rsid w:val="00B61A6B"/>
    <w:rsid w:val="00B620B0"/>
    <w:rsid w:val="00B62527"/>
    <w:rsid w:val="00B62908"/>
    <w:rsid w:val="00B639B5"/>
    <w:rsid w:val="00B6422F"/>
    <w:rsid w:val="00B64D90"/>
    <w:rsid w:val="00B65188"/>
    <w:rsid w:val="00B661FC"/>
    <w:rsid w:val="00B66B28"/>
    <w:rsid w:val="00B66D11"/>
    <w:rsid w:val="00B66F59"/>
    <w:rsid w:val="00B66F74"/>
    <w:rsid w:val="00B67FF3"/>
    <w:rsid w:val="00B7002A"/>
    <w:rsid w:val="00B709AA"/>
    <w:rsid w:val="00B70DC3"/>
    <w:rsid w:val="00B713B3"/>
    <w:rsid w:val="00B71608"/>
    <w:rsid w:val="00B71688"/>
    <w:rsid w:val="00B7181E"/>
    <w:rsid w:val="00B71AA5"/>
    <w:rsid w:val="00B723D2"/>
    <w:rsid w:val="00B7369B"/>
    <w:rsid w:val="00B73D8B"/>
    <w:rsid w:val="00B73F37"/>
    <w:rsid w:val="00B74404"/>
    <w:rsid w:val="00B74596"/>
    <w:rsid w:val="00B746BB"/>
    <w:rsid w:val="00B74D8E"/>
    <w:rsid w:val="00B74F02"/>
    <w:rsid w:val="00B7633A"/>
    <w:rsid w:val="00B771D1"/>
    <w:rsid w:val="00B774E2"/>
    <w:rsid w:val="00B77C91"/>
    <w:rsid w:val="00B8034E"/>
    <w:rsid w:val="00B8036F"/>
    <w:rsid w:val="00B80634"/>
    <w:rsid w:val="00B806CD"/>
    <w:rsid w:val="00B809E8"/>
    <w:rsid w:val="00B817AB"/>
    <w:rsid w:val="00B817E3"/>
    <w:rsid w:val="00B81832"/>
    <w:rsid w:val="00B81B4F"/>
    <w:rsid w:val="00B8286A"/>
    <w:rsid w:val="00B82EF7"/>
    <w:rsid w:val="00B83820"/>
    <w:rsid w:val="00B83C25"/>
    <w:rsid w:val="00B83D62"/>
    <w:rsid w:val="00B83F49"/>
    <w:rsid w:val="00B84636"/>
    <w:rsid w:val="00B8554E"/>
    <w:rsid w:val="00B855A4"/>
    <w:rsid w:val="00B857DA"/>
    <w:rsid w:val="00B85D6E"/>
    <w:rsid w:val="00B86BD3"/>
    <w:rsid w:val="00B86D93"/>
    <w:rsid w:val="00B87683"/>
    <w:rsid w:val="00B87D6F"/>
    <w:rsid w:val="00B90072"/>
    <w:rsid w:val="00B90375"/>
    <w:rsid w:val="00B90408"/>
    <w:rsid w:val="00B908B6"/>
    <w:rsid w:val="00B90F25"/>
    <w:rsid w:val="00B91B06"/>
    <w:rsid w:val="00B928D9"/>
    <w:rsid w:val="00B929D6"/>
    <w:rsid w:val="00B9355A"/>
    <w:rsid w:val="00B9373E"/>
    <w:rsid w:val="00B93A26"/>
    <w:rsid w:val="00B9410C"/>
    <w:rsid w:val="00B943C6"/>
    <w:rsid w:val="00B94860"/>
    <w:rsid w:val="00B94922"/>
    <w:rsid w:val="00B94A0B"/>
    <w:rsid w:val="00B95712"/>
    <w:rsid w:val="00B95C42"/>
    <w:rsid w:val="00B965BE"/>
    <w:rsid w:val="00B96773"/>
    <w:rsid w:val="00B96936"/>
    <w:rsid w:val="00BA0BCE"/>
    <w:rsid w:val="00BA2AB3"/>
    <w:rsid w:val="00BA2B07"/>
    <w:rsid w:val="00BA2B93"/>
    <w:rsid w:val="00BA5D74"/>
    <w:rsid w:val="00BA62B2"/>
    <w:rsid w:val="00BA7805"/>
    <w:rsid w:val="00BB0E0F"/>
    <w:rsid w:val="00BB14CE"/>
    <w:rsid w:val="00BB2505"/>
    <w:rsid w:val="00BB37EA"/>
    <w:rsid w:val="00BB3898"/>
    <w:rsid w:val="00BB4F20"/>
    <w:rsid w:val="00BB52C1"/>
    <w:rsid w:val="00BB5F28"/>
    <w:rsid w:val="00BB5FFC"/>
    <w:rsid w:val="00BB6408"/>
    <w:rsid w:val="00BB65B9"/>
    <w:rsid w:val="00BB71AA"/>
    <w:rsid w:val="00BB7505"/>
    <w:rsid w:val="00BC0A07"/>
    <w:rsid w:val="00BC0B8A"/>
    <w:rsid w:val="00BC0DE3"/>
    <w:rsid w:val="00BC14C3"/>
    <w:rsid w:val="00BC16A3"/>
    <w:rsid w:val="00BC196A"/>
    <w:rsid w:val="00BC1BE3"/>
    <w:rsid w:val="00BC1EF5"/>
    <w:rsid w:val="00BC2EF9"/>
    <w:rsid w:val="00BC3685"/>
    <w:rsid w:val="00BC4276"/>
    <w:rsid w:val="00BC481F"/>
    <w:rsid w:val="00BC4C92"/>
    <w:rsid w:val="00BC5B2E"/>
    <w:rsid w:val="00BC5D16"/>
    <w:rsid w:val="00BC64B3"/>
    <w:rsid w:val="00BC6B67"/>
    <w:rsid w:val="00BC6FA2"/>
    <w:rsid w:val="00BC7315"/>
    <w:rsid w:val="00BD088F"/>
    <w:rsid w:val="00BD089D"/>
    <w:rsid w:val="00BD1A69"/>
    <w:rsid w:val="00BD2A72"/>
    <w:rsid w:val="00BD2CDA"/>
    <w:rsid w:val="00BD2DFF"/>
    <w:rsid w:val="00BD430D"/>
    <w:rsid w:val="00BD4772"/>
    <w:rsid w:val="00BD4B6F"/>
    <w:rsid w:val="00BD4E64"/>
    <w:rsid w:val="00BD68F0"/>
    <w:rsid w:val="00BD6DC4"/>
    <w:rsid w:val="00BD6EB3"/>
    <w:rsid w:val="00BD7139"/>
    <w:rsid w:val="00BD758F"/>
    <w:rsid w:val="00BD75F1"/>
    <w:rsid w:val="00BD787C"/>
    <w:rsid w:val="00BE0382"/>
    <w:rsid w:val="00BE03CB"/>
    <w:rsid w:val="00BE04E6"/>
    <w:rsid w:val="00BE0677"/>
    <w:rsid w:val="00BE0913"/>
    <w:rsid w:val="00BE0E79"/>
    <w:rsid w:val="00BE1052"/>
    <w:rsid w:val="00BE12F8"/>
    <w:rsid w:val="00BE1414"/>
    <w:rsid w:val="00BE1C43"/>
    <w:rsid w:val="00BE4011"/>
    <w:rsid w:val="00BE4A40"/>
    <w:rsid w:val="00BE4C66"/>
    <w:rsid w:val="00BE4DCB"/>
    <w:rsid w:val="00BE4F3A"/>
    <w:rsid w:val="00BE516F"/>
    <w:rsid w:val="00BE594C"/>
    <w:rsid w:val="00BE5B1A"/>
    <w:rsid w:val="00BE61F5"/>
    <w:rsid w:val="00BE63B8"/>
    <w:rsid w:val="00BE6B96"/>
    <w:rsid w:val="00BE7188"/>
    <w:rsid w:val="00BE7615"/>
    <w:rsid w:val="00BE76ED"/>
    <w:rsid w:val="00BE7938"/>
    <w:rsid w:val="00BF00AE"/>
    <w:rsid w:val="00BF07FC"/>
    <w:rsid w:val="00BF12F8"/>
    <w:rsid w:val="00BF149C"/>
    <w:rsid w:val="00BF172E"/>
    <w:rsid w:val="00BF1F0E"/>
    <w:rsid w:val="00BF286F"/>
    <w:rsid w:val="00BF2E63"/>
    <w:rsid w:val="00BF3D45"/>
    <w:rsid w:val="00BF3FCF"/>
    <w:rsid w:val="00BF4B0D"/>
    <w:rsid w:val="00BF50CE"/>
    <w:rsid w:val="00BF5F79"/>
    <w:rsid w:val="00BF6803"/>
    <w:rsid w:val="00BF6FB4"/>
    <w:rsid w:val="00BF74E7"/>
    <w:rsid w:val="00BF7B21"/>
    <w:rsid w:val="00BF7DE5"/>
    <w:rsid w:val="00C00424"/>
    <w:rsid w:val="00C02920"/>
    <w:rsid w:val="00C02BAE"/>
    <w:rsid w:val="00C02EEE"/>
    <w:rsid w:val="00C03195"/>
    <w:rsid w:val="00C03504"/>
    <w:rsid w:val="00C035F5"/>
    <w:rsid w:val="00C040C9"/>
    <w:rsid w:val="00C040D1"/>
    <w:rsid w:val="00C04172"/>
    <w:rsid w:val="00C04199"/>
    <w:rsid w:val="00C0423E"/>
    <w:rsid w:val="00C04742"/>
    <w:rsid w:val="00C04809"/>
    <w:rsid w:val="00C04BF9"/>
    <w:rsid w:val="00C05048"/>
    <w:rsid w:val="00C05210"/>
    <w:rsid w:val="00C0557C"/>
    <w:rsid w:val="00C05F20"/>
    <w:rsid w:val="00C06072"/>
    <w:rsid w:val="00C0635D"/>
    <w:rsid w:val="00C0646A"/>
    <w:rsid w:val="00C06975"/>
    <w:rsid w:val="00C06995"/>
    <w:rsid w:val="00C06FA1"/>
    <w:rsid w:val="00C07035"/>
    <w:rsid w:val="00C074C8"/>
    <w:rsid w:val="00C10155"/>
    <w:rsid w:val="00C1018C"/>
    <w:rsid w:val="00C102BF"/>
    <w:rsid w:val="00C10D02"/>
    <w:rsid w:val="00C1130E"/>
    <w:rsid w:val="00C11348"/>
    <w:rsid w:val="00C11611"/>
    <w:rsid w:val="00C12FBC"/>
    <w:rsid w:val="00C146A4"/>
    <w:rsid w:val="00C153CE"/>
    <w:rsid w:val="00C16283"/>
    <w:rsid w:val="00C1641B"/>
    <w:rsid w:val="00C16515"/>
    <w:rsid w:val="00C17C86"/>
    <w:rsid w:val="00C17C8C"/>
    <w:rsid w:val="00C2026F"/>
    <w:rsid w:val="00C20316"/>
    <w:rsid w:val="00C20BE2"/>
    <w:rsid w:val="00C20F5A"/>
    <w:rsid w:val="00C2164D"/>
    <w:rsid w:val="00C22D04"/>
    <w:rsid w:val="00C23107"/>
    <w:rsid w:val="00C246F8"/>
    <w:rsid w:val="00C254DC"/>
    <w:rsid w:val="00C25816"/>
    <w:rsid w:val="00C26740"/>
    <w:rsid w:val="00C26B38"/>
    <w:rsid w:val="00C270E8"/>
    <w:rsid w:val="00C2786D"/>
    <w:rsid w:val="00C2789F"/>
    <w:rsid w:val="00C27C77"/>
    <w:rsid w:val="00C30648"/>
    <w:rsid w:val="00C318EC"/>
    <w:rsid w:val="00C3205A"/>
    <w:rsid w:val="00C324EF"/>
    <w:rsid w:val="00C32E2C"/>
    <w:rsid w:val="00C33276"/>
    <w:rsid w:val="00C341B9"/>
    <w:rsid w:val="00C3428F"/>
    <w:rsid w:val="00C34B9D"/>
    <w:rsid w:val="00C34C60"/>
    <w:rsid w:val="00C35423"/>
    <w:rsid w:val="00C354AE"/>
    <w:rsid w:val="00C35D36"/>
    <w:rsid w:val="00C35D6F"/>
    <w:rsid w:val="00C35F50"/>
    <w:rsid w:val="00C366CA"/>
    <w:rsid w:val="00C36C0D"/>
    <w:rsid w:val="00C378C9"/>
    <w:rsid w:val="00C37E7F"/>
    <w:rsid w:val="00C4039B"/>
    <w:rsid w:val="00C41353"/>
    <w:rsid w:val="00C4147D"/>
    <w:rsid w:val="00C41584"/>
    <w:rsid w:val="00C41D3D"/>
    <w:rsid w:val="00C4202B"/>
    <w:rsid w:val="00C4261A"/>
    <w:rsid w:val="00C42B0A"/>
    <w:rsid w:val="00C43026"/>
    <w:rsid w:val="00C4415A"/>
    <w:rsid w:val="00C4508A"/>
    <w:rsid w:val="00C45623"/>
    <w:rsid w:val="00C45857"/>
    <w:rsid w:val="00C463F4"/>
    <w:rsid w:val="00C46DE6"/>
    <w:rsid w:val="00C477CD"/>
    <w:rsid w:val="00C478AC"/>
    <w:rsid w:val="00C501C7"/>
    <w:rsid w:val="00C5046E"/>
    <w:rsid w:val="00C505A6"/>
    <w:rsid w:val="00C50C29"/>
    <w:rsid w:val="00C50F70"/>
    <w:rsid w:val="00C51818"/>
    <w:rsid w:val="00C51B8D"/>
    <w:rsid w:val="00C52238"/>
    <w:rsid w:val="00C5373E"/>
    <w:rsid w:val="00C53F34"/>
    <w:rsid w:val="00C54FF0"/>
    <w:rsid w:val="00C550EA"/>
    <w:rsid w:val="00C556FC"/>
    <w:rsid w:val="00C55A61"/>
    <w:rsid w:val="00C55A96"/>
    <w:rsid w:val="00C55B6B"/>
    <w:rsid w:val="00C55C92"/>
    <w:rsid w:val="00C566A9"/>
    <w:rsid w:val="00C56B97"/>
    <w:rsid w:val="00C57E29"/>
    <w:rsid w:val="00C60662"/>
    <w:rsid w:val="00C60C30"/>
    <w:rsid w:val="00C6179A"/>
    <w:rsid w:val="00C61F0C"/>
    <w:rsid w:val="00C6224B"/>
    <w:rsid w:val="00C6269B"/>
    <w:rsid w:val="00C62819"/>
    <w:rsid w:val="00C636E7"/>
    <w:rsid w:val="00C638E0"/>
    <w:rsid w:val="00C63ACF"/>
    <w:rsid w:val="00C63C01"/>
    <w:rsid w:val="00C6409D"/>
    <w:rsid w:val="00C64319"/>
    <w:rsid w:val="00C656FA"/>
    <w:rsid w:val="00C65954"/>
    <w:rsid w:val="00C66122"/>
    <w:rsid w:val="00C666BE"/>
    <w:rsid w:val="00C667AD"/>
    <w:rsid w:val="00C667FC"/>
    <w:rsid w:val="00C67339"/>
    <w:rsid w:val="00C67E81"/>
    <w:rsid w:val="00C70647"/>
    <w:rsid w:val="00C7114F"/>
    <w:rsid w:val="00C718F3"/>
    <w:rsid w:val="00C73357"/>
    <w:rsid w:val="00C736F5"/>
    <w:rsid w:val="00C75ABF"/>
    <w:rsid w:val="00C76C74"/>
    <w:rsid w:val="00C77506"/>
    <w:rsid w:val="00C77CD0"/>
    <w:rsid w:val="00C77DE1"/>
    <w:rsid w:val="00C77E60"/>
    <w:rsid w:val="00C80A52"/>
    <w:rsid w:val="00C80DED"/>
    <w:rsid w:val="00C80F9E"/>
    <w:rsid w:val="00C81168"/>
    <w:rsid w:val="00C8277D"/>
    <w:rsid w:val="00C82A6D"/>
    <w:rsid w:val="00C83E7C"/>
    <w:rsid w:val="00C84160"/>
    <w:rsid w:val="00C8511B"/>
    <w:rsid w:val="00C8557B"/>
    <w:rsid w:val="00C863AC"/>
    <w:rsid w:val="00C870B4"/>
    <w:rsid w:val="00C873E5"/>
    <w:rsid w:val="00C87B5B"/>
    <w:rsid w:val="00C903A4"/>
    <w:rsid w:val="00C90594"/>
    <w:rsid w:val="00C90F40"/>
    <w:rsid w:val="00C91E3C"/>
    <w:rsid w:val="00C92242"/>
    <w:rsid w:val="00C92FD4"/>
    <w:rsid w:val="00C932E2"/>
    <w:rsid w:val="00C93386"/>
    <w:rsid w:val="00C9378A"/>
    <w:rsid w:val="00C9391D"/>
    <w:rsid w:val="00C94989"/>
    <w:rsid w:val="00C956D8"/>
    <w:rsid w:val="00C957DD"/>
    <w:rsid w:val="00C96270"/>
    <w:rsid w:val="00C964C5"/>
    <w:rsid w:val="00C9667C"/>
    <w:rsid w:val="00C9684B"/>
    <w:rsid w:val="00C9697B"/>
    <w:rsid w:val="00C96B51"/>
    <w:rsid w:val="00C96D4C"/>
    <w:rsid w:val="00C974B9"/>
    <w:rsid w:val="00C975DD"/>
    <w:rsid w:val="00C976C3"/>
    <w:rsid w:val="00C97780"/>
    <w:rsid w:val="00C97935"/>
    <w:rsid w:val="00C97E20"/>
    <w:rsid w:val="00C97F82"/>
    <w:rsid w:val="00CA0D47"/>
    <w:rsid w:val="00CA0E54"/>
    <w:rsid w:val="00CA0F12"/>
    <w:rsid w:val="00CA1000"/>
    <w:rsid w:val="00CA10AB"/>
    <w:rsid w:val="00CA1111"/>
    <w:rsid w:val="00CA1DB1"/>
    <w:rsid w:val="00CA1E40"/>
    <w:rsid w:val="00CA1F54"/>
    <w:rsid w:val="00CA211C"/>
    <w:rsid w:val="00CA28FF"/>
    <w:rsid w:val="00CA29A3"/>
    <w:rsid w:val="00CA3574"/>
    <w:rsid w:val="00CA5222"/>
    <w:rsid w:val="00CA53EE"/>
    <w:rsid w:val="00CA59F0"/>
    <w:rsid w:val="00CA6B06"/>
    <w:rsid w:val="00CA6C14"/>
    <w:rsid w:val="00CA7551"/>
    <w:rsid w:val="00CA7A2F"/>
    <w:rsid w:val="00CA7DBD"/>
    <w:rsid w:val="00CB024D"/>
    <w:rsid w:val="00CB0474"/>
    <w:rsid w:val="00CB1698"/>
    <w:rsid w:val="00CB2695"/>
    <w:rsid w:val="00CB2C2A"/>
    <w:rsid w:val="00CB2D1B"/>
    <w:rsid w:val="00CB36C8"/>
    <w:rsid w:val="00CB568D"/>
    <w:rsid w:val="00CB5883"/>
    <w:rsid w:val="00CB5966"/>
    <w:rsid w:val="00CB61D2"/>
    <w:rsid w:val="00CB7453"/>
    <w:rsid w:val="00CB7736"/>
    <w:rsid w:val="00CB7D30"/>
    <w:rsid w:val="00CB7F31"/>
    <w:rsid w:val="00CC0F07"/>
    <w:rsid w:val="00CC102C"/>
    <w:rsid w:val="00CC1149"/>
    <w:rsid w:val="00CC11EC"/>
    <w:rsid w:val="00CC1597"/>
    <w:rsid w:val="00CC17D6"/>
    <w:rsid w:val="00CC1B74"/>
    <w:rsid w:val="00CC1D95"/>
    <w:rsid w:val="00CC2E92"/>
    <w:rsid w:val="00CC2F49"/>
    <w:rsid w:val="00CC3059"/>
    <w:rsid w:val="00CC4139"/>
    <w:rsid w:val="00CC426F"/>
    <w:rsid w:val="00CC42CA"/>
    <w:rsid w:val="00CC474E"/>
    <w:rsid w:val="00CC5247"/>
    <w:rsid w:val="00CC52CF"/>
    <w:rsid w:val="00CC63CF"/>
    <w:rsid w:val="00CC63E1"/>
    <w:rsid w:val="00CC6BC1"/>
    <w:rsid w:val="00CD0F7B"/>
    <w:rsid w:val="00CD1265"/>
    <w:rsid w:val="00CD27A4"/>
    <w:rsid w:val="00CD32AD"/>
    <w:rsid w:val="00CD382F"/>
    <w:rsid w:val="00CD3F54"/>
    <w:rsid w:val="00CD408B"/>
    <w:rsid w:val="00CD5177"/>
    <w:rsid w:val="00CD520A"/>
    <w:rsid w:val="00CD55A6"/>
    <w:rsid w:val="00CD56F7"/>
    <w:rsid w:val="00CD5A91"/>
    <w:rsid w:val="00CD67E3"/>
    <w:rsid w:val="00CD6CF5"/>
    <w:rsid w:val="00CD7571"/>
    <w:rsid w:val="00CD7FA6"/>
    <w:rsid w:val="00CE119E"/>
    <w:rsid w:val="00CE11D7"/>
    <w:rsid w:val="00CE27CE"/>
    <w:rsid w:val="00CE2BB6"/>
    <w:rsid w:val="00CE2E5D"/>
    <w:rsid w:val="00CE4260"/>
    <w:rsid w:val="00CE4433"/>
    <w:rsid w:val="00CE6037"/>
    <w:rsid w:val="00CE64F2"/>
    <w:rsid w:val="00CE65FD"/>
    <w:rsid w:val="00CE66E8"/>
    <w:rsid w:val="00CE67C9"/>
    <w:rsid w:val="00CE6B1E"/>
    <w:rsid w:val="00CE6BEF"/>
    <w:rsid w:val="00CE73D9"/>
    <w:rsid w:val="00CE7444"/>
    <w:rsid w:val="00CE75EF"/>
    <w:rsid w:val="00CE7614"/>
    <w:rsid w:val="00CF01BC"/>
    <w:rsid w:val="00CF0762"/>
    <w:rsid w:val="00CF0939"/>
    <w:rsid w:val="00CF0C31"/>
    <w:rsid w:val="00CF19D2"/>
    <w:rsid w:val="00CF1C3F"/>
    <w:rsid w:val="00CF1E40"/>
    <w:rsid w:val="00CF1FDF"/>
    <w:rsid w:val="00CF2564"/>
    <w:rsid w:val="00CF2C55"/>
    <w:rsid w:val="00CF3E07"/>
    <w:rsid w:val="00CF4421"/>
    <w:rsid w:val="00CF4BB5"/>
    <w:rsid w:val="00CF513E"/>
    <w:rsid w:val="00CF51C4"/>
    <w:rsid w:val="00CF598E"/>
    <w:rsid w:val="00CF6590"/>
    <w:rsid w:val="00CF6666"/>
    <w:rsid w:val="00CF73F9"/>
    <w:rsid w:val="00CF74FE"/>
    <w:rsid w:val="00D00052"/>
    <w:rsid w:val="00D002F0"/>
    <w:rsid w:val="00D003CC"/>
    <w:rsid w:val="00D004CA"/>
    <w:rsid w:val="00D00752"/>
    <w:rsid w:val="00D0124E"/>
    <w:rsid w:val="00D0153B"/>
    <w:rsid w:val="00D015FC"/>
    <w:rsid w:val="00D018F7"/>
    <w:rsid w:val="00D01B1A"/>
    <w:rsid w:val="00D035CC"/>
    <w:rsid w:val="00D04113"/>
    <w:rsid w:val="00D0439A"/>
    <w:rsid w:val="00D04A2C"/>
    <w:rsid w:val="00D04FA1"/>
    <w:rsid w:val="00D05943"/>
    <w:rsid w:val="00D06439"/>
    <w:rsid w:val="00D069F1"/>
    <w:rsid w:val="00D0737B"/>
    <w:rsid w:val="00D07614"/>
    <w:rsid w:val="00D07855"/>
    <w:rsid w:val="00D07E80"/>
    <w:rsid w:val="00D07F5A"/>
    <w:rsid w:val="00D1011B"/>
    <w:rsid w:val="00D10C16"/>
    <w:rsid w:val="00D10DC3"/>
    <w:rsid w:val="00D115DB"/>
    <w:rsid w:val="00D11619"/>
    <w:rsid w:val="00D117C4"/>
    <w:rsid w:val="00D11C61"/>
    <w:rsid w:val="00D12289"/>
    <w:rsid w:val="00D1259C"/>
    <w:rsid w:val="00D12E98"/>
    <w:rsid w:val="00D130F4"/>
    <w:rsid w:val="00D13A92"/>
    <w:rsid w:val="00D13F16"/>
    <w:rsid w:val="00D145A2"/>
    <w:rsid w:val="00D146EA"/>
    <w:rsid w:val="00D149D0"/>
    <w:rsid w:val="00D161A6"/>
    <w:rsid w:val="00D16912"/>
    <w:rsid w:val="00D16C4D"/>
    <w:rsid w:val="00D1780E"/>
    <w:rsid w:val="00D17D83"/>
    <w:rsid w:val="00D21073"/>
    <w:rsid w:val="00D216D3"/>
    <w:rsid w:val="00D21F60"/>
    <w:rsid w:val="00D2229C"/>
    <w:rsid w:val="00D226CD"/>
    <w:rsid w:val="00D228C3"/>
    <w:rsid w:val="00D22F74"/>
    <w:rsid w:val="00D230F7"/>
    <w:rsid w:val="00D23317"/>
    <w:rsid w:val="00D24A0F"/>
    <w:rsid w:val="00D24EE6"/>
    <w:rsid w:val="00D25200"/>
    <w:rsid w:val="00D25616"/>
    <w:rsid w:val="00D25D98"/>
    <w:rsid w:val="00D25DEE"/>
    <w:rsid w:val="00D25DEF"/>
    <w:rsid w:val="00D25E46"/>
    <w:rsid w:val="00D26621"/>
    <w:rsid w:val="00D26A0B"/>
    <w:rsid w:val="00D26BEC"/>
    <w:rsid w:val="00D26F0C"/>
    <w:rsid w:val="00D26FC6"/>
    <w:rsid w:val="00D309C3"/>
    <w:rsid w:val="00D30B9A"/>
    <w:rsid w:val="00D30C55"/>
    <w:rsid w:val="00D31025"/>
    <w:rsid w:val="00D32949"/>
    <w:rsid w:val="00D33B36"/>
    <w:rsid w:val="00D34E36"/>
    <w:rsid w:val="00D3585C"/>
    <w:rsid w:val="00D35F52"/>
    <w:rsid w:val="00D3616B"/>
    <w:rsid w:val="00D361F9"/>
    <w:rsid w:val="00D364A6"/>
    <w:rsid w:val="00D377E9"/>
    <w:rsid w:val="00D3787A"/>
    <w:rsid w:val="00D37E59"/>
    <w:rsid w:val="00D41B39"/>
    <w:rsid w:val="00D43060"/>
    <w:rsid w:val="00D434CA"/>
    <w:rsid w:val="00D43B28"/>
    <w:rsid w:val="00D43D04"/>
    <w:rsid w:val="00D4470E"/>
    <w:rsid w:val="00D4473C"/>
    <w:rsid w:val="00D4496D"/>
    <w:rsid w:val="00D451DE"/>
    <w:rsid w:val="00D462C8"/>
    <w:rsid w:val="00D469B4"/>
    <w:rsid w:val="00D46A57"/>
    <w:rsid w:val="00D46DC8"/>
    <w:rsid w:val="00D472DC"/>
    <w:rsid w:val="00D47501"/>
    <w:rsid w:val="00D47E95"/>
    <w:rsid w:val="00D50146"/>
    <w:rsid w:val="00D50296"/>
    <w:rsid w:val="00D50B31"/>
    <w:rsid w:val="00D5195A"/>
    <w:rsid w:val="00D51ADF"/>
    <w:rsid w:val="00D51C11"/>
    <w:rsid w:val="00D5289D"/>
    <w:rsid w:val="00D53A22"/>
    <w:rsid w:val="00D53C7F"/>
    <w:rsid w:val="00D53FC1"/>
    <w:rsid w:val="00D54AC0"/>
    <w:rsid w:val="00D561C7"/>
    <w:rsid w:val="00D56971"/>
    <w:rsid w:val="00D60443"/>
    <w:rsid w:val="00D61689"/>
    <w:rsid w:val="00D61A65"/>
    <w:rsid w:val="00D61B07"/>
    <w:rsid w:val="00D61DE4"/>
    <w:rsid w:val="00D6332D"/>
    <w:rsid w:val="00D63335"/>
    <w:rsid w:val="00D64CEB"/>
    <w:rsid w:val="00D65447"/>
    <w:rsid w:val="00D6546C"/>
    <w:rsid w:val="00D65F1C"/>
    <w:rsid w:val="00D66744"/>
    <w:rsid w:val="00D67750"/>
    <w:rsid w:val="00D70291"/>
    <w:rsid w:val="00D7211C"/>
    <w:rsid w:val="00D72732"/>
    <w:rsid w:val="00D73DA5"/>
    <w:rsid w:val="00D742E6"/>
    <w:rsid w:val="00D75B26"/>
    <w:rsid w:val="00D7796A"/>
    <w:rsid w:val="00D77C25"/>
    <w:rsid w:val="00D77F19"/>
    <w:rsid w:val="00D80818"/>
    <w:rsid w:val="00D81CFD"/>
    <w:rsid w:val="00D81FAB"/>
    <w:rsid w:val="00D8279A"/>
    <w:rsid w:val="00D83866"/>
    <w:rsid w:val="00D83C60"/>
    <w:rsid w:val="00D8426D"/>
    <w:rsid w:val="00D84344"/>
    <w:rsid w:val="00D843E6"/>
    <w:rsid w:val="00D84FD9"/>
    <w:rsid w:val="00D85CF5"/>
    <w:rsid w:val="00D86C43"/>
    <w:rsid w:val="00D86D1F"/>
    <w:rsid w:val="00D872B8"/>
    <w:rsid w:val="00D87325"/>
    <w:rsid w:val="00D877B8"/>
    <w:rsid w:val="00D87836"/>
    <w:rsid w:val="00D87B24"/>
    <w:rsid w:val="00D901D1"/>
    <w:rsid w:val="00D90E8E"/>
    <w:rsid w:val="00D915EF"/>
    <w:rsid w:val="00D92381"/>
    <w:rsid w:val="00D95417"/>
    <w:rsid w:val="00D95D49"/>
    <w:rsid w:val="00D95DCF"/>
    <w:rsid w:val="00D96979"/>
    <w:rsid w:val="00D96FE9"/>
    <w:rsid w:val="00D973B2"/>
    <w:rsid w:val="00D9742C"/>
    <w:rsid w:val="00D97CE0"/>
    <w:rsid w:val="00D97F06"/>
    <w:rsid w:val="00DA088F"/>
    <w:rsid w:val="00DA114B"/>
    <w:rsid w:val="00DA1354"/>
    <w:rsid w:val="00DA1EE1"/>
    <w:rsid w:val="00DA238A"/>
    <w:rsid w:val="00DA2442"/>
    <w:rsid w:val="00DA2642"/>
    <w:rsid w:val="00DA2663"/>
    <w:rsid w:val="00DA30E3"/>
    <w:rsid w:val="00DA35C7"/>
    <w:rsid w:val="00DA4239"/>
    <w:rsid w:val="00DA4CAD"/>
    <w:rsid w:val="00DA5AF3"/>
    <w:rsid w:val="00DA6AD2"/>
    <w:rsid w:val="00DA6F65"/>
    <w:rsid w:val="00DA7145"/>
    <w:rsid w:val="00DA77BE"/>
    <w:rsid w:val="00DA7A02"/>
    <w:rsid w:val="00DA7A27"/>
    <w:rsid w:val="00DA7CFF"/>
    <w:rsid w:val="00DB0010"/>
    <w:rsid w:val="00DB0015"/>
    <w:rsid w:val="00DB0121"/>
    <w:rsid w:val="00DB01A0"/>
    <w:rsid w:val="00DB01C8"/>
    <w:rsid w:val="00DB0D43"/>
    <w:rsid w:val="00DB0DDD"/>
    <w:rsid w:val="00DB0FB2"/>
    <w:rsid w:val="00DB1C6B"/>
    <w:rsid w:val="00DB298E"/>
    <w:rsid w:val="00DB44AA"/>
    <w:rsid w:val="00DB44E1"/>
    <w:rsid w:val="00DB478F"/>
    <w:rsid w:val="00DB4F86"/>
    <w:rsid w:val="00DB6442"/>
    <w:rsid w:val="00DB6A2A"/>
    <w:rsid w:val="00DB6DE5"/>
    <w:rsid w:val="00DB7022"/>
    <w:rsid w:val="00DB7293"/>
    <w:rsid w:val="00DB7DDA"/>
    <w:rsid w:val="00DC0254"/>
    <w:rsid w:val="00DC0ECE"/>
    <w:rsid w:val="00DC108E"/>
    <w:rsid w:val="00DC12AC"/>
    <w:rsid w:val="00DC1BE0"/>
    <w:rsid w:val="00DC1D70"/>
    <w:rsid w:val="00DC233B"/>
    <w:rsid w:val="00DC2526"/>
    <w:rsid w:val="00DC2D29"/>
    <w:rsid w:val="00DC2E76"/>
    <w:rsid w:val="00DC31C1"/>
    <w:rsid w:val="00DC4FE4"/>
    <w:rsid w:val="00DC690F"/>
    <w:rsid w:val="00DC7C8D"/>
    <w:rsid w:val="00DD02C6"/>
    <w:rsid w:val="00DD07D9"/>
    <w:rsid w:val="00DD14CC"/>
    <w:rsid w:val="00DD18EB"/>
    <w:rsid w:val="00DD1AB0"/>
    <w:rsid w:val="00DD1CD2"/>
    <w:rsid w:val="00DD24B7"/>
    <w:rsid w:val="00DD30AA"/>
    <w:rsid w:val="00DD45CF"/>
    <w:rsid w:val="00DD4762"/>
    <w:rsid w:val="00DD48BB"/>
    <w:rsid w:val="00DD49D0"/>
    <w:rsid w:val="00DD49DB"/>
    <w:rsid w:val="00DD55C4"/>
    <w:rsid w:val="00DD59A6"/>
    <w:rsid w:val="00DD64E0"/>
    <w:rsid w:val="00DD680B"/>
    <w:rsid w:val="00DD6E5D"/>
    <w:rsid w:val="00DD72C5"/>
    <w:rsid w:val="00DD79B9"/>
    <w:rsid w:val="00DD7B03"/>
    <w:rsid w:val="00DE0976"/>
    <w:rsid w:val="00DE1044"/>
    <w:rsid w:val="00DE14BC"/>
    <w:rsid w:val="00DE1D7E"/>
    <w:rsid w:val="00DE2D96"/>
    <w:rsid w:val="00DE3652"/>
    <w:rsid w:val="00DE3A68"/>
    <w:rsid w:val="00DE3B82"/>
    <w:rsid w:val="00DE3F07"/>
    <w:rsid w:val="00DE3F8E"/>
    <w:rsid w:val="00DE4609"/>
    <w:rsid w:val="00DE460D"/>
    <w:rsid w:val="00DE4A40"/>
    <w:rsid w:val="00DE4B1C"/>
    <w:rsid w:val="00DE54B6"/>
    <w:rsid w:val="00DE5DC2"/>
    <w:rsid w:val="00DE626C"/>
    <w:rsid w:val="00DE708A"/>
    <w:rsid w:val="00DE74D6"/>
    <w:rsid w:val="00DE77B5"/>
    <w:rsid w:val="00DE7B0F"/>
    <w:rsid w:val="00DE7EB3"/>
    <w:rsid w:val="00DF00E8"/>
    <w:rsid w:val="00DF0110"/>
    <w:rsid w:val="00DF013B"/>
    <w:rsid w:val="00DF02D5"/>
    <w:rsid w:val="00DF0570"/>
    <w:rsid w:val="00DF1706"/>
    <w:rsid w:val="00DF1FB8"/>
    <w:rsid w:val="00DF1FDB"/>
    <w:rsid w:val="00DF215D"/>
    <w:rsid w:val="00DF269E"/>
    <w:rsid w:val="00DF2730"/>
    <w:rsid w:val="00DF2AE1"/>
    <w:rsid w:val="00DF30B3"/>
    <w:rsid w:val="00DF4F43"/>
    <w:rsid w:val="00DF52B4"/>
    <w:rsid w:val="00DF5CCB"/>
    <w:rsid w:val="00DF646E"/>
    <w:rsid w:val="00DF67F7"/>
    <w:rsid w:val="00DF732B"/>
    <w:rsid w:val="00DF7C06"/>
    <w:rsid w:val="00DF7E3C"/>
    <w:rsid w:val="00E0008F"/>
    <w:rsid w:val="00E01942"/>
    <w:rsid w:val="00E01CAD"/>
    <w:rsid w:val="00E02988"/>
    <w:rsid w:val="00E02E32"/>
    <w:rsid w:val="00E03506"/>
    <w:rsid w:val="00E038B7"/>
    <w:rsid w:val="00E03D01"/>
    <w:rsid w:val="00E04156"/>
    <w:rsid w:val="00E04601"/>
    <w:rsid w:val="00E047E4"/>
    <w:rsid w:val="00E048D9"/>
    <w:rsid w:val="00E05074"/>
    <w:rsid w:val="00E050AC"/>
    <w:rsid w:val="00E05FA5"/>
    <w:rsid w:val="00E0609B"/>
    <w:rsid w:val="00E06696"/>
    <w:rsid w:val="00E069D4"/>
    <w:rsid w:val="00E06A4B"/>
    <w:rsid w:val="00E06AB1"/>
    <w:rsid w:val="00E071D6"/>
    <w:rsid w:val="00E074D5"/>
    <w:rsid w:val="00E1028D"/>
    <w:rsid w:val="00E10E82"/>
    <w:rsid w:val="00E11880"/>
    <w:rsid w:val="00E11E97"/>
    <w:rsid w:val="00E11FE3"/>
    <w:rsid w:val="00E122A4"/>
    <w:rsid w:val="00E12713"/>
    <w:rsid w:val="00E12FC5"/>
    <w:rsid w:val="00E132AF"/>
    <w:rsid w:val="00E13A37"/>
    <w:rsid w:val="00E13F1D"/>
    <w:rsid w:val="00E140CB"/>
    <w:rsid w:val="00E14939"/>
    <w:rsid w:val="00E14950"/>
    <w:rsid w:val="00E14E45"/>
    <w:rsid w:val="00E15E5E"/>
    <w:rsid w:val="00E16F11"/>
    <w:rsid w:val="00E17212"/>
    <w:rsid w:val="00E177B7"/>
    <w:rsid w:val="00E17D2B"/>
    <w:rsid w:val="00E20115"/>
    <w:rsid w:val="00E21D3B"/>
    <w:rsid w:val="00E21E70"/>
    <w:rsid w:val="00E22012"/>
    <w:rsid w:val="00E22315"/>
    <w:rsid w:val="00E22ABE"/>
    <w:rsid w:val="00E23A27"/>
    <w:rsid w:val="00E24267"/>
    <w:rsid w:val="00E243A4"/>
    <w:rsid w:val="00E25F78"/>
    <w:rsid w:val="00E2694A"/>
    <w:rsid w:val="00E26B5C"/>
    <w:rsid w:val="00E2713F"/>
    <w:rsid w:val="00E27211"/>
    <w:rsid w:val="00E27576"/>
    <w:rsid w:val="00E277B5"/>
    <w:rsid w:val="00E279BB"/>
    <w:rsid w:val="00E27D3C"/>
    <w:rsid w:val="00E30AE5"/>
    <w:rsid w:val="00E31FAC"/>
    <w:rsid w:val="00E326DC"/>
    <w:rsid w:val="00E3270E"/>
    <w:rsid w:val="00E33B28"/>
    <w:rsid w:val="00E33E03"/>
    <w:rsid w:val="00E35192"/>
    <w:rsid w:val="00E351A7"/>
    <w:rsid w:val="00E351CC"/>
    <w:rsid w:val="00E359A4"/>
    <w:rsid w:val="00E369EB"/>
    <w:rsid w:val="00E37236"/>
    <w:rsid w:val="00E37C6E"/>
    <w:rsid w:val="00E400C9"/>
    <w:rsid w:val="00E405FA"/>
    <w:rsid w:val="00E41329"/>
    <w:rsid w:val="00E4147E"/>
    <w:rsid w:val="00E423F9"/>
    <w:rsid w:val="00E42730"/>
    <w:rsid w:val="00E4309A"/>
    <w:rsid w:val="00E4343A"/>
    <w:rsid w:val="00E439A1"/>
    <w:rsid w:val="00E439E9"/>
    <w:rsid w:val="00E44375"/>
    <w:rsid w:val="00E44B81"/>
    <w:rsid w:val="00E4520C"/>
    <w:rsid w:val="00E459A0"/>
    <w:rsid w:val="00E45AAD"/>
    <w:rsid w:val="00E4688D"/>
    <w:rsid w:val="00E46A16"/>
    <w:rsid w:val="00E47464"/>
    <w:rsid w:val="00E47830"/>
    <w:rsid w:val="00E50221"/>
    <w:rsid w:val="00E505EF"/>
    <w:rsid w:val="00E51281"/>
    <w:rsid w:val="00E516F5"/>
    <w:rsid w:val="00E51861"/>
    <w:rsid w:val="00E521B3"/>
    <w:rsid w:val="00E52EAC"/>
    <w:rsid w:val="00E531DF"/>
    <w:rsid w:val="00E537BA"/>
    <w:rsid w:val="00E53F48"/>
    <w:rsid w:val="00E54150"/>
    <w:rsid w:val="00E54824"/>
    <w:rsid w:val="00E5537A"/>
    <w:rsid w:val="00E5562C"/>
    <w:rsid w:val="00E5586E"/>
    <w:rsid w:val="00E55C23"/>
    <w:rsid w:val="00E5698F"/>
    <w:rsid w:val="00E57118"/>
    <w:rsid w:val="00E57555"/>
    <w:rsid w:val="00E60188"/>
    <w:rsid w:val="00E608ED"/>
    <w:rsid w:val="00E60D8B"/>
    <w:rsid w:val="00E625DD"/>
    <w:rsid w:val="00E62B6F"/>
    <w:rsid w:val="00E630B5"/>
    <w:rsid w:val="00E638C8"/>
    <w:rsid w:val="00E64EFA"/>
    <w:rsid w:val="00E656A1"/>
    <w:rsid w:val="00E65E18"/>
    <w:rsid w:val="00E65F44"/>
    <w:rsid w:val="00E700DA"/>
    <w:rsid w:val="00E70D17"/>
    <w:rsid w:val="00E70FE8"/>
    <w:rsid w:val="00E71753"/>
    <w:rsid w:val="00E722D8"/>
    <w:rsid w:val="00E7236A"/>
    <w:rsid w:val="00E736BF"/>
    <w:rsid w:val="00E73C8B"/>
    <w:rsid w:val="00E74F18"/>
    <w:rsid w:val="00E74FC6"/>
    <w:rsid w:val="00E75372"/>
    <w:rsid w:val="00E757EF"/>
    <w:rsid w:val="00E75F9E"/>
    <w:rsid w:val="00E77E0E"/>
    <w:rsid w:val="00E804C6"/>
    <w:rsid w:val="00E80703"/>
    <w:rsid w:val="00E80760"/>
    <w:rsid w:val="00E80F2C"/>
    <w:rsid w:val="00E80F41"/>
    <w:rsid w:val="00E820ED"/>
    <w:rsid w:val="00E83254"/>
    <w:rsid w:val="00E83C39"/>
    <w:rsid w:val="00E83FD5"/>
    <w:rsid w:val="00E84A8D"/>
    <w:rsid w:val="00E84FAD"/>
    <w:rsid w:val="00E8571F"/>
    <w:rsid w:val="00E85BE3"/>
    <w:rsid w:val="00E86EEC"/>
    <w:rsid w:val="00E876ED"/>
    <w:rsid w:val="00E9070A"/>
    <w:rsid w:val="00E908DA"/>
    <w:rsid w:val="00E9093C"/>
    <w:rsid w:val="00E90D4C"/>
    <w:rsid w:val="00E9117C"/>
    <w:rsid w:val="00E91703"/>
    <w:rsid w:val="00E918BA"/>
    <w:rsid w:val="00E91F75"/>
    <w:rsid w:val="00E94761"/>
    <w:rsid w:val="00E9495F"/>
    <w:rsid w:val="00E94A4D"/>
    <w:rsid w:val="00E94F46"/>
    <w:rsid w:val="00E956D4"/>
    <w:rsid w:val="00E965CB"/>
    <w:rsid w:val="00E9791D"/>
    <w:rsid w:val="00E97C07"/>
    <w:rsid w:val="00E97E3A"/>
    <w:rsid w:val="00EA01BB"/>
    <w:rsid w:val="00EA0A5B"/>
    <w:rsid w:val="00EA102C"/>
    <w:rsid w:val="00EA250D"/>
    <w:rsid w:val="00EA2687"/>
    <w:rsid w:val="00EA2BC8"/>
    <w:rsid w:val="00EA2EDB"/>
    <w:rsid w:val="00EA3493"/>
    <w:rsid w:val="00EA3B22"/>
    <w:rsid w:val="00EA3B2B"/>
    <w:rsid w:val="00EA4D7A"/>
    <w:rsid w:val="00EA51B8"/>
    <w:rsid w:val="00EA5974"/>
    <w:rsid w:val="00EA6539"/>
    <w:rsid w:val="00EA6DD8"/>
    <w:rsid w:val="00EB0998"/>
    <w:rsid w:val="00EB0E52"/>
    <w:rsid w:val="00EB12A5"/>
    <w:rsid w:val="00EB163B"/>
    <w:rsid w:val="00EB1951"/>
    <w:rsid w:val="00EB211D"/>
    <w:rsid w:val="00EB34DC"/>
    <w:rsid w:val="00EB3DE2"/>
    <w:rsid w:val="00EB411D"/>
    <w:rsid w:val="00EB48A5"/>
    <w:rsid w:val="00EB4B6C"/>
    <w:rsid w:val="00EB5136"/>
    <w:rsid w:val="00EB575F"/>
    <w:rsid w:val="00EB5AE8"/>
    <w:rsid w:val="00EB69E8"/>
    <w:rsid w:val="00EB6E61"/>
    <w:rsid w:val="00EB7A82"/>
    <w:rsid w:val="00EB7AC4"/>
    <w:rsid w:val="00EB7FBE"/>
    <w:rsid w:val="00EC07A9"/>
    <w:rsid w:val="00EC0E56"/>
    <w:rsid w:val="00EC1B76"/>
    <w:rsid w:val="00EC231A"/>
    <w:rsid w:val="00EC2366"/>
    <w:rsid w:val="00EC289A"/>
    <w:rsid w:val="00EC29C2"/>
    <w:rsid w:val="00EC2C0A"/>
    <w:rsid w:val="00EC331D"/>
    <w:rsid w:val="00EC35BD"/>
    <w:rsid w:val="00EC35DD"/>
    <w:rsid w:val="00EC3E6B"/>
    <w:rsid w:val="00EC4533"/>
    <w:rsid w:val="00EC5119"/>
    <w:rsid w:val="00EC53B9"/>
    <w:rsid w:val="00EC627E"/>
    <w:rsid w:val="00EC6818"/>
    <w:rsid w:val="00EC6E9E"/>
    <w:rsid w:val="00EC7230"/>
    <w:rsid w:val="00EC725C"/>
    <w:rsid w:val="00EC75BF"/>
    <w:rsid w:val="00EC7ED9"/>
    <w:rsid w:val="00ED0597"/>
    <w:rsid w:val="00ED1593"/>
    <w:rsid w:val="00ED2D1F"/>
    <w:rsid w:val="00ED2F11"/>
    <w:rsid w:val="00ED4345"/>
    <w:rsid w:val="00ED4CCA"/>
    <w:rsid w:val="00ED56D5"/>
    <w:rsid w:val="00ED5F8C"/>
    <w:rsid w:val="00ED60D5"/>
    <w:rsid w:val="00ED61F1"/>
    <w:rsid w:val="00ED7558"/>
    <w:rsid w:val="00ED7ABB"/>
    <w:rsid w:val="00EE088F"/>
    <w:rsid w:val="00EE1C1D"/>
    <w:rsid w:val="00EE1C3C"/>
    <w:rsid w:val="00EE1DB2"/>
    <w:rsid w:val="00EE1F98"/>
    <w:rsid w:val="00EE2365"/>
    <w:rsid w:val="00EE2812"/>
    <w:rsid w:val="00EE297F"/>
    <w:rsid w:val="00EE2F89"/>
    <w:rsid w:val="00EE4045"/>
    <w:rsid w:val="00EE474D"/>
    <w:rsid w:val="00EE4A1B"/>
    <w:rsid w:val="00EE4D23"/>
    <w:rsid w:val="00EE5DDF"/>
    <w:rsid w:val="00EE6268"/>
    <w:rsid w:val="00EE6805"/>
    <w:rsid w:val="00EE6AEE"/>
    <w:rsid w:val="00EE7098"/>
    <w:rsid w:val="00EE7403"/>
    <w:rsid w:val="00EE760C"/>
    <w:rsid w:val="00EE77BB"/>
    <w:rsid w:val="00EE7D2C"/>
    <w:rsid w:val="00EF0284"/>
    <w:rsid w:val="00EF0E64"/>
    <w:rsid w:val="00EF1026"/>
    <w:rsid w:val="00EF129F"/>
    <w:rsid w:val="00EF13B2"/>
    <w:rsid w:val="00EF13F4"/>
    <w:rsid w:val="00EF14EC"/>
    <w:rsid w:val="00EF2233"/>
    <w:rsid w:val="00EF2513"/>
    <w:rsid w:val="00EF2A1D"/>
    <w:rsid w:val="00EF2ACC"/>
    <w:rsid w:val="00EF68BA"/>
    <w:rsid w:val="00EF70F7"/>
    <w:rsid w:val="00EF72E0"/>
    <w:rsid w:val="00EF753A"/>
    <w:rsid w:val="00EF775F"/>
    <w:rsid w:val="00F0057B"/>
    <w:rsid w:val="00F00C74"/>
    <w:rsid w:val="00F00DFD"/>
    <w:rsid w:val="00F00E24"/>
    <w:rsid w:val="00F0201D"/>
    <w:rsid w:val="00F030C8"/>
    <w:rsid w:val="00F035A6"/>
    <w:rsid w:val="00F038E9"/>
    <w:rsid w:val="00F045E0"/>
    <w:rsid w:val="00F05096"/>
    <w:rsid w:val="00F06D91"/>
    <w:rsid w:val="00F06E9A"/>
    <w:rsid w:val="00F06FA8"/>
    <w:rsid w:val="00F071EC"/>
    <w:rsid w:val="00F07370"/>
    <w:rsid w:val="00F0756F"/>
    <w:rsid w:val="00F10DEC"/>
    <w:rsid w:val="00F10E6D"/>
    <w:rsid w:val="00F1139F"/>
    <w:rsid w:val="00F115E1"/>
    <w:rsid w:val="00F117CB"/>
    <w:rsid w:val="00F12790"/>
    <w:rsid w:val="00F1300B"/>
    <w:rsid w:val="00F1320B"/>
    <w:rsid w:val="00F14BE0"/>
    <w:rsid w:val="00F1511C"/>
    <w:rsid w:val="00F15259"/>
    <w:rsid w:val="00F153E7"/>
    <w:rsid w:val="00F154C7"/>
    <w:rsid w:val="00F15F7F"/>
    <w:rsid w:val="00F160E3"/>
    <w:rsid w:val="00F168BA"/>
    <w:rsid w:val="00F1772C"/>
    <w:rsid w:val="00F178F8"/>
    <w:rsid w:val="00F17B90"/>
    <w:rsid w:val="00F17C76"/>
    <w:rsid w:val="00F206C4"/>
    <w:rsid w:val="00F20701"/>
    <w:rsid w:val="00F20B6E"/>
    <w:rsid w:val="00F21013"/>
    <w:rsid w:val="00F21542"/>
    <w:rsid w:val="00F21595"/>
    <w:rsid w:val="00F218ED"/>
    <w:rsid w:val="00F21CB7"/>
    <w:rsid w:val="00F224D8"/>
    <w:rsid w:val="00F22A65"/>
    <w:rsid w:val="00F23168"/>
    <w:rsid w:val="00F233F0"/>
    <w:rsid w:val="00F23E80"/>
    <w:rsid w:val="00F24154"/>
    <w:rsid w:val="00F25244"/>
    <w:rsid w:val="00F2526E"/>
    <w:rsid w:val="00F25A7D"/>
    <w:rsid w:val="00F25A99"/>
    <w:rsid w:val="00F26333"/>
    <w:rsid w:val="00F26444"/>
    <w:rsid w:val="00F26EA0"/>
    <w:rsid w:val="00F278FC"/>
    <w:rsid w:val="00F27A39"/>
    <w:rsid w:val="00F30158"/>
    <w:rsid w:val="00F30649"/>
    <w:rsid w:val="00F30861"/>
    <w:rsid w:val="00F3117E"/>
    <w:rsid w:val="00F31244"/>
    <w:rsid w:val="00F31A0B"/>
    <w:rsid w:val="00F321A7"/>
    <w:rsid w:val="00F32405"/>
    <w:rsid w:val="00F3250B"/>
    <w:rsid w:val="00F331F6"/>
    <w:rsid w:val="00F342CD"/>
    <w:rsid w:val="00F34449"/>
    <w:rsid w:val="00F34D3D"/>
    <w:rsid w:val="00F3600E"/>
    <w:rsid w:val="00F362A8"/>
    <w:rsid w:val="00F36548"/>
    <w:rsid w:val="00F36F90"/>
    <w:rsid w:val="00F379AC"/>
    <w:rsid w:val="00F4004E"/>
    <w:rsid w:val="00F4011D"/>
    <w:rsid w:val="00F411DF"/>
    <w:rsid w:val="00F4128B"/>
    <w:rsid w:val="00F42092"/>
    <w:rsid w:val="00F4262F"/>
    <w:rsid w:val="00F44368"/>
    <w:rsid w:val="00F443FD"/>
    <w:rsid w:val="00F454CC"/>
    <w:rsid w:val="00F456B0"/>
    <w:rsid w:val="00F462CB"/>
    <w:rsid w:val="00F463E4"/>
    <w:rsid w:val="00F467D6"/>
    <w:rsid w:val="00F46859"/>
    <w:rsid w:val="00F471DF"/>
    <w:rsid w:val="00F47224"/>
    <w:rsid w:val="00F4746D"/>
    <w:rsid w:val="00F4783B"/>
    <w:rsid w:val="00F50851"/>
    <w:rsid w:val="00F5085C"/>
    <w:rsid w:val="00F50916"/>
    <w:rsid w:val="00F50992"/>
    <w:rsid w:val="00F50CF4"/>
    <w:rsid w:val="00F51772"/>
    <w:rsid w:val="00F51AE8"/>
    <w:rsid w:val="00F51C1F"/>
    <w:rsid w:val="00F51D96"/>
    <w:rsid w:val="00F52BF9"/>
    <w:rsid w:val="00F53074"/>
    <w:rsid w:val="00F53C2E"/>
    <w:rsid w:val="00F53DC4"/>
    <w:rsid w:val="00F54466"/>
    <w:rsid w:val="00F54EC3"/>
    <w:rsid w:val="00F6063E"/>
    <w:rsid w:val="00F60899"/>
    <w:rsid w:val="00F60F86"/>
    <w:rsid w:val="00F61046"/>
    <w:rsid w:val="00F611FD"/>
    <w:rsid w:val="00F61576"/>
    <w:rsid w:val="00F61E30"/>
    <w:rsid w:val="00F62453"/>
    <w:rsid w:val="00F62973"/>
    <w:rsid w:val="00F62B91"/>
    <w:rsid w:val="00F630B3"/>
    <w:rsid w:val="00F63E8C"/>
    <w:rsid w:val="00F642FB"/>
    <w:rsid w:val="00F64802"/>
    <w:rsid w:val="00F64F54"/>
    <w:rsid w:val="00F65D22"/>
    <w:rsid w:val="00F65F11"/>
    <w:rsid w:val="00F66FC1"/>
    <w:rsid w:val="00F67464"/>
    <w:rsid w:val="00F67B6A"/>
    <w:rsid w:val="00F67C5D"/>
    <w:rsid w:val="00F67F13"/>
    <w:rsid w:val="00F70724"/>
    <w:rsid w:val="00F70D9C"/>
    <w:rsid w:val="00F714BD"/>
    <w:rsid w:val="00F717E5"/>
    <w:rsid w:val="00F71B0B"/>
    <w:rsid w:val="00F72889"/>
    <w:rsid w:val="00F735B5"/>
    <w:rsid w:val="00F73D72"/>
    <w:rsid w:val="00F750CF"/>
    <w:rsid w:val="00F75C6E"/>
    <w:rsid w:val="00F76494"/>
    <w:rsid w:val="00F77257"/>
    <w:rsid w:val="00F774EC"/>
    <w:rsid w:val="00F7755C"/>
    <w:rsid w:val="00F80653"/>
    <w:rsid w:val="00F80A39"/>
    <w:rsid w:val="00F80AC1"/>
    <w:rsid w:val="00F81683"/>
    <w:rsid w:val="00F8209D"/>
    <w:rsid w:val="00F8314D"/>
    <w:rsid w:val="00F835DA"/>
    <w:rsid w:val="00F83963"/>
    <w:rsid w:val="00F8557C"/>
    <w:rsid w:val="00F85DEF"/>
    <w:rsid w:val="00F86607"/>
    <w:rsid w:val="00F87F1E"/>
    <w:rsid w:val="00F900EB"/>
    <w:rsid w:val="00F90539"/>
    <w:rsid w:val="00F91164"/>
    <w:rsid w:val="00F91E82"/>
    <w:rsid w:val="00F93114"/>
    <w:rsid w:val="00F94270"/>
    <w:rsid w:val="00F946E3"/>
    <w:rsid w:val="00F94709"/>
    <w:rsid w:val="00F94A13"/>
    <w:rsid w:val="00F94C77"/>
    <w:rsid w:val="00F95B1E"/>
    <w:rsid w:val="00F960A4"/>
    <w:rsid w:val="00F9623B"/>
    <w:rsid w:val="00F97503"/>
    <w:rsid w:val="00F9790B"/>
    <w:rsid w:val="00F97EF9"/>
    <w:rsid w:val="00FA0A0E"/>
    <w:rsid w:val="00FA0C1C"/>
    <w:rsid w:val="00FA1138"/>
    <w:rsid w:val="00FA1459"/>
    <w:rsid w:val="00FA1786"/>
    <w:rsid w:val="00FA1AE3"/>
    <w:rsid w:val="00FA1DB6"/>
    <w:rsid w:val="00FA24EF"/>
    <w:rsid w:val="00FA25D9"/>
    <w:rsid w:val="00FA2748"/>
    <w:rsid w:val="00FA2FA6"/>
    <w:rsid w:val="00FA32EC"/>
    <w:rsid w:val="00FA33D3"/>
    <w:rsid w:val="00FA3915"/>
    <w:rsid w:val="00FA3962"/>
    <w:rsid w:val="00FA3E39"/>
    <w:rsid w:val="00FA4627"/>
    <w:rsid w:val="00FA486B"/>
    <w:rsid w:val="00FA4B3A"/>
    <w:rsid w:val="00FA4F53"/>
    <w:rsid w:val="00FA5087"/>
    <w:rsid w:val="00FA6837"/>
    <w:rsid w:val="00FB2122"/>
    <w:rsid w:val="00FB2236"/>
    <w:rsid w:val="00FB2CC1"/>
    <w:rsid w:val="00FB3A85"/>
    <w:rsid w:val="00FB3D2C"/>
    <w:rsid w:val="00FB3F8C"/>
    <w:rsid w:val="00FB458F"/>
    <w:rsid w:val="00FB46B0"/>
    <w:rsid w:val="00FB4F1D"/>
    <w:rsid w:val="00FB4FAB"/>
    <w:rsid w:val="00FB53B2"/>
    <w:rsid w:val="00FB5B4E"/>
    <w:rsid w:val="00FB5BBE"/>
    <w:rsid w:val="00FB6028"/>
    <w:rsid w:val="00FB62E3"/>
    <w:rsid w:val="00FB65F8"/>
    <w:rsid w:val="00FB6A1D"/>
    <w:rsid w:val="00FC0074"/>
    <w:rsid w:val="00FC1301"/>
    <w:rsid w:val="00FC247E"/>
    <w:rsid w:val="00FC365E"/>
    <w:rsid w:val="00FC3EC1"/>
    <w:rsid w:val="00FC44AC"/>
    <w:rsid w:val="00FC46C1"/>
    <w:rsid w:val="00FC47C0"/>
    <w:rsid w:val="00FC495C"/>
    <w:rsid w:val="00FC611B"/>
    <w:rsid w:val="00FC61B6"/>
    <w:rsid w:val="00FC704F"/>
    <w:rsid w:val="00FC73D3"/>
    <w:rsid w:val="00FC75DD"/>
    <w:rsid w:val="00FC7684"/>
    <w:rsid w:val="00FD0120"/>
    <w:rsid w:val="00FD02B2"/>
    <w:rsid w:val="00FD1127"/>
    <w:rsid w:val="00FD17B1"/>
    <w:rsid w:val="00FD1A3A"/>
    <w:rsid w:val="00FD1BEE"/>
    <w:rsid w:val="00FD1DE8"/>
    <w:rsid w:val="00FD2175"/>
    <w:rsid w:val="00FD218D"/>
    <w:rsid w:val="00FD2870"/>
    <w:rsid w:val="00FD3CAB"/>
    <w:rsid w:val="00FD3CB0"/>
    <w:rsid w:val="00FD3F88"/>
    <w:rsid w:val="00FD4FDC"/>
    <w:rsid w:val="00FD5469"/>
    <w:rsid w:val="00FD63AC"/>
    <w:rsid w:val="00FD6DDB"/>
    <w:rsid w:val="00FD6EBE"/>
    <w:rsid w:val="00FD737D"/>
    <w:rsid w:val="00FE05DF"/>
    <w:rsid w:val="00FE0972"/>
    <w:rsid w:val="00FE0C87"/>
    <w:rsid w:val="00FE104F"/>
    <w:rsid w:val="00FE171F"/>
    <w:rsid w:val="00FE23FA"/>
    <w:rsid w:val="00FE25B4"/>
    <w:rsid w:val="00FE2D0A"/>
    <w:rsid w:val="00FE3635"/>
    <w:rsid w:val="00FE3C63"/>
    <w:rsid w:val="00FE4588"/>
    <w:rsid w:val="00FE47B4"/>
    <w:rsid w:val="00FE4DD8"/>
    <w:rsid w:val="00FE6564"/>
    <w:rsid w:val="00FE6893"/>
    <w:rsid w:val="00FE6E07"/>
    <w:rsid w:val="00FE777A"/>
    <w:rsid w:val="00FE79DA"/>
    <w:rsid w:val="00FF0008"/>
    <w:rsid w:val="00FF06F5"/>
    <w:rsid w:val="00FF1145"/>
    <w:rsid w:val="00FF14B7"/>
    <w:rsid w:val="00FF1CC1"/>
    <w:rsid w:val="00FF2042"/>
    <w:rsid w:val="00FF2575"/>
    <w:rsid w:val="00FF2AA3"/>
    <w:rsid w:val="00FF35BC"/>
    <w:rsid w:val="00FF394E"/>
    <w:rsid w:val="00FF3D45"/>
    <w:rsid w:val="00FF44A6"/>
    <w:rsid w:val="00FF55B8"/>
    <w:rsid w:val="00FF5EA6"/>
    <w:rsid w:val="00FF6013"/>
    <w:rsid w:val="00FF73A4"/>
    <w:rsid w:val="00FF7544"/>
    <w:rsid w:val="00FF7BB5"/>
    <w:rsid w:val="00FF7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6894"/>
  <w15:chartTrackingRefBased/>
  <w15:docId w15:val="{FDCB4CF8-BD77-4896-8C44-71251AC7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D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8436D"/>
    <w:pPr>
      <w:keepNext/>
      <w:keepLines/>
      <w:spacing w:before="360" w:line="278" w:lineRule="auto"/>
      <w:outlineLvl w:val="0"/>
    </w:pPr>
    <w:rPr>
      <w:rFonts w:eastAsiaTheme="majorEastAsia" w:cstheme="majorBidi"/>
      <w:b/>
      <w:color w:val="000000" w:themeColor="text1"/>
      <w:kern w:val="2"/>
      <w:szCs w:val="40"/>
      <w:lang w:eastAsia="en-US"/>
      <w14:ligatures w14:val="standardContextual"/>
    </w:rPr>
  </w:style>
  <w:style w:type="paragraph" w:styleId="Heading2">
    <w:name w:val="heading 2"/>
    <w:basedOn w:val="Normal"/>
    <w:next w:val="Normal"/>
    <w:link w:val="Heading2Char"/>
    <w:uiPriority w:val="9"/>
    <w:unhideWhenUsed/>
    <w:qFormat/>
    <w:rsid w:val="00235ECC"/>
    <w:pPr>
      <w:keepNext/>
      <w:keepLines/>
      <w:spacing w:before="160" w:line="278" w:lineRule="auto"/>
      <w:outlineLvl w:val="1"/>
    </w:pPr>
    <w:rPr>
      <w:rFonts w:eastAsiaTheme="majorEastAsia" w:cstheme="majorBidi"/>
      <w:i/>
      <w:color w:val="000000" w:themeColor="text1"/>
      <w:kern w:val="2"/>
      <w:szCs w:val="32"/>
      <w:lang w:eastAsia="en-US"/>
      <w14:ligatures w14:val="standardContextual"/>
    </w:rPr>
  </w:style>
  <w:style w:type="paragraph" w:styleId="Heading3">
    <w:name w:val="heading 3"/>
    <w:basedOn w:val="Normal"/>
    <w:next w:val="Normal"/>
    <w:link w:val="Heading3Char"/>
    <w:uiPriority w:val="9"/>
    <w:unhideWhenUsed/>
    <w:qFormat/>
    <w:rsid w:val="00C05048"/>
    <w:pPr>
      <w:keepNext/>
      <w:keepLines/>
      <w:spacing w:before="160" w:after="80" w:line="278" w:lineRule="auto"/>
      <w:outlineLvl w:val="2"/>
    </w:pPr>
    <w:rPr>
      <w:rFonts w:eastAsiaTheme="majorEastAsia" w:cstheme="majorBidi"/>
      <w:i/>
      <w:color w:val="000000" w:themeColor="text1"/>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03283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3283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3283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3283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3283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3283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6D"/>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235ECC"/>
    <w:rPr>
      <w:rFonts w:ascii="Times New Roman" w:eastAsiaTheme="majorEastAsia" w:hAnsi="Times New Roman" w:cstheme="majorBidi"/>
      <w:i/>
      <w:color w:val="000000" w:themeColor="text1"/>
      <w:szCs w:val="32"/>
    </w:rPr>
  </w:style>
  <w:style w:type="character" w:customStyle="1" w:styleId="Heading3Char">
    <w:name w:val="Heading 3 Char"/>
    <w:basedOn w:val="DefaultParagraphFont"/>
    <w:link w:val="Heading3"/>
    <w:uiPriority w:val="9"/>
    <w:rsid w:val="00C05048"/>
    <w:rPr>
      <w:rFonts w:ascii="Times New Roman" w:eastAsiaTheme="majorEastAsia" w:hAnsi="Times New Roman" w:cstheme="majorBidi"/>
      <w:i/>
      <w:color w:val="000000" w:themeColor="text1"/>
      <w:szCs w:val="28"/>
    </w:rPr>
  </w:style>
  <w:style w:type="character" w:customStyle="1" w:styleId="Heading4Char">
    <w:name w:val="Heading 4 Char"/>
    <w:basedOn w:val="DefaultParagraphFont"/>
    <w:link w:val="Heading4"/>
    <w:uiPriority w:val="9"/>
    <w:semiHidden/>
    <w:rsid w:val="00032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83C"/>
    <w:rPr>
      <w:rFonts w:eastAsiaTheme="majorEastAsia" w:cstheme="majorBidi"/>
      <w:color w:val="272727" w:themeColor="text1" w:themeTint="D8"/>
    </w:rPr>
  </w:style>
  <w:style w:type="paragraph" w:styleId="Title">
    <w:name w:val="Title"/>
    <w:basedOn w:val="Normal"/>
    <w:next w:val="Normal"/>
    <w:link w:val="TitleChar"/>
    <w:uiPriority w:val="10"/>
    <w:qFormat/>
    <w:rsid w:val="0003283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2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8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32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83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3283C"/>
    <w:rPr>
      <w:i/>
      <w:iCs/>
      <w:color w:val="404040" w:themeColor="text1" w:themeTint="BF"/>
    </w:rPr>
  </w:style>
  <w:style w:type="paragraph" w:styleId="ListParagraph">
    <w:name w:val="List Paragraph"/>
    <w:basedOn w:val="Normal"/>
    <w:uiPriority w:val="34"/>
    <w:qFormat/>
    <w:rsid w:val="0003283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3283C"/>
    <w:rPr>
      <w:i/>
      <w:iCs/>
      <w:color w:val="0F4761" w:themeColor="accent1" w:themeShade="BF"/>
    </w:rPr>
  </w:style>
  <w:style w:type="paragraph" w:styleId="IntenseQuote">
    <w:name w:val="Intense Quote"/>
    <w:basedOn w:val="Normal"/>
    <w:next w:val="Normal"/>
    <w:link w:val="IntenseQuoteChar"/>
    <w:uiPriority w:val="30"/>
    <w:qFormat/>
    <w:rsid w:val="000328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3283C"/>
    <w:rPr>
      <w:i/>
      <w:iCs/>
      <w:color w:val="0F4761" w:themeColor="accent1" w:themeShade="BF"/>
    </w:rPr>
  </w:style>
  <w:style w:type="character" w:styleId="IntenseReference">
    <w:name w:val="Intense Reference"/>
    <w:basedOn w:val="DefaultParagraphFont"/>
    <w:uiPriority w:val="32"/>
    <w:qFormat/>
    <w:rsid w:val="0003283C"/>
    <w:rPr>
      <w:b/>
      <w:bCs/>
      <w:smallCaps/>
      <w:color w:val="0F4761" w:themeColor="accent1" w:themeShade="BF"/>
      <w:spacing w:val="5"/>
    </w:rPr>
  </w:style>
  <w:style w:type="paragraph" w:styleId="EndnoteText">
    <w:name w:val="endnote text"/>
    <w:basedOn w:val="Normal"/>
    <w:link w:val="EndnoteTextChar"/>
    <w:uiPriority w:val="99"/>
    <w:semiHidden/>
    <w:unhideWhenUsed/>
    <w:rsid w:val="00892EEE"/>
    <w:rPr>
      <w:rFonts w:asciiTheme="minorHAnsi" w:eastAsiaTheme="minorHAnsi" w:hAnsiTheme="minorHAnsi" w:cstheme="minorBidi"/>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892EEE"/>
    <w:rPr>
      <w:sz w:val="20"/>
      <w:szCs w:val="20"/>
    </w:rPr>
  </w:style>
  <w:style w:type="character" w:styleId="EndnoteReference">
    <w:name w:val="endnote reference"/>
    <w:basedOn w:val="DefaultParagraphFont"/>
    <w:uiPriority w:val="99"/>
    <w:semiHidden/>
    <w:unhideWhenUsed/>
    <w:rsid w:val="00892EEE"/>
    <w:rPr>
      <w:vertAlign w:val="superscript"/>
    </w:rPr>
  </w:style>
  <w:style w:type="paragraph" w:styleId="Header">
    <w:name w:val="header"/>
    <w:basedOn w:val="Normal"/>
    <w:link w:val="HeaderChar"/>
    <w:uiPriority w:val="99"/>
    <w:unhideWhenUsed/>
    <w:rsid w:val="0046051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460518"/>
  </w:style>
  <w:style w:type="paragraph" w:styleId="Footer">
    <w:name w:val="footer"/>
    <w:basedOn w:val="Normal"/>
    <w:link w:val="FooterChar"/>
    <w:uiPriority w:val="99"/>
    <w:unhideWhenUsed/>
    <w:rsid w:val="0046051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460518"/>
  </w:style>
  <w:style w:type="table" w:styleId="TableGrid">
    <w:name w:val="Table Grid"/>
    <w:basedOn w:val="TableNormal"/>
    <w:uiPriority w:val="39"/>
    <w:rsid w:val="001B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31CC2"/>
  </w:style>
  <w:style w:type="paragraph" w:styleId="Revision">
    <w:name w:val="Revision"/>
    <w:hidden/>
    <w:uiPriority w:val="99"/>
    <w:semiHidden/>
    <w:rsid w:val="00104445"/>
    <w:pPr>
      <w:spacing w:after="0" w:line="240" w:lineRule="auto"/>
    </w:pPr>
    <w:rPr>
      <w:rFonts w:ascii="Times New Roman" w:eastAsia="Times New Roman" w:hAnsi="Times New Roman" w:cs="Times New Roman"/>
      <w:kern w:val="0"/>
      <w:lang w:eastAsia="en-GB"/>
      <w14:ligatures w14:val="none"/>
    </w:rPr>
  </w:style>
  <w:style w:type="paragraph" w:styleId="TOC1">
    <w:name w:val="toc 1"/>
    <w:basedOn w:val="Normal"/>
    <w:next w:val="Normal"/>
    <w:autoRedefine/>
    <w:uiPriority w:val="39"/>
    <w:unhideWhenUsed/>
    <w:rsid w:val="00EF70F7"/>
    <w:pPr>
      <w:spacing w:after="100"/>
    </w:pPr>
  </w:style>
  <w:style w:type="paragraph" w:styleId="TOC2">
    <w:name w:val="toc 2"/>
    <w:basedOn w:val="Normal"/>
    <w:next w:val="Normal"/>
    <w:autoRedefine/>
    <w:uiPriority w:val="39"/>
    <w:unhideWhenUsed/>
    <w:rsid w:val="00EC53B9"/>
    <w:pPr>
      <w:tabs>
        <w:tab w:val="right" w:leader="dot" w:pos="9016"/>
      </w:tabs>
      <w:spacing w:after="100"/>
      <w:ind w:left="240"/>
    </w:pPr>
    <w:rPr>
      <w:i/>
      <w:iCs/>
      <w:noProof/>
      <w:lang w:val="en-US"/>
    </w:rPr>
  </w:style>
  <w:style w:type="character" w:styleId="Hyperlink">
    <w:name w:val="Hyperlink"/>
    <w:basedOn w:val="DefaultParagraphFont"/>
    <w:uiPriority w:val="99"/>
    <w:unhideWhenUsed/>
    <w:rsid w:val="00EF70F7"/>
    <w:rPr>
      <w:color w:val="467886" w:themeColor="hyperlink"/>
      <w:u w:val="single"/>
    </w:rPr>
  </w:style>
  <w:style w:type="character" w:styleId="UnresolvedMention">
    <w:name w:val="Unresolved Mention"/>
    <w:basedOn w:val="DefaultParagraphFont"/>
    <w:uiPriority w:val="99"/>
    <w:semiHidden/>
    <w:unhideWhenUsed/>
    <w:rsid w:val="0079283A"/>
    <w:rPr>
      <w:color w:val="605E5C"/>
      <w:shd w:val="clear" w:color="auto" w:fill="E1DFDD"/>
    </w:rPr>
  </w:style>
  <w:style w:type="character" w:styleId="CommentReference">
    <w:name w:val="annotation reference"/>
    <w:basedOn w:val="DefaultParagraphFont"/>
    <w:uiPriority w:val="99"/>
    <w:semiHidden/>
    <w:unhideWhenUsed/>
    <w:rsid w:val="003E5688"/>
    <w:rPr>
      <w:sz w:val="16"/>
      <w:szCs w:val="16"/>
    </w:rPr>
  </w:style>
  <w:style w:type="paragraph" w:styleId="CommentText">
    <w:name w:val="annotation text"/>
    <w:basedOn w:val="Normal"/>
    <w:link w:val="CommentTextChar"/>
    <w:uiPriority w:val="99"/>
    <w:semiHidden/>
    <w:unhideWhenUsed/>
    <w:rsid w:val="003E5688"/>
    <w:rPr>
      <w:sz w:val="20"/>
      <w:szCs w:val="20"/>
    </w:rPr>
  </w:style>
  <w:style w:type="character" w:customStyle="1" w:styleId="CommentTextChar">
    <w:name w:val="Comment Text Char"/>
    <w:basedOn w:val="DefaultParagraphFont"/>
    <w:link w:val="CommentText"/>
    <w:uiPriority w:val="99"/>
    <w:semiHidden/>
    <w:rsid w:val="003E5688"/>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E5688"/>
    <w:rPr>
      <w:b/>
      <w:bCs/>
    </w:rPr>
  </w:style>
  <w:style w:type="character" w:customStyle="1" w:styleId="CommentSubjectChar">
    <w:name w:val="Comment Subject Char"/>
    <w:basedOn w:val="CommentTextChar"/>
    <w:link w:val="CommentSubject"/>
    <w:uiPriority w:val="99"/>
    <w:semiHidden/>
    <w:rsid w:val="003E5688"/>
    <w:rPr>
      <w:rFonts w:ascii="Times New Roman" w:eastAsia="Times New Roman" w:hAnsi="Times New Roman"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9E32C9"/>
    <w:rPr>
      <w:color w:val="96607D" w:themeColor="followedHyperlink"/>
      <w:u w:val="single"/>
    </w:rPr>
  </w:style>
  <w:style w:type="paragraph" w:styleId="TOC3">
    <w:name w:val="toc 3"/>
    <w:basedOn w:val="Normal"/>
    <w:next w:val="Normal"/>
    <w:autoRedefine/>
    <w:uiPriority w:val="39"/>
    <w:unhideWhenUsed/>
    <w:rsid w:val="00EC53B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birrell@tapri.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harine.betts@tapri.org.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tapri.org.au/wp-content/uploads/2025/03/Ellites-vs-the-people-report-2-final.pdf" TargetMode="External"/><Relationship Id="rId3" Type="http://schemas.openxmlformats.org/officeDocument/2006/relationships/hyperlink" Target="https://scanloninstitute.org.au/wp-content/uploads/SI0001_MappingSocialCohesion_2025_v5.pdf" TargetMode="External"/><Relationship Id="rId7" Type="http://schemas.openxmlformats.org/officeDocument/2006/relationships/hyperlink" Target="https://todayspaper.theaustralian.com.au/infinity/article_popover_share.aspx?guid=d1008514-da56-4a3e-a3a2-fef424578d07&amp;share=true" TargetMode="External"/><Relationship Id="rId2" Type="http://schemas.openxmlformats.org/officeDocument/2006/relationships/hyperlink" Target="https://redbridgeintel.substack.com/p/the-death-of-the-brahmin-left-the" TargetMode="External"/><Relationship Id="rId1" Type="http://schemas.openxmlformats.org/officeDocument/2006/relationships/hyperlink" Target="https://tapri.org.au/wp-content/uploads/2026/02/Realignment-finalV2.pdf" TargetMode="External"/><Relationship Id="rId6" Type="http://schemas.openxmlformats.org/officeDocument/2006/relationships/hyperlink" Target="https://australianelectionstudy.org/wp-content/uploads/The-2025-Australian-Federal-Election-Results-from-the-Australian-Election-Study.pdf" TargetMode="External"/><Relationship Id="rId11" Type="http://schemas.openxmlformats.org/officeDocument/2006/relationships/hyperlink" Target="https://www.pm.gov.au/media/culture-connects-us-all" TargetMode="External"/><Relationship Id="rId5" Type="http://schemas.openxmlformats.org/officeDocument/2006/relationships/hyperlink" Target="https://australianelectionstudy.org/wp-content/uploads/The-2022-Australian-Federal-Election-Results-from-the-Australian-Election-Study.pdf" TargetMode="External"/><Relationship Id="rId10" Type="http://schemas.openxmlformats.org/officeDocument/2006/relationships/hyperlink" Target="https://scanloninstitute.org.au/wp-content/uploads/SI0001_MappingSocialCohesion_2025_v5.pdf" TargetMode="External"/><Relationship Id="rId4" Type="http://schemas.openxmlformats.org/officeDocument/2006/relationships/hyperlink" Target="https://www.theaustralian.com.au/commentary/nationalism-trumps-globalism-ask-trump-farage-hanson-and-voters/news-story/f24a5ed8f8478ac0c45b33049048c30a" TargetMode="External"/><Relationship Id="rId9" Type="http://schemas.openxmlformats.org/officeDocument/2006/relationships/hyperlink" Target="https://www.theaustralian.com.au/inquirer/one-nation-is-shaking-the-system-amid-volatile-new-political-dynamic/news-story/f938586f1c94ff92c0e78e41facda7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A0E5-D844-44BE-A125-EFBDAB49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9784</Words>
  <Characters>40216</Characters>
  <Application>Microsoft Office Word</Application>
  <DocSecurity>0</DocSecurity>
  <Lines>2234</Lines>
  <Paragraphs>1666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Birrell</dc:creator>
  <cp:keywords/>
  <dc:description/>
  <cp:lastModifiedBy>Katharine Betts</cp:lastModifiedBy>
  <cp:revision>51</cp:revision>
  <cp:lastPrinted>2026-04-19T03:40:00Z</cp:lastPrinted>
  <dcterms:created xsi:type="dcterms:W3CDTF">2026-04-19T02:27:00Z</dcterms:created>
  <dcterms:modified xsi:type="dcterms:W3CDTF">2026-04-20T10:55:00Z</dcterms:modified>
</cp:coreProperties>
</file>